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7885E" w14:textId="77777777" w:rsidR="005D5D24" w:rsidRPr="00ED6167" w:rsidRDefault="005D5D24" w:rsidP="005D5D24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</w:rPr>
      </w:pPr>
      <w:r w:rsidRPr="00ED6167">
        <w:rPr>
          <w:rFonts w:ascii="Times New Roman" w:hAnsi="Times New Roman" w:cs="Times New Roman"/>
          <w:b/>
          <w:bCs/>
          <w:sz w:val="24"/>
        </w:rPr>
        <w:t>Additional files</w:t>
      </w:r>
    </w:p>
    <w:p w14:paraId="30A75D9C" w14:textId="77777777" w:rsidR="005D5D24" w:rsidRPr="00022219" w:rsidRDefault="005D5D24" w:rsidP="005D5D24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022219">
        <w:rPr>
          <w:rFonts w:ascii="Times New Roman" w:hAnsi="Times New Roman" w:cs="Times New Roman"/>
          <w:sz w:val="24"/>
        </w:rPr>
        <w:t>Supplementary Table 1. Aging-related genes list.</w:t>
      </w:r>
    </w:p>
    <w:p w14:paraId="1FBEECE3" w14:textId="77777777" w:rsidR="005D5D24" w:rsidRPr="00022219" w:rsidRDefault="005D5D24" w:rsidP="005D5D24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022219">
        <w:rPr>
          <w:rFonts w:ascii="Times New Roman" w:hAnsi="Times New Roman" w:cs="Times New Roman"/>
          <w:sz w:val="24"/>
        </w:rPr>
        <w:t xml:space="preserve">Supplementary Table 2. Aging-related </w:t>
      </w:r>
      <w:proofErr w:type="spellStart"/>
      <w:r w:rsidRPr="00022219">
        <w:rPr>
          <w:rFonts w:ascii="Times New Roman" w:hAnsi="Times New Roman" w:cs="Times New Roman"/>
          <w:sz w:val="24"/>
        </w:rPr>
        <w:t>lncRNAs</w:t>
      </w:r>
      <w:proofErr w:type="spellEnd"/>
      <w:r w:rsidRPr="00022219">
        <w:rPr>
          <w:rFonts w:ascii="Times New Roman" w:hAnsi="Times New Roman" w:cs="Times New Roman"/>
          <w:sz w:val="24"/>
        </w:rPr>
        <w:t xml:space="preserve"> list.</w:t>
      </w:r>
    </w:p>
    <w:p w14:paraId="7A927151" w14:textId="77777777" w:rsidR="005D5D24" w:rsidRPr="00022219" w:rsidRDefault="005D5D24" w:rsidP="005D5D24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022219">
        <w:rPr>
          <w:rFonts w:ascii="Times New Roman" w:hAnsi="Times New Roman" w:cs="Times New Roman"/>
          <w:sz w:val="24"/>
        </w:rPr>
        <w:t xml:space="preserve">Supplementary Table 3. Dysregulated aging-related </w:t>
      </w:r>
      <w:proofErr w:type="spellStart"/>
      <w:r w:rsidRPr="00022219">
        <w:rPr>
          <w:rFonts w:ascii="Times New Roman" w:hAnsi="Times New Roman" w:cs="Times New Roman"/>
          <w:sz w:val="24"/>
        </w:rPr>
        <w:t>lncRNAs</w:t>
      </w:r>
      <w:proofErr w:type="spellEnd"/>
      <w:r w:rsidRPr="00022219">
        <w:rPr>
          <w:rFonts w:ascii="Times New Roman" w:hAnsi="Times New Roman" w:cs="Times New Roman"/>
          <w:sz w:val="24"/>
        </w:rPr>
        <w:t xml:space="preserve"> in LUAD.</w:t>
      </w:r>
    </w:p>
    <w:p w14:paraId="5F121ABF" w14:textId="77777777" w:rsidR="005D5D24" w:rsidRPr="00022219" w:rsidRDefault="005D5D24" w:rsidP="005D5D24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022219">
        <w:rPr>
          <w:rFonts w:ascii="Times New Roman" w:hAnsi="Times New Roman" w:cs="Times New Roman"/>
          <w:sz w:val="24"/>
        </w:rPr>
        <w:t xml:space="preserve">Supplementary Table 4. 4365 differentially expressed aging-related </w:t>
      </w:r>
      <w:proofErr w:type="spellStart"/>
      <w:r w:rsidRPr="00022219">
        <w:rPr>
          <w:rFonts w:ascii="Times New Roman" w:hAnsi="Times New Roman" w:cs="Times New Roman"/>
          <w:sz w:val="24"/>
        </w:rPr>
        <w:t>lncRNAs</w:t>
      </w:r>
      <w:proofErr w:type="spellEnd"/>
      <w:r w:rsidRPr="00022219">
        <w:rPr>
          <w:rFonts w:ascii="Times New Roman" w:hAnsi="Times New Roman" w:cs="Times New Roman"/>
          <w:sz w:val="24"/>
        </w:rPr>
        <w:t>.</w:t>
      </w:r>
    </w:p>
    <w:p w14:paraId="549907FF" w14:textId="77777777" w:rsidR="005D5D24" w:rsidRPr="00022219" w:rsidRDefault="005D5D24" w:rsidP="005D5D24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022219">
        <w:rPr>
          <w:rFonts w:ascii="Times New Roman" w:hAnsi="Times New Roman" w:cs="Times New Roman"/>
          <w:sz w:val="24"/>
        </w:rPr>
        <w:t xml:space="preserve">Supplementary Table 5. Aging-related </w:t>
      </w:r>
      <w:proofErr w:type="spellStart"/>
      <w:r w:rsidRPr="00022219">
        <w:rPr>
          <w:rFonts w:ascii="Times New Roman" w:hAnsi="Times New Roman" w:cs="Times New Roman"/>
          <w:sz w:val="24"/>
        </w:rPr>
        <w:t>lncRNAs</w:t>
      </w:r>
      <w:proofErr w:type="spellEnd"/>
      <w:r w:rsidRPr="00022219">
        <w:rPr>
          <w:rFonts w:ascii="Times New Roman" w:hAnsi="Times New Roman" w:cs="Times New Roman"/>
          <w:sz w:val="24"/>
        </w:rPr>
        <w:t xml:space="preserve"> that significantly affected the prognosis in LUAD.</w:t>
      </w:r>
    </w:p>
    <w:p w14:paraId="0DD4B016" w14:textId="77777777" w:rsidR="005D5D24" w:rsidRPr="00022219" w:rsidRDefault="005D5D24" w:rsidP="005D5D24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022219">
        <w:rPr>
          <w:rFonts w:ascii="Times New Roman" w:hAnsi="Times New Roman" w:cs="Times New Roman"/>
          <w:sz w:val="24"/>
        </w:rPr>
        <w:t>Supplementary Table 6. Immune-cell infiltration based on XCELL, QUANTISEQ, TIMER, CIBERSORT, EPIC, MCPCOUNTER, and CIBERSORT-ABS.</w:t>
      </w:r>
    </w:p>
    <w:p w14:paraId="3373E56E" w14:textId="77777777" w:rsidR="005D5D24" w:rsidRPr="00022219" w:rsidRDefault="005D5D24" w:rsidP="005D5D24">
      <w:pPr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5D5D24">
        <w:rPr>
          <w:rFonts w:ascii="Times New Roman" w:hAnsi="Times New Roman" w:cs="Times New Roman"/>
          <w:sz w:val="24"/>
        </w:rPr>
        <w:t>Supplementary Figure 1. Immune-cell infiltration in high- and low-risk LUAD samples.</w:t>
      </w:r>
    </w:p>
    <w:p w14:paraId="4182786D" w14:textId="77777777" w:rsidR="00215547" w:rsidRPr="005D5D24" w:rsidRDefault="00215547" w:rsidP="005D5D24"/>
    <w:sectPr w:rsidR="00215547" w:rsidRPr="005D5D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A8E36" w14:textId="77777777" w:rsidR="00D15D7C" w:rsidRDefault="00D15D7C" w:rsidP="0081664C">
      <w:r>
        <w:separator/>
      </w:r>
    </w:p>
  </w:endnote>
  <w:endnote w:type="continuationSeparator" w:id="0">
    <w:p w14:paraId="0A78A247" w14:textId="77777777" w:rsidR="00D15D7C" w:rsidRDefault="00D15D7C" w:rsidP="00816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F58BC" w14:textId="77777777" w:rsidR="00D15D7C" w:rsidRDefault="00D15D7C" w:rsidP="0081664C">
      <w:r>
        <w:separator/>
      </w:r>
    </w:p>
  </w:footnote>
  <w:footnote w:type="continuationSeparator" w:id="0">
    <w:p w14:paraId="1AA53B52" w14:textId="77777777" w:rsidR="00D15D7C" w:rsidRDefault="00D15D7C" w:rsidP="008166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60"/>
    <w:rsid w:val="00045EA3"/>
    <w:rsid w:val="000B0B17"/>
    <w:rsid w:val="000C2831"/>
    <w:rsid w:val="00111D40"/>
    <w:rsid w:val="00147137"/>
    <w:rsid w:val="00215547"/>
    <w:rsid w:val="00381B83"/>
    <w:rsid w:val="00521560"/>
    <w:rsid w:val="005D5D24"/>
    <w:rsid w:val="00626FE1"/>
    <w:rsid w:val="00657F4E"/>
    <w:rsid w:val="00686D33"/>
    <w:rsid w:val="00703ED3"/>
    <w:rsid w:val="00711610"/>
    <w:rsid w:val="0081664C"/>
    <w:rsid w:val="00872D4E"/>
    <w:rsid w:val="009A692A"/>
    <w:rsid w:val="00A21075"/>
    <w:rsid w:val="00AE7628"/>
    <w:rsid w:val="00C50036"/>
    <w:rsid w:val="00D15D7C"/>
    <w:rsid w:val="00ED6167"/>
    <w:rsid w:val="00EE27B0"/>
    <w:rsid w:val="00FD41A7"/>
    <w:rsid w:val="00FE3928"/>
    <w:rsid w:val="00FF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36235"/>
  <w15:chartTrackingRefBased/>
  <w15:docId w15:val="{1AB6E941-B5FE-4211-B78B-5B0CD10A1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66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664C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664C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664C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 Genyi</dc:creator>
  <cp:keywords/>
  <dc:description/>
  <cp:lastModifiedBy>Genyi Qu</cp:lastModifiedBy>
  <cp:revision>9</cp:revision>
  <dcterms:created xsi:type="dcterms:W3CDTF">2022-01-22T08:19:00Z</dcterms:created>
  <dcterms:modified xsi:type="dcterms:W3CDTF">2022-10-10T12:19:00Z</dcterms:modified>
</cp:coreProperties>
</file>