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846EB4" w14:textId="46DA1E10" w:rsidR="00847AE4" w:rsidRPr="007D5D83" w:rsidRDefault="007D5D83" w:rsidP="00D90208">
      <w:pPr>
        <w:spacing w:line="480" w:lineRule="auto"/>
        <w:rPr>
          <w:rFonts w:ascii="Arial" w:hAnsi="Arial" w:cs="Arial"/>
          <w:color w:val="FF0000"/>
          <w:lang w:val="en-US"/>
        </w:rPr>
      </w:pPr>
      <w:r>
        <w:rPr>
          <w:rFonts w:ascii="Arial" w:hAnsi="Arial" w:cs="Arial"/>
          <w:b/>
          <w:lang w:val="en-US"/>
        </w:rPr>
        <w:t>Supplementary Figure 1.</w:t>
      </w:r>
      <w:r>
        <w:rPr>
          <w:rFonts w:ascii="Arial" w:hAnsi="Arial" w:cs="Arial"/>
          <w:lang w:val="en-US"/>
        </w:rPr>
        <w:t xml:space="preserve"> (</w:t>
      </w:r>
      <w:r w:rsidRPr="0007290E">
        <w:rPr>
          <w:rFonts w:ascii="Arial" w:hAnsi="Arial" w:cs="Arial"/>
          <w:b/>
          <w:bCs/>
          <w:lang w:val="en-US"/>
        </w:rPr>
        <w:t>Panel 1</w:t>
      </w:r>
      <w:r>
        <w:rPr>
          <w:rFonts w:ascii="Arial" w:hAnsi="Arial" w:cs="Arial"/>
          <w:lang w:val="en-US"/>
        </w:rPr>
        <w:t xml:space="preserve">) Sub-limbal </w:t>
      </w:r>
      <w:r w:rsidRPr="0025737A">
        <w:rPr>
          <w:rFonts w:ascii="Arial" w:hAnsi="Arial" w:cs="Arial"/>
          <w:lang w:val="en-US"/>
        </w:rPr>
        <w:t>injection of a trephined human cadaveric corneoscleral rim</w:t>
      </w:r>
      <w:r>
        <w:rPr>
          <w:rFonts w:ascii="Arial" w:hAnsi="Arial" w:cs="Arial"/>
          <w:lang w:val="en-US"/>
        </w:rPr>
        <w:t xml:space="preserve"> previously used for </w:t>
      </w:r>
      <w:r w:rsidRPr="00E41D0C">
        <w:rPr>
          <w:rFonts w:ascii="Arial" w:hAnsi="Arial" w:cs="Arial"/>
          <w:lang w:val="en-US"/>
        </w:rPr>
        <w:t xml:space="preserve">Descemet Stripping Automated Endothelial Keratoplasty </w:t>
      </w:r>
      <w:r>
        <w:rPr>
          <w:rFonts w:ascii="Arial" w:hAnsi="Arial" w:cs="Arial"/>
          <w:lang w:val="en-US"/>
        </w:rPr>
        <w:t>(DSAEK) surgery</w:t>
      </w:r>
      <w:r w:rsidRPr="0025737A">
        <w:rPr>
          <w:rFonts w:ascii="Arial" w:hAnsi="Arial" w:cs="Arial"/>
          <w:lang w:val="en-US"/>
        </w:rPr>
        <w:t xml:space="preserve">. </w:t>
      </w:r>
      <w:r w:rsidRPr="0025737A">
        <w:rPr>
          <w:rFonts w:ascii="Arial" w:hAnsi="Arial" w:cs="Arial"/>
          <w:b/>
          <w:lang w:val="en-US"/>
        </w:rPr>
        <w:t>(</w:t>
      </w:r>
      <w:r>
        <w:rPr>
          <w:rFonts w:ascii="Arial" w:hAnsi="Arial" w:cs="Arial"/>
          <w:b/>
          <w:lang w:val="en-US"/>
        </w:rPr>
        <w:t>1</w:t>
      </w:r>
      <w:r w:rsidRPr="0025737A">
        <w:rPr>
          <w:rFonts w:ascii="Arial" w:hAnsi="Arial" w:cs="Arial"/>
          <w:b/>
          <w:lang w:val="en-US"/>
        </w:rPr>
        <w:t>A)</w:t>
      </w:r>
      <w:r w:rsidRPr="0025737A">
        <w:rPr>
          <w:rFonts w:ascii="Arial" w:hAnsi="Arial" w:cs="Arial"/>
          <w:lang w:val="en-US"/>
        </w:rPr>
        <w:t xml:space="preserve"> The corneal tissue is placed and fixed on the artificial anterior chamber. </w:t>
      </w:r>
      <w:r w:rsidRPr="0025737A">
        <w:rPr>
          <w:rFonts w:ascii="Arial" w:hAnsi="Arial" w:cs="Arial"/>
          <w:b/>
          <w:lang w:val="en-US"/>
        </w:rPr>
        <w:t>(</w:t>
      </w:r>
      <w:r>
        <w:rPr>
          <w:rFonts w:ascii="Arial" w:hAnsi="Arial" w:cs="Arial"/>
          <w:b/>
          <w:lang w:val="en-US"/>
        </w:rPr>
        <w:t>1</w:t>
      </w:r>
      <w:r w:rsidRPr="0025737A">
        <w:rPr>
          <w:rFonts w:ascii="Arial" w:hAnsi="Arial" w:cs="Arial"/>
          <w:b/>
          <w:lang w:val="en-US"/>
        </w:rPr>
        <w:t>B)</w:t>
      </w:r>
      <w:r w:rsidRPr="0025737A">
        <w:rPr>
          <w:rFonts w:ascii="Arial" w:hAnsi="Arial" w:cs="Arial"/>
          <w:lang w:val="en-US"/>
        </w:rPr>
        <w:t xml:space="preserve"> Colibri forceps </w:t>
      </w:r>
      <w:r>
        <w:rPr>
          <w:rFonts w:ascii="Arial" w:hAnsi="Arial" w:cs="Arial"/>
          <w:lang w:val="en-US"/>
        </w:rPr>
        <w:t xml:space="preserve">are </w:t>
      </w:r>
      <w:r w:rsidRPr="0025737A">
        <w:rPr>
          <w:rFonts w:ascii="Arial" w:hAnsi="Arial" w:cs="Arial"/>
          <w:lang w:val="en-US"/>
        </w:rPr>
        <w:t xml:space="preserve">used to </w:t>
      </w:r>
      <w:r>
        <w:rPr>
          <w:rFonts w:ascii="Arial" w:hAnsi="Arial" w:cs="Arial"/>
          <w:lang w:val="en-US"/>
        </w:rPr>
        <w:t>elevate</w:t>
      </w:r>
      <w:r w:rsidRPr="0025737A">
        <w:rPr>
          <w:rFonts w:ascii="Arial" w:hAnsi="Arial" w:cs="Arial"/>
          <w:lang w:val="en-US"/>
        </w:rPr>
        <w:t xml:space="preserve"> the conjunctiva (asterisk) and expose the limbal </w:t>
      </w:r>
      <w:r>
        <w:rPr>
          <w:rFonts w:ascii="Arial" w:hAnsi="Arial" w:cs="Arial"/>
          <w:lang w:val="en-US"/>
        </w:rPr>
        <w:t>tissue</w:t>
      </w:r>
      <w:r w:rsidRPr="0025737A">
        <w:rPr>
          <w:rFonts w:ascii="Arial" w:hAnsi="Arial" w:cs="Arial"/>
          <w:lang w:val="en-US"/>
        </w:rPr>
        <w:t xml:space="preserve"> (arrowhead). </w:t>
      </w:r>
      <w:r w:rsidRPr="0025737A">
        <w:rPr>
          <w:rFonts w:ascii="Arial" w:hAnsi="Arial" w:cs="Arial"/>
          <w:b/>
          <w:lang w:val="en-US"/>
        </w:rPr>
        <w:t>(</w:t>
      </w:r>
      <w:r>
        <w:rPr>
          <w:rFonts w:ascii="Arial" w:hAnsi="Arial" w:cs="Arial"/>
          <w:b/>
          <w:lang w:val="en-US"/>
        </w:rPr>
        <w:t>1</w:t>
      </w:r>
      <w:r w:rsidRPr="0025737A">
        <w:rPr>
          <w:rFonts w:ascii="Arial" w:hAnsi="Arial" w:cs="Arial"/>
          <w:b/>
          <w:lang w:val="en-US"/>
        </w:rPr>
        <w:t>C)</w:t>
      </w:r>
      <w:r w:rsidRPr="0025737A">
        <w:rPr>
          <w:rFonts w:ascii="Arial" w:hAnsi="Arial" w:cs="Arial"/>
          <w:lang w:val="en-US"/>
        </w:rPr>
        <w:t xml:space="preserve"> Angled 34G needle enters the limbal region with the bevel-side facing up. </w:t>
      </w:r>
      <w:r w:rsidRPr="00F14764">
        <w:rPr>
          <w:rFonts w:ascii="Arial" w:hAnsi="Arial" w:cs="Arial"/>
          <w:b/>
          <w:bCs/>
          <w:lang w:val="en-US"/>
        </w:rPr>
        <w:t>(</w:t>
      </w:r>
      <w:r>
        <w:rPr>
          <w:rFonts w:ascii="Arial" w:hAnsi="Arial" w:cs="Arial"/>
          <w:b/>
          <w:bCs/>
          <w:lang w:val="en-US"/>
        </w:rPr>
        <w:t>1</w:t>
      </w:r>
      <w:r w:rsidRPr="00F14764">
        <w:rPr>
          <w:rFonts w:ascii="Arial" w:hAnsi="Arial" w:cs="Arial"/>
          <w:b/>
          <w:bCs/>
          <w:lang w:val="en-US"/>
        </w:rPr>
        <w:t>D)</w:t>
      </w:r>
      <w:r>
        <w:rPr>
          <w:rFonts w:ascii="Arial" w:hAnsi="Arial" w:cs="Arial"/>
          <w:lang w:val="en-US"/>
        </w:rPr>
        <w:t xml:space="preserve"> </w:t>
      </w:r>
      <w:r w:rsidRPr="0025737A">
        <w:rPr>
          <w:rFonts w:ascii="Arial" w:hAnsi="Arial" w:cs="Arial"/>
          <w:lang w:val="en-US"/>
        </w:rPr>
        <w:t xml:space="preserve">The needle is inserted gently and advanced tangentially along the limbus. Care is taken to stay as superficial as possible without perforating the tissue. Injection is performed approximately </w:t>
      </w:r>
      <w:r>
        <w:rPr>
          <w:rFonts w:ascii="Arial" w:hAnsi="Arial" w:cs="Arial"/>
          <w:lang w:val="en-US"/>
        </w:rPr>
        <w:t>1-</w:t>
      </w:r>
      <w:r w:rsidRPr="0025737A">
        <w:rPr>
          <w:rFonts w:ascii="Arial" w:hAnsi="Arial" w:cs="Arial"/>
          <w:lang w:val="en-US"/>
        </w:rPr>
        <w:t xml:space="preserve">2 clock hours away from the needle entrance site. </w:t>
      </w:r>
      <w:r>
        <w:rPr>
          <w:rFonts w:ascii="Arial" w:hAnsi="Arial" w:cs="Arial"/>
          <w:lang w:val="en-US"/>
        </w:rPr>
        <w:t>(</w:t>
      </w:r>
      <w:r w:rsidRPr="0007290E">
        <w:rPr>
          <w:rFonts w:ascii="Arial" w:hAnsi="Arial" w:cs="Arial"/>
          <w:b/>
          <w:bCs/>
          <w:lang w:val="en-US"/>
        </w:rPr>
        <w:t>Panel 2</w:t>
      </w:r>
      <w:r>
        <w:rPr>
          <w:rFonts w:ascii="Arial" w:hAnsi="Arial" w:cs="Arial"/>
          <w:lang w:val="en-US"/>
        </w:rPr>
        <w:t>) Sub-limbal</w:t>
      </w:r>
      <w:r w:rsidRPr="0025737A">
        <w:rPr>
          <w:rFonts w:ascii="Arial" w:hAnsi="Arial" w:cs="Arial"/>
          <w:lang w:val="en-US"/>
        </w:rPr>
        <w:t xml:space="preserve"> injection of human</w:t>
      </w:r>
      <w:r>
        <w:rPr>
          <w:rFonts w:ascii="Arial" w:hAnsi="Arial" w:cs="Arial"/>
          <w:lang w:val="en-US"/>
        </w:rPr>
        <w:t xml:space="preserve"> cadaveric corneoscleral tissue previously used for Descemet Membrane Endothelial Keratoplasty (DMEK) surgery. </w:t>
      </w:r>
      <w:r>
        <w:rPr>
          <w:rFonts w:ascii="Arial" w:hAnsi="Arial" w:cs="Arial"/>
          <w:b/>
          <w:lang w:val="en-US"/>
        </w:rPr>
        <w:t>(2A)</w:t>
      </w:r>
      <w:r>
        <w:rPr>
          <w:rFonts w:ascii="Arial" w:hAnsi="Arial" w:cs="Arial"/>
          <w:lang w:val="en-US"/>
        </w:rPr>
        <w:t xml:space="preserve"> The corneal tissue is placed and fixed on the artificial anterior chamber. </w:t>
      </w:r>
      <w:r>
        <w:rPr>
          <w:rFonts w:ascii="Arial" w:hAnsi="Arial" w:cs="Arial"/>
          <w:b/>
          <w:lang w:val="en-US"/>
        </w:rPr>
        <w:t>(2B)</w:t>
      </w:r>
      <w:r>
        <w:rPr>
          <w:rFonts w:ascii="Arial" w:hAnsi="Arial" w:cs="Arial"/>
          <w:lang w:val="en-US"/>
        </w:rPr>
        <w:t xml:space="preserve"> Colibri forceps are used to reflect the conjunctiva (asterisk) and expose the limbal region (arrowhead). </w:t>
      </w:r>
      <w:r>
        <w:rPr>
          <w:rFonts w:ascii="Arial" w:hAnsi="Arial" w:cs="Arial"/>
          <w:b/>
          <w:lang w:val="en-US"/>
        </w:rPr>
        <w:t>(2C)</w:t>
      </w:r>
      <w:r>
        <w:rPr>
          <w:rFonts w:ascii="Arial" w:hAnsi="Arial" w:cs="Arial"/>
          <w:lang w:val="en-US"/>
        </w:rPr>
        <w:t xml:space="preserve"> Angled 34G needle enters the limbal </w:t>
      </w:r>
      <w:r w:rsidRPr="00E0383C">
        <w:rPr>
          <w:rFonts w:ascii="Arial" w:hAnsi="Arial" w:cs="Arial"/>
          <w:lang w:val="en-US"/>
        </w:rPr>
        <w:t xml:space="preserve">region with the bevel-side facing up. </w:t>
      </w:r>
      <w:r w:rsidRPr="00E0383C">
        <w:rPr>
          <w:rFonts w:ascii="Arial" w:hAnsi="Arial" w:cs="Arial"/>
          <w:b/>
          <w:lang w:val="en-US"/>
        </w:rPr>
        <w:t>(</w:t>
      </w:r>
      <w:r>
        <w:rPr>
          <w:rFonts w:ascii="Arial" w:hAnsi="Arial" w:cs="Arial"/>
          <w:b/>
          <w:lang w:val="en-US"/>
        </w:rPr>
        <w:t>2</w:t>
      </w:r>
      <w:r w:rsidRPr="00E0383C">
        <w:rPr>
          <w:rFonts w:ascii="Arial" w:hAnsi="Arial" w:cs="Arial"/>
          <w:b/>
          <w:lang w:val="en-US"/>
        </w:rPr>
        <w:t>D)</w:t>
      </w:r>
      <w:r w:rsidRPr="00E0383C">
        <w:rPr>
          <w:rFonts w:ascii="Arial" w:hAnsi="Arial" w:cs="Arial"/>
          <w:lang w:val="en-US"/>
        </w:rPr>
        <w:t xml:space="preserve"> The needle is inserted gently and advanced tangentially along the limbus. Care is taken to stay as superficial as possible without perforating the tissue. Injection is performed approximately </w:t>
      </w:r>
      <w:r>
        <w:rPr>
          <w:rFonts w:ascii="Arial" w:hAnsi="Arial" w:cs="Arial"/>
          <w:lang w:val="en-US"/>
        </w:rPr>
        <w:t>1-</w:t>
      </w:r>
      <w:r w:rsidRPr="00E0383C">
        <w:rPr>
          <w:rFonts w:ascii="Arial" w:hAnsi="Arial" w:cs="Arial"/>
          <w:lang w:val="en-US"/>
        </w:rPr>
        <w:t>2 clock hours away from the needle entrance site.</w:t>
      </w:r>
      <w:r>
        <w:rPr>
          <w:rFonts w:ascii="Arial" w:hAnsi="Arial" w:cs="Arial"/>
          <w:color w:val="FF0000"/>
          <w:lang w:val="en-US"/>
        </w:rPr>
        <w:t xml:space="preserve"> </w:t>
      </w:r>
      <w:r w:rsidRPr="007D5D83">
        <w:rPr>
          <w:rFonts w:ascii="Arial" w:hAnsi="Arial" w:cs="Arial"/>
          <w:color w:val="000000" w:themeColor="text1"/>
          <w:lang w:val="en-US"/>
        </w:rPr>
        <w:t>(</w:t>
      </w:r>
      <w:r w:rsidRPr="007D5D83">
        <w:rPr>
          <w:rFonts w:ascii="Arial" w:hAnsi="Arial" w:cs="Arial"/>
          <w:b/>
          <w:bCs/>
          <w:color w:val="000000" w:themeColor="text1"/>
          <w:lang w:val="en-US"/>
        </w:rPr>
        <w:t>Panel 3</w:t>
      </w:r>
      <w:r w:rsidRPr="007D5D83">
        <w:rPr>
          <w:rFonts w:ascii="Arial" w:hAnsi="Arial" w:cs="Arial"/>
          <w:color w:val="000000" w:themeColor="text1"/>
          <w:lang w:val="en-US"/>
        </w:rPr>
        <w:t>)</w:t>
      </w:r>
      <w:r>
        <w:rPr>
          <w:rFonts w:ascii="Arial" w:hAnsi="Arial" w:cs="Arial"/>
          <w:color w:val="FF0000"/>
          <w:lang w:val="en-US"/>
        </w:rPr>
        <w:t xml:space="preserve"> </w:t>
      </w:r>
      <w:r w:rsidR="00847AE4">
        <w:rPr>
          <w:rFonts w:ascii="Arial" w:hAnsi="Arial" w:cs="Arial"/>
          <w:lang w:val="en-US"/>
        </w:rPr>
        <w:t>Experimental overview. On day 1, sub-limbal injection of AAV-GFP is followed by four hours of incubation in a humidified chamber at room temperature. Then, the corneal tissue is placed in 35°C incubator overnight in “air-lift”. The same steps are repeated on days 2 and 3. In two corneas, the tissues were fixed in 4%</w:t>
      </w:r>
      <w:r w:rsidR="00847AE4" w:rsidRPr="001463D2">
        <w:rPr>
          <w:rFonts w:ascii="Arial" w:hAnsi="Arial" w:cs="Arial"/>
          <w:lang w:val="en-US"/>
        </w:rPr>
        <w:t xml:space="preserve"> </w:t>
      </w:r>
      <w:r w:rsidR="00847AE4">
        <w:rPr>
          <w:rFonts w:ascii="Arial" w:hAnsi="Arial" w:cs="Arial"/>
          <w:lang w:val="en-US"/>
        </w:rPr>
        <w:t xml:space="preserve">paraformaldehyde for 24 hours on day 4 and submitted for histology on day 5. In two other corneas, the tissues were incubated in air-lift culture for 14 days. 150 µl of corneal medium was pipetted onto the cornea daily between days 4 and 14 to moisturize the epithelial surface, and the medium was replaced every 2-3 days. On day 14, they were fixed in 4% paraformaldehyde for 24 hours before being sent to </w:t>
      </w:r>
      <w:r w:rsidR="00847AE4">
        <w:rPr>
          <w:rFonts w:ascii="Arial" w:hAnsi="Arial" w:cs="Arial"/>
          <w:lang w:val="en-US"/>
        </w:rPr>
        <w:lastRenderedPageBreak/>
        <w:t xml:space="preserve">the pathology laboratory for processing on day 15. Immunohistochemistry was performed and the results were analyzed with a confocal microscope. </w:t>
      </w:r>
      <w:r w:rsidR="00847AE4">
        <w:rPr>
          <w:rFonts w:ascii="Arial" w:hAnsi="Arial" w:cs="Arial"/>
          <w:i/>
          <w:iCs/>
          <w:lang w:val="en-US"/>
        </w:rPr>
        <w:t>RT = room temperature; PFA = paraformaldehyde; IHC = immunohistochemistry.</w:t>
      </w:r>
    </w:p>
    <w:p w14:paraId="557FC260" w14:textId="77777777" w:rsidR="00D90208" w:rsidRDefault="00D90208" w:rsidP="00D90208">
      <w:pPr>
        <w:spacing w:line="480" w:lineRule="auto"/>
        <w:rPr>
          <w:rFonts w:ascii="Arial" w:hAnsi="Arial" w:cs="Arial"/>
          <w:lang w:val="en-US"/>
        </w:rPr>
      </w:pPr>
      <w:r w:rsidRPr="00E41D0C">
        <w:rPr>
          <w:rFonts w:ascii="Arial" w:hAnsi="Arial" w:cs="Arial"/>
          <w:b/>
          <w:bCs/>
          <w:lang w:val="en-US"/>
        </w:rPr>
        <w:t>Supplementary Video 1</w:t>
      </w:r>
      <w:r>
        <w:rPr>
          <w:rFonts w:ascii="Arial" w:hAnsi="Arial" w:cs="Arial"/>
          <w:lang w:val="en-US"/>
        </w:rPr>
        <w:t xml:space="preserve">. </w:t>
      </w:r>
      <w:r w:rsidRPr="00E41D0C">
        <w:rPr>
          <w:rFonts w:ascii="Arial" w:hAnsi="Arial" w:cs="Arial"/>
          <w:lang w:val="en-US"/>
        </w:rPr>
        <w:t xml:space="preserve">Sub-limbal injection of </w:t>
      </w:r>
      <w:r>
        <w:rPr>
          <w:rFonts w:ascii="Arial" w:hAnsi="Arial" w:cs="Arial"/>
          <w:lang w:val="en-US"/>
        </w:rPr>
        <w:t xml:space="preserve">trypan blue into </w:t>
      </w:r>
      <w:r w:rsidRPr="00E41D0C">
        <w:rPr>
          <w:rFonts w:ascii="Arial" w:hAnsi="Arial" w:cs="Arial"/>
          <w:lang w:val="en-US"/>
        </w:rPr>
        <w:t xml:space="preserve">a trephined human cadaveric corneoscleral rim previously used for Descemet Stripping Automated Endothelial Keratoplasty </w:t>
      </w:r>
      <w:r>
        <w:rPr>
          <w:rFonts w:ascii="Arial" w:hAnsi="Arial" w:cs="Arial"/>
          <w:lang w:val="en-US"/>
        </w:rPr>
        <w:t xml:space="preserve">(DSAEK) </w:t>
      </w:r>
      <w:r w:rsidRPr="00E41D0C">
        <w:rPr>
          <w:rFonts w:ascii="Arial" w:hAnsi="Arial" w:cs="Arial"/>
          <w:lang w:val="en-US"/>
        </w:rPr>
        <w:t>surgery</w:t>
      </w:r>
      <w:r>
        <w:rPr>
          <w:rFonts w:ascii="Arial" w:hAnsi="Arial" w:cs="Arial"/>
          <w:lang w:val="en-US"/>
        </w:rPr>
        <w:t>.</w:t>
      </w:r>
    </w:p>
    <w:p w14:paraId="0C955557" w14:textId="238BBBC2" w:rsidR="00337F53" w:rsidRPr="00D90208" w:rsidRDefault="00D90208" w:rsidP="00D90208">
      <w:pPr>
        <w:spacing w:line="480" w:lineRule="auto"/>
        <w:rPr>
          <w:rFonts w:ascii="Arial" w:hAnsi="Arial" w:cs="Arial"/>
          <w:lang w:val="en-US"/>
        </w:rPr>
      </w:pPr>
      <w:r w:rsidRPr="00EA5681">
        <w:rPr>
          <w:rFonts w:ascii="Arial" w:hAnsi="Arial" w:cs="Arial"/>
          <w:b/>
          <w:bCs/>
          <w:lang w:val="en-US"/>
        </w:rPr>
        <w:t>Supplementary Video 2</w:t>
      </w:r>
      <w:r>
        <w:rPr>
          <w:rFonts w:ascii="Arial" w:hAnsi="Arial" w:cs="Arial"/>
          <w:lang w:val="en-US"/>
        </w:rPr>
        <w:t xml:space="preserve">. </w:t>
      </w:r>
      <w:r w:rsidRPr="00E41D0C">
        <w:rPr>
          <w:rFonts w:ascii="Arial" w:hAnsi="Arial" w:cs="Arial"/>
          <w:lang w:val="en-US"/>
        </w:rPr>
        <w:t xml:space="preserve">Sub-limbal injection of </w:t>
      </w:r>
      <w:r>
        <w:rPr>
          <w:rFonts w:ascii="Arial" w:hAnsi="Arial" w:cs="Arial"/>
          <w:lang w:val="en-US"/>
        </w:rPr>
        <w:t>adeno-associated virus serotype DJ diluted in</w:t>
      </w:r>
      <w:r w:rsidRPr="00EA5681">
        <w:rPr>
          <w:rFonts w:ascii="Arial" w:hAnsi="Arial" w:cs="Arial"/>
          <w:lang w:val="en-US"/>
        </w:rPr>
        <w:t xml:space="preserve"> </w:t>
      </w:r>
      <w:r w:rsidRPr="00F1046F">
        <w:rPr>
          <w:rFonts w:ascii="Arial" w:hAnsi="Arial" w:cs="Arial"/>
          <w:lang w:val="en-US"/>
        </w:rPr>
        <w:t>phosphate-buffered saline</w:t>
      </w:r>
      <w:r>
        <w:rPr>
          <w:rFonts w:ascii="Arial" w:hAnsi="Arial" w:cs="Arial"/>
          <w:lang w:val="en-US"/>
        </w:rPr>
        <w:t xml:space="preserve"> into </w:t>
      </w:r>
      <w:r w:rsidRPr="00E41D0C">
        <w:rPr>
          <w:rFonts w:ascii="Arial" w:hAnsi="Arial" w:cs="Arial"/>
          <w:lang w:val="en-US"/>
        </w:rPr>
        <w:t xml:space="preserve">a human cadaveric </w:t>
      </w:r>
      <w:r>
        <w:rPr>
          <w:rFonts w:ascii="Arial" w:hAnsi="Arial" w:cs="Arial"/>
          <w:lang w:val="en-US"/>
        </w:rPr>
        <w:t>corneal tissue</w:t>
      </w:r>
      <w:r w:rsidRPr="00E41D0C">
        <w:rPr>
          <w:rFonts w:ascii="Arial" w:hAnsi="Arial" w:cs="Arial"/>
          <w:lang w:val="en-US"/>
        </w:rPr>
        <w:t xml:space="preserve"> previously used for Descemet </w:t>
      </w:r>
      <w:r>
        <w:rPr>
          <w:rFonts w:ascii="Arial" w:hAnsi="Arial" w:cs="Arial"/>
          <w:lang w:val="en-US"/>
        </w:rPr>
        <w:t>Membrane Endothelial Keratoplasty</w:t>
      </w:r>
      <w:r w:rsidRPr="00E41D0C">
        <w:rPr>
          <w:rFonts w:ascii="Arial" w:hAnsi="Arial" w:cs="Arial"/>
          <w:lang w:val="en-US"/>
        </w:rPr>
        <w:t xml:space="preserve"> </w:t>
      </w:r>
      <w:r>
        <w:rPr>
          <w:rFonts w:ascii="Arial" w:hAnsi="Arial" w:cs="Arial"/>
          <w:lang w:val="en-US"/>
        </w:rPr>
        <w:t xml:space="preserve">(DMEK) </w:t>
      </w:r>
      <w:r w:rsidRPr="00E41D0C">
        <w:rPr>
          <w:rFonts w:ascii="Arial" w:hAnsi="Arial" w:cs="Arial"/>
          <w:lang w:val="en-US"/>
        </w:rPr>
        <w:t>surgery</w:t>
      </w:r>
      <w:r>
        <w:rPr>
          <w:rFonts w:ascii="Arial" w:hAnsi="Arial" w:cs="Arial"/>
          <w:lang w:val="en-US"/>
        </w:rPr>
        <w:t>.</w:t>
      </w:r>
    </w:p>
    <w:sectPr w:rsidR="00337F53" w:rsidRPr="00D90208" w:rsidSect="00FE3C26"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8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0208"/>
    <w:rsid w:val="0001536D"/>
    <w:rsid w:val="00094062"/>
    <w:rsid w:val="000A31D4"/>
    <w:rsid w:val="000B78D0"/>
    <w:rsid w:val="00107910"/>
    <w:rsid w:val="00110477"/>
    <w:rsid w:val="00127A64"/>
    <w:rsid w:val="00135CA5"/>
    <w:rsid w:val="001819F7"/>
    <w:rsid w:val="001B5B22"/>
    <w:rsid w:val="001D3A39"/>
    <w:rsid w:val="001F2052"/>
    <w:rsid w:val="001F5C8A"/>
    <w:rsid w:val="00262BC9"/>
    <w:rsid w:val="002651A6"/>
    <w:rsid w:val="0028785E"/>
    <w:rsid w:val="002A79AC"/>
    <w:rsid w:val="002C3D3B"/>
    <w:rsid w:val="002E7484"/>
    <w:rsid w:val="002F2F1D"/>
    <w:rsid w:val="00335373"/>
    <w:rsid w:val="003C1E42"/>
    <w:rsid w:val="003D049D"/>
    <w:rsid w:val="003E6F00"/>
    <w:rsid w:val="004144C8"/>
    <w:rsid w:val="004415F6"/>
    <w:rsid w:val="00445D37"/>
    <w:rsid w:val="0049093F"/>
    <w:rsid w:val="0049554E"/>
    <w:rsid w:val="004C4F27"/>
    <w:rsid w:val="004D2A53"/>
    <w:rsid w:val="00503581"/>
    <w:rsid w:val="005334B2"/>
    <w:rsid w:val="00555B39"/>
    <w:rsid w:val="00556111"/>
    <w:rsid w:val="005716A7"/>
    <w:rsid w:val="005B550E"/>
    <w:rsid w:val="006150A8"/>
    <w:rsid w:val="006314DB"/>
    <w:rsid w:val="00643B86"/>
    <w:rsid w:val="0066300C"/>
    <w:rsid w:val="006A511B"/>
    <w:rsid w:val="006B2D2B"/>
    <w:rsid w:val="006C0C8D"/>
    <w:rsid w:val="006D5A2D"/>
    <w:rsid w:val="006E46C5"/>
    <w:rsid w:val="006F250D"/>
    <w:rsid w:val="00706A82"/>
    <w:rsid w:val="00735C4A"/>
    <w:rsid w:val="00743D1C"/>
    <w:rsid w:val="007550BE"/>
    <w:rsid w:val="00756BFE"/>
    <w:rsid w:val="007B795D"/>
    <w:rsid w:val="007D5D83"/>
    <w:rsid w:val="007E3983"/>
    <w:rsid w:val="00807C2D"/>
    <w:rsid w:val="00847AE4"/>
    <w:rsid w:val="00860071"/>
    <w:rsid w:val="0088346B"/>
    <w:rsid w:val="00883E5D"/>
    <w:rsid w:val="00886307"/>
    <w:rsid w:val="00887227"/>
    <w:rsid w:val="008E3600"/>
    <w:rsid w:val="00904656"/>
    <w:rsid w:val="009316C1"/>
    <w:rsid w:val="009462D3"/>
    <w:rsid w:val="00991158"/>
    <w:rsid w:val="009A26FA"/>
    <w:rsid w:val="009B1667"/>
    <w:rsid w:val="009E15F2"/>
    <w:rsid w:val="009E23CB"/>
    <w:rsid w:val="00A10017"/>
    <w:rsid w:val="00A575AE"/>
    <w:rsid w:val="00A75756"/>
    <w:rsid w:val="00AD5F7A"/>
    <w:rsid w:val="00B208ED"/>
    <w:rsid w:val="00B47662"/>
    <w:rsid w:val="00C20CCC"/>
    <w:rsid w:val="00C25A04"/>
    <w:rsid w:val="00C4404F"/>
    <w:rsid w:val="00D01579"/>
    <w:rsid w:val="00D0166F"/>
    <w:rsid w:val="00D309E3"/>
    <w:rsid w:val="00D503F1"/>
    <w:rsid w:val="00D579D4"/>
    <w:rsid w:val="00D725FA"/>
    <w:rsid w:val="00D777CE"/>
    <w:rsid w:val="00D90208"/>
    <w:rsid w:val="00DA22CC"/>
    <w:rsid w:val="00DB2FC2"/>
    <w:rsid w:val="00E40483"/>
    <w:rsid w:val="00E80E92"/>
    <w:rsid w:val="00F06D92"/>
    <w:rsid w:val="00F11A11"/>
    <w:rsid w:val="00F3099D"/>
    <w:rsid w:val="00F5479E"/>
    <w:rsid w:val="00F54861"/>
    <w:rsid w:val="00F71EAB"/>
    <w:rsid w:val="00F8338D"/>
    <w:rsid w:val="00FE3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4:docId w14:val="5030C309"/>
  <w14:defaultImageDpi w14:val="32767"/>
  <w15:chartTrackingRefBased/>
  <w15:docId w15:val="{BE67E6B1-0836-1D40-A8A6-704E6BB7E2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de-DE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rd">
    <w:name w:val="Normal"/>
    <w:qFormat/>
    <w:rsid w:val="00D90208"/>
    <w:rPr>
      <w:rFonts w:ascii="Times New Roman" w:eastAsia="Times New Roman" w:hAnsi="Times New Roman" w:cs="Times New Roman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379</Words>
  <Characters>2393</Characters>
  <Application>Microsoft Office Word</Application>
  <DocSecurity>0</DocSecurity>
  <Lines>19</Lines>
  <Paragraphs>5</Paragraphs>
  <ScaleCrop>false</ScaleCrop>
  <Company/>
  <LinksUpToDate>false</LinksUpToDate>
  <CharactersWithSpaces>2767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Hyeck Soo Son</dc:creator>
  <cp:keywords/>
  <dc:description/>
  <cp:lastModifiedBy>Hyecksoo Son</cp:lastModifiedBy>
  <cp:revision>2</cp:revision>
  <dcterms:created xsi:type="dcterms:W3CDTF">2022-11-28T21:04:00Z</dcterms:created>
  <dcterms:modified xsi:type="dcterms:W3CDTF">2022-11-28T21:04:00Z</dcterms:modified>
</cp:coreProperties>
</file>