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1AF6E" w14:textId="758421C3" w:rsidR="00B9314B" w:rsidRPr="005738FD" w:rsidRDefault="00B9314B" w:rsidP="00726805">
      <w:pPr>
        <w:pStyle w:val="Caption"/>
      </w:pPr>
      <w:r w:rsidRPr="005738FD">
        <w:t>Table 1. Primary antibodies used in this study with specific incubation conditions. Abbreviations: ON, overnight; RT, Room temperature</w:t>
      </w:r>
      <w:r w:rsidR="00113791" w:rsidRPr="005738FD">
        <w:t>.</w:t>
      </w:r>
    </w:p>
    <w:tbl>
      <w:tblPr>
        <w:tblW w:w="1389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119"/>
        <w:gridCol w:w="992"/>
        <w:gridCol w:w="4536"/>
        <w:gridCol w:w="2552"/>
        <w:gridCol w:w="2693"/>
      </w:tblGrid>
      <w:tr w:rsidR="00B9314B" w:rsidRPr="008E6593" w14:paraId="5DAA2A0B" w14:textId="77777777" w:rsidTr="00B9314B">
        <w:trPr>
          <w:trHeight w:val="794"/>
          <w:tblHeader/>
        </w:trPr>
        <w:tc>
          <w:tcPr>
            <w:tcW w:w="31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3263F35E" w14:textId="77777777" w:rsidR="00B9314B" w:rsidRPr="008E6593" w:rsidRDefault="00B9314B" w:rsidP="005D5EC9">
            <w:pPr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Primary antibody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3F7C1FE9" w14:textId="77777777" w:rsidR="00B9314B" w:rsidRPr="008E6593" w:rsidRDefault="00B9314B" w:rsidP="005D5EC9">
            <w:pPr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Host</w:t>
            </w: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17E1016B" w14:textId="77777777" w:rsidR="00B9314B" w:rsidRPr="008E6593" w:rsidRDefault="00B9314B" w:rsidP="005D5EC9">
            <w:pPr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b/>
                <w:color w:val="000000" w:themeColor="text1"/>
                <w:kern w:val="24"/>
                <w:shd w:val="clear" w:color="auto" w:fill="FFFFFF"/>
                <w:lang w:val="en-AU"/>
              </w:rPr>
              <w:t>I</w:t>
            </w:r>
            <w:r w:rsidRPr="008E6593"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ncubation conditions</w:t>
            </w:r>
          </w:p>
          <w:p w14:paraId="2E001C32" w14:textId="77777777" w:rsidR="00B9314B" w:rsidRPr="008E6593" w:rsidRDefault="00B9314B" w:rsidP="005D5EC9">
            <w:pPr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(Dilution, incubation time, temperature)</w:t>
            </w:r>
          </w:p>
        </w:tc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55467817" w14:textId="77777777" w:rsidR="00B9314B" w:rsidRPr="008E6593" w:rsidRDefault="00B9314B" w:rsidP="005D5EC9">
            <w:pPr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Marker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0B79E09A" w14:textId="77777777" w:rsidR="00B9314B" w:rsidRPr="008E6593" w:rsidRDefault="00B9314B" w:rsidP="005D5EC9">
            <w:pPr>
              <w:rPr>
                <w:rFonts w:eastAsia="SimSun"/>
                <w:b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b/>
                <w:color w:val="000000" w:themeColor="text1"/>
                <w:kern w:val="24"/>
                <w:shd w:val="clear" w:color="auto" w:fill="FFFFFF"/>
                <w:lang w:val="en-AU"/>
              </w:rPr>
              <w:t>Catalogue #</w:t>
            </w:r>
          </w:p>
        </w:tc>
      </w:tr>
      <w:tr w:rsidR="00B9314B" w:rsidRPr="008E6593" w14:paraId="706AE732" w14:textId="77777777" w:rsidTr="00B9314B">
        <w:trPr>
          <w:trHeight w:val="149"/>
        </w:trPr>
        <w:tc>
          <w:tcPr>
            <w:tcW w:w="3119" w:type="dxa"/>
            <w:shd w:val="clear" w:color="auto" w:fill="auto"/>
          </w:tcPr>
          <w:p w14:paraId="641BC761" w14:textId="77777777" w:rsidR="00B9314B" w:rsidRPr="008E6593" w:rsidRDefault="00B9314B" w:rsidP="005D5EC9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Cleaved-caspase 3</w:t>
            </w:r>
            <w: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 xml:space="preserve"> (C-Cas3)</w:t>
            </w:r>
          </w:p>
        </w:tc>
        <w:tc>
          <w:tcPr>
            <w:tcW w:w="992" w:type="dxa"/>
            <w:shd w:val="clear" w:color="auto" w:fill="auto"/>
          </w:tcPr>
          <w:p w14:paraId="18BCB6D9" w14:textId="77777777" w:rsidR="00B9314B" w:rsidRPr="008E6593" w:rsidRDefault="00B9314B" w:rsidP="005D5EC9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Goat</w:t>
            </w:r>
          </w:p>
        </w:tc>
        <w:tc>
          <w:tcPr>
            <w:tcW w:w="4536" w:type="dxa"/>
            <w:shd w:val="clear" w:color="auto" w:fill="auto"/>
          </w:tcPr>
          <w:p w14:paraId="1ABF57CF" w14:textId="77777777" w:rsidR="00B9314B" w:rsidRPr="008E6593" w:rsidRDefault="00B9314B" w:rsidP="005D5EC9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1:500, ON at RT</w:t>
            </w:r>
          </w:p>
        </w:tc>
        <w:tc>
          <w:tcPr>
            <w:tcW w:w="2552" w:type="dxa"/>
            <w:shd w:val="clear" w:color="auto" w:fill="auto"/>
          </w:tcPr>
          <w:p w14:paraId="399863C9" w14:textId="77777777" w:rsidR="00B9314B" w:rsidRPr="008E6593" w:rsidRDefault="00B9314B" w:rsidP="005D5EC9">
            <w:pPr>
              <w:keepNext/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Apoptotic cell marker</w:t>
            </w:r>
          </w:p>
        </w:tc>
        <w:tc>
          <w:tcPr>
            <w:tcW w:w="2693" w:type="dxa"/>
            <w:shd w:val="clear" w:color="auto" w:fill="auto"/>
          </w:tcPr>
          <w:p w14:paraId="2638E9B7" w14:textId="77777777" w:rsidR="00B9314B" w:rsidRPr="008E6593" w:rsidRDefault="00B9314B" w:rsidP="005D5EC9">
            <w:pPr>
              <w:keepNext/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Cell Signalling (#9661)</w:t>
            </w:r>
          </w:p>
        </w:tc>
      </w:tr>
      <w:tr w:rsidR="002759B8" w:rsidRPr="008E6593" w14:paraId="343C3221" w14:textId="77777777" w:rsidTr="00B9314B">
        <w:trPr>
          <w:trHeight w:val="291"/>
        </w:trPr>
        <w:tc>
          <w:tcPr>
            <w:tcW w:w="3119" w:type="dxa"/>
            <w:shd w:val="clear" w:color="auto" w:fill="auto"/>
          </w:tcPr>
          <w:p w14:paraId="50346193" w14:textId="58808805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bookmarkStart w:id="0" w:name="_Hlk104962778"/>
            <w: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Cluster of differentiation(CD)-34</w:t>
            </w:r>
          </w:p>
        </w:tc>
        <w:tc>
          <w:tcPr>
            <w:tcW w:w="992" w:type="dxa"/>
            <w:shd w:val="clear" w:color="auto" w:fill="auto"/>
          </w:tcPr>
          <w:p w14:paraId="04901A59" w14:textId="34CA0B64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Goat</w:t>
            </w:r>
          </w:p>
        </w:tc>
        <w:tc>
          <w:tcPr>
            <w:tcW w:w="4536" w:type="dxa"/>
            <w:shd w:val="clear" w:color="auto" w:fill="auto"/>
          </w:tcPr>
          <w:p w14:paraId="274F88EC" w14:textId="36E50DC6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1:1000,ON at RT</w:t>
            </w:r>
          </w:p>
        </w:tc>
        <w:tc>
          <w:tcPr>
            <w:tcW w:w="2552" w:type="dxa"/>
            <w:shd w:val="clear" w:color="auto" w:fill="auto"/>
          </w:tcPr>
          <w:p w14:paraId="31448F3E" w14:textId="7B82221C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Endothelial progenitor cell marker</w:t>
            </w:r>
          </w:p>
        </w:tc>
        <w:tc>
          <w:tcPr>
            <w:tcW w:w="2693" w:type="dxa"/>
            <w:shd w:val="clear" w:color="auto" w:fill="auto"/>
          </w:tcPr>
          <w:p w14:paraId="2E37F845" w14:textId="4A638482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R&amp;D Systems (AF3890)</w:t>
            </w:r>
          </w:p>
        </w:tc>
      </w:tr>
      <w:bookmarkEnd w:id="0"/>
      <w:tr w:rsidR="002759B8" w:rsidRPr="008E6593" w14:paraId="58D6837C" w14:textId="77777777" w:rsidTr="00B9314B">
        <w:trPr>
          <w:trHeight w:val="169"/>
        </w:trPr>
        <w:tc>
          <w:tcPr>
            <w:tcW w:w="3119" w:type="dxa"/>
            <w:shd w:val="clear" w:color="auto" w:fill="auto"/>
          </w:tcPr>
          <w:p w14:paraId="045BE546" w14:textId="156C6589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Glial fibrillary acidic protein (GFAP)</w:t>
            </w:r>
          </w:p>
        </w:tc>
        <w:tc>
          <w:tcPr>
            <w:tcW w:w="992" w:type="dxa"/>
            <w:shd w:val="clear" w:color="auto" w:fill="auto"/>
          </w:tcPr>
          <w:p w14:paraId="54775444" w14:textId="7A7FF5FC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Mouse</w:t>
            </w:r>
          </w:p>
        </w:tc>
        <w:tc>
          <w:tcPr>
            <w:tcW w:w="4536" w:type="dxa"/>
            <w:shd w:val="clear" w:color="auto" w:fill="auto"/>
          </w:tcPr>
          <w:p w14:paraId="00E8AA7F" w14:textId="1A0CADC0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1:1000, ON at  RT</w:t>
            </w:r>
          </w:p>
        </w:tc>
        <w:tc>
          <w:tcPr>
            <w:tcW w:w="2552" w:type="dxa"/>
            <w:shd w:val="clear" w:color="auto" w:fill="auto"/>
          </w:tcPr>
          <w:p w14:paraId="78E16BED" w14:textId="7372531F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Astrocyte marker</w:t>
            </w:r>
          </w:p>
        </w:tc>
        <w:tc>
          <w:tcPr>
            <w:tcW w:w="2693" w:type="dxa"/>
            <w:shd w:val="clear" w:color="auto" w:fill="auto"/>
          </w:tcPr>
          <w:p w14:paraId="7AF6603A" w14:textId="03EBCB32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Sigma (G3893)</w:t>
            </w:r>
          </w:p>
        </w:tc>
      </w:tr>
      <w:tr w:rsidR="002759B8" w:rsidRPr="008E6593" w14:paraId="2FF0A876" w14:textId="77777777" w:rsidTr="00B9314B">
        <w:trPr>
          <w:trHeight w:val="317"/>
        </w:trPr>
        <w:tc>
          <w:tcPr>
            <w:tcW w:w="3119" w:type="dxa"/>
            <w:shd w:val="clear" w:color="auto" w:fill="auto"/>
          </w:tcPr>
          <w:p w14:paraId="387F13F9" w14:textId="07DEE541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Glial fibrillary acidic protein (GFAP)</w:t>
            </w:r>
          </w:p>
        </w:tc>
        <w:tc>
          <w:tcPr>
            <w:tcW w:w="992" w:type="dxa"/>
            <w:shd w:val="clear" w:color="auto" w:fill="auto"/>
          </w:tcPr>
          <w:p w14:paraId="7E2E0ED2" w14:textId="0D0DA8E9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Rabbit</w:t>
            </w:r>
          </w:p>
        </w:tc>
        <w:tc>
          <w:tcPr>
            <w:tcW w:w="4536" w:type="dxa"/>
            <w:shd w:val="clear" w:color="auto" w:fill="auto"/>
          </w:tcPr>
          <w:p w14:paraId="47FB868C" w14:textId="6015B242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1:1000, ON at  RT</w:t>
            </w:r>
          </w:p>
        </w:tc>
        <w:tc>
          <w:tcPr>
            <w:tcW w:w="2552" w:type="dxa"/>
            <w:shd w:val="clear" w:color="auto" w:fill="auto"/>
          </w:tcPr>
          <w:p w14:paraId="1765973B" w14:textId="3B646FFC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Astrocyte marker</w:t>
            </w:r>
          </w:p>
        </w:tc>
        <w:tc>
          <w:tcPr>
            <w:tcW w:w="2693" w:type="dxa"/>
            <w:shd w:val="clear" w:color="auto" w:fill="auto"/>
          </w:tcPr>
          <w:p w14:paraId="2F677B44" w14:textId="1728E081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DAKO (Z0334)</w:t>
            </w:r>
          </w:p>
        </w:tc>
      </w:tr>
      <w:tr w:rsidR="002759B8" w:rsidRPr="008E6593" w14:paraId="7BD1F39A" w14:textId="77777777" w:rsidTr="00B9314B">
        <w:trPr>
          <w:trHeight w:val="74"/>
        </w:trPr>
        <w:tc>
          <w:tcPr>
            <w:tcW w:w="3119" w:type="dxa"/>
            <w:shd w:val="clear" w:color="auto" w:fill="auto"/>
          </w:tcPr>
          <w:p w14:paraId="3E7B78A8" w14:textId="1639730F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Ionised calcium binding adaptor molecule1 (Iba-1)</w:t>
            </w:r>
          </w:p>
        </w:tc>
        <w:tc>
          <w:tcPr>
            <w:tcW w:w="992" w:type="dxa"/>
            <w:shd w:val="clear" w:color="auto" w:fill="auto"/>
          </w:tcPr>
          <w:p w14:paraId="21D08AF1" w14:textId="34FFB0C9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Goat</w:t>
            </w:r>
          </w:p>
        </w:tc>
        <w:tc>
          <w:tcPr>
            <w:tcW w:w="4536" w:type="dxa"/>
            <w:shd w:val="clear" w:color="auto" w:fill="auto"/>
          </w:tcPr>
          <w:p w14:paraId="586F0515" w14:textId="502DDA8C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1:1000, ON at  RT</w:t>
            </w:r>
          </w:p>
        </w:tc>
        <w:tc>
          <w:tcPr>
            <w:tcW w:w="2552" w:type="dxa"/>
            <w:shd w:val="clear" w:color="auto" w:fill="auto"/>
          </w:tcPr>
          <w:p w14:paraId="3622E60C" w14:textId="0A260A4C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Pan -microglial marker</w:t>
            </w:r>
          </w:p>
        </w:tc>
        <w:tc>
          <w:tcPr>
            <w:tcW w:w="2693" w:type="dxa"/>
            <w:shd w:val="clear" w:color="auto" w:fill="auto"/>
          </w:tcPr>
          <w:p w14:paraId="73E03804" w14:textId="7065CC7D" w:rsidR="002759B8" w:rsidRPr="008E6593" w:rsidRDefault="002759B8" w:rsidP="002759B8">
            <w:pPr>
              <w:rPr>
                <w:color w:val="000000" w:themeColor="text1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Abcam (ab5076)</w:t>
            </w:r>
          </w:p>
        </w:tc>
      </w:tr>
      <w:tr w:rsidR="002759B8" w:rsidRPr="008E6593" w14:paraId="1316BFF2" w14:textId="77777777" w:rsidTr="00B9314B">
        <w:trPr>
          <w:trHeight w:val="74"/>
        </w:trPr>
        <w:tc>
          <w:tcPr>
            <w:tcW w:w="3119" w:type="dxa"/>
            <w:shd w:val="clear" w:color="auto" w:fill="auto"/>
          </w:tcPr>
          <w:p w14:paraId="407B486A" w14:textId="0C62D12C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Ionised calcium binding adaptor molecule1 (Iba-1)</w:t>
            </w:r>
          </w:p>
        </w:tc>
        <w:tc>
          <w:tcPr>
            <w:tcW w:w="992" w:type="dxa"/>
            <w:shd w:val="clear" w:color="auto" w:fill="auto"/>
          </w:tcPr>
          <w:p w14:paraId="5495F2E2" w14:textId="45FF3EE7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Rabbit</w:t>
            </w:r>
          </w:p>
        </w:tc>
        <w:tc>
          <w:tcPr>
            <w:tcW w:w="4536" w:type="dxa"/>
            <w:shd w:val="clear" w:color="auto" w:fill="auto"/>
          </w:tcPr>
          <w:p w14:paraId="1793A2EB" w14:textId="6C1D0D6A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1:1000, ON at  RT</w:t>
            </w:r>
          </w:p>
        </w:tc>
        <w:tc>
          <w:tcPr>
            <w:tcW w:w="2552" w:type="dxa"/>
            <w:shd w:val="clear" w:color="auto" w:fill="auto"/>
          </w:tcPr>
          <w:p w14:paraId="15DDCA8B" w14:textId="3198921F" w:rsidR="002759B8" w:rsidRPr="008E6593" w:rsidRDefault="002759B8" w:rsidP="002759B8">
            <w:pPr>
              <w:keepNext/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Pan -microglial marker</w:t>
            </w:r>
          </w:p>
        </w:tc>
        <w:tc>
          <w:tcPr>
            <w:tcW w:w="2693" w:type="dxa"/>
            <w:shd w:val="clear" w:color="auto" w:fill="auto"/>
          </w:tcPr>
          <w:p w14:paraId="78B000AC" w14:textId="452A776B" w:rsidR="002759B8" w:rsidRPr="008E6593" w:rsidRDefault="002759B8" w:rsidP="002759B8">
            <w:pPr>
              <w:keepNext/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Abcam (ab178846)</w:t>
            </w:r>
          </w:p>
        </w:tc>
      </w:tr>
      <w:tr w:rsidR="002759B8" w:rsidRPr="008E6593" w14:paraId="07062471" w14:textId="77777777" w:rsidTr="00B9314B">
        <w:trPr>
          <w:trHeight w:val="327"/>
        </w:trPr>
        <w:tc>
          <w:tcPr>
            <w:tcW w:w="3119" w:type="dxa"/>
            <w:shd w:val="clear" w:color="auto" w:fill="auto"/>
          </w:tcPr>
          <w:p w14:paraId="6ACE6B52" w14:textId="09341AA4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Interleukin (IL)-1</w:t>
            </w:r>
            <w:r w:rsidRPr="008E6593">
              <w:rPr>
                <w:rFonts w:eastAsia="SimSun" w:cs="Times New Roma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β</w:t>
            </w:r>
          </w:p>
        </w:tc>
        <w:tc>
          <w:tcPr>
            <w:tcW w:w="992" w:type="dxa"/>
            <w:shd w:val="clear" w:color="auto" w:fill="auto"/>
          </w:tcPr>
          <w:p w14:paraId="0BF822C7" w14:textId="2EEEC618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Rabbit</w:t>
            </w:r>
          </w:p>
        </w:tc>
        <w:tc>
          <w:tcPr>
            <w:tcW w:w="4536" w:type="dxa"/>
            <w:shd w:val="clear" w:color="auto" w:fill="auto"/>
          </w:tcPr>
          <w:p w14:paraId="495AD4AE" w14:textId="19324942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shd w:val="clear" w:color="auto" w:fill="FFFFFF"/>
                <w:lang w:val="en-AU"/>
              </w:rPr>
              <w:t>1:100, ON at  4</w:t>
            </w:r>
            <w:r w:rsidRPr="008E6593">
              <w:rPr>
                <w:rFonts w:cs="Times New Roman"/>
                <w:color w:val="000000" w:themeColor="text1"/>
                <w:shd w:val="clear" w:color="auto" w:fill="FFFFFF"/>
                <w:lang w:val="en-AU"/>
              </w:rPr>
              <w:t>°</w:t>
            </w:r>
            <w:r w:rsidRPr="008E6593">
              <w:rPr>
                <w:color w:val="000000" w:themeColor="text1"/>
                <w:shd w:val="clear" w:color="auto" w:fill="FFFFFF"/>
                <w:lang w:val="en-AU"/>
              </w:rPr>
              <w:t>C</w:t>
            </w:r>
          </w:p>
        </w:tc>
        <w:tc>
          <w:tcPr>
            <w:tcW w:w="2552" w:type="dxa"/>
            <w:shd w:val="clear" w:color="auto" w:fill="auto"/>
          </w:tcPr>
          <w:p w14:paraId="3C9DED61" w14:textId="393127D8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Inflammatory marker</w:t>
            </w:r>
          </w:p>
        </w:tc>
        <w:tc>
          <w:tcPr>
            <w:tcW w:w="2693" w:type="dxa"/>
            <w:shd w:val="clear" w:color="auto" w:fill="auto"/>
          </w:tcPr>
          <w:p w14:paraId="11A877BC" w14:textId="2DD24C28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shd w:val="clear" w:color="auto" w:fill="FFFFFF"/>
                <w:lang w:val="en-AU"/>
              </w:rPr>
              <w:t>Abcam (ab9722)</w:t>
            </w:r>
          </w:p>
        </w:tc>
      </w:tr>
      <w:tr w:rsidR="002759B8" w:rsidRPr="008E6593" w14:paraId="077F5996" w14:textId="77777777" w:rsidTr="00B9314B">
        <w:trPr>
          <w:trHeight w:val="211"/>
        </w:trPr>
        <w:tc>
          <w:tcPr>
            <w:tcW w:w="3119" w:type="dxa"/>
            <w:shd w:val="clear" w:color="auto" w:fill="auto"/>
          </w:tcPr>
          <w:p w14:paraId="11B0BEEC" w14:textId="77C06754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 xml:space="preserve">Neuronal Nuclei (NeuN) </w:t>
            </w:r>
          </w:p>
        </w:tc>
        <w:tc>
          <w:tcPr>
            <w:tcW w:w="992" w:type="dxa"/>
            <w:shd w:val="clear" w:color="auto" w:fill="auto"/>
          </w:tcPr>
          <w:p w14:paraId="44991C3B" w14:textId="2B4908B0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Rabbit</w:t>
            </w:r>
          </w:p>
        </w:tc>
        <w:tc>
          <w:tcPr>
            <w:tcW w:w="4536" w:type="dxa"/>
            <w:shd w:val="clear" w:color="auto" w:fill="auto"/>
          </w:tcPr>
          <w:p w14:paraId="40DCDBA0" w14:textId="2BDF157D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1:1000, ON at  RT</w:t>
            </w:r>
          </w:p>
        </w:tc>
        <w:tc>
          <w:tcPr>
            <w:tcW w:w="2552" w:type="dxa"/>
            <w:shd w:val="clear" w:color="auto" w:fill="auto"/>
          </w:tcPr>
          <w:p w14:paraId="73E25AF2" w14:textId="2848362D" w:rsidR="002759B8" w:rsidRPr="008E6593" w:rsidRDefault="002759B8" w:rsidP="002759B8">
            <w:pPr>
              <w:keepNext/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Neuronal marker</w:t>
            </w:r>
          </w:p>
        </w:tc>
        <w:tc>
          <w:tcPr>
            <w:tcW w:w="2693" w:type="dxa"/>
            <w:shd w:val="clear" w:color="auto" w:fill="auto"/>
          </w:tcPr>
          <w:p w14:paraId="4DC7DD3D" w14:textId="7553270C" w:rsidR="002759B8" w:rsidRPr="008E6593" w:rsidRDefault="002759B8" w:rsidP="002759B8">
            <w:pPr>
              <w:keepNext/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color w:val="000000" w:themeColor="text1"/>
                <w:lang w:val="en-AU"/>
              </w:rPr>
              <w:t>Abcam (ab177487)</w:t>
            </w:r>
          </w:p>
        </w:tc>
      </w:tr>
      <w:tr w:rsidR="002759B8" w:rsidRPr="008E6593" w14:paraId="0D3E5FD2" w14:textId="77777777" w:rsidTr="00B9314B">
        <w:trPr>
          <w:trHeight w:val="211"/>
        </w:trPr>
        <w:tc>
          <w:tcPr>
            <w:tcW w:w="3119" w:type="dxa"/>
            <w:shd w:val="clear" w:color="auto" w:fill="auto"/>
          </w:tcPr>
          <w:p w14:paraId="2E8A4ACD" w14:textId="120DFB3C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Tumour necrosis factor (TNF)</w:t>
            </w:r>
            <w:r w:rsidRPr="008E6593">
              <w:rPr>
                <w:rFonts w:eastAsia="SimSun" w:cs="Times New Roma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α</w:t>
            </w:r>
          </w:p>
        </w:tc>
        <w:tc>
          <w:tcPr>
            <w:tcW w:w="992" w:type="dxa"/>
            <w:shd w:val="clear" w:color="auto" w:fill="auto"/>
          </w:tcPr>
          <w:p w14:paraId="0A6476B7" w14:textId="3D6BFAA6" w:rsidR="002759B8" w:rsidRPr="008E6593" w:rsidRDefault="002759B8" w:rsidP="002759B8">
            <w:pPr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Goat</w:t>
            </w:r>
          </w:p>
        </w:tc>
        <w:tc>
          <w:tcPr>
            <w:tcW w:w="4536" w:type="dxa"/>
            <w:shd w:val="clear" w:color="auto" w:fill="auto"/>
          </w:tcPr>
          <w:p w14:paraId="4B2AEE98" w14:textId="727B8193" w:rsidR="002759B8" w:rsidRPr="008E6593" w:rsidRDefault="002759B8" w:rsidP="002759B8">
            <w:pPr>
              <w:rPr>
                <w:color w:val="000000" w:themeColor="text1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shd w:val="clear" w:color="auto" w:fill="FFFFFF"/>
                <w:lang w:val="en-AU"/>
              </w:rPr>
              <w:t>1:200, ON at  4</w:t>
            </w:r>
            <w:r w:rsidRPr="008E6593">
              <w:rPr>
                <w:rFonts w:cs="Times New Roman"/>
                <w:color w:val="000000" w:themeColor="text1"/>
                <w:shd w:val="clear" w:color="auto" w:fill="FFFFFF"/>
                <w:lang w:val="en-AU"/>
              </w:rPr>
              <w:t>°</w:t>
            </w:r>
            <w:r w:rsidRPr="008E6593">
              <w:rPr>
                <w:color w:val="000000" w:themeColor="text1"/>
                <w:shd w:val="clear" w:color="auto" w:fill="FFFFFF"/>
                <w:lang w:val="en-AU"/>
              </w:rPr>
              <w:t>C</w:t>
            </w:r>
          </w:p>
        </w:tc>
        <w:tc>
          <w:tcPr>
            <w:tcW w:w="2552" w:type="dxa"/>
            <w:shd w:val="clear" w:color="auto" w:fill="auto"/>
          </w:tcPr>
          <w:p w14:paraId="49102C30" w14:textId="0726EB5A" w:rsidR="002759B8" w:rsidRPr="008E6593" w:rsidRDefault="002759B8" w:rsidP="002759B8">
            <w:pPr>
              <w:keepNext/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</w:pPr>
            <w:r w:rsidRPr="008E6593">
              <w:rPr>
                <w:rFonts w:eastAsia="SimSun"/>
                <w:color w:val="000000" w:themeColor="text1"/>
                <w:kern w:val="24"/>
                <w:szCs w:val="24"/>
                <w:shd w:val="clear" w:color="auto" w:fill="FFFFFF"/>
                <w:lang w:val="en-AU" w:eastAsia="ja-JP"/>
              </w:rPr>
              <w:t>Inflammatory marker</w:t>
            </w:r>
          </w:p>
        </w:tc>
        <w:tc>
          <w:tcPr>
            <w:tcW w:w="2693" w:type="dxa"/>
            <w:shd w:val="clear" w:color="auto" w:fill="auto"/>
          </w:tcPr>
          <w:p w14:paraId="0C7C07A8" w14:textId="7B1F946A" w:rsidR="002759B8" w:rsidRPr="008E6593" w:rsidRDefault="002759B8" w:rsidP="002759B8">
            <w:pPr>
              <w:keepNext/>
              <w:rPr>
                <w:color w:val="000000" w:themeColor="text1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shd w:val="clear" w:color="auto" w:fill="FFFFFF"/>
                <w:lang w:val="en-AU"/>
              </w:rPr>
              <w:t>R&amp;D Systems (AF-410)</w:t>
            </w:r>
          </w:p>
        </w:tc>
      </w:tr>
    </w:tbl>
    <w:p w14:paraId="3D53A41E" w14:textId="77777777" w:rsidR="00B9314B" w:rsidRDefault="00B9314B" w:rsidP="00726805">
      <w:pPr>
        <w:pStyle w:val="Caption"/>
      </w:pPr>
    </w:p>
    <w:p w14:paraId="4A7D99C5" w14:textId="77777777" w:rsidR="00B9314B" w:rsidRDefault="00B9314B">
      <w:pPr>
        <w:widowControl/>
        <w:spacing w:after="160" w:line="259" w:lineRule="auto"/>
        <w:sectPr w:rsidR="00B9314B" w:rsidSect="00B9314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</w:p>
    <w:p w14:paraId="4714D705" w14:textId="05AFF604" w:rsidR="00B9314B" w:rsidRDefault="00B9314B">
      <w:pPr>
        <w:widowControl/>
        <w:spacing w:after="160" w:line="259" w:lineRule="auto"/>
        <w:rPr>
          <w:rFonts w:eastAsia="Times New Roman" w:cs="Times New Roman"/>
          <w:b/>
          <w:bCs/>
          <w:i/>
          <w:iCs/>
          <w:sz w:val="22"/>
          <w:lang w:val="en-AU" w:eastAsia="ja-JP"/>
        </w:rPr>
      </w:pPr>
    </w:p>
    <w:p w14:paraId="7D64E0C1" w14:textId="105A11E5" w:rsidR="00B9314B" w:rsidRDefault="00B9314B" w:rsidP="00726805">
      <w:pPr>
        <w:pStyle w:val="Caption"/>
        <w:rPr>
          <w:b/>
          <w:bCs/>
        </w:rPr>
      </w:pPr>
      <w:r>
        <w:t xml:space="preserve">Table </w:t>
      </w:r>
      <w:bookmarkStart w:id="1" w:name="_Hlk80897175"/>
      <w:r>
        <w:t>2:</w:t>
      </w:r>
      <w:r w:rsidRPr="008E6593">
        <w:t xml:space="preserve"> Secondary antibodies and incubation conditions used in this thesis. Abbreviations: RT, room temperature.</w:t>
      </w:r>
      <w:bookmarkEnd w:id="1"/>
    </w:p>
    <w:tbl>
      <w:tblPr>
        <w:tblStyle w:val="APAReport"/>
        <w:tblW w:w="9502" w:type="dxa"/>
        <w:jc w:val="center"/>
        <w:tblLook w:val="04A0" w:firstRow="1" w:lastRow="0" w:firstColumn="1" w:lastColumn="0" w:noHBand="0" w:noVBand="1"/>
      </w:tblPr>
      <w:tblGrid>
        <w:gridCol w:w="2841"/>
        <w:gridCol w:w="1787"/>
        <w:gridCol w:w="2236"/>
        <w:gridCol w:w="2638"/>
      </w:tblGrid>
      <w:tr w:rsidR="00B9314B" w:rsidRPr="008E6593" w14:paraId="75798555" w14:textId="77777777" w:rsidTr="005D5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6"/>
          <w:jc w:val="center"/>
        </w:trPr>
        <w:tc>
          <w:tcPr>
            <w:tcW w:w="2841" w:type="dxa"/>
          </w:tcPr>
          <w:p w14:paraId="220F50E3" w14:textId="77777777" w:rsidR="00B9314B" w:rsidRPr="008E6593" w:rsidRDefault="00B9314B" w:rsidP="005D5EC9">
            <w:pPr>
              <w:rPr>
                <w:color w:val="000000" w:themeColor="text1"/>
                <w:lang w:val="en-AU"/>
              </w:rPr>
            </w:pPr>
            <w:r>
              <w:rPr>
                <w:b/>
                <w:color w:val="000000" w:themeColor="text1"/>
                <w:kern w:val="24"/>
                <w:shd w:val="clear" w:color="auto" w:fill="FFFFFF"/>
                <w:lang w:val="en-AU"/>
              </w:rPr>
              <w:t>Secondary</w:t>
            </w:r>
            <w:r w:rsidRPr="008E6593">
              <w:rPr>
                <w:b/>
                <w:color w:val="000000" w:themeColor="text1"/>
                <w:kern w:val="24"/>
                <w:shd w:val="clear" w:color="auto" w:fill="FFFFFF"/>
                <w:lang w:val="en-AU"/>
              </w:rPr>
              <w:t xml:space="preserve"> antibody</w:t>
            </w:r>
          </w:p>
        </w:tc>
        <w:tc>
          <w:tcPr>
            <w:tcW w:w="1787" w:type="dxa"/>
          </w:tcPr>
          <w:p w14:paraId="409EE936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b/>
                <w:color w:val="000000" w:themeColor="text1"/>
                <w:kern w:val="24"/>
                <w:shd w:val="clear" w:color="auto" w:fill="FFFFFF"/>
                <w:lang w:val="en-AU"/>
              </w:rPr>
              <w:t>Host</w:t>
            </w:r>
          </w:p>
        </w:tc>
        <w:tc>
          <w:tcPr>
            <w:tcW w:w="2236" w:type="dxa"/>
          </w:tcPr>
          <w:p w14:paraId="2B6580CE" w14:textId="77777777" w:rsidR="00B9314B" w:rsidRPr="008E6593" w:rsidRDefault="00B9314B" w:rsidP="005D5EC9">
            <w:pPr>
              <w:rPr>
                <w:b/>
                <w:bCs/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b/>
                <w:bCs/>
                <w:color w:val="000000" w:themeColor="text1"/>
                <w:kern w:val="24"/>
                <w:shd w:val="clear" w:color="auto" w:fill="FFFFFF"/>
                <w:lang w:val="en-AU"/>
              </w:rPr>
              <w:t>Incubation (dilution, time (h), temperature)</w:t>
            </w:r>
          </w:p>
        </w:tc>
        <w:tc>
          <w:tcPr>
            <w:tcW w:w="2638" w:type="dxa"/>
          </w:tcPr>
          <w:p w14:paraId="700B1D8C" w14:textId="77777777" w:rsidR="00B9314B" w:rsidRPr="008E6593" w:rsidRDefault="00B9314B" w:rsidP="005D5EC9">
            <w:pPr>
              <w:keepNext/>
              <w:rPr>
                <w:b/>
                <w:bCs/>
                <w:color w:val="000000" w:themeColor="text1"/>
                <w:lang w:val="en-AU"/>
              </w:rPr>
            </w:pPr>
            <w:r w:rsidRPr="008E6593">
              <w:rPr>
                <w:b/>
                <w:bCs/>
                <w:color w:val="000000" w:themeColor="text1"/>
                <w:kern w:val="24"/>
                <w:shd w:val="clear" w:color="auto" w:fill="FFFFFF"/>
                <w:lang w:val="en-AU"/>
              </w:rPr>
              <w:t>Catalogue #</w:t>
            </w:r>
          </w:p>
        </w:tc>
      </w:tr>
      <w:tr w:rsidR="00B9314B" w:rsidRPr="008E6593" w14:paraId="00D3792D" w14:textId="77777777" w:rsidTr="005D5EC9">
        <w:trPr>
          <w:trHeight w:val="169"/>
          <w:jc w:val="center"/>
        </w:trPr>
        <w:tc>
          <w:tcPr>
            <w:tcW w:w="2841" w:type="dxa"/>
          </w:tcPr>
          <w:p w14:paraId="51FD0949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α-Rabbit Alexa fluor 594</w:t>
            </w:r>
          </w:p>
        </w:tc>
        <w:tc>
          <w:tcPr>
            <w:tcW w:w="1787" w:type="dxa"/>
          </w:tcPr>
          <w:p w14:paraId="735A15A6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Donkey</w:t>
            </w:r>
          </w:p>
        </w:tc>
        <w:tc>
          <w:tcPr>
            <w:tcW w:w="2236" w:type="dxa"/>
          </w:tcPr>
          <w:p w14:paraId="61FD833B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1:1000, 1 hour at RT</w:t>
            </w:r>
          </w:p>
        </w:tc>
        <w:tc>
          <w:tcPr>
            <w:tcW w:w="2638" w:type="dxa"/>
          </w:tcPr>
          <w:p w14:paraId="55A04713" w14:textId="77777777" w:rsidR="00B9314B" w:rsidRPr="008E6593" w:rsidRDefault="00B9314B" w:rsidP="005D5EC9">
            <w:pPr>
              <w:keepNext/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Invitrogen (A-21447)</w:t>
            </w:r>
          </w:p>
        </w:tc>
      </w:tr>
      <w:tr w:rsidR="00B9314B" w:rsidRPr="008E6593" w14:paraId="4E5A3DE2" w14:textId="77777777" w:rsidTr="005D5EC9">
        <w:trPr>
          <w:trHeight w:val="454"/>
          <w:jc w:val="center"/>
        </w:trPr>
        <w:tc>
          <w:tcPr>
            <w:tcW w:w="2841" w:type="dxa"/>
          </w:tcPr>
          <w:p w14:paraId="4BDC5B95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α-Rabbit Alexa fluor 488</w:t>
            </w:r>
          </w:p>
        </w:tc>
        <w:tc>
          <w:tcPr>
            <w:tcW w:w="1787" w:type="dxa"/>
          </w:tcPr>
          <w:p w14:paraId="5FB251B9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Donkey</w:t>
            </w:r>
          </w:p>
        </w:tc>
        <w:tc>
          <w:tcPr>
            <w:tcW w:w="2236" w:type="dxa"/>
          </w:tcPr>
          <w:p w14:paraId="56F60F68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1:1000, 1 hour at RT</w:t>
            </w:r>
          </w:p>
        </w:tc>
        <w:tc>
          <w:tcPr>
            <w:tcW w:w="2638" w:type="dxa"/>
          </w:tcPr>
          <w:p w14:paraId="38B9E385" w14:textId="77777777" w:rsidR="00B9314B" w:rsidRPr="008E6593" w:rsidRDefault="00B9314B" w:rsidP="005D5EC9">
            <w:pPr>
              <w:keepNext/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Invitrogen (A-11057)</w:t>
            </w:r>
          </w:p>
        </w:tc>
      </w:tr>
      <w:tr w:rsidR="00B9314B" w:rsidRPr="008E6593" w14:paraId="73AF5BA0" w14:textId="77777777" w:rsidTr="005D5EC9">
        <w:trPr>
          <w:trHeight w:val="454"/>
          <w:jc w:val="center"/>
        </w:trPr>
        <w:tc>
          <w:tcPr>
            <w:tcW w:w="2841" w:type="dxa"/>
          </w:tcPr>
          <w:p w14:paraId="7704D566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α-Mouse Alexa fluor 647</w:t>
            </w:r>
          </w:p>
        </w:tc>
        <w:tc>
          <w:tcPr>
            <w:tcW w:w="1787" w:type="dxa"/>
          </w:tcPr>
          <w:p w14:paraId="0F7BA324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Donkey</w:t>
            </w:r>
          </w:p>
        </w:tc>
        <w:tc>
          <w:tcPr>
            <w:tcW w:w="2236" w:type="dxa"/>
          </w:tcPr>
          <w:p w14:paraId="152E63F0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1:1000, 1 hour at RT</w:t>
            </w:r>
          </w:p>
        </w:tc>
        <w:tc>
          <w:tcPr>
            <w:tcW w:w="2638" w:type="dxa"/>
          </w:tcPr>
          <w:p w14:paraId="2FBCA915" w14:textId="77777777" w:rsidR="00B9314B" w:rsidRPr="008E6593" w:rsidRDefault="00B9314B" w:rsidP="005D5EC9">
            <w:pPr>
              <w:keepNext/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Invitrogen (D1306)</w:t>
            </w:r>
          </w:p>
        </w:tc>
      </w:tr>
      <w:tr w:rsidR="00B9314B" w:rsidRPr="008E6593" w14:paraId="26F14124" w14:textId="77777777" w:rsidTr="005D5EC9">
        <w:trPr>
          <w:trHeight w:val="462"/>
          <w:jc w:val="center"/>
        </w:trPr>
        <w:tc>
          <w:tcPr>
            <w:tcW w:w="2841" w:type="dxa"/>
          </w:tcPr>
          <w:p w14:paraId="295AF087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α-Mouse Alexa fluor 568</w:t>
            </w:r>
          </w:p>
        </w:tc>
        <w:tc>
          <w:tcPr>
            <w:tcW w:w="1787" w:type="dxa"/>
          </w:tcPr>
          <w:p w14:paraId="20CA37FF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Donkey</w:t>
            </w:r>
          </w:p>
        </w:tc>
        <w:tc>
          <w:tcPr>
            <w:tcW w:w="2236" w:type="dxa"/>
          </w:tcPr>
          <w:p w14:paraId="08D2FA05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1:1000, 1 hour at RT</w:t>
            </w:r>
          </w:p>
        </w:tc>
        <w:tc>
          <w:tcPr>
            <w:tcW w:w="2638" w:type="dxa"/>
          </w:tcPr>
          <w:p w14:paraId="20CE5721" w14:textId="77777777" w:rsidR="00B9314B" w:rsidRPr="008E6593" w:rsidRDefault="00B9314B" w:rsidP="005D5EC9">
            <w:pPr>
              <w:keepNext/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Invitrogen (A-21207)</w:t>
            </w:r>
          </w:p>
        </w:tc>
      </w:tr>
      <w:tr w:rsidR="00B9314B" w:rsidRPr="008E6593" w14:paraId="29866155" w14:textId="77777777" w:rsidTr="005D5EC9">
        <w:trPr>
          <w:trHeight w:val="454"/>
          <w:jc w:val="center"/>
        </w:trPr>
        <w:tc>
          <w:tcPr>
            <w:tcW w:w="2841" w:type="dxa"/>
          </w:tcPr>
          <w:p w14:paraId="105CC5BE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α-Goat Alexa fluor 647</w:t>
            </w:r>
          </w:p>
        </w:tc>
        <w:tc>
          <w:tcPr>
            <w:tcW w:w="1787" w:type="dxa"/>
          </w:tcPr>
          <w:p w14:paraId="521ABE53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Donkey</w:t>
            </w:r>
          </w:p>
        </w:tc>
        <w:tc>
          <w:tcPr>
            <w:tcW w:w="2236" w:type="dxa"/>
          </w:tcPr>
          <w:p w14:paraId="670447BF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1:1000, 1 hour at RT</w:t>
            </w:r>
          </w:p>
        </w:tc>
        <w:tc>
          <w:tcPr>
            <w:tcW w:w="2638" w:type="dxa"/>
          </w:tcPr>
          <w:p w14:paraId="2A41632C" w14:textId="77777777" w:rsidR="00B9314B" w:rsidRPr="008E6593" w:rsidRDefault="00B9314B" w:rsidP="005D5EC9">
            <w:pPr>
              <w:keepNext/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Invitrogen (A-31571)</w:t>
            </w:r>
          </w:p>
        </w:tc>
      </w:tr>
      <w:tr w:rsidR="00B9314B" w:rsidRPr="008E6593" w14:paraId="0E3DD1B4" w14:textId="77777777" w:rsidTr="005D5EC9">
        <w:trPr>
          <w:trHeight w:val="454"/>
          <w:jc w:val="center"/>
        </w:trPr>
        <w:tc>
          <w:tcPr>
            <w:tcW w:w="2841" w:type="dxa"/>
            <w:tcBorders>
              <w:bottom w:val="single" w:sz="4" w:space="0" w:color="auto"/>
            </w:tcBorders>
          </w:tcPr>
          <w:p w14:paraId="2350C542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α-Goat Alexa fluor 568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14:paraId="6CAC4479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Donkey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14:paraId="27CBCB72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1:1000, 1 hour at RT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5048A70F" w14:textId="77777777" w:rsidR="00B9314B" w:rsidRPr="008E6593" w:rsidRDefault="00B9314B" w:rsidP="005D5EC9">
            <w:pPr>
              <w:keepNext/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Invitrogen (A10037)</w:t>
            </w:r>
          </w:p>
        </w:tc>
      </w:tr>
      <w:tr w:rsidR="00B9314B" w:rsidRPr="008E6593" w14:paraId="3C7DCDEA" w14:textId="77777777" w:rsidTr="005D5EC9">
        <w:trPr>
          <w:trHeight w:val="222"/>
          <w:jc w:val="center"/>
        </w:trPr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74A2A567" w14:textId="77777777" w:rsidR="00B9314B" w:rsidRPr="008E6593" w:rsidRDefault="00B9314B" w:rsidP="005D5EC9">
            <w:pPr>
              <w:rPr>
                <w:color w:val="000000" w:themeColor="text1"/>
                <w:lang w:val="en-AU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1EB05768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6E15F557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</w:p>
        </w:tc>
        <w:tc>
          <w:tcPr>
            <w:tcW w:w="2638" w:type="dxa"/>
            <w:tcBorders>
              <w:top w:val="single" w:sz="4" w:space="0" w:color="auto"/>
              <w:bottom w:val="single" w:sz="4" w:space="0" w:color="auto"/>
            </w:tcBorders>
          </w:tcPr>
          <w:p w14:paraId="5B71EC29" w14:textId="77777777" w:rsidR="00B9314B" w:rsidRPr="008E6593" w:rsidRDefault="00B9314B" w:rsidP="005D5EC9">
            <w:pPr>
              <w:keepNext/>
              <w:rPr>
                <w:color w:val="000000" w:themeColor="text1"/>
                <w:lang w:val="en-AU"/>
              </w:rPr>
            </w:pPr>
          </w:p>
        </w:tc>
      </w:tr>
      <w:tr w:rsidR="00B9314B" w:rsidRPr="008E6593" w14:paraId="40EECD1A" w14:textId="77777777" w:rsidTr="005D5EC9">
        <w:trPr>
          <w:trHeight w:val="686"/>
          <w:jc w:val="center"/>
        </w:trPr>
        <w:tc>
          <w:tcPr>
            <w:tcW w:w="2841" w:type="dxa"/>
            <w:tcBorders>
              <w:top w:val="single" w:sz="4" w:space="0" w:color="auto"/>
            </w:tcBorders>
          </w:tcPr>
          <w:p w14:paraId="41516EDD" w14:textId="77777777" w:rsidR="00B9314B" w:rsidRPr="008E6593" w:rsidRDefault="00B9314B" w:rsidP="005D5EC9">
            <w:pPr>
              <w:rPr>
                <w:color w:val="000000" w:themeColor="text1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DAPI (4',6-Diamidino-2-Phenylindole, Dihydrochloride)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14:paraId="6C16DA7E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-</w:t>
            </w:r>
          </w:p>
        </w:tc>
        <w:tc>
          <w:tcPr>
            <w:tcW w:w="2236" w:type="dxa"/>
            <w:tcBorders>
              <w:top w:val="single" w:sz="4" w:space="0" w:color="auto"/>
            </w:tcBorders>
          </w:tcPr>
          <w:p w14:paraId="43C8F52E" w14:textId="77777777" w:rsidR="00B9314B" w:rsidRPr="008E6593" w:rsidRDefault="00B9314B" w:rsidP="005D5EC9">
            <w:pPr>
              <w:rPr>
                <w:color w:val="000000" w:themeColor="text1"/>
                <w:kern w:val="24"/>
                <w:shd w:val="clear" w:color="auto" w:fill="FFFFFF"/>
                <w:lang w:val="en-AU"/>
              </w:rPr>
            </w:pPr>
            <w:r w:rsidRPr="008E6593">
              <w:rPr>
                <w:color w:val="000000" w:themeColor="text1"/>
                <w:kern w:val="24"/>
                <w:shd w:val="clear" w:color="auto" w:fill="FFFFFF"/>
                <w:lang w:val="en-AU"/>
              </w:rPr>
              <w:t>1:2000, 1 hour at RT</w:t>
            </w:r>
          </w:p>
        </w:tc>
        <w:tc>
          <w:tcPr>
            <w:tcW w:w="2638" w:type="dxa"/>
            <w:tcBorders>
              <w:top w:val="single" w:sz="4" w:space="0" w:color="auto"/>
            </w:tcBorders>
          </w:tcPr>
          <w:p w14:paraId="0F72C4A6" w14:textId="77777777" w:rsidR="00B9314B" w:rsidRPr="008E6593" w:rsidRDefault="00B9314B" w:rsidP="005D5EC9">
            <w:pPr>
              <w:keepNext/>
              <w:rPr>
                <w:color w:val="000000" w:themeColor="text1"/>
                <w:lang w:val="en-AU"/>
              </w:rPr>
            </w:pPr>
            <w:r w:rsidRPr="008E6593">
              <w:rPr>
                <w:color w:val="000000" w:themeColor="text1"/>
                <w:lang w:val="en-AU"/>
              </w:rPr>
              <w:t>Invitrogen (D1306)</w:t>
            </w:r>
          </w:p>
        </w:tc>
      </w:tr>
    </w:tbl>
    <w:p w14:paraId="39900DE4" w14:textId="141DC1D4" w:rsidR="00B9314B" w:rsidRDefault="00B9314B" w:rsidP="00726805">
      <w:pPr>
        <w:pStyle w:val="Caption"/>
      </w:pPr>
    </w:p>
    <w:p w14:paraId="7A39BD3D" w14:textId="613F89F4" w:rsidR="00B9314B" w:rsidRPr="00396714" w:rsidRDefault="00B9314B" w:rsidP="00396714">
      <w:pPr>
        <w:widowControl/>
        <w:spacing w:after="160" w:line="259" w:lineRule="auto"/>
        <w:rPr>
          <w:rFonts w:eastAsia="Times New Roman" w:cs="Times New Roman"/>
          <w:b/>
          <w:bCs/>
          <w:i/>
          <w:iCs/>
          <w:color w:val="000000" w:themeColor="text1"/>
          <w:sz w:val="22"/>
          <w:lang w:val="en-AU" w:eastAsia="ja-JP"/>
        </w:rPr>
      </w:pPr>
      <w:r>
        <w:rPr>
          <w:color w:val="000000" w:themeColor="text1"/>
        </w:rPr>
        <w:br w:type="page"/>
      </w:r>
    </w:p>
    <w:p w14:paraId="2C0FCD15" w14:textId="1DAC9E13" w:rsidR="00B9314B" w:rsidRPr="005738FD" w:rsidRDefault="00B9314B" w:rsidP="00726805">
      <w:pPr>
        <w:pStyle w:val="Caption"/>
      </w:pPr>
      <w:r w:rsidRPr="005738FD">
        <w:lastRenderedPageBreak/>
        <w:t>Table 3: Gene specific primer characteristics.</w:t>
      </w:r>
      <w:r w:rsidR="00113791" w:rsidRPr="005738FD">
        <w:t xml:space="preserve"> Abbreviations: F, forward primer; R, reverse primer.</w:t>
      </w:r>
    </w:p>
    <w:tbl>
      <w:tblPr>
        <w:tblStyle w:val="APAReport"/>
        <w:tblW w:w="96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1276"/>
        <w:gridCol w:w="1134"/>
        <w:gridCol w:w="1276"/>
        <w:gridCol w:w="1417"/>
      </w:tblGrid>
      <w:tr w:rsidR="00B9314B" w:rsidRPr="008E6593" w14:paraId="363CC8CD" w14:textId="77777777" w:rsidTr="005D5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9"/>
        </w:trPr>
        <w:tc>
          <w:tcPr>
            <w:tcW w:w="1134" w:type="dxa"/>
          </w:tcPr>
          <w:p w14:paraId="753B61FD" w14:textId="77777777" w:rsidR="00B9314B" w:rsidRPr="008E6593" w:rsidRDefault="00B9314B" w:rsidP="005D5EC9">
            <w:pPr>
              <w:jc w:val="both"/>
              <w:rPr>
                <w:b/>
                <w:bCs/>
                <w:i/>
                <w:color w:val="000000" w:themeColor="text1"/>
                <w:lang w:val="en-AU"/>
              </w:rPr>
            </w:pPr>
            <w:r w:rsidRPr="008E6593">
              <w:rPr>
                <w:b/>
                <w:bCs/>
                <w:i/>
                <w:color w:val="000000" w:themeColor="text1"/>
                <w:lang w:val="en-AU"/>
              </w:rPr>
              <w:t>Gene name</w:t>
            </w:r>
          </w:p>
        </w:tc>
        <w:tc>
          <w:tcPr>
            <w:tcW w:w="3402" w:type="dxa"/>
          </w:tcPr>
          <w:p w14:paraId="022B0C11" w14:textId="77777777" w:rsidR="00B9314B" w:rsidRPr="008E6593" w:rsidRDefault="00B9314B" w:rsidP="005D5EC9">
            <w:pPr>
              <w:jc w:val="both"/>
              <w:rPr>
                <w:b/>
                <w:bCs/>
                <w:i/>
                <w:color w:val="000000" w:themeColor="text1"/>
                <w:lang w:val="en-AU"/>
              </w:rPr>
            </w:pPr>
            <w:r w:rsidRPr="008E6593">
              <w:rPr>
                <w:b/>
                <w:bCs/>
                <w:i/>
                <w:color w:val="000000" w:themeColor="text1"/>
                <w:lang w:val="en-AU"/>
              </w:rPr>
              <w:t>Primer sequence (F, R)</w:t>
            </w:r>
          </w:p>
        </w:tc>
        <w:tc>
          <w:tcPr>
            <w:tcW w:w="1276" w:type="dxa"/>
          </w:tcPr>
          <w:p w14:paraId="487AA40B" w14:textId="77777777" w:rsidR="00B9314B" w:rsidRPr="008E6593" w:rsidRDefault="00B9314B" w:rsidP="005D5EC9">
            <w:pPr>
              <w:jc w:val="both"/>
              <w:rPr>
                <w:b/>
                <w:bCs/>
                <w:i/>
                <w:color w:val="000000" w:themeColor="text1"/>
                <w:lang w:val="en-AU"/>
              </w:rPr>
            </w:pPr>
            <w:r w:rsidRPr="008E6593">
              <w:rPr>
                <w:b/>
                <w:bCs/>
                <w:i/>
                <w:color w:val="000000" w:themeColor="text1"/>
                <w:lang w:val="en-AU"/>
              </w:rPr>
              <w:t>Relevance</w:t>
            </w:r>
          </w:p>
        </w:tc>
        <w:tc>
          <w:tcPr>
            <w:tcW w:w="1134" w:type="dxa"/>
          </w:tcPr>
          <w:p w14:paraId="23F418DC" w14:textId="77777777" w:rsidR="00B9314B" w:rsidRPr="008E6593" w:rsidRDefault="00B9314B" w:rsidP="005D5EC9">
            <w:pPr>
              <w:jc w:val="both"/>
              <w:rPr>
                <w:b/>
                <w:bCs/>
                <w:i/>
                <w:color w:val="000000" w:themeColor="text1"/>
                <w:lang w:val="en-AU"/>
              </w:rPr>
            </w:pPr>
            <w:r w:rsidRPr="008E6593">
              <w:rPr>
                <w:b/>
                <w:bCs/>
                <w:i/>
                <w:color w:val="000000" w:themeColor="text1"/>
                <w:lang w:val="en-AU"/>
              </w:rPr>
              <w:t>Product length</w:t>
            </w:r>
          </w:p>
        </w:tc>
        <w:tc>
          <w:tcPr>
            <w:tcW w:w="1276" w:type="dxa"/>
          </w:tcPr>
          <w:p w14:paraId="666A78C0" w14:textId="77777777" w:rsidR="00B9314B" w:rsidRPr="008E6593" w:rsidRDefault="00B9314B" w:rsidP="005D5EC9">
            <w:pPr>
              <w:jc w:val="both"/>
              <w:rPr>
                <w:b/>
                <w:bCs/>
                <w:i/>
                <w:color w:val="000000" w:themeColor="text1"/>
                <w:lang w:val="en-AU"/>
              </w:rPr>
            </w:pPr>
            <w:r w:rsidRPr="008E6593">
              <w:rPr>
                <w:b/>
                <w:bCs/>
                <w:i/>
                <w:color w:val="000000" w:themeColor="text1"/>
                <w:lang w:val="en-AU"/>
              </w:rPr>
              <w:t>Annealing Temp</w:t>
            </w:r>
          </w:p>
        </w:tc>
        <w:tc>
          <w:tcPr>
            <w:tcW w:w="1417" w:type="dxa"/>
          </w:tcPr>
          <w:p w14:paraId="1DA74CDF" w14:textId="77777777" w:rsidR="00B9314B" w:rsidRPr="008E6593" w:rsidRDefault="00B9314B" w:rsidP="005D5EC9">
            <w:pPr>
              <w:jc w:val="both"/>
              <w:rPr>
                <w:b/>
                <w:bCs/>
                <w:i/>
                <w:color w:val="000000" w:themeColor="text1"/>
                <w:lang w:val="en-AU"/>
              </w:rPr>
            </w:pPr>
            <w:r w:rsidRPr="008E6593">
              <w:rPr>
                <w:b/>
                <w:bCs/>
                <w:i/>
                <w:color w:val="000000" w:themeColor="text1"/>
                <w:lang w:val="en-AU"/>
              </w:rPr>
              <w:t>Accession number</w:t>
            </w:r>
          </w:p>
        </w:tc>
      </w:tr>
      <w:tr w:rsidR="00B9314B" w:rsidRPr="008E6593" w14:paraId="4EAA10F9" w14:textId="77777777" w:rsidTr="005D5EC9">
        <w:trPr>
          <w:trHeight w:val="135"/>
        </w:trPr>
        <w:tc>
          <w:tcPr>
            <w:tcW w:w="1134" w:type="dxa"/>
            <w:vMerge w:val="restart"/>
            <w:vAlign w:val="center"/>
          </w:tcPr>
          <w:p w14:paraId="54F02661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  <w:r w:rsidRPr="008E6593">
              <w:rPr>
                <w:i/>
                <w:color w:val="000000" w:themeColor="text1"/>
                <w:lang w:val="en-AU"/>
              </w:rPr>
              <w:t>CCR5</w:t>
            </w:r>
          </w:p>
        </w:tc>
        <w:tc>
          <w:tcPr>
            <w:tcW w:w="3402" w:type="dxa"/>
          </w:tcPr>
          <w:p w14:paraId="1BFD4323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TGGTCAGAGGAGCTGAGACA</w:t>
            </w:r>
          </w:p>
        </w:tc>
        <w:tc>
          <w:tcPr>
            <w:tcW w:w="1276" w:type="dxa"/>
            <w:vMerge w:val="restart"/>
            <w:vAlign w:val="center"/>
          </w:tcPr>
          <w:p w14:paraId="5E055EC5" w14:textId="77777777" w:rsidR="00B9314B" w:rsidRPr="008E6593" w:rsidRDefault="00B9314B" w:rsidP="005D5EC9">
            <w:pPr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color w:val="000000" w:themeColor="text1"/>
                <w:sz w:val="20"/>
                <w:szCs w:val="20"/>
                <w:lang w:val="en-AU"/>
              </w:rPr>
              <w:t>Chemokine</w:t>
            </w:r>
          </w:p>
        </w:tc>
        <w:tc>
          <w:tcPr>
            <w:tcW w:w="1134" w:type="dxa"/>
            <w:vMerge w:val="restart"/>
          </w:tcPr>
          <w:p w14:paraId="0F11893B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86</w:t>
            </w:r>
          </w:p>
        </w:tc>
        <w:tc>
          <w:tcPr>
            <w:tcW w:w="1276" w:type="dxa"/>
            <w:vMerge w:val="restart"/>
          </w:tcPr>
          <w:p w14:paraId="2ECA51DC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60</w:t>
            </w:r>
          </w:p>
        </w:tc>
        <w:tc>
          <w:tcPr>
            <w:tcW w:w="1417" w:type="dxa"/>
            <w:vMerge w:val="restart"/>
          </w:tcPr>
          <w:p w14:paraId="22B32BF5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NM_001001618.1</w:t>
            </w:r>
          </w:p>
        </w:tc>
      </w:tr>
      <w:tr w:rsidR="00B9314B" w:rsidRPr="008E6593" w14:paraId="10104D54" w14:textId="77777777" w:rsidTr="005D5EC9">
        <w:trPr>
          <w:trHeight w:val="135"/>
        </w:trPr>
        <w:tc>
          <w:tcPr>
            <w:tcW w:w="1134" w:type="dxa"/>
            <w:vMerge/>
            <w:vAlign w:val="center"/>
          </w:tcPr>
          <w:p w14:paraId="6D59F86C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</w:p>
        </w:tc>
        <w:tc>
          <w:tcPr>
            <w:tcW w:w="3402" w:type="dxa"/>
          </w:tcPr>
          <w:p w14:paraId="2F9C2A84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AGAAGGGACTCGTCGTTTGA</w:t>
            </w:r>
          </w:p>
        </w:tc>
        <w:tc>
          <w:tcPr>
            <w:tcW w:w="1276" w:type="dxa"/>
            <w:vMerge/>
            <w:vAlign w:val="center"/>
          </w:tcPr>
          <w:p w14:paraId="1517D75B" w14:textId="77777777" w:rsidR="00B9314B" w:rsidRPr="008E6593" w:rsidRDefault="00B9314B" w:rsidP="005D5EC9">
            <w:pPr>
              <w:rPr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vMerge/>
          </w:tcPr>
          <w:p w14:paraId="4EAD89E3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vMerge/>
          </w:tcPr>
          <w:p w14:paraId="728F9C68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417" w:type="dxa"/>
            <w:vMerge/>
          </w:tcPr>
          <w:p w14:paraId="0A7044E9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</w:tr>
      <w:tr w:rsidR="00B9314B" w:rsidRPr="008E6593" w14:paraId="77333FDE" w14:textId="77777777" w:rsidTr="005D5EC9">
        <w:trPr>
          <w:trHeight w:val="135"/>
        </w:trPr>
        <w:tc>
          <w:tcPr>
            <w:tcW w:w="1134" w:type="dxa"/>
            <w:vMerge w:val="restart"/>
            <w:vAlign w:val="center"/>
          </w:tcPr>
          <w:p w14:paraId="5C734936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  <w:r w:rsidRPr="008E6593">
              <w:rPr>
                <w:i/>
                <w:color w:val="000000" w:themeColor="text1"/>
                <w:lang w:val="en-AU"/>
              </w:rPr>
              <w:t>CXCL10</w:t>
            </w:r>
          </w:p>
        </w:tc>
        <w:tc>
          <w:tcPr>
            <w:tcW w:w="3402" w:type="dxa"/>
          </w:tcPr>
          <w:p w14:paraId="4DCC7136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CCCACATGTTGAGATCATTGC</w:t>
            </w:r>
          </w:p>
        </w:tc>
        <w:tc>
          <w:tcPr>
            <w:tcW w:w="1276" w:type="dxa"/>
            <w:vMerge w:val="restart"/>
            <w:vAlign w:val="center"/>
          </w:tcPr>
          <w:p w14:paraId="3720013B" w14:textId="77777777" w:rsidR="00B9314B" w:rsidRPr="008E6593" w:rsidRDefault="00B9314B" w:rsidP="005D5EC9">
            <w:pPr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color w:val="000000" w:themeColor="text1"/>
                <w:sz w:val="20"/>
                <w:szCs w:val="20"/>
                <w:lang w:val="en-AU"/>
              </w:rPr>
              <w:t>Chemokine</w:t>
            </w:r>
          </w:p>
        </w:tc>
        <w:tc>
          <w:tcPr>
            <w:tcW w:w="1134" w:type="dxa"/>
            <w:vMerge w:val="restart"/>
          </w:tcPr>
          <w:p w14:paraId="61DBFB64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168</w:t>
            </w:r>
          </w:p>
        </w:tc>
        <w:tc>
          <w:tcPr>
            <w:tcW w:w="1276" w:type="dxa"/>
            <w:vMerge w:val="restart"/>
          </w:tcPr>
          <w:p w14:paraId="4F4805B1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62.3</w:t>
            </w:r>
          </w:p>
        </w:tc>
        <w:tc>
          <w:tcPr>
            <w:tcW w:w="1417" w:type="dxa"/>
            <w:vMerge w:val="restart"/>
          </w:tcPr>
          <w:p w14:paraId="190F3364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NM_001008691.1</w:t>
            </w:r>
          </w:p>
        </w:tc>
      </w:tr>
      <w:tr w:rsidR="00B9314B" w:rsidRPr="008E6593" w14:paraId="16DC3CE9" w14:textId="77777777" w:rsidTr="005D5EC9">
        <w:trPr>
          <w:trHeight w:val="135"/>
        </w:trPr>
        <w:tc>
          <w:tcPr>
            <w:tcW w:w="1134" w:type="dxa"/>
            <w:vMerge/>
            <w:vAlign w:val="center"/>
          </w:tcPr>
          <w:p w14:paraId="04261EDD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</w:p>
        </w:tc>
        <w:tc>
          <w:tcPr>
            <w:tcW w:w="3402" w:type="dxa"/>
          </w:tcPr>
          <w:p w14:paraId="457AB776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CATCCTTATCAGTAGTGCCG</w:t>
            </w:r>
          </w:p>
        </w:tc>
        <w:tc>
          <w:tcPr>
            <w:tcW w:w="1276" w:type="dxa"/>
            <w:vMerge/>
            <w:vAlign w:val="center"/>
          </w:tcPr>
          <w:p w14:paraId="0FDD0608" w14:textId="77777777" w:rsidR="00B9314B" w:rsidRPr="008E6593" w:rsidRDefault="00B9314B" w:rsidP="005D5EC9">
            <w:pPr>
              <w:rPr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vMerge/>
          </w:tcPr>
          <w:p w14:paraId="2D3D246B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vMerge/>
          </w:tcPr>
          <w:p w14:paraId="1DAAE99A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417" w:type="dxa"/>
            <w:vMerge/>
          </w:tcPr>
          <w:p w14:paraId="40D06C6C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</w:tr>
      <w:tr w:rsidR="00B9314B" w:rsidRPr="008E6593" w14:paraId="52261458" w14:textId="77777777" w:rsidTr="005D5EC9">
        <w:trPr>
          <w:trHeight w:val="270"/>
        </w:trPr>
        <w:tc>
          <w:tcPr>
            <w:tcW w:w="1134" w:type="dxa"/>
            <w:vMerge w:val="restart"/>
            <w:vAlign w:val="center"/>
          </w:tcPr>
          <w:p w14:paraId="1A1969AC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  <w:r w:rsidRPr="008E6593">
              <w:rPr>
                <w:i/>
                <w:color w:val="000000" w:themeColor="text1"/>
                <w:lang w:val="en-AU"/>
              </w:rPr>
              <w:t>GAPDH</w:t>
            </w:r>
          </w:p>
        </w:tc>
        <w:tc>
          <w:tcPr>
            <w:tcW w:w="3402" w:type="dxa"/>
          </w:tcPr>
          <w:p w14:paraId="5BF7B9B5" w14:textId="77777777" w:rsidR="00B9314B" w:rsidRPr="008E6593" w:rsidRDefault="00B9314B" w:rsidP="005D5EC9">
            <w:pPr>
              <w:jc w:val="both"/>
              <w:rPr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color w:val="000000" w:themeColor="text1"/>
                <w:sz w:val="20"/>
                <w:szCs w:val="20"/>
                <w:lang w:val="en-AU"/>
              </w:rPr>
              <w:t>CTTCACGACCATGGAGAAGG</w:t>
            </w:r>
          </w:p>
        </w:tc>
        <w:tc>
          <w:tcPr>
            <w:tcW w:w="1276" w:type="dxa"/>
            <w:vMerge w:val="restart"/>
            <w:vAlign w:val="center"/>
          </w:tcPr>
          <w:p w14:paraId="499C46DF" w14:textId="77777777" w:rsidR="00B9314B" w:rsidRPr="008E6593" w:rsidRDefault="00B9314B" w:rsidP="005D5EC9">
            <w:pPr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color w:val="000000" w:themeColor="text1"/>
                <w:sz w:val="20"/>
                <w:szCs w:val="20"/>
                <w:lang w:val="en-AU"/>
              </w:rPr>
              <w:t>Reference gene</w:t>
            </w:r>
          </w:p>
        </w:tc>
        <w:tc>
          <w:tcPr>
            <w:tcW w:w="1134" w:type="dxa"/>
            <w:vMerge w:val="restart"/>
          </w:tcPr>
          <w:p w14:paraId="0B57A4FE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170</w:t>
            </w:r>
          </w:p>
        </w:tc>
        <w:tc>
          <w:tcPr>
            <w:tcW w:w="1276" w:type="dxa"/>
            <w:vMerge w:val="restart"/>
          </w:tcPr>
          <w:p w14:paraId="3C615ECB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62.7</w:t>
            </w:r>
          </w:p>
        </w:tc>
        <w:tc>
          <w:tcPr>
            <w:tcW w:w="1417" w:type="dxa"/>
            <w:vMerge w:val="restart"/>
          </w:tcPr>
          <w:p w14:paraId="7E7E6643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XM_003361568.3</w:t>
            </w:r>
          </w:p>
        </w:tc>
      </w:tr>
      <w:tr w:rsidR="00B9314B" w:rsidRPr="008E6593" w14:paraId="70CCE223" w14:textId="77777777" w:rsidTr="005D5EC9">
        <w:trPr>
          <w:trHeight w:val="270"/>
        </w:trPr>
        <w:tc>
          <w:tcPr>
            <w:tcW w:w="1134" w:type="dxa"/>
            <w:vMerge/>
            <w:vAlign w:val="center"/>
          </w:tcPr>
          <w:p w14:paraId="19E7657D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</w:p>
        </w:tc>
        <w:tc>
          <w:tcPr>
            <w:tcW w:w="3402" w:type="dxa"/>
          </w:tcPr>
          <w:p w14:paraId="5D2D2701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CCAAGCAGTTGGTGGTGCAG</w:t>
            </w:r>
          </w:p>
        </w:tc>
        <w:tc>
          <w:tcPr>
            <w:tcW w:w="1276" w:type="dxa"/>
            <w:vMerge/>
            <w:vAlign w:val="center"/>
          </w:tcPr>
          <w:p w14:paraId="283E2CDA" w14:textId="77777777" w:rsidR="00B9314B" w:rsidRPr="008E6593" w:rsidRDefault="00B9314B" w:rsidP="005D5EC9">
            <w:pPr>
              <w:rPr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vMerge/>
          </w:tcPr>
          <w:p w14:paraId="744B78B7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vMerge/>
          </w:tcPr>
          <w:p w14:paraId="0E62F64D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417" w:type="dxa"/>
            <w:vMerge/>
          </w:tcPr>
          <w:p w14:paraId="058F9828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</w:tr>
      <w:tr w:rsidR="00B9314B" w:rsidRPr="008E6593" w14:paraId="2F8F2AEC" w14:textId="77777777" w:rsidTr="005D5EC9">
        <w:trPr>
          <w:trHeight w:val="135"/>
        </w:trPr>
        <w:tc>
          <w:tcPr>
            <w:tcW w:w="1134" w:type="dxa"/>
            <w:vMerge w:val="restart"/>
            <w:vAlign w:val="center"/>
          </w:tcPr>
          <w:p w14:paraId="7F0C4DF9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  <w:r w:rsidRPr="008E6593">
              <w:rPr>
                <w:i/>
                <w:color w:val="000000" w:themeColor="text1"/>
                <w:lang w:val="en-AU"/>
              </w:rPr>
              <w:t>IL-1β</w:t>
            </w:r>
          </w:p>
        </w:tc>
        <w:tc>
          <w:tcPr>
            <w:tcW w:w="3402" w:type="dxa"/>
          </w:tcPr>
          <w:p w14:paraId="16185401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AGAAGAGCCCATCGTCCTTG</w:t>
            </w:r>
          </w:p>
        </w:tc>
        <w:tc>
          <w:tcPr>
            <w:tcW w:w="1276" w:type="dxa"/>
            <w:vMerge w:val="restart"/>
            <w:vAlign w:val="center"/>
          </w:tcPr>
          <w:p w14:paraId="3E5B584B" w14:textId="77777777" w:rsidR="00B9314B" w:rsidRPr="008E6593" w:rsidRDefault="00B9314B" w:rsidP="005D5EC9">
            <w:pPr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color w:val="000000" w:themeColor="text1"/>
                <w:sz w:val="20"/>
                <w:szCs w:val="20"/>
                <w:lang w:val="en-AU"/>
              </w:rPr>
              <w:t>Cytokine</w:t>
            </w:r>
          </w:p>
        </w:tc>
        <w:tc>
          <w:tcPr>
            <w:tcW w:w="1134" w:type="dxa"/>
            <w:vMerge w:val="restart"/>
          </w:tcPr>
          <w:p w14:paraId="51571C59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70</w:t>
            </w:r>
          </w:p>
        </w:tc>
        <w:tc>
          <w:tcPr>
            <w:tcW w:w="1276" w:type="dxa"/>
            <w:vMerge w:val="restart"/>
          </w:tcPr>
          <w:p w14:paraId="15E759C7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58.4</w:t>
            </w:r>
          </w:p>
        </w:tc>
        <w:tc>
          <w:tcPr>
            <w:tcW w:w="1417" w:type="dxa"/>
            <w:vMerge w:val="restart"/>
          </w:tcPr>
          <w:p w14:paraId="676BD9CB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NM_214055.1</w:t>
            </w:r>
          </w:p>
        </w:tc>
      </w:tr>
      <w:tr w:rsidR="00B9314B" w:rsidRPr="008E6593" w14:paraId="2CD3875B" w14:textId="77777777" w:rsidTr="005D5EC9">
        <w:trPr>
          <w:trHeight w:val="135"/>
        </w:trPr>
        <w:tc>
          <w:tcPr>
            <w:tcW w:w="1134" w:type="dxa"/>
            <w:vMerge/>
            <w:vAlign w:val="center"/>
          </w:tcPr>
          <w:p w14:paraId="226E61F9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</w:p>
        </w:tc>
        <w:tc>
          <w:tcPr>
            <w:tcW w:w="3402" w:type="dxa"/>
          </w:tcPr>
          <w:p w14:paraId="7FB156CF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GAGAGCCTTCAGCTCATGTG</w:t>
            </w:r>
          </w:p>
        </w:tc>
        <w:tc>
          <w:tcPr>
            <w:tcW w:w="1276" w:type="dxa"/>
            <w:vMerge/>
            <w:vAlign w:val="center"/>
          </w:tcPr>
          <w:p w14:paraId="515C3CBB" w14:textId="77777777" w:rsidR="00B9314B" w:rsidRPr="008E6593" w:rsidRDefault="00B9314B" w:rsidP="005D5EC9">
            <w:pPr>
              <w:rPr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vMerge/>
          </w:tcPr>
          <w:p w14:paraId="5A92C3C0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vMerge/>
          </w:tcPr>
          <w:p w14:paraId="4B6C7338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417" w:type="dxa"/>
            <w:vMerge/>
          </w:tcPr>
          <w:p w14:paraId="1A8CF659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</w:tr>
      <w:tr w:rsidR="00B9314B" w:rsidRPr="008E6593" w14:paraId="46E44337" w14:textId="77777777" w:rsidTr="005D5EC9">
        <w:trPr>
          <w:trHeight w:val="135"/>
        </w:trPr>
        <w:tc>
          <w:tcPr>
            <w:tcW w:w="1134" w:type="dxa"/>
            <w:vMerge w:val="restart"/>
            <w:vAlign w:val="center"/>
          </w:tcPr>
          <w:p w14:paraId="49FC6B6D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  <w:r w:rsidRPr="008E6593">
              <w:rPr>
                <w:i/>
                <w:color w:val="000000" w:themeColor="text1"/>
                <w:lang w:val="en-AU"/>
              </w:rPr>
              <w:t>CXCL8</w:t>
            </w:r>
          </w:p>
        </w:tc>
        <w:tc>
          <w:tcPr>
            <w:tcW w:w="3402" w:type="dxa"/>
          </w:tcPr>
          <w:p w14:paraId="73B2055E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GAAGAGAACTGAGAAGCAACAACA</w:t>
            </w:r>
          </w:p>
        </w:tc>
        <w:tc>
          <w:tcPr>
            <w:tcW w:w="1276" w:type="dxa"/>
            <w:vMerge w:val="restart"/>
            <w:vAlign w:val="center"/>
          </w:tcPr>
          <w:p w14:paraId="0F84E003" w14:textId="77777777" w:rsidR="00B9314B" w:rsidRPr="008E6593" w:rsidRDefault="00B9314B" w:rsidP="005D5EC9">
            <w:pPr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color w:val="000000" w:themeColor="text1"/>
                <w:sz w:val="20"/>
                <w:szCs w:val="20"/>
                <w:lang w:val="en-AU"/>
              </w:rPr>
              <w:t>Cytokine</w:t>
            </w:r>
          </w:p>
        </w:tc>
        <w:tc>
          <w:tcPr>
            <w:tcW w:w="1134" w:type="dxa"/>
            <w:vMerge w:val="restart"/>
          </w:tcPr>
          <w:p w14:paraId="7792861D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99</w:t>
            </w:r>
          </w:p>
        </w:tc>
        <w:tc>
          <w:tcPr>
            <w:tcW w:w="1276" w:type="dxa"/>
            <w:vMerge w:val="restart"/>
          </w:tcPr>
          <w:p w14:paraId="4B2FFB20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58.4</w:t>
            </w:r>
          </w:p>
        </w:tc>
        <w:tc>
          <w:tcPr>
            <w:tcW w:w="1417" w:type="dxa"/>
            <w:vMerge w:val="restart"/>
          </w:tcPr>
          <w:p w14:paraId="0AC1C662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NM_213867.1</w:t>
            </w:r>
          </w:p>
        </w:tc>
      </w:tr>
      <w:tr w:rsidR="00B9314B" w:rsidRPr="008E6593" w14:paraId="7BE8DD0D" w14:textId="77777777" w:rsidTr="005D5EC9">
        <w:trPr>
          <w:trHeight w:val="135"/>
        </w:trPr>
        <w:tc>
          <w:tcPr>
            <w:tcW w:w="1134" w:type="dxa"/>
            <w:vMerge/>
            <w:vAlign w:val="center"/>
          </w:tcPr>
          <w:p w14:paraId="3DF375DD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</w:p>
        </w:tc>
        <w:tc>
          <w:tcPr>
            <w:tcW w:w="3402" w:type="dxa"/>
          </w:tcPr>
          <w:p w14:paraId="3FFD73CE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TTGTGTTGGCATCTTTACTGAGA</w:t>
            </w:r>
          </w:p>
        </w:tc>
        <w:tc>
          <w:tcPr>
            <w:tcW w:w="1276" w:type="dxa"/>
            <w:vMerge/>
            <w:vAlign w:val="center"/>
          </w:tcPr>
          <w:p w14:paraId="79507B7A" w14:textId="77777777" w:rsidR="00B9314B" w:rsidRPr="008E6593" w:rsidRDefault="00B9314B" w:rsidP="005D5EC9">
            <w:pPr>
              <w:rPr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vMerge/>
          </w:tcPr>
          <w:p w14:paraId="1F9DE8C4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vMerge/>
          </w:tcPr>
          <w:p w14:paraId="07F75AFB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417" w:type="dxa"/>
            <w:vMerge/>
          </w:tcPr>
          <w:p w14:paraId="376A165E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</w:tr>
      <w:tr w:rsidR="00B9314B" w:rsidRPr="008E6593" w14:paraId="25261D8A" w14:textId="77777777" w:rsidTr="005D5EC9">
        <w:trPr>
          <w:trHeight w:val="135"/>
        </w:trPr>
        <w:tc>
          <w:tcPr>
            <w:tcW w:w="1134" w:type="dxa"/>
            <w:vMerge w:val="restart"/>
            <w:vAlign w:val="center"/>
          </w:tcPr>
          <w:p w14:paraId="2F7531D0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  <w:r w:rsidRPr="008E6593">
              <w:rPr>
                <w:i/>
                <w:color w:val="000000" w:themeColor="text1"/>
                <w:lang w:val="en-AU"/>
              </w:rPr>
              <w:t>TGFβ</w:t>
            </w:r>
          </w:p>
        </w:tc>
        <w:tc>
          <w:tcPr>
            <w:tcW w:w="3402" w:type="dxa"/>
          </w:tcPr>
          <w:p w14:paraId="3E04B63B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CGAGCCCTGGATACCAACT</w:t>
            </w:r>
          </w:p>
        </w:tc>
        <w:tc>
          <w:tcPr>
            <w:tcW w:w="1276" w:type="dxa"/>
            <w:vMerge w:val="restart"/>
            <w:vAlign w:val="center"/>
          </w:tcPr>
          <w:p w14:paraId="55CFBBB7" w14:textId="77777777" w:rsidR="00B9314B" w:rsidRPr="008E6593" w:rsidRDefault="00B9314B" w:rsidP="005D5EC9">
            <w:pPr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color w:val="000000" w:themeColor="text1"/>
                <w:sz w:val="20"/>
                <w:szCs w:val="20"/>
                <w:lang w:val="en-AU"/>
              </w:rPr>
              <w:t>Cytokine</w:t>
            </w:r>
          </w:p>
        </w:tc>
        <w:tc>
          <w:tcPr>
            <w:tcW w:w="1134" w:type="dxa"/>
            <w:vMerge w:val="restart"/>
          </w:tcPr>
          <w:p w14:paraId="1D6143DC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135</w:t>
            </w:r>
          </w:p>
        </w:tc>
        <w:tc>
          <w:tcPr>
            <w:tcW w:w="1276" w:type="dxa"/>
            <w:vMerge w:val="restart"/>
          </w:tcPr>
          <w:p w14:paraId="3775035F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62.7</w:t>
            </w:r>
          </w:p>
        </w:tc>
        <w:tc>
          <w:tcPr>
            <w:tcW w:w="1417" w:type="dxa"/>
            <w:vMerge w:val="restart"/>
          </w:tcPr>
          <w:p w14:paraId="1F0F330C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NM_214015.2</w:t>
            </w:r>
          </w:p>
        </w:tc>
      </w:tr>
      <w:tr w:rsidR="00B9314B" w:rsidRPr="008E6593" w14:paraId="2ABB5288" w14:textId="77777777" w:rsidTr="005D5EC9">
        <w:trPr>
          <w:trHeight w:val="135"/>
        </w:trPr>
        <w:tc>
          <w:tcPr>
            <w:tcW w:w="1134" w:type="dxa"/>
            <w:vMerge/>
            <w:vAlign w:val="center"/>
          </w:tcPr>
          <w:p w14:paraId="42480A3A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</w:p>
        </w:tc>
        <w:tc>
          <w:tcPr>
            <w:tcW w:w="3402" w:type="dxa"/>
          </w:tcPr>
          <w:p w14:paraId="60BD3DC4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GCAGAAATTGGCATGGTAG</w:t>
            </w:r>
          </w:p>
        </w:tc>
        <w:tc>
          <w:tcPr>
            <w:tcW w:w="1276" w:type="dxa"/>
            <w:vMerge/>
            <w:vAlign w:val="center"/>
          </w:tcPr>
          <w:p w14:paraId="56F77B38" w14:textId="77777777" w:rsidR="00B9314B" w:rsidRPr="008E6593" w:rsidRDefault="00B9314B" w:rsidP="005D5EC9">
            <w:pPr>
              <w:rPr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vMerge/>
          </w:tcPr>
          <w:p w14:paraId="6F3EE636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vMerge/>
          </w:tcPr>
          <w:p w14:paraId="5B12A1C6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417" w:type="dxa"/>
            <w:vMerge/>
          </w:tcPr>
          <w:p w14:paraId="74D50204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</w:tr>
      <w:tr w:rsidR="00B9314B" w:rsidRPr="008E6593" w14:paraId="10C1BF49" w14:textId="77777777" w:rsidTr="005D5EC9">
        <w:trPr>
          <w:trHeight w:val="132"/>
        </w:trPr>
        <w:tc>
          <w:tcPr>
            <w:tcW w:w="1134" w:type="dxa"/>
            <w:vMerge w:val="restart"/>
            <w:vAlign w:val="center"/>
          </w:tcPr>
          <w:p w14:paraId="6F5A07A4" w14:textId="77777777" w:rsidR="00B9314B" w:rsidRPr="008E6593" w:rsidRDefault="00B9314B" w:rsidP="005D5EC9">
            <w:pPr>
              <w:rPr>
                <w:i/>
                <w:color w:val="000000" w:themeColor="text1"/>
                <w:lang w:val="en-AU"/>
              </w:rPr>
            </w:pPr>
            <w:r w:rsidRPr="008E6593">
              <w:rPr>
                <w:i/>
                <w:color w:val="000000" w:themeColor="text1"/>
                <w:lang w:val="en-AU"/>
              </w:rPr>
              <w:t>TNFα</w:t>
            </w:r>
          </w:p>
        </w:tc>
        <w:tc>
          <w:tcPr>
            <w:tcW w:w="3402" w:type="dxa"/>
          </w:tcPr>
          <w:p w14:paraId="6BE40F6B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CCAATGGCAGAGTGGGTATG</w:t>
            </w:r>
          </w:p>
        </w:tc>
        <w:tc>
          <w:tcPr>
            <w:tcW w:w="1276" w:type="dxa"/>
            <w:vMerge w:val="restart"/>
            <w:vAlign w:val="center"/>
          </w:tcPr>
          <w:p w14:paraId="27306AFE" w14:textId="77777777" w:rsidR="00B9314B" w:rsidRPr="008E6593" w:rsidRDefault="00B9314B" w:rsidP="005D5EC9">
            <w:pPr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color w:val="000000" w:themeColor="text1"/>
                <w:sz w:val="20"/>
                <w:szCs w:val="20"/>
                <w:lang w:val="en-AU"/>
              </w:rPr>
              <w:t>Cytokine</w:t>
            </w:r>
          </w:p>
        </w:tc>
        <w:tc>
          <w:tcPr>
            <w:tcW w:w="1134" w:type="dxa"/>
            <w:vMerge w:val="restart"/>
          </w:tcPr>
          <w:p w14:paraId="07855424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116</w:t>
            </w:r>
          </w:p>
        </w:tc>
        <w:tc>
          <w:tcPr>
            <w:tcW w:w="1276" w:type="dxa"/>
            <w:vMerge w:val="restart"/>
          </w:tcPr>
          <w:p w14:paraId="20F98F98" w14:textId="77777777" w:rsidR="00B9314B" w:rsidRPr="008E6593" w:rsidRDefault="00B9314B" w:rsidP="005D5EC9">
            <w:pPr>
              <w:jc w:val="right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62.7</w:t>
            </w:r>
          </w:p>
        </w:tc>
        <w:tc>
          <w:tcPr>
            <w:tcW w:w="1417" w:type="dxa"/>
            <w:vMerge w:val="restart"/>
          </w:tcPr>
          <w:p w14:paraId="21067BA2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NM_214022.1</w:t>
            </w:r>
          </w:p>
        </w:tc>
      </w:tr>
      <w:tr w:rsidR="00B9314B" w:rsidRPr="008E6593" w14:paraId="11469682" w14:textId="77777777" w:rsidTr="005D5EC9">
        <w:trPr>
          <w:trHeight w:val="135"/>
        </w:trPr>
        <w:tc>
          <w:tcPr>
            <w:tcW w:w="1134" w:type="dxa"/>
            <w:vMerge/>
          </w:tcPr>
          <w:p w14:paraId="73D4074B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lang w:val="en-AU"/>
              </w:rPr>
            </w:pPr>
          </w:p>
        </w:tc>
        <w:tc>
          <w:tcPr>
            <w:tcW w:w="3402" w:type="dxa"/>
          </w:tcPr>
          <w:p w14:paraId="2828B5CB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  <w:r w:rsidRPr="008E6593">
              <w:rPr>
                <w:i/>
                <w:color w:val="000000" w:themeColor="text1"/>
                <w:sz w:val="20"/>
                <w:szCs w:val="20"/>
                <w:lang w:val="en-AU"/>
              </w:rPr>
              <w:t>TGAAGAGGACCTGGGAGTAG</w:t>
            </w:r>
          </w:p>
        </w:tc>
        <w:tc>
          <w:tcPr>
            <w:tcW w:w="1276" w:type="dxa"/>
            <w:vMerge/>
          </w:tcPr>
          <w:p w14:paraId="3CD2F5CD" w14:textId="77777777" w:rsidR="00B9314B" w:rsidRPr="008E6593" w:rsidRDefault="00B9314B" w:rsidP="005D5EC9">
            <w:pPr>
              <w:jc w:val="both"/>
              <w:rPr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4" w:type="dxa"/>
            <w:vMerge/>
          </w:tcPr>
          <w:p w14:paraId="042C9723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vMerge/>
          </w:tcPr>
          <w:p w14:paraId="3DAECF24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417" w:type="dxa"/>
            <w:vMerge/>
          </w:tcPr>
          <w:p w14:paraId="764D5F1B" w14:textId="77777777" w:rsidR="00B9314B" w:rsidRPr="008E6593" w:rsidRDefault="00B9314B" w:rsidP="005D5EC9">
            <w:pPr>
              <w:jc w:val="both"/>
              <w:rPr>
                <w:i/>
                <w:color w:val="000000" w:themeColor="text1"/>
                <w:sz w:val="20"/>
                <w:szCs w:val="20"/>
                <w:lang w:val="en-AU"/>
              </w:rPr>
            </w:pPr>
          </w:p>
        </w:tc>
      </w:tr>
    </w:tbl>
    <w:p w14:paraId="1190745C" w14:textId="1B505C40" w:rsidR="00042ADA" w:rsidRDefault="00042ADA"/>
    <w:p w14:paraId="2B3638A8" w14:textId="5913A220" w:rsidR="00726805" w:rsidRPr="00726805" w:rsidRDefault="00726805" w:rsidP="00396714">
      <w:pPr>
        <w:widowControl/>
        <w:spacing w:after="160" w:line="259" w:lineRule="auto"/>
      </w:pPr>
    </w:p>
    <w:sectPr w:rsidR="00726805" w:rsidRPr="00726805" w:rsidSect="003967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zMjI1MjcxMLY0MTBS0lEKTi0uzszPAykwqwUARTQZ/CwAAAA="/>
  </w:docVars>
  <w:rsids>
    <w:rsidRoot w:val="004B00A9"/>
    <w:rsid w:val="00042ADA"/>
    <w:rsid w:val="000A688F"/>
    <w:rsid w:val="00113791"/>
    <w:rsid w:val="001265DB"/>
    <w:rsid w:val="001E5B81"/>
    <w:rsid w:val="00254819"/>
    <w:rsid w:val="002759B8"/>
    <w:rsid w:val="00396714"/>
    <w:rsid w:val="004B00A9"/>
    <w:rsid w:val="00563B1E"/>
    <w:rsid w:val="005738FD"/>
    <w:rsid w:val="005E6876"/>
    <w:rsid w:val="006F61F2"/>
    <w:rsid w:val="00726805"/>
    <w:rsid w:val="007D08BE"/>
    <w:rsid w:val="008F5670"/>
    <w:rsid w:val="009D418B"/>
    <w:rsid w:val="00B5669B"/>
    <w:rsid w:val="00B9314B"/>
    <w:rsid w:val="00C216B4"/>
    <w:rsid w:val="00CF03C9"/>
    <w:rsid w:val="00E72258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00AE8"/>
  <w15:chartTrackingRefBased/>
  <w15:docId w15:val="{CD642720-B61B-4291-B316-39508152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14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726805"/>
    <w:pPr>
      <w:keepNext/>
      <w:widowControl/>
      <w:spacing w:after="160"/>
    </w:pPr>
    <w:rPr>
      <w:rFonts w:eastAsia="Times New Roman" w:cs="Times New Roman"/>
      <w:i/>
      <w:iCs/>
      <w:color w:val="000000" w:themeColor="text1"/>
      <w:szCs w:val="24"/>
      <w:lang w:val="en-AU" w:eastAsia="ja-JP"/>
    </w:rPr>
  </w:style>
  <w:style w:type="table" w:customStyle="1" w:styleId="APAReport">
    <w:name w:val="APA Report"/>
    <w:basedOn w:val="TableNormal"/>
    <w:uiPriority w:val="99"/>
    <w:rsid w:val="00B9314B"/>
    <w:pPr>
      <w:spacing w:after="0" w:line="240" w:lineRule="auto"/>
    </w:pPr>
    <w:rPr>
      <w:rFonts w:ascii="Calibri" w:eastAsia="SimSun" w:hAnsi="Calibri" w:cs="Times New Roman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hAnsi="Times New Roman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PlainTable5">
    <w:name w:val="Plain Table 5"/>
    <w:basedOn w:val="TableNormal"/>
    <w:uiPriority w:val="45"/>
    <w:rsid w:val="008F567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F56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670"/>
    <w:pPr>
      <w:spacing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670"/>
    <w:rPr>
      <w:rFonts w:ascii="Times New Roman" w:hAnsi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4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 Teo</dc:creator>
  <cp:keywords/>
  <dc:description/>
  <cp:lastModifiedBy>Elliot Teo</cp:lastModifiedBy>
  <cp:revision>2</cp:revision>
  <dcterms:created xsi:type="dcterms:W3CDTF">2022-06-29T11:33:00Z</dcterms:created>
  <dcterms:modified xsi:type="dcterms:W3CDTF">2022-06-29T11:33:00Z</dcterms:modified>
</cp:coreProperties>
</file>