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39F3D" w14:textId="77777777" w:rsidR="00655A45" w:rsidRDefault="00655A45" w:rsidP="00655A45">
      <w:pPr>
        <w:jc w:val="both"/>
        <w:rPr>
          <w:b/>
          <w:sz w:val="28"/>
          <w:szCs w:val="28"/>
        </w:rPr>
      </w:pPr>
      <w:r w:rsidRPr="00217673">
        <w:rPr>
          <w:b/>
          <w:sz w:val="28"/>
          <w:szCs w:val="28"/>
        </w:rPr>
        <w:t xml:space="preserve">Anthropogenic influence on </w:t>
      </w:r>
      <w:r>
        <w:rPr>
          <w:b/>
          <w:sz w:val="28"/>
          <w:szCs w:val="28"/>
        </w:rPr>
        <w:t>extremes</w:t>
      </w:r>
      <w:r w:rsidRPr="002176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and</w:t>
      </w:r>
      <w:r w:rsidRPr="00217673">
        <w:rPr>
          <w:b/>
          <w:sz w:val="28"/>
          <w:szCs w:val="28"/>
        </w:rPr>
        <w:t xml:space="preserve"> risk hotspots</w:t>
      </w:r>
    </w:p>
    <w:p w14:paraId="09F0D349" w14:textId="77777777" w:rsidR="00655A45" w:rsidRPr="00182B90" w:rsidRDefault="00655A45" w:rsidP="00655A45">
      <w:pPr>
        <w:pStyle w:val="aug"/>
        <w:spacing w:after="0" w:line="480" w:lineRule="auto"/>
        <w:rPr>
          <w:bCs/>
          <w:szCs w:val="24"/>
          <w:lang w:val="es-ES"/>
        </w:rPr>
      </w:pPr>
      <w:r w:rsidRPr="00182B90">
        <w:rPr>
          <w:bCs/>
          <w:szCs w:val="24"/>
          <w:lang w:val="es-ES"/>
        </w:rPr>
        <w:t>Francisco Estrada</w:t>
      </w:r>
      <w:r w:rsidRPr="00182B90">
        <w:rPr>
          <w:bCs/>
          <w:szCs w:val="24"/>
          <w:vertAlign w:val="superscript"/>
          <w:lang w:val="es-ES"/>
        </w:rPr>
        <w:t>1,2,3*</w:t>
      </w:r>
      <w:r w:rsidRPr="00182B90">
        <w:rPr>
          <w:bCs/>
          <w:szCs w:val="24"/>
          <w:lang w:val="es-ES"/>
        </w:rPr>
        <w:t>, Pierre Perron</w:t>
      </w:r>
      <w:r w:rsidRPr="00182B90">
        <w:rPr>
          <w:bCs/>
          <w:szCs w:val="24"/>
          <w:vertAlign w:val="superscript"/>
          <w:lang w:val="es-ES"/>
        </w:rPr>
        <w:t>4</w:t>
      </w:r>
      <w:r w:rsidRPr="00182B90">
        <w:rPr>
          <w:bCs/>
          <w:szCs w:val="24"/>
          <w:lang w:val="es-ES"/>
        </w:rPr>
        <w:t xml:space="preserve"> &amp; </w:t>
      </w:r>
      <w:proofErr w:type="spellStart"/>
      <w:r w:rsidRPr="00182B90">
        <w:rPr>
          <w:bCs/>
          <w:szCs w:val="24"/>
          <w:lang w:val="es-ES"/>
        </w:rPr>
        <w:t>Yohei</w:t>
      </w:r>
      <w:proofErr w:type="spellEnd"/>
      <w:r w:rsidRPr="00182B90">
        <w:rPr>
          <w:bCs/>
          <w:szCs w:val="24"/>
          <w:lang w:val="es-ES"/>
        </w:rPr>
        <w:t xml:space="preserve"> Yamamoto</w:t>
      </w:r>
      <w:r w:rsidRPr="00182B90">
        <w:rPr>
          <w:bCs/>
          <w:szCs w:val="24"/>
          <w:vertAlign w:val="superscript"/>
          <w:lang w:val="es-ES"/>
        </w:rPr>
        <w:t>5,6</w:t>
      </w:r>
    </w:p>
    <w:p w14:paraId="76E64F1D" w14:textId="77777777" w:rsidR="00655A45" w:rsidRPr="0062435B" w:rsidRDefault="00655A45" w:rsidP="00655A45">
      <w:pPr>
        <w:pStyle w:val="aff"/>
        <w:spacing w:after="0" w:line="240" w:lineRule="auto"/>
        <w:rPr>
          <w:szCs w:val="24"/>
          <w:lang w:val="es-ES"/>
        </w:rPr>
      </w:pPr>
      <w:r>
        <w:rPr>
          <w:szCs w:val="24"/>
          <w:vertAlign w:val="superscript"/>
          <w:lang w:val="es-ES"/>
        </w:rPr>
        <w:t>1</w:t>
      </w:r>
      <w:r>
        <w:rPr>
          <w:szCs w:val="24"/>
          <w:lang w:val="es-ES"/>
        </w:rPr>
        <w:t>Instituto de Ciencias de la Atmósfera y Cambio Climático, Universidad Nacional Autónoma de México,</w:t>
      </w:r>
      <w:r>
        <w:rPr>
          <w:color w:val="0000FF"/>
          <w:szCs w:val="24"/>
          <w:lang w:val="es-ES" w:eastAsia="es-ES"/>
        </w:rPr>
        <w:t xml:space="preserve"> </w:t>
      </w:r>
      <w:r>
        <w:rPr>
          <w:szCs w:val="24"/>
          <w:lang w:val="es-ES"/>
        </w:rPr>
        <w:t xml:space="preserve">Ciudad Universitaria, Circuito Exterior, 04510 </w:t>
      </w:r>
      <w:proofErr w:type="spellStart"/>
      <w:r>
        <w:rPr>
          <w:szCs w:val="24"/>
          <w:lang w:val="es-ES"/>
        </w:rPr>
        <w:t>Mexico</w:t>
      </w:r>
      <w:proofErr w:type="spellEnd"/>
      <w:r>
        <w:rPr>
          <w:szCs w:val="24"/>
          <w:lang w:val="es-ES"/>
        </w:rPr>
        <w:t xml:space="preserve">, DF, </w:t>
      </w:r>
      <w:proofErr w:type="spellStart"/>
      <w:r>
        <w:rPr>
          <w:szCs w:val="24"/>
          <w:lang w:val="es-ES"/>
        </w:rPr>
        <w:t>Mexico</w:t>
      </w:r>
      <w:proofErr w:type="spellEnd"/>
      <w:r>
        <w:rPr>
          <w:szCs w:val="24"/>
          <w:lang w:val="es-ES"/>
        </w:rPr>
        <w:t xml:space="preserve">, </w:t>
      </w:r>
      <w:r>
        <w:rPr>
          <w:szCs w:val="24"/>
          <w:vertAlign w:val="superscript"/>
          <w:lang w:val="es-ES"/>
        </w:rPr>
        <w:t>2</w:t>
      </w:r>
      <w:r>
        <w:rPr>
          <w:szCs w:val="24"/>
          <w:lang w:val="es-ES"/>
        </w:rPr>
        <w:t xml:space="preserve">Institute </w:t>
      </w:r>
      <w:proofErr w:type="spellStart"/>
      <w:r>
        <w:rPr>
          <w:szCs w:val="24"/>
          <w:lang w:val="es-ES"/>
        </w:rPr>
        <w:t>for</w:t>
      </w:r>
      <w:proofErr w:type="spellEnd"/>
      <w:r>
        <w:rPr>
          <w:szCs w:val="24"/>
          <w:lang w:val="es-ES"/>
        </w:rPr>
        <w:t xml:space="preserve"> </w:t>
      </w:r>
      <w:proofErr w:type="spellStart"/>
      <w:r>
        <w:rPr>
          <w:szCs w:val="24"/>
          <w:lang w:val="es-ES"/>
        </w:rPr>
        <w:t>Environmental</w:t>
      </w:r>
      <w:proofErr w:type="spellEnd"/>
      <w:r>
        <w:rPr>
          <w:szCs w:val="24"/>
          <w:lang w:val="es-ES"/>
        </w:rPr>
        <w:t xml:space="preserve"> </w:t>
      </w:r>
      <w:proofErr w:type="spellStart"/>
      <w:r>
        <w:rPr>
          <w:szCs w:val="24"/>
          <w:lang w:val="es-ES"/>
        </w:rPr>
        <w:t>Studies</w:t>
      </w:r>
      <w:proofErr w:type="spellEnd"/>
      <w:r>
        <w:rPr>
          <w:szCs w:val="24"/>
          <w:lang w:val="es-ES"/>
        </w:rPr>
        <w:t xml:space="preserve">, </w:t>
      </w:r>
      <w:proofErr w:type="spellStart"/>
      <w:r>
        <w:rPr>
          <w:szCs w:val="24"/>
          <w:lang w:val="es-ES"/>
        </w:rPr>
        <w:t>Vrije</w:t>
      </w:r>
      <w:proofErr w:type="spellEnd"/>
      <w:r>
        <w:rPr>
          <w:szCs w:val="24"/>
          <w:lang w:val="es-ES"/>
        </w:rPr>
        <w:t xml:space="preserve"> </w:t>
      </w:r>
      <w:proofErr w:type="spellStart"/>
      <w:r>
        <w:rPr>
          <w:szCs w:val="24"/>
          <w:lang w:val="es-ES"/>
        </w:rPr>
        <w:t>Universiteit</w:t>
      </w:r>
      <w:proofErr w:type="spellEnd"/>
      <w:r>
        <w:rPr>
          <w:szCs w:val="24"/>
          <w:lang w:val="es-ES"/>
        </w:rPr>
        <w:t xml:space="preserve">, </w:t>
      </w:r>
      <w:proofErr w:type="spellStart"/>
      <w:r>
        <w:rPr>
          <w:szCs w:val="24"/>
          <w:lang w:val="es-ES"/>
        </w:rPr>
        <w:t>Amsterdam</w:t>
      </w:r>
      <w:proofErr w:type="spellEnd"/>
      <w:r>
        <w:rPr>
          <w:szCs w:val="24"/>
          <w:lang w:val="es-ES"/>
        </w:rPr>
        <w:t xml:space="preserve">, </w:t>
      </w:r>
      <w:proofErr w:type="spellStart"/>
      <w:r>
        <w:rPr>
          <w:szCs w:val="24"/>
          <w:lang w:val="es-ES"/>
        </w:rPr>
        <w:t>Netherlands</w:t>
      </w:r>
      <w:proofErr w:type="spellEnd"/>
      <w:r>
        <w:rPr>
          <w:szCs w:val="24"/>
          <w:lang w:val="es-ES"/>
        </w:rPr>
        <w:t xml:space="preserve">, </w:t>
      </w:r>
      <w:r>
        <w:rPr>
          <w:szCs w:val="24"/>
          <w:vertAlign w:val="superscript"/>
          <w:lang w:val="es-ES"/>
        </w:rPr>
        <w:t>3</w:t>
      </w:r>
      <w:r>
        <w:rPr>
          <w:szCs w:val="24"/>
          <w:lang w:val="es-ES"/>
        </w:rPr>
        <w:t>Programa de Investigación en Cambio Climático, Universidad Nacional Autónoma de México,</w:t>
      </w:r>
      <w:r>
        <w:rPr>
          <w:color w:val="0000FF"/>
          <w:szCs w:val="24"/>
          <w:lang w:val="es-ES" w:eastAsia="es-ES"/>
        </w:rPr>
        <w:t xml:space="preserve"> </w:t>
      </w:r>
      <w:r>
        <w:rPr>
          <w:szCs w:val="24"/>
          <w:lang w:val="es-ES"/>
        </w:rPr>
        <w:t xml:space="preserve">Ciudad Universitaria, Circuito Exterior, 04510 </w:t>
      </w:r>
      <w:proofErr w:type="spellStart"/>
      <w:r>
        <w:rPr>
          <w:szCs w:val="24"/>
          <w:lang w:val="es-ES"/>
        </w:rPr>
        <w:t>Mexico</w:t>
      </w:r>
      <w:proofErr w:type="spellEnd"/>
      <w:r>
        <w:rPr>
          <w:szCs w:val="24"/>
          <w:lang w:val="es-ES"/>
        </w:rPr>
        <w:t xml:space="preserve">, DF, </w:t>
      </w:r>
      <w:proofErr w:type="spellStart"/>
      <w:r>
        <w:rPr>
          <w:szCs w:val="24"/>
          <w:lang w:val="es-ES"/>
        </w:rPr>
        <w:t>Mexico</w:t>
      </w:r>
      <w:proofErr w:type="spellEnd"/>
      <w:r>
        <w:rPr>
          <w:szCs w:val="24"/>
          <w:lang w:val="es-ES"/>
        </w:rPr>
        <w:t xml:space="preserve">, </w:t>
      </w:r>
      <w:r>
        <w:rPr>
          <w:szCs w:val="24"/>
          <w:vertAlign w:val="superscript"/>
          <w:lang w:val="es-ES"/>
        </w:rPr>
        <w:t>4</w:t>
      </w:r>
      <w:r w:rsidRPr="00EC0163">
        <w:rPr>
          <w:szCs w:val="24"/>
          <w:lang w:val="es-ES"/>
        </w:rPr>
        <w:t>Department</w:t>
      </w:r>
      <w:r>
        <w:rPr>
          <w:szCs w:val="24"/>
          <w:lang w:val="es-ES"/>
        </w:rPr>
        <w:t xml:space="preserve"> </w:t>
      </w:r>
      <w:proofErr w:type="spellStart"/>
      <w:r>
        <w:rPr>
          <w:szCs w:val="24"/>
          <w:lang w:val="es-ES"/>
        </w:rPr>
        <w:t>of</w:t>
      </w:r>
      <w:proofErr w:type="spellEnd"/>
      <w:r>
        <w:rPr>
          <w:szCs w:val="24"/>
          <w:lang w:val="es-ES"/>
        </w:rPr>
        <w:t xml:space="preserve"> </w:t>
      </w:r>
      <w:proofErr w:type="spellStart"/>
      <w:r>
        <w:rPr>
          <w:szCs w:val="24"/>
          <w:lang w:val="es-ES"/>
        </w:rPr>
        <w:t>Economics</w:t>
      </w:r>
      <w:proofErr w:type="spellEnd"/>
      <w:r>
        <w:rPr>
          <w:szCs w:val="24"/>
          <w:lang w:val="es-ES"/>
        </w:rPr>
        <w:t xml:space="preserve">, Boston </w:t>
      </w:r>
      <w:proofErr w:type="spellStart"/>
      <w:r>
        <w:rPr>
          <w:szCs w:val="24"/>
          <w:lang w:val="es-ES"/>
        </w:rPr>
        <w:t>University</w:t>
      </w:r>
      <w:proofErr w:type="spellEnd"/>
      <w:r>
        <w:rPr>
          <w:szCs w:val="24"/>
          <w:lang w:val="es-ES"/>
        </w:rPr>
        <w:t xml:space="preserve">, 270 Bay </w:t>
      </w:r>
      <w:proofErr w:type="spellStart"/>
      <w:r>
        <w:rPr>
          <w:szCs w:val="24"/>
          <w:lang w:val="es-ES"/>
        </w:rPr>
        <w:t>State</w:t>
      </w:r>
      <w:proofErr w:type="spellEnd"/>
      <w:r>
        <w:rPr>
          <w:szCs w:val="24"/>
          <w:lang w:val="es-ES"/>
        </w:rPr>
        <w:t xml:space="preserve"> </w:t>
      </w:r>
      <w:proofErr w:type="spellStart"/>
      <w:r>
        <w:rPr>
          <w:szCs w:val="24"/>
          <w:lang w:val="es-ES"/>
        </w:rPr>
        <w:t>Rd</w:t>
      </w:r>
      <w:proofErr w:type="spellEnd"/>
      <w:r>
        <w:rPr>
          <w:szCs w:val="24"/>
          <w:lang w:val="es-ES"/>
        </w:rPr>
        <w:t xml:space="preserve">., </w:t>
      </w:r>
      <w:r w:rsidRPr="0062435B">
        <w:rPr>
          <w:szCs w:val="24"/>
          <w:lang w:val="es-ES"/>
        </w:rPr>
        <w:t>Boston, MA, 02215, USA.</w:t>
      </w:r>
      <w:r>
        <w:rPr>
          <w:szCs w:val="24"/>
          <w:lang w:val="es-ES"/>
        </w:rPr>
        <w:t xml:space="preserve"> </w:t>
      </w:r>
      <w:r>
        <w:rPr>
          <w:szCs w:val="24"/>
          <w:vertAlign w:val="superscript"/>
          <w:lang w:val="es-ES"/>
        </w:rPr>
        <w:t>5</w:t>
      </w:r>
      <w:r>
        <w:rPr>
          <w:szCs w:val="24"/>
          <w:lang w:val="es-ES"/>
        </w:rPr>
        <w:t>Department</w:t>
      </w:r>
      <w:r w:rsidRPr="0062435B">
        <w:rPr>
          <w:szCs w:val="24"/>
          <w:lang w:val="es-ES"/>
        </w:rPr>
        <w:t xml:space="preserve"> </w:t>
      </w:r>
      <w:proofErr w:type="spellStart"/>
      <w:r w:rsidRPr="0062435B">
        <w:rPr>
          <w:szCs w:val="24"/>
          <w:lang w:val="es-ES"/>
        </w:rPr>
        <w:t>of</w:t>
      </w:r>
      <w:proofErr w:type="spellEnd"/>
      <w:r w:rsidRPr="0062435B">
        <w:rPr>
          <w:szCs w:val="24"/>
          <w:lang w:val="es-ES"/>
        </w:rPr>
        <w:t xml:space="preserve"> </w:t>
      </w:r>
      <w:proofErr w:type="spellStart"/>
      <w:r w:rsidRPr="0062435B">
        <w:rPr>
          <w:szCs w:val="24"/>
          <w:lang w:val="es-ES"/>
        </w:rPr>
        <w:t>Economics</w:t>
      </w:r>
      <w:proofErr w:type="spellEnd"/>
      <w:r w:rsidRPr="0062435B">
        <w:rPr>
          <w:szCs w:val="24"/>
          <w:lang w:val="es-ES"/>
        </w:rPr>
        <w:t xml:space="preserve">, </w:t>
      </w:r>
      <w:proofErr w:type="spellStart"/>
      <w:r w:rsidRPr="0062435B">
        <w:rPr>
          <w:szCs w:val="24"/>
          <w:lang w:val="es-ES"/>
        </w:rPr>
        <w:t>Hitotsubashi</w:t>
      </w:r>
      <w:proofErr w:type="spellEnd"/>
      <w:r w:rsidRPr="0062435B">
        <w:rPr>
          <w:szCs w:val="24"/>
          <w:lang w:val="es-ES"/>
        </w:rPr>
        <w:t xml:space="preserve"> </w:t>
      </w:r>
      <w:proofErr w:type="spellStart"/>
      <w:r w:rsidRPr="0062435B">
        <w:rPr>
          <w:szCs w:val="24"/>
          <w:lang w:val="es-ES"/>
        </w:rPr>
        <w:t>University</w:t>
      </w:r>
      <w:proofErr w:type="spellEnd"/>
      <w:r w:rsidRPr="0062435B">
        <w:rPr>
          <w:szCs w:val="24"/>
          <w:lang w:val="es-ES"/>
        </w:rPr>
        <w:t xml:space="preserve">, 2-1 Naka, </w:t>
      </w:r>
      <w:proofErr w:type="spellStart"/>
      <w:r w:rsidRPr="0062435B">
        <w:rPr>
          <w:szCs w:val="24"/>
          <w:lang w:val="es-ES"/>
        </w:rPr>
        <w:t>Kunitachi</w:t>
      </w:r>
      <w:proofErr w:type="spellEnd"/>
      <w:r w:rsidRPr="0062435B">
        <w:rPr>
          <w:szCs w:val="24"/>
          <w:lang w:val="es-ES"/>
        </w:rPr>
        <w:t xml:space="preserve">, </w:t>
      </w:r>
      <w:proofErr w:type="spellStart"/>
      <w:r w:rsidRPr="0062435B">
        <w:rPr>
          <w:szCs w:val="24"/>
          <w:lang w:val="es-ES"/>
        </w:rPr>
        <w:t>Tokyo</w:t>
      </w:r>
      <w:proofErr w:type="spellEnd"/>
      <w:r w:rsidRPr="0062435B">
        <w:rPr>
          <w:szCs w:val="24"/>
          <w:lang w:val="es-ES"/>
        </w:rPr>
        <w:t xml:space="preserve">, </w:t>
      </w:r>
      <w:proofErr w:type="spellStart"/>
      <w:r w:rsidRPr="0062435B">
        <w:rPr>
          <w:szCs w:val="24"/>
          <w:lang w:val="es-ES"/>
        </w:rPr>
        <w:t>Japan</w:t>
      </w:r>
      <w:proofErr w:type="spellEnd"/>
      <w:r w:rsidRPr="0062435B">
        <w:rPr>
          <w:szCs w:val="24"/>
          <w:lang w:val="es-ES"/>
        </w:rPr>
        <w:t>, 186-8601</w:t>
      </w:r>
      <w:r>
        <w:rPr>
          <w:szCs w:val="24"/>
          <w:lang w:val="es-ES"/>
        </w:rPr>
        <w:t xml:space="preserve">, </w:t>
      </w:r>
      <w:r>
        <w:rPr>
          <w:szCs w:val="24"/>
          <w:vertAlign w:val="superscript"/>
          <w:lang w:val="es-ES"/>
        </w:rPr>
        <w:t>6</w:t>
      </w:r>
      <w:r w:rsidRPr="00735B18">
        <w:rPr>
          <w:szCs w:val="24"/>
          <w:lang w:val="es-ES"/>
        </w:rPr>
        <w:t xml:space="preserve">Tokyo </w:t>
      </w:r>
      <w:proofErr w:type="spellStart"/>
      <w:r w:rsidRPr="00735B18">
        <w:rPr>
          <w:szCs w:val="24"/>
          <w:lang w:val="es-ES"/>
        </w:rPr>
        <w:t>Tech</w:t>
      </w:r>
      <w:proofErr w:type="spellEnd"/>
      <w:r w:rsidRPr="00735B18">
        <w:rPr>
          <w:szCs w:val="24"/>
          <w:lang w:val="es-ES"/>
        </w:rPr>
        <w:t xml:space="preserve"> </w:t>
      </w:r>
      <w:proofErr w:type="spellStart"/>
      <w:r w:rsidRPr="00735B18">
        <w:rPr>
          <w:szCs w:val="24"/>
          <w:lang w:val="es-ES"/>
        </w:rPr>
        <w:t>Academy</w:t>
      </w:r>
      <w:proofErr w:type="spellEnd"/>
      <w:r w:rsidRPr="00735B18">
        <w:rPr>
          <w:szCs w:val="24"/>
          <w:lang w:val="es-ES"/>
        </w:rPr>
        <w:t xml:space="preserve"> </w:t>
      </w:r>
      <w:proofErr w:type="spellStart"/>
      <w:r w:rsidRPr="00735B18">
        <w:rPr>
          <w:szCs w:val="24"/>
          <w:lang w:val="es-ES"/>
        </w:rPr>
        <w:t>of</w:t>
      </w:r>
      <w:proofErr w:type="spellEnd"/>
      <w:r w:rsidRPr="00735B18">
        <w:rPr>
          <w:szCs w:val="24"/>
          <w:lang w:val="es-ES"/>
        </w:rPr>
        <w:t xml:space="preserve"> Energy and </w:t>
      </w:r>
      <w:proofErr w:type="spellStart"/>
      <w:r w:rsidRPr="00735B18">
        <w:rPr>
          <w:szCs w:val="24"/>
          <w:lang w:val="es-ES"/>
        </w:rPr>
        <w:t>Informatics</w:t>
      </w:r>
      <w:proofErr w:type="spellEnd"/>
      <w:r w:rsidRPr="00735B18">
        <w:rPr>
          <w:szCs w:val="24"/>
          <w:lang w:val="es-ES"/>
        </w:rPr>
        <w:t xml:space="preserve">, </w:t>
      </w:r>
      <w:proofErr w:type="spellStart"/>
      <w:r w:rsidRPr="00735B18">
        <w:rPr>
          <w:szCs w:val="24"/>
          <w:lang w:val="es-ES"/>
        </w:rPr>
        <w:t>Tokyo</w:t>
      </w:r>
      <w:proofErr w:type="spellEnd"/>
      <w:r w:rsidRPr="00735B18">
        <w:rPr>
          <w:szCs w:val="24"/>
          <w:lang w:val="es-ES"/>
        </w:rPr>
        <w:t xml:space="preserve"> </w:t>
      </w:r>
      <w:proofErr w:type="spellStart"/>
      <w:r w:rsidRPr="00735B18">
        <w:rPr>
          <w:szCs w:val="24"/>
          <w:lang w:val="es-ES"/>
        </w:rPr>
        <w:t>Institute</w:t>
      </w:r>
      <w:proofErr w:type="spellEnd"/>
      <w:r w:rsidRPr="00735B18">
        <w:rPr>
          <w:szCs w:val="24"/>
          <w:lang w:val="es-ES"/>
        </w:rPr>
        <w:t xml:space="preserve"> </w:t>
      </w:r>
      <w:proofErr w:type="spellStart"/>
      <w:r w:rsidRPr="00735B18">
        <w:rPr>
          <w:szCs w:val="24"/>
          <w:lang w:val="es-ES"/>
        </w:rPr>
        <w:t>of</w:t>
      </w:r>
      <w:proofErr w:type="spellEnd"/>
      <w:r w:rsidRPr="00735B18">
        <w:rPr>
          <w:szCs w:val="24"/>
          <w:lang w:val="es-ES"/>
        </w:rPr>
        <w:t xml:space="preserve"> </w:t>
      </w:r>
      <w:proofErr w:type="spellStart"/>
      <w:r w:rsidRPr="00735B18">
        <w:rPr>
          <w:szCs w:val="24"/>
          <w:lang w:val="es-ES"/>
        </w:rPr>
        <w:t>Technology</w:t>
      </w:r>
      <w:proofErr w:type="spellEnd"/>
      <w:r w:rsidRPr="00735B18">
        <w:rPr>
          <w:szCs w:val="24"/>
          <w:lang w:val="es-ES"/>
        </w:rPr>
        <w:t xml:space="preserve">, </w:t>
      </w:r>
      <w:proofErr w:type="spellStart"/>
      <w:r w:rsidRPr="00735B18">
        <w:rPr>
          <w:szCs w:val="24"/>
          <w:lang w:val="es-ES"/>
        </w:rPr>
        <w:t>Tokyo</w:t>
      </w:r>
      <w:proofErr w:type="spellEnd"/>
      <w:r>
        <w:rPr>
          <w:szCs w:val="24"/>
          <w:lang w:val="es-ES"/>
        </w:rPr>
        <w:t>,</w:t>
      </w:r>
      <w:r w:rsidRPr="00735B18">
        <w:rPr>
          <w:szCs w:val="24"/>
          <w:lang w:val="es-ES"/>
        </w:rPr>
        <w:t xml:space="preserve"> </w:t>
      </w:r>
      <w:proofErr w:type="spellStart"/>
      <w:r w:rsidRPr="00735B18">
        <w:rPr>
          <w:szCs w:val="24"/>
          <w:lang w:val="es-ES"/>
        </w:rPr>
        <w:t>Japan</w:t>
      </w:r>
      <w:proofErr w:type="spellEnd"/>
      <w:r>
        <w:rPr>
          <w:szCs w:val="24"/>
          <w:lang w:val="es-ES"/>
        </w:rPr>
        <w:t>.</w:t>
      </w:r>
    </w:p>
    <w:p w14:paraId="7C760331" w14:textId="77777777" w:rsidR="00655A45" w:rsidRPr="00655A45" w:rsidRDefault="00655A45" w:rsidP="00655A45">
      <w:pPr>
        <w:pStyle w:val="aff"/>
        <w:spacing w:after="0" w:line="240" w:lineRule="auto"/>
        <w:rPr>
          <w:szCs w:val="24"/>
          <w:lang w:val="es-MX"/>
        </w:rPr>
      </w:pPr>
    </w:p>
    <w:p w14:paraId="56657226" w14:textId="77777777" w:rsidR="00655A45" w:rsidRPr="005A4D88" w:rsidRDefault="00655A45" w:rsidP="00655A45">
      <w:pPr>
        <w:pStyle w:val="aff"/>
        <w:rPr>
          <w:szCs w:val="24"/>
        </w:rPr>
      </w:pPr>
      <w:r w:rsidRPr="005A4D88">
        <w:rPr>
          <w:szCs w:val="24"/>
        </w:rPr>
        <w:t>*Corresponding author, feporrua@atmosfera.unam.mx</w:t>
      </w:r>
    </w:p>
    <w:p w14:paraId="75AD8832" w14:textId="1D4EDDD4" w:rsidR="001349C3" w:rsidRPr="00655A45" w:rsidRDefault="001349C3">
      <w:pPr>
        <w:rPr>
          <w:lang w:val="en-GB"/>
        </w:rPr>
      </w:pPr>
    </w:p>
    <w:p w14:paraId="33A48B04" w14:textId="77777777" w:rsidR="001349C3" w:rsidRDefault="001349C3" w:rsidP="001349C3">
      <w:pPr>
        <w:pStyle w:val="EndnoteText"/>
        <w:rPr>
          <w:b/>
          <w:lang w:eastAsia="ja-JP"/>
        </w:rPr>
      </w:pPr>
      <w:r w:rsidRPr="000A33D9">
        <w:rPr>
          <w:b/>
          <w:lang w:eastAsia="ja-JP"/>
        </w:rPr>
        <w:t xml:space="preserve">Supplementary </w:t>
      </w:r>
      <w:r>
        <w:rPr>
          <w:b/>
          <w:lang w:eastAsia="ja-JP"/>
        </w:rPr>
        <w:t>Information</w:t>
      </w:r>
    </w:p>
    <w:p w14:paraId="4A75DE36" w14:textId="77777777" w:rsidR="001349C3" w:rsidRDefault="001349C3" w:rsidP="001349C3">
      <w:pPr>
        <w:pStyle w:val="EndnoteText"/>
        <w:rPr>
          <w:b/>
          <w:lang w:eastAsia="ja-JP"/>
        </w:rPr>
      </w:pPr>
      <w:r>
        <w:rPr>
          <w:b/>
          <w:lang w:eastAsia="ja-JP"/>
        </w:rPr>
        <w:t>Methods</w:t>
      </w:r>
    </w:p>
    <w:p w14:paraId="26DA9B94" w14:textId="6F50C6B0" w:rsidR="001349C3" w:rsidRDefault="001349C3" w:rsidP="001349C3">
      <w:pPr>
        <w:jc w:val="both"/>
      </w:pPr>
      <w:r>
        <w:t>To estimate the GEV model, w</w:t>
      </w:r>
      <w:r w:rsidRPr="005277B3">
        <w:t xml:space="preserve">e </w:t>
      </w:r>
      <w:r>
        <w:t xml:space="preserve">take block maxima with one calendar year as </w:t>
      </w:r>
      <w:r>
        <w:rPr>
          <w:rFonts w:hint="eastAsia"/>
          <w:lang w:eastAsia="ja-JP"/>
        </w:rPr>
        <w:t>o</w:t>
      </w:r>
      <w:r>
        <w:rPr>
          <w:lang w:eastAsia="ja-JP"/>
        </w:rPr>
        <w:t>ne</w:t>
      </w:r>
      <w:r>
        <w:t xml:space="preserve"> block and </w:t>
      </w:r>
      <w:r w:rsidRPr="005277B3">
        <w:t xml:space="preserve">fit </w:t>
      </w:r>
      <w:r>
        <w:t xml:space="preserve">the </w:t>
      </w:r>
      <w:r w:rsidRPr="005277B3">
        <w:t>temperature and precipitation</w:t>
      </w:r>
      <w:r>
        <w:t xml:space="preserve"> data</w:t>
      </w:r>
      <w:r w:rsidRPr="005277B3">
        <w:t xml:space="preserve"> </w:t>
      </w:r>
      <w:r>
        <w:t xml:space="preserve">using </w:t>
      </w:r>
      <w:r w:rsidRPr="005277B3">
        <w:t xml:space="preserve">this model for each </w:t>
      </w:r>
      <w:r>
        <w:t xml:space="preserve">geographical </w:t>
      </w:r>
      <w:r w:rsidRPr="005277B3">
        <w:t xml:space="preserve">grid. </w:t>
      </w:r>
      <w:r>
        <w:t>W</w:t>
      </w:r>
      <w:r w:rsidRPr="005277B3">
        <w:t xml:space="preserve">e use the </w:t>
      </w:r>
      <w:proofErr w:type="spellStart"/>
      <w:r w:rsidRPr="005277B3">
        <w:t>TXx</w:t>
      </w:r>
      <w:proofErr w:type="spellEnd"/>
      <w:r w:rsidRPr="005277B3">
        <w:t xml:space="preserve"> </w:t>
      </w:r>
      <w:r>
        <w:t xml:space="preserve">and </w:t>
      </w:r>
      <w:r w:rsidRPr="005277B3">
        <w:t>Rx1day data from the HadEX3 dataset</w:t>
      </w:r>
      <w:r>
        <w:t xml:space="preserve"> to</w:t>
      </w:r>
      <w:r w:rsidRPr="005277B3">
        <w:t xml:space="preserve"> investigate extreme </w:t>
      </w:r>
      <w:r w:rsidR="00D40560">
        <w:t>temperature</w:t>
      </w:r>
      <w:r w:rsidRPr="005277B3">
        <w:t xml:space="preserve"> </w:t>
      </w:r>
      <w:r>
        <w:t xml:space="preserve">and </w:t>
      </w:r>
      <w:r w:rsidRPr="005277B3">
        <w:t xml:space="preserve">extreme rainfall. We estimate the model </w:t>
      </w:r>
      <w:r>
        <w:t xml:space="preserve">by the method of maximum likelihood </w:t>
      </w:r>
      <w:r w:rsidRPr="005277B3">
        <w:t>using data from January 1901 to December 2018</w:t>
      </w:r>
      <w:r>
        <w:t>, so that 118 data points from 1901 to 2018 are available for complete series</w:t>
      </w:r>
      <w:r w:rsidRPr="005277B3">
        <w:t xml:space="preserve">. However, the dataset is subject to missing periods for some grids. </w:t>
      </w:r>
      <w:r>
        <w:t>To account for this limitation, we</w:t>
      </w:r>
      <w:r w:rsidRPr="005277B3">
        <w:t xml:space="preserve"> </w:t>
      </w:r>
      <w:r>
        <w:t>consider only the</w:t>
      </w:r>
      <w:r w:rsidRPr="005277B3">
        <w:t xml:space="preserve"> annual maxim</w:t>
      </w:r>
      <w:r>
        <w:t>a</w:t>
      </w:r>
      <w:r w:rsidRPr="005277B3">
        <w:t xml:space="preserve"> </w:t>
      </w:r>
      <w:r>
        <w:t xml:space="preserve">for </w:t>
      </w:r>
      <w:r w:rsidRPr="005277B3">
        <w:t>calendar year</w:t>
      </w:r>
      <w:r>
        <w:t>s</w:t>
      </w:r>
      <w:r w:rsidRPr="005277B3">
        <w:t xml:space="preserve"> ha</w:t>
      </w:r>
      <w:r>
        <w:t>ving</w:t>
      </w:r>
      <w:r w:rsidRPr="005277B3">
        <w:t xml:space="preserve"> observations </w:t>
      </w:r>
      <w:r>
        <w:t>for at least</w:t>
      </w:r>
      <w:r w:rsidRPr="005277B3">
        <w:t xml:space="preserve"> 9 months</w:t>
      </w:r>
      <w:r>
        <w:t>. W</w:t>
      </w:r>
      <w:r w:rsidRPr="005277B3">
        <w:t>e then estimate the GEV model for each geographical grid</w:t>
      </w:r>
      <w:r>
        <w:t xml:space="preserve"> having</w:t>
      </w:r>
      <w:r w:rsidRPr="005277B3">
        <w:t xml:space="preserve"> annual maxima </w:t>
      </w:r>
      <w:r>
        <w:t xml:space="preserve">for </w:t>
      </w:r>
      <w:r w:rsidRPr="005277B3">
        <w:t xml:space="preserve">more than 30% of the entire </w:t>
      </w:r>
      <w:r>
        <w:t xml:space="preserve">yearly </w:t>
      </w:r>
      <w:r w:rsidRPr="005277B3">
        <w:t xml:space="preserve">sample 1901-2018. </w:t>
      </w:r>
    </w:p>
    <w:p w14:paraId="2B8F4E10" w14:textId="77777777" w:rsidR="001349C3" w:rsidRDefault="001349C3" w:rsidP="001349C3">
      <w:pPr>
        <w:jc w:val="both"/>
        <w:rPr>
          <w:lang w:eastAsia="ja-JP"/>
        </w:rPr>
      </w:pPr>
      <w:r>
        <w:t xml:space="preserve">To estimate the models, we need initial values to initiate the numerical optimization of the log-likelihood function. We use </w:t>
      </w:r>
      <w:r>
        <w:rPr>
          <w:lang w:eastAsia="ja-JP"/>
        </w:rPr>
        <w:t xml:space="preserve">the least squares estimate of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x</m:t>
            </m:r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  <m:r>
          <w:rPr>
            <w:rFonts w:ascii="Cambria Math" w:hAnsi="Cambria Math"/>
            <w:lang w:eastAsia="ja-JP"/>
          </w:rPr>
          <m:t>=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μ</m:t>
            </m:r>
          </m:e>
          <m:sub>
            <m:r>
              <w:rPr>
                <w:rFonts w:ascii="Cambria Math" w:hAnsi="Cambria Math"/>
                <w:lang w:eastAsia="ja-JP"/>
              </w:rPr>
              <m:t>0,i</m:t>
            </m:r>
          </m:sub>
        </m:sSub>
        <m:r>
          <w:rPr>
            <w:rFonts w:ascii="Cambria Math" w:hAnsi="Cambria Math"/>
            <w:lang w:eastAsia="ja-JP"/>
          </w:rPr>
          <m:t>+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μ</m:t>
            </m:r>
          </m:e>
          <m:sub>
            <m:r>
              <w:rPr>
                <w:rFonts w:ascii="Cambria Math" w:hAnsi="Cambria Math"/>
                <w:lang w:eastAsia="ja-JP"/>
              </w:rPr>
              <m:t>1,i</m:t>
            </m:r>
          </m:sub>
        </m:sSub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TOT</m:t>
            </m:r>
          </m:e>
          <m:sub>
            <m:r>
              <w:rPr>
                <w:rFonts w:ascii="Cambria Math" w:hAnsi="Cambria Math"/>
                <w:lang w:eastAsia="ja-JP"/>
              </w:rPr>
              <m:t>t</m:t>
            </m:r>
          </m:sub>
        </m:sSub>
        <m:r>
          <w:rPr>
            <w:rFonts w:ascii="Cambria Math" w:hAnsi="Cambria Math"/>
            <w:lang w:eastAsia="ja-JP"/>
          </w:rPr>
          <m:t>+error</m:t>
        </m:r>
      </m:oMath>
      <w:r>
        <w:rPr>
          <w:lang w:eastAsia="ja-JP"/>
        </w:rPr>
        <w:t xml:space="preserve"> for </w:t>
      </w:r>
      <m:oMath>
        <m:r>
          <w:rPr>
            <w:rFonts w:ascii="Cambria Math" w:hAnsi="Cambria Math"/>
            <w:lang w:eastAsia="ja-JP"/>
          </w:rPr>
          <m:t>t=1901,…,2018 ,</m:t>
        </m:r>
      </m:oMath>
      <w:r>
        <w:rPr>
          <w:lang w:eastAsia="ja-JP"/>
        </w:rPr>
        <w:t xml:space="preserve"> where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x</m:t>
            </m:r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is the annual maxima of </w:t>
      </w:r>
      <w:proofErr w:type="spellStart"/>
      <w:r>
        <w:rPr>
          <w:lang w:eastAsia="ja-JP"/>
        </w:rPr>
        <w:t>TXx</w:t>
      </w:r>
      <w:proofErr w:type="spellEnd"/>
      <w:r>
        <w:rPr>
          <w:lang w:eastAsia="ja-JP"/>
        </w:rPr>
        <w:t xml:space="preserve"> or Rx1day as the dependent variable and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TOT</m:t>
            </m:r>
          </m:e>
          <m:sub>
            <m:r>
              <w:rPr>
                <w:rFonts w:ascii="Cambria Math" w:hAnsi="Cambria Math"/>
                <w:lang w:eastAsia="ja-JP"/>
              </w:rPr>
              <m:t>t</m:t>
            </m:r>
          </m:sub>
        </m:sSub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>is the dependent variable. We use the coefficient estimates as the i</w:t>
      </w:r>
      <w:r>
        <w:t xml:space="preserve">nitial values 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0,i</m:t>
            </m:r>
          </m:sub>
        </m:sSub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μ</m:t>
            </m:r>
          </m:e>
          <m:sub>
            <m:r>
              <w:rPr>
                <w:rFonts w:ascii="Cambria Math" w:hAnsi="Cambria Math"/>
                <w:lang w:eastAsia="ja-JP"/>
              </w:rPr>
              <m:t>1,i</m:t>
            </m:r>
          </m:sub>
        </m:sSub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and the sample standard deviation of the least square residuals as the initial value for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σ</m:t>
            </m:r>
          </m:e>
          <m:sub>
            <m:r>
              <w:rPr>
                <w:rFonts w:ascii="Cambria Math" w:hAnsi="Cambria Math"/>
                <w:lang w:eastAsia="ja-JP"/>
              </w:rPr>
              <m:t>i</m:t>
            </m:r>
          </m:sub>
        </m:sSub>
      </m:oMath>
      <w:r>
        <w:rPr>
          <w:lang w:eastAsia="ja-JP"/>
        </w:rPr>
        <w:t xml:space="preserve">. We set the initial value for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ξ</m:t>
            </m:r>
          </m:e>
          <m:sub>
            <m:r>
              <w:rPr>
                <w:rFonts w:ascii="Cambria Math" w:hAnsi="Cambria Math"/>
                <w:lang w:eastAsia="ja-JP"/>
              </w:rPr>
              <m:t>i</m:t>
            </m:r>
          </m:sub>
        </m:sSub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to be 0.1 for all </w:t>
      </w:r>
      <m:oMath>
        <m:r>
          <w:rPr>
            <w:rFonts w:ascii="Cambria Math" w:hAnsi="Cambria Math"/>
            <w:lang w:eastAsia="ja-JP"/>
          </w:rPr>
          <m:t>i</m:t>
        </m:r>
      </m:oMath>
      <w:r>
        <w:rPr>
          <w:rFonts w:hint="eastAsia"/>
          <w:lang w:eastAsia="ja-JP"/>
        </w:rPr>
        <w:t>.</w:t>
      </w:r>
      <w:r>
        <w:rPr>
          <w:lang w:eastAsia="ja-JP"/>
        </w:rPr>
        <w:t xml:space="preserve"> Our results are not sensitive to these choices.</w:t>
      </w:r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 Once we obtain the parameter estimates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0,i</m:t>
            </m:r>
          </m:sub>
        </m:sSub>
      </m:oMath>
      <w:r>
        <w:rPr>
          <w:rFonts w:hint="eastAsia"/>
          <w:lang w:eastAsia="ja-JP"/>
        </w:rPr>
        <w:t>,</w:t>
      </w:r>
      <w:r>
        <w:rPr>
          <w:lang w:eastAsia="ja-JP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1,i</m:t>
            </m:r>
          </m:sub>
        </m:sSub>
      </m:oMath>
      <w:r>
        <w:rPr>
          <w:rFonts w:hint="eastAsia"/>
          <w:lang w:eastAsia="ja-JP"/>
        </w:rPr>
        <w:t>,</w:t>
      </w:r>
      <w:r>
        <w:rPr>
          <w:lang w:eastAsia="ja-JP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σ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i</m:t>
            </m:r>
          </m:sub>
        </m:sSub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ξ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i</m:t>
            </m:r>
          </m:sub>
        </m:sSub>
      </m:oMath>
      <w:r>
        <w:rPr>
          <w:rFonts w:hint="eastAsia"/>
          <w:lang w:eastAsia="ja-JP"/>
        </w:rPr>
        <w:t>,</w:t>
      </w:r>
      <w:r>
        <w:rPr>
          <w:lang w:eastAsia="ja-JP"/>
        </w:rPr>
        <w:t xml:space="preserve"> the location parameter is recovered by plugging these values in (2), that is,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  <m:r>
          <w:rPr>
            <w:rFonts w:ascii="Cambria Math" w:hAnsi="Cambria Math"/>
            <w:lang w:eastAsia="ja-JP"/>
          </w:rPr>
          <m:t>=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0,i</m:t>
            </m:r>
          </m:sub>
        </m:sSub>
        <m:r>
          <w:rPr>
            <w:rFonts w:ascii="Cambria Math" w:hAnsi="Cambria Math"/>
            <w:lang w:eastAsia="ja-JP"/>
          </w:rPr>
          <m:t>+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1,i</m:t>
            </m:r>
          </m:sub>
        </m:sSub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TOT</m:t>
            </m:r>
          </m:e>
          <m:sub>
            <m:r>
              <w:rPr>
                <w:rFonts w:ascii="Cambria Math" w:hAnsi="Cambria Math"/>
                <w:lang w:eastAsia="ja-JP"/>
              </w:rPr>
              <m:t>t</m:t>
            </m:r>
          </m:sub>
        </m:sSub>
      </m:oMath>
      <w:r>
        <w:rPr>
          <w:rFonts w:hint="eastAsia"/>
          <w:lang w:eastAsia="ja-JP"/>
        </w:rPr>
        <w:t xml:space="preserve">. </w:t>
      </w:r>
      <w:r>
        <w:rPr>
          <w:lang w:eastAsia="ja-JP"/>
        </w:rPr>
        <w:t xml:space="preserve">The cumulative distribution function is estimated by plugging them in and denoted by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G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  <m:r>
          <w:rPr>
            <w:rFonts w:ascii="Cambria Math" w:hAnsi="Cambria Math"/>
            <w:lang w:eastAsia="ja-JP"/>
          </w:rPr>
          <m:t>(∙)</m:t>
        </m:r>
      </m:oMath>
      <w:r>
        <w:rPr>
          <w:rFonts w:hint="eastAsia"/>
          <w:lang w:eastAsia="ja-JP"/>
        </w:rPr>
        <w:t>.</w:t>
      </w:r>
      <w:r>
        <w:rPr>
          <w:lang w:eastAsia="ja-JP"/>
        </w:rPr>
        <w:t xml:space="preserve"> Importantly, the probability of an annual maximum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x</m:t>
            </m:r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exceeding some threshold value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q</m:t>
            </m:r>
          </m:e>
          <m:sub>
            <m:r>
              <w:rPr>
                <w:rFonts w:ascii="Cambria Math" w:hAnsi="Cambria Math"/>
                <w:lang w:eastAsia="ja-JP"/>
              </w:rPr>
              <m:t>i</m:t>
            </m:r>
          </m:sub>
        </m:sSub>
      </m:oMath>
      <w:r>
        <w:rPr>
          <w:lang w:eastAsia="ja-JP"/>
        </w:rPr>
        <w:t xml:space="preserve"> is computed by su</w:t>
      </w:r>
      <w:proofErr w:type="spellStart"/>
      <w:r>
        <w:rPr>
          <w:lang w:eastAsia="ja-JP"/>
        </w:rPr>
        <w:t>btracting</w:t>
      </w:r>
      <w:proofErr w:type="spellEnd"/>
      <w:r>
        <w:rPr>
          <w:lang w:eastAsia="ja-JP"/>
        </w:rPr>
        <w:t xml:space="preserve"> the estimated cumulative probability from one</w:t>
      </w:r>
    </w:p>
    <w:p w14:paraId="33B298BA" w14:textId="77777777" w:rsidR="001349C3" w:rsidRPr="009F210C" w:rsidRDefault="00000000" w:rsidP="001349C3">
      <w:pPr>
        <w:ind w:firstLineChars="200" w:firstLine="440"/>
        <w:jc w:val="both"/>
        <w:rPr>
          <w:lang w:eastAsia="ja-JP"/>
        </w:rPr>
      </w:pPr>
      <m:oMath>
        <m:func>
          <m:funcPr>
            <m:ctrlPr>
              <w:rPr>
                <w:rFonts w:ascii="Cambria Math" w:hAnsi="Cambria Math"/>
                <w:lang w:eastAsia="ja-JP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eastAsia="ja-JP"/>
              </w:rPr>
              <m:t>Pr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eastAsia="ja-JP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eastAsia="ja-JP"/>
                      </w:rPr>
                      <m:t>i,t</m:t>
                    </m:r>
                  </m:sub>
                </m:sSub>
                <m:r>
                  <w:rPr>
                    <w:rFonts w:ascii="Cambria Math" w:hAnsi="Cambria Math"/>
                    <w:lang w:eastAsia="ja-JP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lang w:eastAsia="ja-JP"/>
                      </w:rPr>
                      <m:t>i</m:t>
                    </m:r>
                  </m:sub>
                </m:sSub>
              </m:e>
            </m:d>
          </m:e>
        </m:func>
        <m:r>
          <w:rPr>
            <w:rFonts w:ascii="Cambria Math" w:hAnsi="Cambria Math"/>
            <w:lang w:eastAsia="ja-JP"/>
          </w:rPr>
          <m:t>=1-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G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  <m:r>
          <w:rPr>
            <w:rFonts w:ascii="Cambria Math" w:hAnsi="Cambria Math"/>
            <w:lang w:eastAsia="ja-JP"/>
          </w:rPr>
          <m:t>(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q</m:t>
            </m:r>
          </m:e>
          <m:sub>
            <m:r>
              <w:rPr>
                <w:rFonts w:ascii="Cambria Math" w:hAnsi="Cambria Math"/>
                <w:lang w:eastAsia="ja-JP"/>
              </w:rPr>
              <m:t>i</m:t>
            </m:r>
          </m:sub>
        </m:sSub>
        <m:r>
          <w:rPr>
            <w:rFonts w:ascii="Cambria Math" w:hAnsi="Cambria Math"/>
            <w:lang w:eastAsia="ja-JP"/>
          </w:rPr>
          <m:t>)=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lang w:eastAsia="ja-JP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eastAsia="ja-JP"/>
                    </w:rPr>
                    <m:t>1-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eastAsia="ja-JP"/>
                    </w:rPr>
                    <m:t>exp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eastAsia="ja-JP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sSupPr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/>
                                  <w:i/>
                                  <w:lang w:eastAsia="ja-JP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eastAsia="ja-JP"/>
                                </w:rPr>
                                <m:t>1+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eastAsia="ja-JP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eastAsia="ja-JP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eastAsia="ja-JP"/>
                                        </w:rPr>
                                        <m:t>ξ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eastAsia="ja-JP"/>
                                    </w:rPr>
                                    <m:t>i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eastAsia="ja-JP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eastAsia="ja-JP"/>
                                        </w:rPr>
                                      </m:ctrlPr>
                                    </m:fPr>
                                    <m:num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eastAsia="ja-JP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eastAsia="ja-JP"/>
                                            </w:rPr>
                                            <m:t>q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eastAsia="ja-JP"/>
                                            </w:rPr>
                                            <m:t>i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  <w:lang w:eastAsia="ja-JP"/>
                                        </w:rPr>
                                        <m:t>-</m:t>
                                      </m:r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eastAsia="ja-JP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lang w:eastAsia="ja-JP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lang w:eastAsia="ja-JP"/>
                                                </w:rPr>
                                                <m:t>μ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eastAsia="ja-JP"/>
                                            </w:rPr>
                                            <m:t>i,t</m:t>
                                          </m:r>
                                        </m:sub>
                                      </m:sSub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eastAsia="ja-JP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lang w:eastAsia="ja-JP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lang w:eastAsia="ja-JP"/>
                                                </w:rPr>
                                                <m:t>σ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eastAsia="ja-JP"/>
                                            </w:rPr>
                                            <m:t>i</m:t>
                                          </m:r>
                                        </m:sub>
                                      </m:sSub>
                                    </m:den>
                                  </m:f>
                                </m:e>
                              </m:d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eastAsia="ja-JP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eastAsia="ja-JP"/>
                                </w:rPr>
                                <m:t>1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eastAsia="ja-JP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eastAsia="ja-JP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eastAsia="ja-JP"/>
                                        </w:rPr>
                                        <m:t>ξ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eastAsia="ja-JP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</m:sup>
                      </m:sSup>
                    </m:e>
                  </m:d>
                  <m:r>
                    <w:rPr>
                      <w:rFonts w:ascii="Cambria Math" w:hAnsi="Cambria Math"/>
                      <w:lang w:eastAsia="ja-JP"/>
                    </w:rPr>
                    <m:t xml:space="preserve">       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eastAsia="ja-JP"/>
                    </w:rPr>
                    <m:t>if</m:t>
                  </m:r>
                  <m:r>
                    <w:rPr>
                      <w:rFonts w:ascii="Cambria Math" w:hAnsi="Cambria Math"/>
                      <w:lang w:eastAsia="ja-JP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ξ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eastAsia="ja-JP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lang w:eastAsia="ja-JP"/>
                    </w:rPr>
                    <m:t>≠0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eastAsia="ja-JP"/>
                    </w:rPr>
                    <m:t>1-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eastAsia="ja-JP"/>
                    </w:rPr>
                    <m:t>exp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eastAsia="ja-JP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ja-JP"/>
                        </w:rPr>
                        <m:t>exp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eastAsia="ja-JP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eastAsia="ja-JP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eastAsia="ja-JP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eastAsia="ja-JP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eastAsia="ja-JP"/>
                                        </w:rPr>
                                        <m:t>i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lang w:eastAsia="ja-JP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eastAsia="ja-JP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eastAsia="ja-JP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eastAsia="ja-JP"/>
                                            </w:rPr>
                                            <m:t>μ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eastAsia="ja-JP"/>
                                        </w:rPr>
                                        <m:t>i,t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eastAsia="ja-JP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eastAsia="ja-JP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eastAsia="ja-JP"/>
                                            </w:rPr>
                                            <m:t>σ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eastAsia="ja-JP"/>
                                        </w:rPr>
                                        <m:t>i</m:t>
                                      </m:r>
                                    </m:sub>
                                  </m:sSub>
                                </m:den>
                              </m:f>
                            </m:e>
                          </m:d>
                        </m:e>
                      </m:d>
                    </m:e>
                  </m:d>
                  <m:r>
                    <w:rPr>
                      <w:rFonts w:ascii="Cambria Math" w:hAnsi="Cambria Math"/>
                      <w:lang w:eastAsia="ja-JP"/>
                    </w:rPr>
                    <m:t xml:space="preserve">                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eastAsia="ja-JP"/>
                    </w:rPr>
                    <m:t>if</m:t>
                  </m:r>
                  <m:r>
                    <w:rPr>
                      <w:rFonts w:ascii="Cambria Math" w:hAnsi="Cambria Math"/>
                      <w:lang w:eastAsia="ja-JP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ξ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eastAsia="ja-JP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lang w:eastAsia="ja-JP"/>
                    </w:rPr>
                    <m:t>=0</m:t>
                  </m:r>
                </m:e>
              </m:mr>
            </m:m>
          </m:e>
        </m:d>
      </m:oMath>
      <w:r w:rsidR="001349C3">
        <w:rPr>
          <w:rFonts w:hint="eastAsia"/>
          <w:lang w:eastAsia="ja-JP"/>
        </w:rPr>
        <w:t xml:space="preserve"> </w:t>
      </w:r>
      <w:r w:rsidR="001349C3">
        <w:rPr>
          <w:lang w:eastAsia="ja-JP"/>
        </w:rPr>
        <w:t xml:space="preserve">            (4)</w:t>
      </w:r>
    </w:p>
    <w:p w14:paraId="6599D409" w14:textId="77777777" w:rsidR="001349C3" w:rsidRDefault="001349C3" w:rsidP="001349C3">
      <w:pPr>
        <w:jc w:val="both"/>
        <w:rPr>
          <w:lang w:eastAsia="ja-JP"/>
        </w:rPr>
      </w:pPr>
      <w:r>
        <w:lastRenderedPageBreak/>
        <w:t xml:space="preserve">given </w:t>
      </w:r>
      <m:oMath>
        <m:r>
          <w:rPr>
            <w:rFonts w:ascii="Cambria Math" w:hAnsi="Cambria Math"/>
          </w:rPr>
          <m:t>1+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ξ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</w:rPr>
              <m:t>i,t</m:t>
            </m:r>
          </m:sub>
        </m:sSub>
        <m:r>
          <w:rPr>
            <w:rFonts w:ascii="Cambria Math" w:hAnsi="Cambria Math"/>
          </w:rPr>
          <m:t>)/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σ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≠0</m:t>
        </m:r>
      </m:oMath>
      <w:r>
        <w:rPr>
          <w:lang w:eastAsia="ja-JP"/>
        </w:rPr>
        <w:t>.</w:t>
      </w:r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In the following, we denote the </w:t>
      </w:r>
      <m:oMath>
        <m:r>
          <w:rPr>
            <w:rFonts w:ascii="Cambria Math" w:hAnsi="Cambria Math"/>
            <w:lang w:eastAsia="ja-JP"/>
          </w:rPr>
          <m:t>100α</m:t>
        </m:r>
        <m:r>
          <m:rPr>
            <m:sty m:val="p"/>
          </m:rPr>
          <w:rPr>
            <w:rFonts w:ascii="Cambria Math" w:hAnsi="Cambria Math"/>
            <w:lang w:eastAsia="ja-JP"/>
          </w:rPr>
          <m:t>th</m:t>
        </m:r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percentile of the annual maxima over the period 1961-1990 of the geographical grid </w:t>
      </w:r>
      <m:oMath>
        <m:r>
          <w:rPr>
            <w:rFonts w:ascii="Cambria Math" w:hAnsi="Cambria Math"/>
            <w:lang w:eastAsia="ja-JP"/>
          </w:rPr>
          <m:t>i</m:t>
        </m:r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by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q</m:t>
            </m:r>
          </m:e>
          <m:sub>
            <m:r>
              <w:rPr>
                <w:rFonts w:ascii="Cambria Math" w:hAnsi="Cambria Math"/>
                <w:lang w:eastAsia="ja-JP"/>
              </w:rPr>
              <m:t>α,i,1961-1990</m:t>
            </m:r>
          </m:sub>
        </m:sSub>
      </m:oMath>
      <w:r>
        <w:rPr>
          <w:rFonts w:hint="eastAsia"/>
          <w:lang w:eastAsia="ja-JP"/>
        </w:rPr>
        <w:t>.</w:t>
      </w:r>
      <w:r>
        <w:rPr>
          <w:lang w:eastAsia="ja-JP"/>
        </w:rPr>
        <w:t xml:space="preserve"> We also use the counterfactual probability in which some component of the radiative forcing is zero. This is computed by using counterfactual location parameter estimate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>in (4)</w:t>
      </w:r>
      <w:r>
        <w:rPr>
          <w:rFonts w:hint="eastAsia"/>
          <w:lang w:eastAsia="ja-JP"/>
        </w:rPr>
        <w:t>,</w:t>
      </w:r>
      <w:r>
        <w:rPr>
          <w:lang w:eastAsia="ja-JP"/>
        </w:rPr>
        <w:t xml:space="preserve"> that is,</w:t>
      </w:r>
      <w:r>
        <w:rPr>
          <w:rFonts w:hint="eastAsia"/>
          <w:lang w:eastAsia="ja-JP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  <m:r>
          <w:rPr>
            <w:rFonts w:ascii="Cambria Math" w:hAnsi="Cambria Math"/>
            <w:lang w:eastAsia="ja-JP"/>
          </w:rPr>
          <m:t>=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0,i</m:t>
            </m:r>
          </m:sub>
        </m:sSub>
        <m:r>
          <w:rPr>
            <w:rFonts w:ascii="Cambria Math" w:hAnsi="Cambria Math"/>
            <w:lang w:eastAsia="ja-JP"/>
          </w:rPr>
          <m:t>+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1,i</m:t>
            </m:r>
          </m:sub>
        </m:sSub>
        <m:r>
          <w:rPr>
            <w:rFonts w:ascii="Cambria Math" w:hAnsi="Cambria Math"/>
            <w:lang w:eastAsia="ja-JP"/>
          </w:rPr>
          <m:t>(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NAT</m:t>
            </m:r>
          </m:e>
          <m:sub>
            <m:r>
              <w:rPr>
                <w:rFonts w:ascii="Cambria Math" w:hAnsi="Cambria Math"/>
                <w:lang w:eastAsia="ja-JP"/>
              </w:rPr>
              <m:t>t</m:t>
            </m:r>
          </m:sub>
        </m:sSub>
        <m:r>
          <w:rPr>
            <w:rFonts w:ascii="Cambria Math" w:hAnsi="Cambria Math"/>
            <w:lang w:eastAsia="ja-JP"/>
          </w:rPr>
          <m:t>)</m:t>
        </m:r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when the counterfactual probabilities of no anthropogenic radiative forcings are considered and </w:t>
      </w: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  <m:r>
          <w:rPr>
            <w:rFonts w:ascii="Cambria Math" w:hAnsi="Cambria Math"/>
            <w:lang w:eastAsia="ja-JP"/>
          </w:rPr>
          <m:t>=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0,i</m:t>
            </m:r>
          </m:sub>
        </m:sSub>
        <m:r>
          <w:rPr>
            <w:rFonts w:ascii="Cambria Math" w:hAnsi="Cambria Math"/>
            <w:lang w:eastAsia="ja-JP"/>
          </w:rPr>
          <m:t>+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accPr>
              <m:e>
                <m:r>
                  <w:rPr>
                    <w:rFonts w:ascii="Cambria Math" w:hAnsi="Cambria Math"/>
                    <w:lang w:eastAsia="ja-JP"/>
                  </w:rPr>
                  <m:t>μ</m:t>
                </m:r>
              </m:e>
            </m:acc>
          </m:e>
          <m:sub>
            <m:r>
              <w:rPr>
                <w:rFonts w:ascii="Cambria Math" w:hAnsi="Cambria Math"/>
                <w:lang w:eastAsia="ja-JP"/>
              </w:rPr>
              <m:t>1,i</m:t>
            </m:r>
          </m:sub>
        </m:sSub>
        <m:r>
          <w:rPr>
            <w:rFonts w:ascii="Cambria Math" w:hAnsi="Cambria Math"/>
            <w:lang w:eastAsia="ja-JP"/>
          </w:rPr>
          <m:t>(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GHG</m:t>
            </m:r>
          </m:e>
          <m:sub>
            <m:r>
              <w:rPr>
                <w:rFonts w:ascii="Cambria Math" w:hAnsi="Cambria Math"/>
                <w:lang w:eastAsia="ja-JP"/>
              </w:rPr>
              <m:t>t</m:t>
            </m:r>
          </m:sub>
        </m:sSub>
        <m:r>
          <w:rPr>
            <w:rFonts w:ascii="Cambria Math" w:hAnsi="Cambria Math"/>
            <w:lang w:eastAsia="ja-JP"/>
          </w:rPr>
          <m:t>+</m:t>
        </m:r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AER</m:t>
            </m:r>
          </m:e>
          <m:sub>
            <m:r>
              <w:rPr>
                <w:rFonts w:ascii="Cambria Math" w:hAnsi="Cambria Math"/>
                <w:lang w:eastAsia="ja-JP"/>
              </w:rPr>
              <m:t>t</m:t>
            </m:r>
          </m:sub>
        </m:sSub>
        <m:r>
          <w:rPr>
            <w:rFonts w:ascii="Cambria Math" w:hAnsi="Cambria Math"/>
            <w:lang w:eastAsia="ja-JP"/>
          </w:rPr>
          <m:t>)</m:t>
        </m:r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>when the counterfactual probabilities of no natural forcing are considered.</w:t>
      </w:r>
    </w:p>
    <w:p w14:paraId="59684D83" w14:textId="77777777" w:rsidR="001349C3" w:rsidRDefault="001349C3" w:rsidP="001349C3">
      <w:pPr>
        <w:jc w:val="both"/>
        <w:rPr>
          <w:lang w:eastAsia="ja-JP"/>
        </w:rPr>
      </w:pPr>
      <w:r>
        <w:rPr>
          <w:lang w:eastAsia="ja-JP"/>
        </w:rPr>
        <w:t>T</w:t>
      </w:r>
      <w:r>
        <w:t xml:space="preserve">he return level that the annual maximum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occurs with probability </w:t>
      </w:r>
      <m:oMath>
        <m:r>
          <w:rPr>
            <w:rFonts w:ascii="Cambria Math" w:hAnsi="Cambria Math"/>
            <w:lang w:eastAsia="ja-JP"/>
          </w:rPr>
          <m:t>p</m:t>
        </m:r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>is computed by inverting the cumulative probability distribution function of the estimated GEV model as follows</w:t>
      </w:r>
    </w:p>
    <w:p w14:paraId="1172782E" w14:textId="77777777" w:rsidR="001349C3" w:rsidRDefault="00000000" w:rsidP="001349C3">
      <w:pPr>
        <w:ind w:firstLineChars="750" w:firstLine="1650"/>
        <w:jc w:val="both"/>
        <w:rPr>
          <w:lang w:eastAsia="ja-JP"/>
        </w:rPr>
      </w:pPr>
      <m:oMath>
        <m:sSub>
          <m:sSubPr>
            <m:ctrlPr>
              <w:rPr>
                <w:rFonts w:ascii="Cambria Math" w:hAnsi="Cambria Math"/>
                <w:i/>
                <w:lang w:eastAsia="ja-JP"/>
              </w:rPr>
            </m:ctrlPr>
          </m:sSubPr>
          <m:e>
            <m:r>
              <w:rPr>
                <w:rFonts w:ascii="Cambria Math" w:hAnsi="Cambria Math"/>
                <w:lang w:eastAsia="ja-JP"/>
              </w:rPr>
              <m:t>q</m:t>
            </m:r>
          </m:e>
          <m:sub>
            <m:r>
              <w:rPr>
                <w:rFonts w:ascii="Cambria Math" w:hAnsi="Cambria Math"/>
                <w:lang w:eastAsia="ja-JP"/>
              </w:rPr>
              <m:t>i,t</m:t>
            </m:r>
          </m:sub>
        </m:sSub>
        <m:r>
          <w:rPr>
            <w:rFonts w:ascii="Cambria Math" w:hAnsi="Cambria Math"/>
            <w:lang w:eastAsia="ja-JP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lang w:eastAsia="ja-JP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eastAsia="ja-JP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μ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eastAsia="ja-JP"/>
                        </w:rPr>
                        <m:t>i,t</m:t>
                      </m:r>
                    </m:sub>
                  </m:sSub>
                  <m:r>
                    <w:rPr>
                      <w:rFonts w:ascii="Cambria Math" w:hAnsi="Cambria Math"/>
                      <w:lang w:eastAsia="ja-JP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  <w:i/>
                                  <w:lang w:eastAsia="ja-JP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lang w:eastAsia="ja-JP"/>
                                </w:rPr>
                                <m:t>σ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  <w:i/>
                                  <w:lang w:eastAsia="ja-JP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lang w:eastAsia="ja-JP"/>
                                </w:rPr>
                                <m:t>ξ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i</m:t>
                          </m:r>
                        </m:sub>
                      </m:sSub>
                    </m:den>
                  </m:f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eastAsia="ja-JP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sSup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i/>
                                  <w:lang w:eastAsia="ja-JP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eastAsia="ja-JP"/>
                                </w:rPr>
                                <m:t>-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lang w:eastAsia="ja-JP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eastAsia="ja-JP"/>
                                    </w:rPr>
                                    <m:t>log</m:t>
                                  </m: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eastAsia="ja-JP"/>
                                    </w:rPr>
                                  </m:ctrlPr>
                                </m:fName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eastAsia="ja-JP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eastAsia="ja-JP"/>
                                        </w:rPr>
                                        <m:t>1-p</m:t>
                                      </m:r>
                                    </m:e>
                                  </m:d>
                                </m:e>
                              </m:func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eastAsia="ja-JP"/>
                                </w:rPr>
                              </m:ctrlPr>
                            </m:sSub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eastAsia="ja-JP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lang w:eastAsia="ja-JP"/>
                                    </w:rPr>
                                    <m:t>ξ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eastAsia="ja-JP"/>
                                </w:rPr>
                                <m:t>i</m:t>
                              </m:r>
                            </m:sub>
                          </m:sSub>
                        </m:sup>
                      </m:sSup>
                    </m:e>
                  </m:d>
                  <m:r>
                    <w:rPr>
                      <w:rFonts w:ascii="Cambria Math" w:hAnsi="Cambria Math"/>
                      <w:lang w:eastAsia="ja-JP"/>
                    </w:rPr>
                    <m:t xml:space="preserve">,   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eastAsia="ja-JP"/>
                    </w:rPr>
                    <m:t>if</m:t>
                  </m:r>
                  <m:r>
                    <w:rPr>
                      <w:rFonts w:ascii="Cambria Math" w:hAnsi="Cambria Math"/>
                      <w:lang w:eastAsia="ja-JP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ξ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eastAsia="ja-JP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lang w:eastAsia="ja-JP"/>
                    </w:rPr>
                    <m:t>≠0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μ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eastAsia="ja-JP"/>
                        </w:rPr>
                        <m:t>i,t</m:t>
                      </m:r>
                    </m:sub>
                  </m:sSub>
                  <m:r>
                    <w:rPr>
                      <w:rFonts w:ascii="Cambria Math" w:hAnsi="Cambria Math"/>
                      <w:lang w:eastAsia="ja-JP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σ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eastAsia="ja-JP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eastAsia="ja-JP"/>
                    </w:rPr>
                    <m:t>log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eastAsia="ja-JP"/>
                        </w:rPr>
                        <m:t>-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lang w:eastAsia="ja-JP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eastAsia="ja-JP"/>
                            </w:rPr>
                            <m:t>log</m:t>
                          </m: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eastAsia="ja-JP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eastAsia="ja-JP"/>
                                </w:rPr>
                                <m:t>1-p</m:t>
                              </m:r>
                            </m:e>
                          </m:d>
                        </m:e>
                      </m:func>
                    </m:e>
                  </m:d>
                  <m:r>
                    <w:rPr>
                      <w:rFonts w:ascii="Cambria Math" w:hAnsi="Cambria Math"/>
                      <w:lang w:eastAsia="ja-JP"/>
                    </w:rPr>
                    <m:t xml:space="preserve">,               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eastAsia="ja-JP"/>
                    </w:rPr>
                    <m:t xml:space="preserve">if </m:t>
                  </m:r>
                  <m:r>
                    <w:rPr>
                      <w:rFonts w:ascii="Cambria Math" w:hAnsi="Cambria Math"/>
                      <w:lang w:eastAsia="ja-JP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ja-JP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lang w:eastAsia="ja-JP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eastAsia="ja-JP"/>
                            </w:rPr>
                            <m:t>ξ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eastAsia="ja-JP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lang w:eastAsia="ja-JP"/>
                    </w:rPr>
                    <m:t>=0</m:t>
                  </m:r>
                </m:e>
              </m:mr>
            </m:m>
          </m:e>
        </m:d>
      </m:oMath>
      <w:r w:rsidR="001349C3">
        <w:rPr>
          <w:rFonts w:hint="eastAsia"/>
          <w:lang w:eastAsia="ja-JP"/>
        </w:rPr>
        <w:t xml:space="preserve"> </w:t>
      </w:r>
      <w:r w:rsidR="001349C3">
        <w:rPr>
          <w:lang w:eastAsia="ja-JP"/>
        </w:rPr>
        <w:t xml:space="preserve">                                  (5)</w:t>
      </w:r>
    </w:p>
    <w:p w14:paraId="6F792B2A" w14:textId="77777777" w:rsidR="001349C3" w:rsidRDefault="001349C3" w:rsidP="001349C3">
      <w:pPr>
        <w:jc w:val="both"/>
        <w:rPr>
          <w:lang w:eastAsia="ja-JP"/>
        </w:rPr>
      </w:pPr>
      <w:r>
        <w:rPr>
          <w:lang w:eastAsia="ja-JP"/>
        </w:rPr>
        <w:t xml:space="preserve">We use </w:t>
      </w:r>
      <m:oMath>
        <m:r>
          <w:rPr>
            <w:rFonts w:ascii="Cambria Math" w:hAnsi="Cambria Math"/>
            <w:lang w:eastAsia="ja-JP"/>
          </w:rPr>
          <m:t>p=1/10</m:t>
        </m:r>
      </m:oMath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so that we consider the return level that occurs once in 10 years in each geographical grid </w:t>
      </w:r>
      <m:oMath>
        <m:r>
          <w:rPr>
            <w:rFonts w:ascii="Cambria Math" w:hAnsi="Cambria Math"/>
            <w:lang w:eastAsia="ja-JP"/>
          </w:rPr>
          <m:t>i</m:t>
        </m:r>
      </m:oMath>
      <w:r>
        <w:rPr>
          <w:lang w:eastAsia="ja-JP"/>
        </w:rPr>
        <w:t>. Here, we also use the counterfactual return level by plugging the counterfactual location parameter estimates defined in (5).</w:t>
      </w:r>
    </w:p>
    <w:p w14:paraId="1679DBC7" w14:textId="77777777" w:rsidR="001349C3" w:rsidRPr="00733DA6" w:rsidRDefault="001349C3" w:rsidP="001349C3">
      <w:pPr>
        <w:jc w:val="both"/>
      </w:pPr>
      <w:r>
        <w:t>In Figure 1, we computed the following change in probabilities and the contributions of the anthropogenic and natural forcings to the probabilities of exceeding the 90</w:t>
      </w:r>
      <w:r w:rsidRPr="00733DA6">
        <w:rPr>
          <w:vertAlign w:val="superscript"/>
        </w:rPr>
        <w:t>th</w:t>
      </w:r>
      <w:r>
        <w:t xml:space="preserve"> percentile of the reference period (1961-1990) for each grid:</w:t>
      </w:r>
    </w:p>
    <w:p w14:paraId="5BF11BF6" w14:textId="77777777" w:rsidR="001349C3" w:rsidRPr="006169B1" w:rsidRDefault="00000000" w:rsidP="001349C3">
      <w:pPr>
        <w:numPr>
          <w:ilvl w:val="0"/>
          <w:numId w:val="1"/>
        </w:numPr>
        <w:jc w:val="both"/>
        <w:rPr>
          <w:rFonts w:ascii="Cambria Math" w:hAnsi="Cambria Math"/>
          <w:oMath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Pr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i,2018</m:t>
                    </m:r>
                  </m:sub>
                </m:sSub>
                <m:r>
                  <w:rPr>
                    <w:rFonts w:ascii="Cambria Math" w:hAnsi="Cambria Math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.9, i,1961-1990</m:t>
                    </m:r>
                  </m:sub>
                </m:sSub>
              </m:e>
            </m:d>
          </m:e>
        </m:func>
        <m:r>
          <w:rPr>
            <w:rFonts w:ascii="Cambria Math" w:hAnsi="Cambria Math"/>
          </w:rPr>
          <m:t>-0.1</m:t>
        </m:r>
      </m:oMath>
      <w:r w:rsidR="001349C3">
        <w:t xml:space="preserve">, for the probabilities of exceedance in 2018. We make a -0.1 correction so that if the series is stationary the value is </w:t>
      </w:r>
      <w:proofErr w:type="gramStart"/>
      <w:r w:rsidR="001349C3">
        <w:t>0;</w:t>
      </w:r>
      <w:proofErr w:type="gramEnd"/>
    </w:p>
    <w:p w14:paraId="4BCA8ED3" w14:textId="77777777" w:rsidR="001349C3" w:rsidRPr="00733DA6" w:rsidRDefault="00000000" w:rsidP="001349C3">
      <w:pPr>
        <w:numPr>
          <w:ilvl w:val="0"/>
          <w:numId w:val="1"/>
        </w:numPr>
        <w:jc w:val="both"/>
        <w:rPr>
          <w:rFonts w:ascii="Cambria Math" w:hAnsi="Cambria Math"/>
          <w:oMath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Pr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i,2018</m:t>
                    </m:r>
                  </m:sub>
                </m:sSub>
                <m:r>
                  <w:rPr>
                    <w:rFonts w:ascii="Cambria Math" w:hAnsi="Cambria Math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.9, i,1961-1990</m:t>
                    </m:r>
                  </m:sub>
                </m:sSub>
              </m:e>
            </m:d>
          </m:e>
        </m:func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Pr</m:t>
        </m:r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i,2018</m:t>
            </m:r>
          </m:sub>
        </m:sSub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.9, i,1961-1990</m:t>
            </m:r>
          </m:sub>
        </m:sSub>
        <m:r>
          <w:rPr>
            <w:rFonts w:ascii="Cambria Math" w:hAnsi="Cambria Math"/>
          </w:rPr>
          <m:t>|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GHG</m:t>
            </m:r>
          </m:e>
          <m:sub>
            <m:r>
              <w:rPr>
                <w:rFonts w:ascii="Cambria Math" w:hAnsi="Cambria Math"/>
              </w:rPr>
              <m:t>2018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AER</m:t>
            </m:r>
          </m:e>
          <m:sub>
            <m:r>
              <w:rPr>
                <w:rFonts w:ascii="Cambria Math" w:hAnsi="Cambria Math"/>
              </w:rPr>
              <m:t>2018</m:t>
            </m:r>
          </m:sub>
        </m:sSub>
        <m:r>
          <w:rPr>
            <w:rFonts w:ascii="Cambria Math" w:hAnsi="Cambria Math"/>
          </w:rPr>
          <m:t>=0)</m:t>
        </m:r>
      </m:oMath>
      <w:r w:rsidR="001349C3" w:rsidRPr="00733DA6">
        <w:rPr>
          <w:rFonts w:hint="eastAsia"/>
        </w:rPr>
        <w:t>,</w:t>
      </w:r>
      <w:r w:rsidR="001349C3">
        <w:t xml:space="preserve"> for the contribution of the anthropogenic radiative forcing;</w:t>
      </w:r>
    </w:p>
    <w:p w14:paraId="34D6020E" w14:textId="77777777" w:rsidR="001349C3" w:rsidRPr="00733DA6" w:rsidRDefault="00000000" w:rsidP="001349C3">
      <w:pPr>
        <w:numPr>
          <w:ilvl w:val="0"/>
          <w:numId w:val="1"/>
        </w:numPr>
        <w:jc w:val="both"/>
        <w:rPr>
          <w:rFonts w:ascii="Cambria Math" w:hAnsi="Cambria Math"/>
          <w:oMath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Pr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i,2018</m:t>
                    </m:r>
                  </m:sub>
                </m:sSub>
                <m:r>
                  <w:rPr>
                    <w:rFonts w:ascii="Cambria Math" w:hAnsi="Cambria Math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.9, i,1961-1990</m:t>
                    </m:r>
                  </m:sub>
                </m:sSub>
              </m:e>
            </m:d>
          </m:e>
        </m:func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Pr</m:t>
        </m:r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i,2018</m:t>
            </m:r>
          </m:sub>
        </m:sSub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.9,i, 1961-1990</m:t>
            </m:r>
          </m:sub>
        </m:sSub>
        <m:r>
          <w:rPr>
            <w:rFonts w:ascii="Cambria Math" w:hAnsi="Cambria Math"/>
          </w:rPr>
          <m:t>|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NAT</m:t>
            </m:r>
          </m:e>
          <m:sub>
            <m:r>
              <w:rPr>
                <w:rFonts w:ascii="Cambria Math" w:hAnsi="Cambria Math"/>
              </w:rPr>
              <m:t>2018</m:t>
            </m:r>
          </m:sub>
        </m:sSub>
        <m:r>
          <w:rPr>
            <w:rFonts w:ascii="Cambria Math" w:hAnsi="Cambria Math"/>
          </w:rPr>
          <m:t>=0)</m:t>
        </m:r>
      </m:oMath>
      <w:r w:rsidR="001349C3">
        <w:t>, for the contribution of the natural radiative forcing.</w:t>
      </w:r>
    </w:p>
    <w:p w14:paraId="11199EEB" w14:textId="62460916" w:rsidR="001349C3" w:rsidRDefault="001349C3" w:rsidP="001349C3">
      <w:pPr>
        <w:jc w:val="both"/>
      </w:pPr>
      <w:r>
        <w:t>This approach allows preserving the nonlinearities between the different contributions to the estimated probabilities.  In Figure 2, t</w:t>
      </w:r>
      <w:r w:rsidRPr="00314C9E">
        <w:t xml:space="preserve">he </w:t>
      </w:r>
      <w:r>
        <w:t xml:space="preserve">following changes in </w:t>
      </w:r>
      <w:r w:rsidRPr="00314C9E">
        <w:t>return level</w:t>
      </w:r>
      <w:r>
        <w:t>s</w:t>
      </w:r>
      <w:r w:rsidRPr="00314C9E">
        <w:t xml:space="preserve"> of extreme </w:t>
      </w:r>
      <w:r w:rsidR="00D40560">
        <w:t>temperature</w:t>
      </w:r>
      <w:r w:rsidRPr="00314C9E">
        <w:t xml:space="preserve"> and extreme rainfall are</w:t>
      </w:r>
      <w:r>
        <w:t xml:space="preserve"> c</w:t>
      </w:r>
      <w:r w:rsidRPr="00314C9E">
        <w:t>omputed</w:t>
      </w:r>
      <w:r>
        <w:t>:</w:t>
      </w:r>
    </w:p>
    <w:p w14:paraId="1EF249F5" w14:textId="77777777" w:rsidR="001349C3" w:rsidRPr="00314C9E" w:rsidRDefault="00000000" w:rsidP="001349C3">
      <w:pPr>
        <w:numPr>
          <w:ilvl w:val="0"/>
          <w:numId w:val="2"/>
        </w:numPr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such that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Pr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i,2018</m:t>
                    </m:r>
                  </m:sub>
                </m:sSub>
                <m:r>
                  <w:rPr>
                    <w:rFonts w:ascii="Cambria Math" w:hAnsi="Cambria Math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e>
            </m:d>
          </m:e>
        </m:func>
        <m:r>
          <w:rPr>
            <w:rFonts w:ascii="Cambria Math" w:hAnsi="Cambria Math"/>
          </w:rPr>
          <m:t>=0.1</m:t>
        </m:r>
      </m:oMath>
      <w:r w:rsidR="001349C3">
        <w:t xml:space="preserve">, for the return level in </w:t>
      </w:r>
      <w:proofErr w:type="gramStart"/>
      <w:r w:rsidR="001349C3">
        <w:t>2018;</w:t>
      </w:r>
      <w:proofErr w:type="gramEnd"/>
    </w:p>
    <w:p w14:paraId="500BF267" w14:textId="77777777" w:rsidR="001349C3" w:rsidRPr="00A07AA0" w:rsidRDefault="00000000" w:rsidP="001349C3">
      <w:pPr>
        <w:numPr>
          <w:ilvl w:val="0"/>
          <w:numId w:val="2"/>
        </w:numPr>
        <w:jc w:val="both"/>
        <w:rPr>
          <w:rFonts w:ascii="Cambria Math" w:hAnsi="Cambria Math"/>
          <w:oMath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ANT,i,2018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 xml:space="preserve"> such that</m:t>
        </m:r>
        <m:r>
          <w:rPr>
            <w:rFonts w:ascii="Cambria Math" w:hAnsi="Cambria Math"/>
          </w:rPr>
          <m:t xml:space="preserve"> 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Pr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i,2018</m:t>
                    </m:r>
                  </m:sub>
                </m:sSub>
                <m:r>
                  <w:rPr>
                    <w:rFonts w:ascii="Cambria Math" w:hAnsi="Cambria Math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ANT,i,2018</m:t>
                    </m:r>
                  </m:sub>
                </m:sSub>
                <m:r>
                  <w:rPr>
                    <w:rFonts w:ascii="Cambria Math" w:hAnsi="Cambria Math"/>
                  </w:rPr>
                  <m:t>|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2018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AER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2018</m:t>
                    </m:r>
                  </m:sub>
                </m:sSub>
                <m:r>
                  <w:rPr>
                    <w:rFonts w:ascii="Cambria Math" w:hAnsi="Cambria Math"/>
                  </w:rPr>
                  <m:t>=0</m:t>
                </m:r>
              </m:e>
            </m:d>
          </m:e>
        </m:func>
        <m:r>
          <w:rPr>
            <w:rFonts w:ascii="Cambria Math" w:hAnsi="Cambria Math"/>
          </w:rPr>
          <m:t>=0.1</m:t>
        </m:r>
      </m:oMath>
      <w:r w:rsidR="001349C3" w:rsidRPr="00314C9E">
        <w:rPr>
          <w:rFonts w:hint="eastAsia"/>
        </w:rPr>
        <w:t>,</w:t>
      </w:r>
      <w:r w:rsidR="001349C3">
        <w:t xml:space="preserve"> for the contribution of the anthropogenic radiative forcing;</w:t>
      </w:r>
    </w:p>
    <w:p w14:paraId="755F2E4F" w14:textId="77777777" w:rsidR="001349C3" w:rsidRPr="00A91F43" w:rsidRDefault="00000000" w:rsidP="001349C3">
      <w:pPr>
        <w:numPr>
          <w:ilvl w:val="0"/>
          <w:numId w:val="2"/>
        </w:numPr>
        <w:jc w:val="both"/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NAT,i,2018</m:t>
                </m:r>
              </m:sub>
            </m:sSub>
            <m:ctrlPr>
              <w:rPr>
                <w:rFonts w:ascii="Cambria Math" w:hAnsi="Cambria Math"/>
              </w:rPr>
            </m:ctrlPr>
          </m:e>
        </m:d>
        <m:r>
          <m:rPr>
            <m:sty m:val="p"/>
          </m:rPr>
          <w:rPr>
            <w:rFonts w:ascii="Cambria Math" w:hAnsi="Cambria Math"/>
          </w:rPr>
          <m:t xml:space="preserve">  such that 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Pr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i,2018</m:t>
                    </m:r>
                  </m:sub>
                </m:sSub>
                <m:r>
                  <w:rPr>
                    <w:rFonts w:ascii="Cambria Math" w:hAnsi="Cambria Math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NAT,i,2018</m:t>
                    </m:r>
                  </m:sub>
                </m:sSub>
                <m:r>
                  <w:rPr>
                    <w:rFonts w:ascii="Cambria Math" w:hAnsi="Cambria Math"/>
                  </w:rPr>
                  <m:t>|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NAT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2018</m:t>
                    </m:r>
                  </m:sub>
                </m:sSub>
                <m:r>
                  <w:rPr>
                    <w:rFonts w:ascii="Cambria Math" w:hAnsi="Cambria Math"/>
                  </w:rPr>
                  <m:t>=0</m:t>
                </m:r>
              </m:e>
            </m:d>
          </m:e>
        </m:func>
        <m:r>
          <w:rPr>
            <w:rFonts w:ascii="Cambria Math" w:hAnsi="Cambria Math"/>
          </w:rPr>
          <m:t>=0.1</m:t>
        </m:r>
      </m:oMath>
      <w:r w:rsidR="001349C3">
        <w:rPr>
          <w:rFonts w:hint="eastAsia"/>
          <w:lang w:eastAsia="ja-JP"/>
        </w:rPr>
        <w:t>,</w:t>
      </w:r>
      <w:r w:rsidR="001349C3">
        <w:t xml:space="preserve"> for the contribution of the natural radiative forcing.</w:t>
      </w:r>
    </w:p>
    <w:p w14:paraId="5F80852F" w14:textId="77777777" w:rsidR="001349C3" w:rsidRDefault="001349C3" w:rsidP="001349C3">
      <w:pPr>
        <w:pStyle w:val="EndnoteText"/>
        <w:rPr>
          <w:b/>
          <w:lang w:eastAsia="ja-JP"/>
        </w:rPr>
      </w:pPr>
    </w:p>
    <w:p w14:paraId="608238E9" w14:textId="77777777" w:rsidR="001349C3" w:rsidRDefault="001349C3" w:rsidP="001349C3">
      <w:pPr>
        <w:pStyle w:val="EndnoteText"/>
        <w:rPr>
          <w:b/>
          <w:lang w:eastAsia="ja-JP"/>
        </w:rPr>
      </w:pPr>
      <w:r>
        <w:rPr>
          <w:b/>
          <w:lang w:eastAsia="ja-JP"/>
        </w:rPr>
        <w:t>Supplementary figures</w:t>
      </w:r>
    </w:p>
    <w:p w14:paraId="7ECE1E81" w14:textId="77777777" w:rsidR="001349C3" w:rsidRDefault="001349C3" w:rsidP="001349C3">
      <w:pPr>
        <w:jc w:val="both"/>
        <w:rPr>
          <w:rFonts w:cstheme="minorHAnsi"/>
        </w:rPr>
      </w:pPr>
      <w:r>
        <w:rPr>
          <w:rFonts w:cstheme="minorHAnsi"/>
        </w:rPr>
        <w:t xml:space="preserve">The supplementary file </w:t>
      </w:r>
      <w:r w:rsidRPr="004B5BD5">
        <w:rPr>
          <w:rFonts w:cstheme="minorHAnsi"/>
          <w:b/>
          <w:bCs/>
        </w:rPr>
        <w:t>Animated</w:t>
      </w:r>
      <w:r>
        <w:rPr>
          <w:rFonts w:cstheme="minorHAnsi"/>
          <w:b/>
          <w:bCs/>
        </w:rPr>
        <w:t>f</w:t>
      </w:r>
      <w:r w:rsidRPr="004B5BD5">
        <w:rPr>
          <w:rFonts w:cstheme="minorHAnsi"/>
          <w:b/>
          <w:bCs/>
        </w:rPr>
        <w:t>igures.pptx</w:t>
      </w:r>
      <w:r>
        <w:rPr>
          <w:rFonts w:cstheme="minorHAnsi"/>
        </w:rPr>
        <w:t xml:space="preserve"> contains two animated gif files showing the dynamic evolution of the effect of anthropogenic and natural forcings on the probabilities of exceeding the annual </w:t>
      </w:r>
      <w:r>
        <w:rPr>
          <w:rFonts w:cstheme="minorHAnsi"/>
        </w:rPr>
        <w:lastRenderedPageBreak/>
        <w:t xml:space="preserve">maximum of the extremes for the reference period 1960-1990 across the whole period 1901-2018, that is, </w:t>
      </w:r>
      <w:r>
        <w:t xml:space="preserve">for </w:t>
      </w:r>
      <m:oMath>
        <m:r>
          <w:rPr>
            <w:rFonts w:ascii="Cambria Math" w:hAnsi="Cambria Math"/>
          </w:rPr>
          <m:t>t=1901, 1902, …, 2018</m:t>
        </m:r>
      </m:oMath>
    </w:p>
    <w:p w14:paraId="44752F3A" w14:textId="77777777" w:rsidR="001349C3" w:rsidRPr="0087471C" w:rsidRDefault="00000000" w:rsidP="001349C3">
      <w:pPr>
        <w:jc w:val="both"/>
        <w:rPr>
          <w:rFonts w:cstheme="minorHAnsi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Pr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i,t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≥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.9, i,1961-1990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Pr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i,t</m:t>
              </m:r>
            </m:sub>
          </m:sSub>
          <m:r>
            <w:rPr>
              <w:rFonts w:ascii="Cambria Math" w:hAnsi="Cambria Math"/>
            </w:rPr>
            <m:t>≥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.9, i,1961-1990</m:t>
              </m:r>
            </m:sub>
          </m:sSub>
          <m:r>
            <w:rPr>
              <w:rFonts w:ascii="Cambria Math" w:hAnsi="Cambria Math"/>
            </w:rPr>
            <m:t>|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GHG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AER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=0)</m:t>
          </m:r>
        </m:oMath>
      </m:oMathPara>
    </w:p>
    <w:p w14:paraId="5EA1A15B" w14:textId="77777777" w:rsidR="001349C3" w:rsidRPr="00733DA6" w:rsidRDefault="001349C3" w:rsidP="001349C3">
      <w:pPr>
        <w:jc w:val="both"/>
        <w:rPr>
          <w:rFonts w:ascii="Cambria Math" w:hAnsi="Cambria Math"/>
          <w:oMath/>
        </w:rPr>
      </w:pPr>
      <w:r>
        <w:t>for the contribution of the anthropogenic radiative forcing and</w:t>
      </w:r>
    </w:p>
    <w:p w14:paraId="79B7FF5D" w14:textId="77777777" w:rsidR="001349C3" w:rsidRPr="0087471C" w:rsidRDefault="00000000" w:rsidP="001349C3">
      <w:pPr>
        <w:jc w:val="both"/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Pr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i,t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≥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.9, i,1961-1990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Pr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i,t</m:t>
              </m:r>
            </m:sub>
          </m:sSub>
          <m:r>
            <w:rPr>
              <w:rFonts w:ascii="Cambria Math" w:hAnsi="Cambria Math"/>
            </w:rPr>
            <m:t>≥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.9,i, 1961-1990</m:t>
              </m:r>
            </m:sub>
          </m:sSub>
          <m:r>
            <w:rPr>
              <w:rFonts w:ascii="Cambria Math" w:hAnsi="Cambria Math"/>
            </w:rPr>
            <m:t>|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NAT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=0)</m:t>
          </m:r>
        </m:oMath>
      </m:oMathPara>
    </w:p>
    <w:p w14:paraId="22CC94CA" w14:textId="38477C86" w:rsidR="001349C3" w:rsidRDefault="001349C3" w:rsidP="001349C3">
      <w:pPr>
        <w:jc w:val="both"/>
        <w:rPr>
          <w:rFonts w:cstheme="minorHAnsi"/>
        </w:rPr>
      </w:pPr>
      <w:r>
        <w:t xml:space="preserve">for the contribution of the natural radiative forcing. </w:t>
      </w:r>
      <w:r>
        <w:rPr>
          <w:rFonts w:cstheme="minorHAnsi"/>
        </w:rPr>
        <w:t xml:space="preserve">This is done for both </w:t>
      </w:r>
      <w:r w:rsidR="00D40560">
        <w:rPr>
          <w:rFonts w:cstheme="minorHAnsi"/>
        </w:rPr>
        <w:t>extreme</w:t>
      </w:r>
      <w:r>
        <w:rPr>
          <w:rFonts w:cstheme="minorHAnsi"/>
        </w:rPr>
        <w:t xml:space="preserve"> temperatures and precipitation.  </w:t>
      </w:r>
    </w:p>
    <w:p w14:paraId="1D74C28E" w14:textId="77777777" w:rsidR="001349C3" w:rsidRDefault="001349C3" w:rsidP="001349C3">
      <w:pPr>
        <w:pStyle w:val="EndnoteText"/>
        <w:rPr>
          <w:b/>
          <w:lang w:eastAsia="ja-JP"/>
        </w:rPr>
      </w:pPr>
    </w:p>
    <w:p w14:paraId="23588BC4" w14:textId="77777777" w:rsidR="001349C3" w:rsidRDefault="001349C3" w:rsidP="001349C3"/>
    <w:p w14:paraId="75A0C4A3" w14:textId="77777777" w:rsidR="001349C3" w:rsidRDefault="001349C3"/>
    <w:sectPr w:rsidR="00134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8101D"/>
    <w:multiLevelType w:val="hybridMultilevel"/>
    <w:tmpl w:val="200CE90E"/>
    <w:lvl w:ilvl="0" w:tplc="9252DB7A">
      <w:start w:val="1"/>
      <w:numFmt w:val="lowerRoman"/>
      <w:lvlText w:val="(%1)"/>
      <w:lvlJc w:val="left"/>
      <w:pPr>
        <w:ind w:left="720" w:hanging="720"/>
      </w:pPr>
      <w:rPr>
        <w:rFonts w:ascii="Times New Roman" w:eastAsiaTheme="minorEastAsia" w:hAnsi="Times New Roman" w:cs="Times New Roman" w:hint="default"/>
        <w:i w:val="0"/>
        <w:noProof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751317"/>
    <w:multiLevelType w:val="hybridMultilevel"/>
    <w:tmpl w:val="200CE90E"/>
    <w:lvl w:ilvl="0" w:tplc="FFFFFFFF">
      <w:start w:val="1"/>
      <w:numFmt w:val="lowerRoman"/>
      <w:lvlText w:val="(%1)"/>
      <w:lvlJc w:val="left"/>
      <w:pPr>
        <w:ind w:left="720" w:hanging="720"/>
      </w:pPr>
      <w:rPr>
        <w:rFonts w:ascii="Times New Roman" w:eastAsiaTheme="minorEastAsia" w:hAnsi="Times New Roman" w:cs="Times New Roman" w:hint="default"/>
        <w:i w:val="0"/>
        <w:noProof w:val="0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5224956">
    <w:abstractNumId w:val="0"/>
  </w:num>
  <w:num w:numId="2" w16cid:durableId="1172182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C3"/>
    <w:rsid w:val="00080AA2"/>
    <w:rsid w:val="001349C3"/>
    <w:rsid w:val="005123A6"/>
    <w:rsid w:val="005D52A6"/>
    <w:rsid w:val="00655A45"/>
    <w:rsid w:val="008B6638"/>
    <w:rsid w:val="00D4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97742"/>
  <w15:chartTrackingRefBased/>
  <w15:docId w15:val="{12550D8C-7E72-4427-B970-171D9FF6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9C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1349C3"/>
    <w:pPr>
      <w:snapToGrid w:val="0"/>
    </w:pPr>
  </w:style>
  <w:style w:type="character" w:customStyle="1" w:styleId="EndnoteTextChar">
    <w:name w:val="Endnote Text Char"/>
    <w:basedOn w:val="DefaultParagraphFont"/>
    <w:link w:val="EndnoteText"/>
    <w:uiPriority w:val="99"/>
    <w:rsid w:val="001349C3"/>
    <w:rPr>
      <w:rFonts w:eastAsiaTheme="minorEastAsia"/>
    </w:rPr>
  </w:style>
  <w:style w:type="paragraph" w:customStyle="1" w:styleId="aug">
    <w:name w:val="aug"/>
    <w:basedOn w:val="Normal"/>
    <w:rsid w:val="001349C3"/>
    <w:pPr>
      <w:spacing w:after="240" w:line="480" w:lineRule="atLeas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ff">
    <w:name w:val="aff"/>
    <w:basedOn w:val="Normal"/>
    <w:rsid w:val="001349C3"/>
    <w:pPr>
      <w:spacing w:after="240" w:line="480" w:lineRule="atLeast"/>
    </w:pPr>
    <w:rPr>
      <w:rFonts w:ascii="Times New Roman" w:eastAsia="Times New Roman" w:hAnsi="Times New Roman" w:cs="Times New Roman"/>
      <w:i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969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ESTRADA PORRUA</dc:creator>
  <cp:keywords/>
  <dc:description/>
  <cp:lastModifiedBy>FRANCISCO ESTRADA PORRUA</cp:lastModifiedBy>
  <cp:revision>2</cp:revision>
  <dcterms:created xsi:type="dcterms:W3CDTF">2022-10-16T04:46:00Z</dcterms:created>
  <dcterms:modified xsi:type="dcterms:W3CDTF">2022-10-16T04:46:00Z</dcterms:modified>
</cp:coreProperties>
</file>