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21063C" w14:textId="727B392E" w:rsidR="0076074A" w:rsidRDefault="0076074A" w:rsidP="0076074A">
      <w:pPr>
        <w:autoSpaceDE w:val="0"/>
        <w:autoSpaceDN w:val="0"/>
        <w:adjustRightInd w:val="0"/>
        <w:jc w:val="both"/>
        <w:rPr>
          <w:b/>
          <w:color w:val="000000" w:themeColor="text1"/>
        </w:rPr>
      </w:pPr>
      <w:r>
        <w:rPr>
          <w:b/>
          <w:color w:val="000000" w:themeColor="text1"/>
        </w:rPr>
        <w:t xml:space="preserve">Supplementary </w:t>
      </w:r>
      <w:r w:rsidR="00885187">
        <w:rPr>
          <w:b/>
          <w:color w:val="000000" w:themeColor="text1"/>
        </w:rPr>
        <w:t>Materials</w:t>
      </w:r>
    </w:p>
    <w:p w14:paraId="51A12B99" w14:textId="12EEE321" w:rsidR="004769DC" w:rsidRDefault="004769DC" w:rsidP="0076074A">
      <w:pPr>
        <w:rPr>
          <w:i/>
          <w:iCs/>
        </w:rPr>
      </w:pPr>
    </w:p>
    <w:p w14:paraId="5137CBF0" w14:textId="77777777" w:rsidR="009F39A6" w:rsidRDefault="009F39A6" w:rsidP="0076074A">
      <w:pPr>
        <w:rPr>
          <w:i/>
          <w:iCs/>
        </w:rPr>
      </w:pPr>
    </w:p>
    <w:p w14:paraId="654FD4DD" w14:textId="5151FBDA" w:rsidR="0076074A" w:rsidRDefault="0076074A" w:rsidP="0076074A">
      <w:pPr>
        <w:rPr>
          <w:i/>
          <w:iCs/>
        </w:rPr>
      </w:pPr>
      <w:r>
        <w:rPr>
          <w:i/>
          <w:iCs/>
        </w:rPr>
        <w:t xml:space="preserve">Risk </w:t>
      </w:r>
      <w:r w:rsidR="005106E4">
        <w:rPr>
          <w:i/>
          <w:iCs/>
        </w:rPr>
        <w:t>preference</w:t>
      </w:r>
      <w:r>
        <w:rPr>
          <w:i/>
          <w:iCs/>
        </w:rPr>
        <w:t xml:space="preserve"> estimates</w:t>
      </w:r>
    </w:p>
    <w:p w14:paraId="42A61E71" w14:textId="77777777" w:rsidR="0076074A" w:rsidRDefault="0076074A" w:rsidP="0076074A">
      <w:pPr>
        <w:rPr>
          <w:i/>
          <w:iCs/>
        </w:rPr>
      </w:pPr>
    </w:p>
    <w:p w14:paraId="5382C47F" w14:textId="7ADB9CEF" w:rsidR="007801A4" w:rsidRPr="002D1BDB" w:rsidRDefault="0076074A" w:rsidP="007801A4">
      <w:pPr>
        <w:rPr>
          <w:rStyle w:val="mi"/>
          <w:color w:val="222222"/>
          <w:bdr w:val="none" w:sz="0" w:space="0" w:color="auto" w:frame="1"/>
        </w:rPr>
      </w:pPr>
      <w:r>
        <w:rPr>
          <w:color w:val="222222"/>
        </w:rPr>
        <w:t xml:space="preserve">To estimate changes in participants’ risk preference, we </w:t>
      </w:r>
      <w:r w:rsidR="005106E4">
        <w:rPr>
          <w:color w:val="222222"/>
        </w:rPr>
        <w:t>used</w:t>
      </w:r>
      <w:r>
        <w:rPr>
          <w:color w:val="222222"/>
        </w:rPr>
        <w:t xml:space="preserve"> </w:t>
      </w:r>
      <w:r w:rsidR="000550B6">
        <w:rPr>
          <w:rStyle w:val="mi"/>
          <w:color w:val="222222"/>
          <w:bdr w:val="none" w:sz="0" w:space="0" w:color="auto" w:frame="1"/>
        </w:rPr>
        <w:t>a model-based approach by computing</w:t>
      </w:r>
      <w:r w:rsidR="000550B6" w:rsidRPr="00E16121">
        <w:rPr>
          <w:rStyle w:val="mi"/>
          <w:color w:val="222222"/>
          <w:bdr w:val="none" w:sz="0" w:space="0" w:color="auto" w:frame="1"/>
        </w:rPr>
        <w:t xml:space="preserve"> </w:t>
      </w:r>
      <w:r w:rsidR="000550B6">
        <w:rPr>
          <w:rStyle w:val="mi"/>
          <w:color w:val="222222"/>
          <w:bdr w:val="none" w:sz="0" w:space="0" w:color="auto" w:frame="1"/>
        </w:rPr>
        <w:t xml:space="preserve">risk </w:t>
      </w:r>
      <w:r w:rsidR="0065032C">
        <w:rPr>
          <w:rStyle w:val="mi"/>
          <w:color w:val="222222"/>
          <w:bdr w:val="none" w:sz="0" w:space="0" w:color="auto" w:frame="1"/>
        </w:rPr>
        <w:t xml:space="preserve">preference </w:t>
      </w:r>
      <w:r w:rsidR="000550B6">
        <w:rPr>
          <w:rStyle w:val="mi"/>
          <w:color w:val="222222"/>
          <w:bdr w:val="none" w:sz="0" w:space="0" w:color="auto" w:frame="1"/>
        </w:rPr>
        <w:t xml:space="preserve">parameter based on </w:t>
      </w:r>
      <w:r w:rsidR="00B65C8F">
        <w:rPr>
          <w:rStyle w:val="mi"/>
          <w:color w:val="222222"/>
          <w:bdr w:val="none" w:sz="0" w:space="0" w:color="auto" w:frame="1"/>
        </w:rPr>
        <w:t>P</w:t>
      </w:r>
      <w:r w:rsidR="000550B6" w:rsidRPr="00E16121">
        <w:rPr>
          <w:rStyle w:val="mi"/>
          <w:color w:val="222222"/>
          <w:bdr w:val="none" w:sz="0" w:space="0" w:color="auto" w:frame="1"/>
        </w:rPr>
        <w:t xml:space="preserve">rospect </w:t>
      </w:r>
      <w:r w:rsidR="00B65C8F">
        <w:rPr>
          <w:rStyle w:val="mi"/>
          <w:color w:val="222222"/>
          <w:bdr w:val="none" w:sz="0" w:space="0" w:color="auto" w:frame="1"/>
        </w:rPr>
        <w:t>T</w:t>
      </w:r>
      <w:r w:rsidR="000550B6" w:rsidRPr="00E16121">
        <w:rPr>
          <w:rStyle w:val="mi"/>
          <w:color w:val="222222"/>
          <w:bdr w:val="none" w:sz="0" w:space="0" w:color="auto" w:frame="1"/>
        </w:rPr>
        <w:t xml:space="preserve">heory for each participant. </w:t>
      </w:r>
      <w:r w:rsidR="007801A4" w:rsidRPr="00E16121">
        <w:rPr>
          <w:rStyle w:val="mi"/>
          <w:color w:val="222222"/>
          <w:bdr w:val="none" w:sz="0" w:space="0" w:color="auto" w:frame="1"/>
        </w:rPr>
        <w:t>The subjective utility</w:t>
      </w:r>
      <w:r w:rsidR="007801A4">
        <w:rPr>
          <w:rStyle w:val="mi"/>
          <w:color w:val="222222"/>
          <w:bdr w:val="none" w:sz="0" w:space="0" w:color="auto" w:frame="1"/>
        </w:rPr>
        <w:t xml:space="preserve"> associated with </w:t>
      </w:r>
      <w:r w:rsidR="007801A4" w:rsidRPr="00E16121">
        <w:rPr>
          <w:rStyle w:val="mi"/>
          <w:color w:val="222222"/>
          <w:bdr w:val="none" w:sz="0" w:space="0" w:color="auto" w:frame="1"/>
        </w:rPr>
        <w:t xml:space="preserve">gains </w:t>
      </w:r>
      <w:r w:rsidR="007801A4">
        <w:rPr>
          <w:rStyle w:val="mi"/>
          <w:color w:val="222222"/>
          <w:bdr w:val="none" w:sz="0" w:space="0" w:color="auto" w:frame="1"/>
        </w:rPr>
        <w:t>or</w:t>
      </w:r>
      <w:r w:rsidR="007801A4" w:rsidRPr="00E16121">
        <w:rPr>
          <w:rStyle w:val="mi"/>
          <w:color w:val="222222"/>
          <w:bdr w:val="none" w:sz="0" w:space="0" w:color="auto" w:frame="1"/>
        </w:rPr>
        <w:t xml:space="preserve"> losses </w:t>
      </w:r>
      <m:oMath>
        <m:r>
          <w:rPr>
            <w:rStyle w:val="mi"/>
            <w:rFonts w:ascii="Cambria Math" w:hAnsi="Cambria Math"/>
            <w:color w:val="222222"/>
            <w:bdr w:val="none" w:sz="0" w:space="0" w:color="auto" w:frame="1"/>
          </w:rPr>
          <m:t>x</m:t>
        </m:r>
      </m:oMath>
      <w:r w:rsidR="007801A4">
        <w:rPr>
          <w:rStyle w:val="mi"/>
          <w:color w:val="222222"/>
          <w:bdr w:val="none" w:sz="0" w:space="0" w:color="auto" w:frame="1"/>
        </w:rPr>
        <w:t xml:space="preserve"> is</w:t>
      </w:r>
      <w:r w:rsidR="007801A4" w:rsidRPr="00E16121">
        <w:rPr>
          <w:rStyle w:val="mi"/>
          <w:color w:val="222222"/>
          <w:bdr w:val="none" w:sz="0" w:space="0" w:color="auto" w:frame="1"/>
        </w:rPr>
        <w:t xml:space="preserve"> </w:t>
      </w:r>
      <m:oMath>
        <m:r>
          <w:rPr>
            <w:rFonts w:ascii="Cambria Math" w:hAnsi="Cambria Math"/>
            <w:color w:val="222222"/>
            <w:bdr w:val="none" w:sz="0" w:space="0" w:color="auto" w:frame="1"/>
          </w:rPr>
          <m:t>v</m:t>
        </m:r>
        <m:d>
          <m:dPr>
            <m:ctrlPr>
              <w:rPr>
                <w:rFonts w:ascii="Cambria Math" w:hAnsi="Cambria Math"/>
                <w:i/>
                <w:color w:val="222222"/>
                <w:bdr w:val="none" w:sz="0" w:space="0" w:color="auto" w:frame="1"/>
                <w:lang w:eastAsia="en-US"/>
              </w:rPr>
            </m:ctrlPr>
          </m:dPr>
          <m:e>
            <m:r>
              <w:rPr>
                <w:rFonts w:ascii="Cambria Math" w:hAnsi="Cambria Math"/>
                <w:color w:val="222222"/>
                <w:bdr w:val="none" w:sz="0" w:space="0" w:color="auto" w:frame="1"/>
              </w:rPr>
              <m:t>x</m:t>
            </m:r>
          </m:e>
        </m:d>
        <m:r>
          <w:rPr>
            <w:rFonts w:ascii="Cambria Math" w:hAnsi="Cambria Math"/>
            <w:color w:val="222222"/>
            <w:bdr w:val="none" w:sz="0" w:space="0" w:color="auto" w:frame="1"/>
          </w:rPr>
          <m:t xml:space="preserve">, </m:t>
        </m:r>
      </m:oMath>
      <w:r w:rsidR="007801A4">
        <w:rPr>
          <w:rStyle w:val="mi"/>
          <w:color w:val="222222"/>
          <w:bdr w:val="none" w:sz="0" w:space="0" w:color="auto" w:frame="1"/>
        </w:rPr>
        <w:t>following the equation below</w:t>
      </w:r>
      <w:r w:rsidR="007801A4" w:rsidRPr="00E16121">
        <w:rPr>
          <w:rStyle w:val="mi"/>
          <w:color w:val="222222"/>
          <w:bdr w:val="none" w:sz="0" w:space="0" w:color="auto" w:frame="1"/>
        </w:rPr>
        <w:t>.</w:t>
      </w:r>
    </w:p>
    <w:p w14:paraId="5AB91E4B" w14:textId="77777777" w:rsidR="007801A4" w:rsidRDefault="007801A4" w:rsidP="007801A4">
      <w:pPr>
        <w:rPr>
          <w:rStyle w:val="mi"/>
        </w:rPr>
      </w:pPr>
    </w:p>
    <w:p w14:paraId="0ACBFB24" w14:textId="4622F3AB" w:rsidR="007801A4" w:rsidRPr="00E16121" w:rsidRDefault="007801A4" w:rsidP="007801A4">
      <w:pPr>
        <w:rPr>
          <w:rStyle w:val="mi"/>
        </w:rPr>
      </w:pPr>
      <m:oMathPara>
        <m:oMath>
          <m:r>
            <w:rPr>
              <w:rFonts w:ascii="Cambria Math" w:hAnsi="Cambria Math"/>
              <w:color w:val="222222"/>
              <w:bdr w:val="none" w:sz="0" w:space="0" w:color="auto" w:frame="1"/>
            </w:rPr>
            <m:t>v(x)=</m:t>
          </m:r>
          <m:d>
            <m:dPr>
              <m:begChr m:val="{"/>
              <m:endChr m:val=""/>
              <m:ctrlPr>
                <w:rPr>
                  <w:rFonts w:ascii="Cambria Math" w:hAnsi="Cambria Math"/>
                  <w:i/>
                  <w:color w:val="222222"/>
                  <w:bdr w:val="none" w:sz="0" w:space="0" w:color="auto" w:frame="1"/>
                  <w:lang w:eastAsia="en-US"/>
                </w:rPr>
              </m:ctrlPr>
            </m:dPr>
            <m:e>
              <m:m>
                <m:mPr>
                  <m:mcs>
                    <m:mc>
                      <m:mcPr>
                        <m:count m:val="1"/>
                        <m:mcJc m:val="center"/>
                      </m:mcPr>
                    </m:mc>
                  </m:mcs>
                  <m:ctrlPr>
                    <w:rPr>
                      <w:rFonts w:ascii="Cambria Math" w:hAnsi="Cambria Math"/>
                      <w:i/>
                      <w:color w:val="222222"/>
                      <w:bdr w:val="none" w:sz="0" w:space="0" w:color="auto" w:frame="1"/>
                      <w:lang w:eastAsia="en-US"/>
                    </w:rPr>
                  </m:ctrlPr>
                </m:mPr>
                <m:mr>
                  <m:e>
                    <m:sSup>
                      <m:sSupPr>
                        <m:ctrlPr>
                          <w:rPr>
                            <w:rFonts w:ascii="Cambria Math" w:hAnsi="Cambria Math"/>
                            <w:i/>
                            <w:color w:val="222222"/>
                            <w:bdr w:val="none" w:sz="0" w:space="0" w:color="auto" w:frame="1"/>
                            <w:lang w:eastAsia="en-US"/>
                          </w:rPr>
                        </m:ctrlPr>
                      </m:sSupPr>
                      <m:e>
                        <m:r>
                          <w:rPr>
                            <w:rFonts w:ascii="Cambria Math" w:hAnsi="Cambria Math"/>
                            <w:color w:val="222222"/>
                            <w:bdr w:val="none" w:sz="0" w:space="0" w:color="auto" w:frame="1"/>
                          </w:rPr>
                          <m:t>x</m:t>
                        </m:r>
                      </m:e>
                      <m:sup>
                        <m:r>
                          <w:rPr>
                            <w:rFonts w:ascii="Cambria Math" w:hAnsi="Cambria Math"/>
                            <w:color w:val="222222"/>
                            <w:bdr w:val="none" w:sz="0" w:space="0" w:color="auto" w:frame="1"/>
                          </w:rPr>
                          <m:t>α</m:t>
                        </m:r>
                      </m:sup>
                    </m:sSup>
                    <m:r>
                      <w:rPr>
                        <w:rFonts w:ascii="Cambria Math" w:hAnsi="Cambria Math"/>
                        <w:color w:val="222222"/>
                        <w:bdr w:val="none" w:sz="0" w:space="0" w:color="auto" w:frame="1"/>
                      </w:rPr>
                      <m:t xml:space="preserve"> x≥0 (gain frame)</m:t>
                    </m:r>
                  </m:e>
                </m:mr>
                <m:mr>
                  <m:e>
                    <m:sSup>
                      <m:sSupPr>
                        <m:ctrlPr>
                          <w:rPr>
                            <w:rFonts w:ascii="Cambria Math" w:hAnsi="Cambria Math"/>
                            <w:i/>
                            <w:color w:val="222222"/>
                            <w:bdr w:val="none" w:sz="0" w:space="0" w:color="auto" w:frame="1"/>
                            <w:lang w:eastAsia="en-US"/>
                          </w:rPr>
                        </m:ctrlPr>
                      </m:sSupPr>
                      <m:e>
                        <m:r>
                          <w:rPr>
                            <w:rFonts w:ascii="Cambria Math" w:hAnsi="Cambria Math"/>
                            <w:color w:val="222222"/>
                            <w:bdr w:val="none" w:sz="0" w:space="0" w:color="auto" w:frame="1"/>
                            <w:lang w:eastAsia="en-US"/>
                          </w:rPr>
                          <m:t>-</m:t>
                        </m:r>
                        <m:d>
                          <m:dPr>
                            <m:ctrlPr>
                              <w:rPr>
                                <w:rFonts w:ascii="Cambria Math" w:hAnsi="Cambria Math"/>
                                <w:i/>
                                <w:color w:val="222222"/>
                                <w:bdr w:val="none" w:sz="0" w:space="0" w:color="auto" w:frame="1"/>
                                <w:lang w:eastAsia="en-US"/>
                              </w:rPr>
                            </m:ctrlPr>
                          </m:dPr>
                          <m:e>
                            <m:r>
                              <w:rPr>
                                <w:rFonts w:ascii="Cambria Math" w:hAnsi="Cambria Math"/>
                                <w:color w:val="222222"/>
                                <w:bdr w:val="none" w:sz="0" w:space="0" w:color="auto" w:frame="1"/>
                              </w:rPr>
                              <m:t>-x</m:t>
                            </m:r>
                          </m:e>
                        </m:d>
                      </m:e>
                      <m:sup>
                        <m:r>
                          <w:rPr>
                            <w:rFonts w:ascii="Cambria Math" w:hAnsi="Cambria Math"/>
                            <w:color w:val="222222"/>
                            <w:bdr w:val="none" w:sz="0" w:space="0" w:color="auto" w:frame="1"/>
                          </w:rPr>
                          <m:t>β</m:t>
                        </m:r>
                      </m:sup>
                    </m:sSup>
                    <m:r>
                      <w:rPr>
                        <w:rFonts w:ascii="Cambria Math" w:hAnsi="Cambria Math"/>
                        <w:color w:val="222222"/>
                        <w:bdr w:val="none" w:sz="0" w:space="0" w:color="auto" w:frame="1"/>
                      </w:rPr>
                      <m:t xml:space="preserve"> x&lt;0(loss frame)</m:t>
                    </m:r>
                  </m:e>
                </m:mr>
              </m:m>
            </m:e>
          </m:d>
        </m:oMath>
      </m:oMathPara>
    </w:p>
    <w:p w14:paraId="30D9C6F1" w14:textId="2FCD5A1C" w:rsidR="735C1616" w:rsidRDefault="735C1616" w:rsidP="735C1616">
      <w:pPr>
        <w:rPr>
          <w:color w:val="000000" w:themeColor="text1"/>
        </w:rPr>
      </w:pPr>
    </w:p>
    <w:p w14:paraId="4E6E4A07" w14:textId="037FC6B8" w:rsidR="007801A4" w:rsidRPr="00193682" w:rsidRDefault="00466619" w:rsidP="007801A4">
      <w:pPr>
        <w:rPr>
          <w:color w:val="333333"/>
          <w:shd w:val="clear" w:color="auto" w:fill="FFFFFF"/>
        </w:rPr>
      </w:pPr>
      <w:r>
        <w:rPr>
          <w:color w:val="000000"/>
          <w:shd w:val="clear" w:color="auto" w:fill="FFFFFF"/>
        </w:rPr>
        <w:t xml:space="preserve">Our risk </w:t>
      </w:r>
      <w:r w:rsidR="0065032C">
        <w:rPr>
          <w:color w:val="000000"/>
          <w:shd w:val="clear" w:color="auto" w:fill="FFFFFF"/>
        </w:rPr>
        <w:t>preference</w:t>
      </w:r>
      <w:r>
        <w:rPr>
          <w:color w:val="000000"/>
          <w:shd w:val="clear" w:color="auto" w:fill="FFFFFF"/>
        </w:rPr>
        <w:t xml:space="preserve"> p</w:t>
      </w:r>
      <w:r w:rsidR="007801A4" w:rsidRPr="00193682">
        <w:rPr>
          <w:color w:val="000000"/>
          <w:shd w:val="clear" w:color="auto" w:fill="FFFFFF"/>
        </w:rPr>
        <w:t>arameters α and ß govern the curvature of the subjective utility functions. A smaller value of α or ß indicates a faster decrease in marginal utility in gains or losses. Thus, specifically,</w:t>
      </w:r>
      <w:r w:rsidR="007801A4" w:rsidRPr="00193682">
        <w:t xml:space="preserve"> alpha increasing means more </w:t>
      </w:r>
      <w:r w:rsidR="002A79A5">
        <w:t>risk-seeking</w:t>
      </w:r>
      <w:r w:rsidR="007801A4" w:rsidRPr="00193682">
        <w:t xml:space="preserve"> in the gain frame, and beta increasing means more risk avers</w:t>
      </w:r>
      <w:r w:rsidR="00B12D02">
        <w:t>ion</w:t>
      </w:r>
      <w:r w:rsidR="007801A4" w:rsidRPr="00193682">
        <w:t xml:space="preserve"> in the loss frame.</w:t>
      </w:r>
      <w:r w:rsidR="007801A4" w:rsidRPr="00193682">
        <w:rPr>
          <w:color w:val="000000"/>
          <w:shd w:val="clear" w:color="auto" w:fill="FFFFFF"/>
        </w:rPr>
        <w:t xml:space="preserve"> </w:t>
      </w:r>
      <w:r w:rsidR="008D267C">
        <w:rPr>
          <w:color w:val="000000"/>
          <w:shd w:val="clear" w:color="auto" w:fill="FFFFFF"/>
        </w:rPr>
        <w:t xml:space="preserve">Note that the value function within </w:t>
      </w:r>
      <w:r w:rsidR="00CD61A9">
        <w:rPr>
          <w:color w:val="000000"/>
          <w:shd w:val="clear" w:color="auto" w:fill="FFFFFF"/>
        </w:rPr>
        <w:t>P</w:t>
      </w:r>
      <w:r w:rsidR="008D267C">
        <w:rPr>
          <w:color w:val="000000"/>
          <w:shd w:val="clear" w:color="auto" w:fill="FFFFFF"/>
        </w:rPr>
        <w:t xml:space="preserve">rospect </w:t>
      </w:r>
      <w:r w:rsidR="00CD61A9">
        <w:rPr>
          <w:color w:val="000000"/>
          <w:shd w:val="clear" w:color="auto" w:fill="FFFFFF"/>
        </w:rPr>
        <w:t>T</w:t>
      </w:r>
      <w:r w:rsidR="008D267C">
        <w:rPr>
          <w:color w:val="000000"/>
          <w:shd w:val="clear" w:color="auto" w:fill="FFFFFF"/>
        </w:rPr>
        <w:t xml:space="preserve">heory includes a loss aversion parameter, which is not applicable to this study since no condition with mixed gain-loss gambles was </w:t>
      </w:r>
      <w:r w:rsidR="00FC3C96">
        <w:rPr>
          <w:color w:val="000000"/>
          <w:shd w:val="clear" w:color="auto" w:fill="FFFFFF"/>
        </w:rPr>
        <w:t>presented</w:t>
      </w:r>
      <w:r w:rsidR="008D267C">
        <w:rPr>
          <w:color w:val="000000"/>
          <w:shd w:val="clear" w:color="auto" w:fill="FFFFFF"/>
        </w:rPr>
        <w:t xml:space="preserve">. </w:t>
      </w:r>
      <w:r w:rsidR="007801A4" w:rsidRPr="00193682">
        <w:rPr>
          <w:color w:val="333333"/>
          <w:shd w:val="clear" w:color="auto" w:fill="FFFFFF"/>
        </w:rPr>
        <w:t xml:space="preserve">The </w:t>
      </w:r>
      <w:r w:rsidR="00FC3C96">
        <w:rPr>
          <w:color w:val="333333"/>
          <w:shd w:val="clear" w:color="auto" w:fill="FFFFFF"/>
        </w:rPr>
        <w:t xml:space="preserve">subjective </w:t>
      </w:r>
      <w:r w:rsidR="007801A4" w:rsidRPr="00193682">
        <w:rPr>
          <w:color w:val="333333"/>
          <w:shd w:val="clear" w:color="auto" w:fill="FFFFFF"/>
        </w:rPr>
        <w:t>values for the gamble and certain options are defined by</w:t>
      </w:r>
    </w:p>
    <w:p w14:paraId="34A0DE86" w14:textId="77777777" w:rsidR="008D267C" w:rsidRPr="008D267C" w:rsidRDefault="008D267C" w:rsidP="007801A4">
      <w:pPr>
        <w:rPr>
          <w:color w:val="333333"/>
          <w:shd w:val="clear" w:color="auto" w:fill="FFFFFF"/>
        </w:rPr>
      </w:pPr>
    </w:p>
    <w:p w14:paraId="354437C2" w14:textId="018E49EB" w:rsidR="007801A4" w:rsidRPr="004119DC" w:rsidRDefault="007801A4" w:rsidP="007801A4">
      <w:pPr>
        <w:rPr>
          <w:color w:val="222222"/>
          <w:bdr w:val="none" w:sz="0" w:space="0" w:color="auto" w:frame="1"/>
        </w:rPr>
      </w:pPr>
      <m:oMathPara>
        <m:oMath>
          <m:r>
            <w:rPr>
              <w:rFonts w:ascii="Cambria Math" w:hAnsi="Cambria Math"/>
              <w:color w:val="333333"/>
              <w:shd w:val="clear" w:color="auto" w:fill="FFFFFF"/>
            </w:rPr>
            <m:t>V</m:t>
          </m:r>
          <m:d>
            <m:dPr>
              <m:ctrlPr>
                <w:rPr>
                  <w:rFonts w:ascii="Cambria Math" w:hAnsi="Cambria Math"/>
                  <w:i/>
                  <w:color w:val="333333"/>
                  <w:shd w:val="clear" w:color="auto" w:fill="FFFFFF"/>
                </w:rPr>
              </m:ctrlPr>
            </m:dPr>
            <m:e>
              <m:r>
                <w:rPr>
                  <w:rFonts w:ascii="Cambria Math" w:hAnsi="Cambria Math"/>
                  <w:color w:val="333333"/>
                  <w:shd w:val="clear" w:color="auto" w:fill="FFFFFF"/>
                </w:rPr>
                <m:t>Gamble</m:t>
              </m:r>
            </m:e>
          </m:d>
          <m:r>
            <w:rPr>
              <w:rFonts w:ascii="Cambria Math" w:hAnsi="Cambria Math"/>
              <w:color w:val="333333"/>
              <w:shd w:val="clear" w:color="auto" w:fill="FFFFFF"/>
            </w:rPr>
            <m:t>=</m:t>
          </m:r>
          <m:r>
            <w:rPr>
              <w:rFonts w:ascii="Cambria Math" w:hAnsi="Cambria Math"/>
              <w:color w:val="222222"/>
              <w:bdr w:val="none" w:sz="0" w:space="0" w:color="auto" w:frame="1"/>
            </w:rPr>
            <m:t>v(x)</m:t>
          </m:r>
        </m:oMath>
      </m:oMathPara>
    </w:p>
    <w:p w14:paraId="151BE838" w14:textId="50D44D33" w:rsidR="007801A4" w:rsidRDefault="007801A4" w:rsidP="007801A4">
      <w:pPr>
        <w:rPr>
          <w:color w:val="333333"/>
          <w:shd w:val="clear" w:color="auto" w:fill="FFFFFF"/>
        </w:rPr>
      </w:pPr>
      <w:r>
        <w:rPr>
          <w:color w:val="222222"/>
          <w:bdr w:val="none" w:sz="0" w:space="0" w:color="auto" w:frame="1"/>
        </w:rPr>
        <w:tab/>
      </w:r>
      <w:r>
        <w:rPr>
          <w:color w:val="222222"/>
          <w:bdr w:val="none" w:sz="0" w:space="0" w:color="auto" w:frame="1"/>
        </w:rPr>
        <w:tab/>
      </w:r>
      <w:r>
        <w:rPr>
          <w:color w:val="222222"/>
          <w:bdr w:val="none" w:sz="0" w:space="0" w:color="auto" w:frame="1"/>
        </w:rPr>
        <w:tab/>
      </w:r>
      <w:r>
        <w:rPr>
          <w:color w:val="222222"/>
          <w:bdr w:val="none" w:sz="0" w:space="0" w:color="auto" w:frame="1"/>
        </w:rPr>
        <w:tab/>
      </w:r>
      <w:r w:rsidR="008D267C">
        <w:rPr>
          <w:color w:val="222222"/>
          <w:bdr w:val="none" w:sz="0" w:space="0" w:color="auto" w:frame="1"/>
        </w:rPr>
        <w:tab/>
      </w:r>
      <w:r w:rsidR="001B6F5B">
        <w:rPr>
          <w:color w:val="222222"/>
          <w:bdr w:val="none" w:sz="0" w:space="0" w:color="auto" w:frame="1"/>
        </w:rPr>
        <w:t xml:space="preserve">  </w:t>
      </w:r>
      <m:oMath>
        <m:r>
          <w:rPr>
            <w:rFonts w:ascii="Cambria Math" w:hAnsi="Cambria Math"/>
            <w:color w:val="333333"/>
            <w:shd w:val="clear" w:color="auto" w:fill="FFFFFF"/>
          </w:rPr>
          <m:t>V</m:t>
        </m:r>
        <m:d>
          <m:dPr>
            <m:ctrlPr>
              <w:rPr>
                <w:rFonts w:ascii="Cambria Math" w:hAnsi="Cambria Math"/>
                <w:i/>
                <w:color w:val="333333"/>
                <w:shd w:val="clear" w:color="auto" w:fill="FFFFFF"/>
              </w:rPr>
            </m:ctrlPr>
          </m:dPr>
          <m:e>
            <m:r>
              <w:rPr>
                <w:rFonts w:ascii="Cambria Math" w:hAnsi="Cambria Math"/>
                <w:color w:val="333333"/>
                <w:shd w:val="clear" w:color="auto" w:fill="FFFFFF"/>
              </w:rPr>
              <m:t>Certain</m:t>
            </m:r>
          </m:e>
        </m:d>
        <m:r>
          <w:rPr>
            <w:rFonts w:ascii="Cambria Math" w:hAnsi="Cambria Math"/>
            <w:color w:val="333333"/>
            <w:shd w:val="clear" w:color="auto" w:fill="FFFFFF"/>
          </w:rPr>
          <m:t>=</m:t>
        </m:r>
      </m:oMath>
      <w:r>
        <w:rPr>
          <w:color w:val="333333"/>
          <w:shd w:val="clear" w:color="auto" w:fill="FFFFFF"/>
        </w:rPr>
        <w:t xml:space="preserve"> </w:t>
      </w:r>
      <m:oMath>
        <m:r>
          <w:rPr>
            <w:rFonts w:ascii="Cambria Math" w:hAnsi="Cambria Math"/>
            <w:color w:val="222222"/>
            <w:bdr w:val="none" w:sz="0" w:space="0" w:color="auto" w:frame="1"/>
          </w:rPr>
          <m:t>v</m:t>
        </m:r>
        <m:d>
          <m:dPr>
            <m:ctrlPr>
              <w:rPr>
                <w:rFonts w:ascii="Cambria Math" w:hAnsi="Cambria Math"/>
                <w:i/>
                <w:color w:val="222222"/>
                <w:bdr w:val="none" w:sz="0" w:space="0" w:color="auto" w:frame="1"/>
              </w:rPr>
            </m:ctrlPr>
          </m:dPr>
          <m:e>
            <m:r>
              <w:rPr>
                <w:rFonts w:ascii="Cambria Math" w:hAnsi="Cambria Math"/>
                <w:color w:val="222222"/>
                <w:bdr w:val="none" w:sz="0" w:space="0" w:color="auto" w:frame="1"/>
              </w:rPr>
              <m:t>θ</m:t>
            </m:r>
          </m:e>
        </m:d>
      </m:oMath>
    </w:p>
    <w:p w14:paraId="6AA85E8B" w14:textId="77777777" w:rsidR="007801A4" w:rsidRDefault="007801A4" w:rsidP="007801A4">
      <w:pPr>
        <w:rPr>
          <w:color w:val="333333"/>
          <w:shd w:val="clear" w:color="auto" w:fill="FFFFFF"/>
        </w:rPr>
      </w:pPr>
    </w:p>
    <w:p w14:paraId="583FEF29" w14:textId="59451B26" w:rsidR="007801A4" w:rsidRPr="003D3518" w:rsidRDefault="00101E0E" w:rsidP="007801A4">
      <w:pPr>
        <w:rPr>
          <w:color w:val="333333"/>
          <w:shd w:val="clear" w:color="auto" w:fill="FFFFFF"/>
        </w:rPr>
      </w:pPr>
      <w:r>
        <w:rPr>
          <w:color w:val="333333"/>
          <w:shd w:val="clear" w:color="auto" w:fill="FFFFFF"/>
        </w:rPr>
        <w:t xml:space="preserve">Where </w:t>
      </w:r>
      <m:oMath>
        <m:r>
          <w:rPr>
            <w:rFonts w:ascii="Cambria Math" w:hAnsi="Cambria Math"/>
            <w:color w:val="222222"/>
            <w:bdr w:val="none" w:sz="0" w:space="0" w:color="auto" w:frame="1"/>
          </w:rPr>
          <m:t xml:space="preserve">x </m:t>
        </m:r>
      </m:oMath>
      <w:r w:rsidR="007801A4">
        <w:rPr>
          <w:color w:val="222222"/>
          <w:bdr w:val="none" w:sz="0" w:space="0" w:color="auto" w:frame="1"/>
        </w:rPr>
        <w:t xml:space="preserve">is the outcome for gamble wins or losses, and </w:t>
      </w:r>
      <m:oMath>
        <m:r>
          <w:rPr>
            <w:rFonts w:ascii="Cambria Math" w:hAnsi="Cambria Math"/>
            <w:color w:val="222222"/>
            <w:bdr w:val="none" w:sz="0" w:space="0" w:color="auto" w:frame="1"/>
          </w:rPr>
          <m:t>θ</m:t>
        </m:r>
      </m:oMath>
      <w:r w:rsidR="007801A4">
        <w:rPr>
          <w:color w:val="222222"/>
          <w:bdr w:val="none" w:sz="0" w:space="0" w:color="auto" w:frame="1"/>
        </w:rPr>
        <w:t xml:space="preserve"> </w:t>
      </w:r>
      <w:r w:rsidR="00FC3C96">
        <w:rPr>
          <w:color w:val="222222"/>
          <w:bdr w:val="none" w:sz="0" w:space="0" w:color="auto" w:frame="1"/>
        </w:rPr>
        <w:t>is the outcome of the certain gains or losses</w:t>
      </w:r>
      <w:r w:rsidR="007801A4">
        <w:rPr>
          <w:color w:val="222222"/>
          <w:bdr w:val="none" w:sz="0" w:space="0" w:color="auto" w:frame="1"/>
        </w:rPr>
        <w:t xml:space="preserve">. </w:t>
      </w:r>
      <w:r>
        <w:rPr>
          <w:color w:val="222222"/>
          <w:bdr w:val="none" w:sz="0" w:space="0" w:color="auto" w:frame="1"/>
        </w:rPr>
        <w:t>In this equation, we</w:t>
      </w:r>
      <w:r w:rsidR="00996EF1">
        <w:rPr>
          <w:color w:val="222222"/>
          <w:bdr w:val="none" w:sz="0" w:space="0" w:color="auto" w:frame="1"/>
        </w:rPr>
        <w:t xml:space="preserve"> ignored the probability weighting </w:t>
      </w:r>
      <w:r w:rsidR="001B6F5B">
        <w:rPr>
          <w:color w:val="222222"/>
          <w:bdr w:val="none" w:sz="0" w:space="0" w:color="auto" w:frame="1"/>
        </w:rPr>
        <w:t>and</w:t>
      </w:r>
      <w:r w:rsidR="00996EF1">
        <w:rPr>
          <w:color w:val="222222"/>
          <w:bdr w:val="none" w:sz="0" w:space="0" w:color="auto" w:frame="1"/>
        </w:rPr>
        <w:t xml:space="preserve"> </w:t>
      </w:r>
      <w:r w:rsidR="00643D87">
        <w:rPr>
          <w:color w:val="222222"/>
          <w:bdr w:val="none" w:sz="0" w:space="0" w:color="auto" w:frame="1"/>
        </w:rPr>
        <w:t xml:space="preserve">set </w:t>
      </w:r>
      <m:oMath>
        <m:r>
          <w:rPr>
            <w:rFonts w:ascii="Cambria Math" w:hAnsi="Cambria Math"/>
            <w:color w:val="222222"/>
            <w:bdr w:val="none" w:sz="0" w:space="0" w:color="auto" w:frame="1"/>
          </w:rPr>
          <m:t>p</m:t>
        </m:r>
        <m:d>
          <m:dPr>
            <m:ctrlPr>
              <w:rPr>
                <w:rFonts w:ascii="Cambria Math" w:hAnsi="Cambria Math"/>
                <w:i/>
                <w:color w:val="222222"/>
                <w:bdr w:val="none" w:sz="0" w:space="0" w:color="auto" w:frame="1"/>
              </w:rPr>
            </m:ctrlPr>
          </m:dPr>
          <m:e>
            <m:r>
              <w:rPr>
                <w:rFonts w:ascii="Cambria Math" w:hAnsi="Cambria Math"/>
                <w:color w:val="222222"/>
                <w:bdr w:val="none" w:sz="0" w:space="0" w:color="auto" w:frame="1"/>
              </w:rPr>
              <m:t>0.5</m:t>
            </m:r>
          </m:e>
        </m:d>
        <m:r>
          <w:rPr>
            <w:rFonts w:ascii="Cambria Math" w:hAnsi="Cambria Math"/>
            <w:color w:val="222222"/>
            <w:bdr w:val="none" w:sz="0" w:space="0" w:color="auto" w:frame="1"/>
          </w:rPr>
          <m:t xml:space="preserve">=0.5. </m:t>
        </m:r>
      </m:oMath>
      <w:r w:rsidR="007801A4">
        <w:rPr>
          <w:color w:val="222222"/>
          <w:bdr w:val="none" w:sz="0" w:space="0" w:color="auto" w:frame="1"/>
        </w:rPr>
        <w:t>The probability of taking the gamble option depends on the difference in the expected utility of gamble and certain options following a sigmoid function.</w:t>
      </w:r>
    </w:p>
    <w:p w14:paraId="1BFBAF6B" w14:textId="3FC922D4" w:rsidR="735C1616" w:rsidRDefault="735C1616" w:rsidP="735C1616">
      <w:pPr>
        <w:rPr>
          <w:color w:val="222222"/>
        </w:rPr>
      </w:pPr>
    </w:p>
    <w:p w14:paraId="6F2CDDDF" w14:textId="48F42999" w:rsidR="009E1727" w:rsidRPr="00B105E5" w:rsidRDefault="007801A4" w:rsidP="00B105E5">
      <w:pPr>
        <w:pStyle w:val="NormalWeb"/>
        <w:shd w:val="clear" w:color="auto" w:fill="FFFFFF"/>
        <w:spacing w:before="0" w:beforeAutospacing="0" w:after="420" w:afterAutospacing="0"/>
        <w:rPr>
          <w:color w:val="333333"/>
          <w:shd w:val="clear" w:color="auto" w:fill="FFFFFF"/>
        </w:rPr>
      </w:pPr>
      <m:oMathPara>
        <m:oMath>
          <m:r>
            <w:rPr>
              <w:rFonts w:ascii="Cambria Math" w:hAnsi="Cambria Math"/>
              <w:color w:val="333333"/>
              <w:shd w:val="clear" w:color="auto" w:fill="FFFFFF"/>
              <w:lang w:eastAsia="zh-CN"/>
            </w:rPr>
            <m:t>p</m:t>
          </m:r>
          <m:d>
            <m:dPr>
              <m:ctrlPr>
                <w:rPr>
                  <w:rFonts w:ascii="Cambria Math" w:hAnsi="Cambria Math"/>
                  <w:i/>
                  <w:color w:val="333333"/>
                  <w:shd w:val="clear" w:color="auto" w:fill="FFFFFF"/>
                </w:rPr>
              </m:ctrlPr>
            </m:dPr>
            <m:e>
              <m:r>
                <w:rPr>
                  <w:rFonts w:ascii="Cambria Math" w:hAnsi="Cambria Math"/>
                  <w:color w:val="333333"/>
                  <w:shd w:val="clear" w:color="auto" w:fill="FFFFFF"/>
                  <w:lang w:eastAsia="zh-CN"/>
                </w:rPr>
                <m:t>Gamble</m:t>
              </m:r>
            </m:e>
          </m:d>
          <m:r>
            <w:rPr>
              <w:rFonts w:ascii="Cambria Math" w:hAnsi="Cambria Math"/>
              <w:color w:val="333333"/>
              <w:shd w:val="clear" w:color="auto" w:fill="FFFFFF"/>
              <w:lang w:eastAsia="zh-CN"/>
            </w:rPr>
            <m:t>=</m:t>
          </m:r>
          <m:f>
            <m:fPr>
              <m:ctrlPr>
                <w:rPr>
                  <w:rFonts w:ascii="Cambria Math" w:hAnsi="Cambria Math"/>
                  <w:i/>
                  <w:color w:val="333333"/>
                  <w:shd w:val="clear" w:color="auto" w:fill="FFFFFF"/>
                </w:rPr>
              </m:ctrlPr>
            </m:fPr>
            <m:num>
              <m:r>
                <w:rPr>
                  <w:rFonts w:ascii="Cambria Math" w:hAnsi="Cambria Math"/>
                  <w:color w:val="333333"/>
                  <w:shd w:val="clear" w:color="auto" w:fill="FFFFFF"/>
                  <w:lang w:eastAsia="zh-CN"/>
                </w:rPr>
                <m:t>1</m:t>
              </m:r>
            </m:num>
            <m:den>
              <m:r>
                <w:rPr>
                  <w:rFonts w:ascii="Cambria Math" w:hAnsi="Cambria Math"/>
                  <w:color w:val="333333"/>
                  <w:shd w:val="clear" w:color="auto" w:fill="FFFFFF"/>
                  <w:lang w:eastAsia="zh-CN"/>
                </w:rPr>
                <m:t>1+</m:t>
              </m:r>
              <m:r>
                <m:rPr>
                  <m:sty m:val="p"/>
                </m:rPr>
                <w:rPr>
                  <w:rFonts w:ascii="Cambria Math" w:hAnsi="Cambria Math"/>
                  <w:color w:val="333333"/>
                  <w:shd w:val="clear" w:color="auto" w:fill="FFFFFF"/>
                  <w:lang w:eastAsia="zh-CN"/>
                </w:rPr>
                <m:t>exp⁡(τ</m:t>
              </m:r>
              <m:d>
                <m:dPr>
                  <m:ctrlPr>
                    <w:rPr>
                      <w:rFonts w:ascii="Cambria Math" w:hAnsi="Cambria Math"/>
                      <w:i/>
                      <w:color w:val="333333"/>
                      <w:shd w:val="clear" w:color="auto" w:fill="FFFFFF"/>
                    </w:rPr>
                  </m:ctrlPr>
                </m:dPr>
                <m:e>
                  <m:r>
                    <w:rPr>
                      <w:rFonts w:ascii="Cambria Math" w:hAnsi="Cambria Math"/>
                      <w:color w:val="333333"/>
                      <w:shd w:val="clear" w:color="auto" w:fill="FFFFFF"/>
                      <w:lang w:eastAsia="zh-CN"/>
                    </w:rPr>
                    <m:t>V</m:t>
                  </m:r>
                  <m:d>
                    <m:dPr>
                      <m:ctrlPr>
                        <w:rPr>
                          <w:rFonts w:ascii="Cambria Math" w:hAnsi="Cambria Math"/>
                          <w:i/>
                          <w:color w:val="333333"/>
                          <w:shd w:val="clear" w:color="auto" w:fill="FFFFFF"/>
                        </w:rPr>
                      </m:ctrlPr>
                    </m:dPr>
                    <m:e>
                      <m:r>
                        <w:rPr>
                          <w:rFonts w:ascii="Cambria Math" w:hAnsi="Cambria Math"/>
                          <w:color w:val="333333"/>
                          <w:shd w:val="clear" w:color="auto" w:fill="FFFFFF"/>
                          <w:lang w:eastAsia="zh-CN"/>
                        </w:rPr>
                        <m:t>Certain</m:t>
                      </m:r>
                    </m:e>
                  </m:d>
                  <m:r>
                    <w:rPr>
                      <w:rFonts w:ascii="Cambria Math" w:hAnsi="Cambria Math"/>
                      <w:color w:val="333333"/>
                      <w:shd w:val="clear" w:color="auto" w:fill="FFFFFF"/>
                      <w:lang w:eastAsia="zh-CN"/>
                    </w:rPr>
                    <m:t>-V</m:t>
                  </m:r>
                  <m:d>
                    <m:dPr>
                      <m:ctrlPr>
                        <w:rPr>
                          <w:rFonts w:ascii="Cambria Math" w:hAnsi="Cambria Math"/>
                          <w:i/>
                          <w:color w:val="333333"/>
                          <w:shd w:val="clear" w:color="auto" w:fill="FFFFFF"/>
                        </w:rPr>
                      </m:ctrlPr>
                    </m:dPr>
                    <m:e>
                      <m:r>
                        <w:rPr>
                          <w:rFonts w:ascii="Cambria Math" w:hAnsi="Cambria Math"/>
                          <w:color w:val="333333"/>
                          <w:shd w:val="clear" w:color="auto" w:fill="FFFFFF"/>
                          <w:lang w:eastAsia="zh-CN"/>
                        </w:rPr>
                        <m:t>Gamble</m:t>
                      </m:r>
                    </m:e>
                  </m:d>
                </m:e>
              </m:d>
              <m:r>
                <w:rPr>
                  <w:rFonts w:ascii="Cambria Math" w:hAnsi="Cambria Math"/>
                  <w:color w:val="333333"/>
                  <w:shd w:val="clear" w:color="auto" w:fill="FFFFFF"/>
                </w:rPr>
                <m:t>)</m:t>
              </m:r>
            </m:den>
          </m:f>
        </m:oMath>
      </m:oMathPara>
    </w:p>
    <w:p w14:paraId="47A5318D" w14:textId="77777777" w:rsidR="004A16D4" w:rsidRDefault="00206687" w:rsidP="00F24C3D">
      <w:r>
        <w:t xml:space="preserve">where </w:t>
      </w:r>
      <m:oMath>
        <m:r>
          <m:rPr>
            <m:sty m:val="p"/>
          </m:rPr>
          <w:rPr>
            <w:rFonts w:ascii="Cambria Math" w:hAnsi="Cambria Math"/>
            <w:color w:val="333333"/>
            <w:shd w:val="clear" w:color="auto" w:fill="FFFFFF"/>
          </w:rPr>
          <m:t>τ</m:t>
        </m:r>
      </m:oMath>
      <w:r>
        <w:t xml:space="preserve"> is a sensitivity parameter that quantifies </w:t>
      </w:r>
      <w:r w:rsidR="00E64461">
        <w:t xml:space="preserve">the </w:t>
      </w:r>
      <w:r w:rsidR="00272683">
        <w:t>extent</w:t>
      </w:r>
      <w:r w:rsidR="00E64461">
        <w:t xml:space="preserve"> to which</w:t>
      </w:r>
      <w:r>
        <w:t xml:space="preserve"> the </w:t>
      </w:r>
      <w:r w:rsidR="00D15D77">
        <w:t xml:space="preserve">choice </w:t>
      </w:r>
      <w:r w:rsidR="00D03450">
        <w:t xml:space="preserve">behavior </w:t>
      </w:r>
      <w:r w:rsidR="00D15D77">
        <w:t xml:space="preserve">is determined by the difference </w:t>
      </w:r>
      <w:r w:rsidR="00B711F2">
        <w:t xml:space="preserve">in subjective utility for the certain option and the gamble option. </w:t>
      </w:r>
      <w:r w:rsidR="00DE6E42">
        <w:t>When</w:t>
      </w:r>
      <m:oMath>
        <m:r>
          <m:rPr>
            <m:sty m:val="p"/>
          </m:rPr>
          <w:rPr>
            <w:rFonts w:ascii="Cambria Math" w:hAnsi="Cambria Math"/>
            <w:color w:val="333333"/>
            <w:shd w:val="clear" w:color="auto" w:fill="FFFFFF"/>
          </w:rPr>
          <m:t xml:space="preserve"> τ</m:t>
        </m:r>
      </m:oMath>
      <w:r w:rsidR="00DE6E42">
        <w:t xml:space="preserve"> = 0, the</w:t>
      </w:r>
      <w:r w:rsidR="00D73D71">
        <w:t xml:space="preserve"> gambling</w:t>
      </w:r>
      <w:r w:rsidR="00DE6E42">
        <w:t xml:space="preserve"> </w:t>
      </w:r>
      <w:r w:rsidR="00D73D71">
        <w:t>probability</w:t>
      </w:r>
      <w:r w:rsidR="00DE6E42">
        <w:t xml:space="preserve"> is </w:t>
      </w:r>
      <w:r w:rsidR="00D73D71">
        <w:t xml:space="preserve">50%. As </w:t>
      </w:r>
      <m:oMath>
        <m:r>
          <m:rPr>
            <m:sty m:val="p"/>
          </m:rPr>
          <w:rPr>
            <w:rFonts w:ascii="Cambria Math" w:hAnsi="Cambria Math"/>
            <w:color w:val="333333"/>
            <w:shd w:val="clear" w:color="auto" w:fill="FFFFFF"/>
          </w:rPr>
          <m:t>τ</m:t>
        </m:r>
      </m:oMath>
      <w:r w:rsidR="00D73D71">
        <w:t xml:space="preserve"> grows larger, </w:t>
      </w:r>
      <w:r w:rsidR="00474407">
        <w:t xml:space="preserve">the difference in subjective utility of the two options will result in a more deterministic choice. </w:t>
      </w:r>
    </w:p>
    <w:p w14:paraId="41C9F4F2" w14:textId="77777777" w:rsidR="004A16D4" w:rsidRDefault="004A16D4" w:rsidP="00F24C3D"/>
    <w:p w14:paraId="1290DFF6" w14:textId="77777777" w:rsidR="004A16D4" w:rsidRDefault="004A16D4" w:rsidP="00F24C3D"/>
    <w:p w14:paraId="6D6947F1" w14:textId="77777777" w:rsidR="00584FCE" w:rsidRDefault="00584FCE" w:rsidP="00584FCE">
      <w:pPr>
        <w:rPr>
          <w:i/>
          <w:iCs/>
        </w:rPr>
      </w:pPr>
      <w:r w:rsidRPr="003630F7">
        <w:rPr>
          <w:i/>
          <w:iCs/>
        </w:rPr>
        <w:t xml:space="preserve">Participant learning accuracy </w:t>
      </w:r>
    </w:p>
    <w:p w14:paraId="7AF9DEC9" w14:textId="77777777" w:rsidR="00584FCE" w:rsidRDefault="00584FCE" w:rsidP="00584FCE">
      <w:pPr>
        <w:rPr>
          <w:i/>
          <w:iCs/>
        </w:rPr>
      </w:pPr>
    </w:p>
    <w:p w14:paraId="075285C5" w14:textId="2EC0DDB7" w:rsidR="00584FCE" w:rsidRDefault="00584FCE" w:rsidP="00584FCE">
      <w:r>
        <w:t xml:space="preserve">To probe </w:t>
      </w:r>
      <w:r w:rsidR="00895101">
        <w:t xml:space="preserve">whether </w:t>
      </w:r>
      <w:r>
        <w:t xml:space="preserve">participants </w:t>
      </w:r>
      <w:r w:rsidR="00895101">
        <w:t xml:space="preserve">were able to learn the group norms </w:t>
      </w:r>
      <w:r w:rsidR="00B66B3F">
        <w:t>during</w:t>
      </w:r>
      <w:r w:rsidR="00895101">
        <w:t xml:space="preserve"> the</w:t>
      </w:r>
      <w:r>
        <w:t xml:space="preserve"> learning phase, we calculated the percentage of the correct responses in the last 30 trials as accuracy metrics. Using a bootstrapping approach, we estimated 95% confidence interval</w:t>
      </w:r>
      <w:r w:rsidR="0041182E">
        <w:t>s</w:t>
      </w:r>
      <w:r>
        <w:t xml:space="preserve"> for the accuracy metrics.</w:t>
      </w:r>
    </w:p>
    <w:p w14:paraId="41BFC194" w14:textId="7472104C" w:rsidR="00412488" w:rsidRDefault="00412488" w:rsidP="00584FCE"/>
    <w:p w14:paraId="79DE1532" w14:textId="77777777" w:rsidR="001223AF" w:rsidRDefault="001223AF" w:rsidP="001223AF">
      <w:pPr>
        <w:rPr>
          <w:i/>
          <w:iCs/>
        </w:rPr>
      </w:pPr>
    </w:p>
    <w:p w14:paraId="4CFAA111" w14:textId="77777777" w:rsidR="001223AF" w:rsidRDefault="001223AF" w:rsidP="001223AF">
      <w:pPr>
        <w:rPr>
          <w:i/>
          <w:iCs/>
        </w:rPr>
      </w:pPr>
    </w:p>
    <w:p w14:paraId="517781BC" w14:textId="77777777" w:rsidR="001223AF" w:rsidRDefault="001223AF" w:rsidP="001223AF">
      <w:pPr>
        <w:rPr>
          <w:i/>
          <w:iCs/>
        </w:rPr>
      </w:pPr>
    </w:p>
    <w:p w14:paraId="23E3FABB" w14:textId="4601E33D" w:rsidR="001223AF" w:rsidRDefault="001223AF" w:rsidP="001223AF">
      <w:pPr>
        <w:rPr>
          <w:i/>
          <w:iCs/>
        </w:rPr>
      </w:pPr>
      <w:r>
        <w:rPr>
          <w:i/>
          <w:iCs/>
        </w:rPr>
        <w:t>Feedback for the group norms</w:t>
      </w:r>
    </w:p>
    <w:p w14:paraId="7C168E55" w14:textId="77777777" w:rsidR="001223AF" w:rsidRDefault="001223AF" w:rsidP="001223AF">
      <w:pPr>
        <w:rPr>
          <w:i/>
          <w:iCs/>
        </w:rPr>
      </w:pPr>
    </w:p>
    <w:p w14:paraId="085F3EC8" w14:textId="113265AC" w:rsidR="001223AF" w:rsidRDefault="001223AF" w:rsidP="001223AF">
      <w:r>
        <w:t xml:space="preserve">For Experiment 1 and 2, we constructed feedback for the group norms based on pilot data. </w:t>
      </w:r>
      <w:r w:rsidR="00FB3337">
        <w:t>For each experiment, w</w:t>
      </w:r>
      <w:r>
        <w:t>e</w:t>
      </w:r>
      <w:r w:rsidR="00E01AD1">
        <w:t xml:space="preserve"> used a generalized linear model with a logit link </w:t>
      </w:r>
      <w:r w:rsidR="00D916EB">
        <w:t xml:space="preserve">and a binomial distribution </w:t>
      </w:r>
      <w:r w:rsidR="00E01AD1">
        <w:t>to predict the probabilities</w:t>
      </w:r>
      <w:r w:rsidR="00766D86">
        <w:t xml:space="preserve"> of gambling</w:t>
      </w:r>
      <w:r w:rsidR="0015697A">
        <w:t xml:space="preserve"> for the gamble values ranged </w:t>
      </w:r>
      <w:r w:rsidR="00311C34">
        <w:t>from 10 to 30 with increments by 2</w:t>
      </w:r>
      <w:r w:rsidR="00942570">
        <w:t xml:space="preserve"> (the pilot study has different sets of the gamble values tested).</w:t>
      </w:r>
      <w:r w:rsidR="002C4985">
        <w:t xml:space="preserve"> We show the model estimates in </w:t>
      </w:r>
      <w:r w:rsidR="009B18E5" w:rsidRPr="003E183C">
        <w:rPr>
          <w:b/>
          <w:bCs/>
          <w:color w:val="000000" w:themeColor="text1"/>
        </w:rPr>
        <w:t>Fig</w:t>
      </w:r>
      <w:r w:rsidR="00B2515C">
        <w:rPr>
          <w:b/>
          <w:bCs/>
          <w:color w:val="000000" w:themeColor="text1"/>
        </w:rPr>
        <w:t>.</w:t>
      </w:r>
      <w:r w:rsidR="009B18E5" w:rsidRPr="003E183C">
        <w:rPr>
          <w:b/>
          <w:bCs/>
          <w:color w:val="000000" w:themeColor="text1"/>
        </w:rPr>
        <w:t xml:space="preserve"> S-</w:t>
      </w:r>
      <w:r w:rsidR="00D060EE">
        <w:rPr>
          <w:b/>
          <w:bCs/>
          <w:color w:val="000000" w:themeColor="text1"/>
        </w:rPr>
        <w:t>3</w:t>
      </w:r>
      <w:r w:rsidR="002C4985">
        <w:rPr>
          <w:b/>
          <w:bCs/>
          <w:color w:val="000000" w:themeColor="text1"/>
        </w:rPr>
        <w:t>.</w:t>
      </w:r>
      <w:r>
        <w:t xml:space="preserve"> </w:t>
      </w:r>
      <w:r w:rsidR="006D36E9">
        <w:t>Subsequently</w:t>
      </w:r>
      <w:r w:rsidR="0041370F">
        <w:t>,</w:t>
      </w:r>
      <w:r>
        <w:t xml:space="preserve"> </w:t>
      </w:r>
      <w:r w:rsidR="0041370F">
        <w:t>we</w:t>
      </w:r>
      <w:r>
        <w:t xml:space="preserve"> adapted them to make </w:t>
      </w:r>
      <w:r w:rsidR="00D034DA">
        <w:t>risk-averse</w:t>
      </w:r>
      <w:r>
        <w:t xml:space="preserve"> group norms</w:t>
      </w:r>
      <w:r w:rsidRPr="007D5D9C">
        <w:t xml:space="preserve"> (</w:t>
      </w:r>
      <w:r>
        <w:t xml:space="preserve">i.e., </w:t>
      </w:r>
      <w:r w:rsidRPr="007D5D9C">
        <w:t xml:space="preserve">20% </w:t>
      </w:r>
      <w:r>
        <w:t xml:space="preserve">above group gambling </w:t>
      </w:r>
      <w:r w:rsidRPr="021746C7">
        <w:t>rate</w:t>
      </w:r>
      <w:r w:rsidRPr="007D5D9C">
        <w:t xml:space="preserve">) and </w:t>
      </w:r>
      <w:r w:rsidR="00ED3900">
        <w:t>risk-seeking</w:t>
      </w:r>
      <w:r>
        <w:t xml:space="preserve"> group norms</w:t>
      </w:r>
      <w:r w:rsidRPr="007D5D9C">
        <w:t xml:space="preserve"> (</w:t>
      </w:r>
      <w:r>
        <w:t xml:space="preserve">i.e., </w:t>
      </w:r>
      <w:r w:rsidRPr="007D5D9C">
        <w:t xml:space="preserve">20% </w:t>
      </w:r>
      <w:r>
        <w:t xml:space="preserve">below group gambling </w:t>
      </w:r>
      <w:r w:rsidRPr="021746C7">
        <w:t>rate</w:t>
      </w:r>
      <w:r w:rsidRPr="007D5D9C">
        <w:t>)</w:t>
      </w:r>
      <w:r>
        <w:t>.</w:t>
      </w:r>
      <w:r w:rsidR="00A044E0">
        <w:t xml:space="preserve"> </w:t>
      </w:r>
    </w:p>
    <w:p w14:paraId="429A0400" w14:textId="77777777" w:rsidR="004A16D4" w:rsidRDefault="004A16D4" w:rsidP="00F24C3D"/>
    <w:p w14:paraId="72AFC3BC" w14:textId="77777777" w:rsidR="00F74FF2" w:rsidRDefault="00F74FF2" w:rsidP="00DD4729">
      <w:pPr>
        <w:rPr>
          <w:b/>
          <w:bCs/>
        </w:rPr>
      </w:pPr>
    </w:p>
    <w:p w14:paraId="120D9CA1" w14:textId="59281B64" w:rsidR="00DD4729" w:rsidRDefault="00DD4729" w:rsidP="00DD4729">
      <w:pPr>
        <w:rPr>
          <w:b/>
          <w:bCs/>
        </w:rPr>
      </w:pPr>
      <w:r w:rsidRPr="00E16121">
        <w:rPr>
          <w:b/>
          <w:bCs/>
        </w:rPr>
        <w:t xml:space="preserve">Supplementary </w:t>
      </w:r>
      <w:r>
        <w:rPr>
          <w:b/>
          <w:bCs/>
        </w:rPr>
        <w:t>Results</w:t>
      </w:r>
    </w:p>
    <w:p w14:paraId="25AB7124" w14:textId="77777777" w:rsidR="00DD4729" w:rsidRDefault="00DD4729" w:rsidP="00DD4729">
      <w:pPr>
        <w:rPr>
          <w:b/>
          <w:bCs/>
        </w:rPr>
      </w:pPr>
    </w:p>
    <w:p w14:paraId="572632DE" w14:textId="77777777" w:rsidR="000C4A3B" w:rsidRDefault="000C4A3B" w:rsidP="00DD4729">
      <w:pPr>
        <w:rPr>
          <w:i/>
          <w:iCs/>
        </w:rPr>
      </w:pPr>
    </w:p>
    <w:p w14:paraId="7359FEE7" w14:textId="6C039DCE" w:rsidR="000C4A3B" w:rsidRDefault="0008135E" w:rsidP="000C4A3B">
      <w:pPr>
        <w:rPr>
          <w:i/>
          <w:iCs/>
        </w:rPr>
      </w:pPr>
      <w:r>
        <w:rPr>
          <w:i/>
          <w:iCs/>
        </w:rPr>
        <w:t xml:space="preserve">Is there a selection bias </w:t>
      </w:r>
      <w:r w:rsidR="00BA0C96">
        <w:rPr>
          <w:i/>
          <w:iCs/>
        </w:rPr>
        <w:t>in</w:t>
      </w:r>
      <w:r>
        <w:rPr>
          <w:i/>
          <w:iCs/>
        </w:rPr>
        <w:t xml:space="preserve"> the </w:t>
      </w:r>
      <w:r w:rsidR="005446C9">
        <w:rPr>
          <w:i/>
          <w:iCs/>
        </w:rPr>
        <w:t>analyses of Day 3 behavior</w:t>
      </w:r>
      <w:r w:rsidR="003D5F6A">
        <w:rPr>
          <w:i/>
          <w:iCs/>
        </w:rPr>
        <w:t xml:space="preserve"> given that some participants </w:t>
      </w:r>
      <w:r w:rsidR="00E65C96">
        <w:rPr>
          <w:i/>
          <w:iCs/>
        </w:rPr>
        <w:t xml:space="preserve">from session 1(D0) </w:t>
      </w:r>
      <w:r w:rsidR="003D5F6A">
        <w:rPr>
          <w:i/>
          <w:iCs/>
        </w:rPr>
        <w:t xml:space="preserve">did not </w:t>
      </w:r>
      <w:r w:rsidR="00432142">
        <w:rPr>
          <w:i/>
          <w:iCs/>
        </w:rPr>
        <w:t>show up</w:t>
      </w:r>
      <w:r w:rsidR="003D5F6A">
        <w:rPr>
          <w:i/>
          <w:iCs/>
        </w:rPr>
        <w:t xml:space="preserve"> </w:t>
      </w:r>
      <w:r w:rsidR="00E65C96">
        <w:rPr>
          <w:i/>
          <w:iCs/>
        </w:rPr>
        <w:t>for session 2 (D3)</w:t>
      </w:r>
      <w:r w:rsidR="00C9226C">
        <w:rPr>
          <w:i/>
          <w:iCs/>
        </w:rPr>
        <w:t>?</w:t>
      </w:r>
    </w:p>
    <w:p w14:paraId="6B546242" w14:textId="77777777" w:rsidR="00747E50" w:rsidRPr="009E703B" w:rsidRDefault="00747E50" w:rsidP="000C4A3B">
      <w:pPr>
        <w:rPr>
          <w:i/>
          <w:iCs/>
          <w:color w:val="000000" w:themeColor="text1"/>
        </w:rPr>
      </w:pPr>
    </w:p>
    <w:p w14:paraId="0FD55876" w14:textId="6ACBFF2E" w:rsidR="000C4A3B" w:rsidRPr="00CE26FE" w:rsidRDefault="00C72682" w:rsidP="000C4A3B">
      <w:r>
        <w:rPr>
          <w:rFonts w:eastAsia="Calibri"/>
          <w:color w:val="000000" w:themeColor="text1"/>
          <w:highlight w:val="white"/>
        </w:rPr>
        <w:t>In</w:t>
      </w:r>
      <w:r w:rsidR="00B820A6">
        <w:rPr>
          <w:rFonts w:eastAsia="Calibri"/>
          <w:color w:val="000000" w:themeColor="text1"/>
          <w:highlight w:val="white"/>
        </w:rPr>
        <w:t xml:space="preserve"> </w:t>
      </w:r>
      <w:r w:rsidR="001B5033">
        <w:rPr>
          <w:rFonts w:eastAsia="Calibri"/>
          <w:color w:val="000000" w:themeColor="text1"/>
          <w:highlight w:val="white"/>
        </w:rPr>
        <w:t>this</w:t>
      </w:r>
      <w:r w:rsidR="00B820A6">
        <w:rPr>
          <w:rFonts w:eastAsia="Calibri"/>
          <w:color w:val="000000" w:themeColor="text1"/>
          <w:highlight w:val="white"/>
        </w:rPr>
        <w:t xml:space="preserve"> research, w</w:t>
      </w:r>
      <w:r w:rsidR="00747E50" w:rsidRPr="009E703B">
        <w:rPr>
          <w:rFonts w:eastAsia="Calibri"/>
          <w:color w:val="000000" w:themeColor="text1"/>
          <w:highlight w:val="white"/>
        </w:rPr>
        <w:t xml:space="preserve">e </w:t>
      </w:r>
      <w:r w:rsidR="002E09B5" w:rsidRPr="009E703B">
        <w:rPr>
          <w:rFonts w:eastAsia="Calibri"/>
          <w:color w:val="000000" w:themeColor="text1"/>
          <w:highlight w:val="white"/>
        </w:rPr>
        <w:t>intentionally advertise this study as two separate session</w:t>
      </w:r>
      <w:r w:rsidR="00555976" w:rsidRPr="009E703B">
        <w:rPr>
          <w:rFonts w:eastAsia="Calibri"/>
          <w:color w:val="000000" w:themeColor="text1"/>
          <w:highlight w:val="white"/>
        </w:rPr>
        <w:t>s</w:t>
      </w:r>
      <w:r w:rsidR="002E09B5" w:rsidRPr="009E703B">
        <w:rPr>
          <w:rFonts w:eastAsia="Calibri"/>
          <w:color w:val="000000" w:themeColor="text1"/>
          <w:highlight w:val="white"/>
        </w:rPr>
        <w:t xml:space="preserve"> (to avoid demand characteristics)</w:t>
      </w:r>
      <w:r w:rsidR="003D26F2" w:rsidRPr="009E703B">
        <w:rPr>
          <w:rFonts w:eastAsia="Calibri"/>
          <w:color w:val="000000" w:themeColor="text1"/>
          <w:highlight w:val="white"/>
        </w:rPr>
        <w:t>, and participants</w:t>
      </w:r>
      <w:r w:rsidR="00C62F65" w:rsidRPr="009E703B">
        <w:rPr>
          <w:rFonts w:eastAsia="Calibri"/>
          <w:color w:val="000000" w:themeColor="text1"/>
          <w:highlight w:val="white"/>
        </w:rPr>
        <w:t xml:space="preserve"> </w:t>
      </w:r>
      <w:r w:rsidR="003D26F2" w:rsidRPr="009E703B">
        <w:rPr>
          <w:rFonts w:eastAsia="Calibri"/>
          <w:color w:val="000000" w:themeColor="text1"/>
          <w:highlight w:val="white"/>
        </w:rPr>
        <w:t xml:space="preserve">could receive one separate course credit for the participation of each </w:t>
      </w:r>
      <w:r w:rsidR="008D5198">
        <w:rPr>
          <w:rFonts w:eastAsia="Calibri"/>
          <w:color w:val="000000" w:themeColor="text1"/>
          <w:highlight w:val="white"/>
        </w:rPr>
        <w:t xml:space="preserve">study </w:t>
      </w:r>
      <w:r w:rsidR="003D26F2" w:rsidRPr="009E703B">
        <w:rPr>
          <w:rFonts w:eastAsia="Calibri"/>
          <w:color w:val="000000" w:themeColor="text1"/>
          <w:highlight w:val="white"/>
        </w:rPr>
        <w:t>session.</w:t>
      </w:r>
      <w:r w:rsidR="00F258AB" w:rsidRPr="00F258AB">
        <w:rPr>
          <w:iCs/>
          <w:color w:val="000000" w:themeColor="text1"/>
        </w:rPr>
        <w:t xml:space="preserve"> </w:t>
      </w:r>
      <w:r w:rsidR="00F258AB" w:rsidRPr="00B85434">
        <w:rPr>
          <w:iCs/>
          <w:color w:val="000000" w:themeColor="text1"/>
        </w:rPr>
        <w:t xml:space="preserve">Since participants were UCSD students who were doing the study for course credits, and they </w:t>
      </w:r>
      <w:r w:rsidR="00F258AB" w:rsidRPr="00B85434">
        <w:rPr>
          <w:rFonts w:eastAsia="Calibri"/>
          <w:color w:val="000000" w:themeColor="text1"/>
          <w:highlight w:val="white"/>
        </w:rPr>
        <w:t>received one separate course credit for each session</w:t>
      </w:r>
      <w:r w:rsidR="00F258AB">
        <w:rPr>
          <w:rFonts w:eastAsia="Calibri"/>
          <w:color w:val="000000" w:themeColor="text1"/>
          <w:highlight w:val="white"/>
        </w:rPr>
        <w:t>, t</w:t>
      </w:r>
      <w:r w:rsidR="00F258AB" w:rsidRPr="00B85434">
        <w:rPr>
          <w:rFonts w:eastAsia="Calibri"/>
          <w:color w:val="000000" w:themeColor="text1"/>
          <w:highlight w:val="white"/>
        </w:rPr>
        <w:t xml:space="preserve">hey may not </w:t>
      </w:r>
      <w:r w:rsidR="00F258AB">
        <w:rPr>
          <w:rFonts w:eastAsia="Calibri"/>
          <w:color w:val="000000" w:themeColor="text1"/>
          <w:highlight w:val="white"/>
        </w:rPr>
        <w:t>be incentivized</w:t>
      </w:r>
      <w:r w:rsidR="00F258AB" w:rsidRPr="00B85434">
        <w:rPr>
          <w:rFonts w:eastAsia="Calibri"/>
          <w:color w:val="000000" w:themeColor="text1"/>
          <w:highlight w:val="white"/>
        </w:rPr>
        <w:t xml:space="preserve"> to come back for the </w:t>
      </w:r>
      <w:r w:rsidR="00F258AB">
        <w:rPr>
          <w:rFonts w:eastAsia="Calibri"/>
          <w:color w:val="000000" w:themeColor="text1"/>
          <w:highlight w:val="white"/>
        </w:rPr>
        <w:t>follow-up</w:t>
      </w:r>
      <w:r w:rsidR="00F258AB" w:rsidRPr="00B85434">
        <w:rPr>
          <w:rFonts w:eastAsia="Calibri"/>
          <w:color w:val="000000" w:themeColor="text1"/>
          <w:highlight w:val="white"/>
        </w:rPr>
        <w:t xml:space="preserve"> session</w:t>
      </w:r>
      <w:r w:rsidR="00F258AB" w:rsidRPr="00B85434">
        <w:rPr>
          <w:rFonts w:eastAsia="Calibri"/>
          <w:color w:val="000000" w:themeColor="text1"/>
        </w:rPr>
        <w:t>.</w:t>
      </w:r>
      <w:r w:rsidR="00F258AB">
        <w:t xml:space="preserve"> </w:t>
      </w:r>
      <w:r w:rsidR="00474B94">
        <w:t xml:space="preserve">However, to address a </w:t>
      </w:r>
      <w:r w:rsidR="0069560D">
        <w:t>potential</w:t>
      </w:r>
      <w:r w:rsidR="00474B94">
        <w:t xml:space="preserve"> issue of selection bias, </w:t>
      </w:r>
      <w:r w:rsidR="00474B94">
        <w:rPr>
          <w:rFonts w:eastAsia="Calibri"/>
          <w:color w:val="000000" w:themeColor="text1"/>
        </w:rPr>
        <w:t>we</w:t>
      </w:r>
      <w:r w:rsidR="000C4A3B" w:rsidRPr="009E703B">
        <w:rPr>
          <w:iCs/>
          <w:color w:val="000000" w:themeColor="text1"/>
        </w:rPr>
        <w:t xml:space="preserve"> test</w:t>
      </w:r>
      <w:r w:rsidR="00474B94">
        <w:rPr>
          <w:iCs/>
          <w:color w:val="000000" w:themeColor="text1"/>
        </w:rPr>
        <w:t>ed</w:t>
      </w:r>
      <w:r w:rsidR="000C4A3B" w:rsidRPr="009E703B">
        <w:rPr>
          <w:iCs/>
          <w:color w:val="000000" w:themeColor="text1"/>
        </w:rPr>
        <w:t xml:space="preserve"> if participants who showed up for the follow</w:t>
      </w:r>
      <w:r w:rsidR="00102C5C">
        <w:rPr>
          <w:iCs/>
          <w:color w:val="000000" w:themeColor="text1"/>
        </w:rPr>
        <w:t>-</w:t>
      </w:r>
      <w:r w:rsidR="000C4A3B" w:rsidRPr="009E703B">
        <w:rPr>
          <w:iCs/>
          <w:color w:val="000000" w:themeColor="text1"/>
        </w:rPr>
        <w:t xml:space="preserve">up </w:t>
      </w:r>
      <w:r w:rsidR="00AE52B8">
        <w:rPr>
          <w:iCs/>
          <w:color w:val="000000" w:themeColor="text1"/>
        </w:rPr>
        <w:t>session</w:t>
      </w:r>
      <w:r w:rsidR="000C4A3B" w:rsidRPr="009E703B">
        <w:rPr>
          <w:iCs/>
          <w:color w:val="000000" w:themeColor="text1"/>
        </w:rPr>
        <w:t xml:space="preserve"> </w:t>
      </w:r>
      <w:r w:rsidR="00724D37">
        <w:rPr>
          <w:iCs/>
          <w:color w:val="000000" w:themeColor="text1"/>
        </w:rPr>
        <w:t xml:space="preserve">on day 3 </w:t>
      </w:r>
      <w:r w:rsidR="000C4A3B" w:rsidRPr="009E703B">
        <w:rPr>
          <w:iCs/>
          <w:color w:val="000000" w:themeColor="text1"/>
        </w:rPr>
        <w:t>differed from those who did not</w:t>
      </w:r>
      <w:r w:rsidR="00474B94">
        <w:rPr>
          <w:iCs/>
          <w:color w:val="000000" w:themeColor="text1"/>
        </w:rPr>
        <w:t xml:space="preserve"> by </w:t>
      </w:r>
      <w:r w:rsidR="000C4A3B" w:rsidRPr="009E703B">
        <w:rPr>
          <w:iCs/>
          <w:color w:val="000000" w:themeColor="text1"/>
        </w:rPr>
        <w:t>refit</w:t>
      </w:r>
      <w:r w:rsidR="00474B94">
        <w:rPr>
          <w:iCs/>
          <w:color w:val="000000" w:themeColor="text1"/>
        </w:rPr>
        <w:t xml:space="preserve">ting </w:t>
      </w:r>
      <w:r w:rsidR="000C4A3B" w:rsidRPr="009E703B">
        <w:rPr>
          <w:iCs/>
          <w:color w:val="000000" w:themeColor="text1"/>
        </w:rPr>
        <w:t xml:space="preserve">our models </w:t>
      </w:r>
      <w:r w:rsidR="000C4A3B" w:rsidRPr="000C4A3B">
        <w:rPr>
          <w:iCs/>
        </w:rPr>
        <w:t xml:space="preserve">to the data collected in day 0 </w:t>
      </w:r>
      <w:r w:rsidR="00D15D44">
        <w:rPr>
          <w:iCs/>
        </w:rPr>
        <w:t>session</w:t>
      </w:r>
      <w:r w:rsidR="000C4A3B" w:rsidRPr="000C4A3B">
        <w:rPr>
          <w:iCs/>
        </w:rPr>
        <w:t xml:space="preserve"> -- with an additional variable indicating whether a given individual </w:t>
      </w:r>
      <w:r w:rsidR="006E4E9D">
        <w:rPr>
          <w:iCs/>
        </w:rPr>
        <w:t xml:space="preserve">showed up </w:t>
      </w:r>
      <w:r w:rsidR="00995262">
        <w:rPr>
          <w:iCs/>
        </w:rPr>
        <w:t>on</w:t>
      </w:r>
      <w:r w:rsidR="006E4E9D">
        <w:rPr>
          <w:iCs/>
        </w:rPr>
        <w:t xml:space="preserve"> day 3 </w:t>
      </w:r>
      <w:r w:rsidR="000C4A3B" w:rsidRPr="000C4A3B">
        <w:rPr>
          <w:iCs/>
        </w:rPr>
        <w:t>or not.</w:t>
      </w:r>
    </w:p>
    <w:p w14:paraId="06AF6776" w14:textId="77777777" w:rsidR="000C4A3B" w:rsidRPr="000C4A3B" w:rsidRDefault="000C4A3B" w:rsidP="000C4A3B">
      <w:pPr>
        <w:rPr>
          <w:iCs/>
        </w:rPr>
      </w:pPr>
    </w:p>
    <w:p w14:paraId="1220BD03" w14:textId="154EE1CB" w:rsidR="000C4A3B" w:rsidRPr="000C4A3B" w:rsidRDefault="000C4A3B" w:rsidP="000C4A3B">
      <w:pPr>
        <w:rPr>
          <w:iCs/>
        </w:rPr>
      </w:pPr>
      <w:r w:rsidRPr="000C4A3B">
        <w:rPr>
          <w:iCs/>
        </w:rPr>
        <w:t>We observed no significant effect of</w:t>
      </w:r>
      <w:r w:rsidR="002D5326">
        <w:rPr>
          <w:iCs/>
        </w:rPr>
        <w:t xml:space="preserve"> showing up </w:t>
      </w:r>
      <w:r w:rsidR="00C705B4">
        <w:rPr>
          <w:iCs/>
        </w:rPr>
        <w:t>on</w:t>
      </w:r>
      <w:r w:rsidR="002D5326">
        <w:rPr>
          <w:iCs/>
        </w:rPr>
        <w:t xml:space="preserve"> day 3 </w:t>
      </w:r>
      <w:r w:rsidRPr="000C4A3B">
        <w:rPr>
          <w:iCs/>
        </w:rPr>
        <w:t>on the overall probability of choosing a gamble over the certain option.  There was no difference in Experiment 1 (</w:t>
      </w:r>
      <w:r w:rsidRPr="000C4A3B">
        <w:rPr>
          <w:rFonts w:ascii="Cambria Math" w:hAnsi="Cambria Math" w:cs="Cambria Math"/>
          <w:iCs/>
        </w:rPr>
        <w:t>𝛸</w:t>
      </w:r>
      <w:r w:rsidRPr="00C92D3B">
        <w:rPr>
          <w:iCs/>
          <w:vertAlign w:val="superscript"/>
        </w:rPr>
        <w:t>2</w:t>
      </w:r>
      <w:r w:rsidRPr="000C4A3B">
        <w:rPr>
          <w:iCs/>
        </w:rPr>
        <w:t xml:space="preserve"> = 0.17, </w:t>
      </w:r>
      <w:r w:rsidRPr="00CE26FE">
        <w:rPr>
          <w:i/>
        </w:rPr>
        <w:t>p</w:t>
      </w:r>
      <w:r w:rsidRPr="000C4A3B">
        <w:rPr>
          <w:iCs/>
        </w:rPr>
        <w:t xml:space="preserve"> = .680) or in Experiment 2 (</w:t>
      </w:r>
      <w:r w:rsidR="00C92D3B" w:rsidRPr="000363F0">
        <w:rPr>
          <w:rFonts w:ascii="Cambria Math" w:hAnsi="Cambria Math" w:cs="Cambria Math"/>
          <w:i/>
        </w:rPr>
        <w:t>X</w:t>
      </w:r>
      <w:r w:rsidR="00C92D3B" w:rsidRPr="00C92D3B">
        <w:rPr>
          <w:rFonts w:ascii="Cambria Math" w:hAnsi="Cambria Math" w:cs="Cambria Math"/>
          <w:iCs/>
          <w:vertAlign w:val="superscript"/>
        </w:rPr>
        <w:t>2</w:t>
      </w:r>
      <w:r w:rsidRPr="000C4A3B">
        <w:rPr>
          <w:iCs/>
        </w:rPr>
        <w:t xml:space="preserve"> = 0.63, </w:t>
      </w:r>
      <w:r w:rsidRPr="00CE26FE">
        <w:rPr>
          <w:i/>
        </w:rPr>
        <w:t>p</w:t>
      </w:r>
      <w:r w:rsidRPr="000C4A3B">
        <w:rPr>
          <w:iCs/>
        </w:rPr>
        <w:t xml:space="preserve"> = .429). In addition, we looked at potential differences in conformity – defined as influence of the group </w:t>
      </w:r>
      <w:r w:rsidR="00AF1BDB">
        <w:rPr>
          <w:iCs/>
        </w:rPr>
        <w:t xml:space="preserve">norm </w:t>
      </w:r>
      <w:r w:rsidRPr="000C4A3B">
        <w:rPr>
          <w:iCs/>
        </w:rPr>
        <w:t>on their probability of gambling between the baseline and the transfer phase on Day 0. We found no difference between participants who showed up for the follow</w:t>
      </w:r>
      <w:r w:rsidR="00737342">
        <w:rPr>
          <w:iCs/>
        </w:rPr>
        <w:t>-</w:t>
      </w:r>
      <w:r w:rsidRPr="000C4A3B">
        <w:rPr>
          <w:iCs/>
        </w:rPr>
        <w:t xml:space="preserve">up </w:t>
      </w:r>
      <w:r w:rsidR="00CD23E2">
        <w:rPr>
          <w:iCs/>
        </w:rPr>
        <w:t>session</w:t>
      </w:r>
      <w:r w:rsidRPr="000C4A3B">
        <w:rPr>
          <w:iCs/>
        </w:rPr>
        <w:t xml:space="preserve"> and those who did not.  This was true Experiment 1 (t = -0.34, </w:t>
      </w:r>
      <w:r w:rsidRPr="00CE26FE">
        <w:rPr>
          <w:i/>
        </w:rPr>
        <w:t>p</w:t>
      </w:r>
      <w:r w:rsidRPr="000C4A3B">
        <w:rPr>
          <w:iCs/>
        </w:rPr>
        <w:t xml:space="preserve"> = 0.731; c = -0.01, 95% CI [-0.05, 0.04]) or Experiment 2 (t = 0.72, </w:t>
      </w:r>
      <w:r w:rsidRPr="00CE26FE">
        <w:rPr>
          <w:i/>
        </w:rPr>
        <w:t>p</w:t>
      </w:r>
      <w:r w:rsidRPr="000C4A3B">
        <w:rPr>
          <w:iCs/>
        </w:rPr>
        <w:t xml:space="preserve"> = 0.470; c = 0.01, 95% CI [-0.02. 0.05]).  </w:t>
      </w:r>
    </w:p>
    <w:p w14:paraId="0CFFD6D6" w14:textId="77777777" w:rsidR="000C4A3B" w:rsidRPr="000C4A3B" w:rsidRDefault="000C4A3B" w:rsidP="000C4A3B">
      <w:pPr>
        <w:rPr>
          <w:iCs/>
        </w:rPr>
      </w:pPr>
    </w:p>
    <w:p w14:paraId="61C9B21D" w14:textId="762F93FE" w:rsidR="000C4A3B" w:rsidRPr="00B85434" w:rsidRDefault="000C4A3B" w:rsidP="000C4A3B">
      <w:pPr>
        <w:rPr>
          <w:iCs/>
        </w:rPr>
      </w:pPr>
      <w:r w:rsidRPr="000C4A3B">
        <w:rPr>
          <w:iCs/>
        </w:rPr>
        <w:t xml:space="preserve">Finally, </w:t>
      </w:r>
      <w:r w:rsidR="003F0528">
        <w:rPr>
          <w:iCs/>
        </w:rPr>
        <w:t xml:space="preserve">to assess if </w:t>
      </w:r>
      <w:r w:rsidR="00C37C15" w:rsidRPr="000C4A3B">
        <w:rPr>
          <w:iCs/>
        </w:rPr>
        <w:t xml:space="preserve">individuals who </w:t>
      </w:r>
      <w:r w:rsidR="00C37C15">
        <w:rPr>
          <w:iCs/>
        </w:rPr>
        <w:t>did not show up on day 3</w:t>
      </w:r>
      <w:r w:rsidR="00C37C15" w:rsidRPr="000C4A3B">
        <w:rPr>
          <w:iCs/>
        </w:rPr>
        <w:t xml:space="preserve"> </w:t>
      </w:r>
      <w:r w:rsidR="003F0528">
        <w:rPr>
          <w:iCs/>
        </w:rPr>
        <w:t xml:space="preserve">were paying attention </w:t>
      </w:r>
      <w:r w:rsidR="00E63689">
        <w:rPr>
          <w:iCs/>
        </w:rPr>
        <w:t xml:space="preserve">to the choice </w:t>
      </w:r>
      <w:r w:rsidR="00E63689" w:rsidRPr="00B85434">
        <w:rPr>
          <w:iCs/>
        </w:rPr>
        <w:t>options</w:t>
      </w:r>
      <w:r w:rsidR="00CC2493" w:rsidRPr="00B85434">
        <w:rPr>
          <w:iCs/>
        </w:rPr>
        <w:t xml:space="preserve"> (a metric for data quality)</w:t>
      </w:r>
      <w:r w:rsidR="00E63689" w:rsidRPr="00B85434">
        <w:rPr>
          <w:iCs/>
        </w:rPr>
        <w:t xml:space="preserve">, </w:t>
      </w:r>
      <w:r w:rsidRPr="00B85434">
        <w:rPr>
          <w:iCs/>
        </w:rPr>
        <w:t xml:space="preserve">we tested if </w:t>
      </w:r>
      <w:r w:rsidR="00B7779C" w:rsidRPr="00B85434">
        <w:rPr>
          <w:iCs/>
        </w:rPr>
        <w:t xml:space="preserve">they </w:t>
      </w:r>
      <w:r w:rsidRPr="00B85434">
        <w:rPr>
          <w:iCs/>
        </w:rPr>
        <w:t>were sensitive to the expected value of the gambles.</w:t>
      </w:r>
      <w:r w:rsidR="002302BE" w:rsidRPr="00B85434">
        <w:rPr>
          <w:iCs/>
        </w:rPr>
        <w:t xml:space="preserve"> </w:t>
      </w:r>
      <w:r w:rsidRPr="00B85434">
        <w:rPr>
          <w:iCs/>
        </w:rPr>
        <w:t xml:space="preserve">A simple slope analysis (based on the model mentioned above) showed that </w:t>
      </w:r>
      <w:r w:rsidR="005773E4" w:rsidRPr="00B85434">
        <w:rPr>
          <w:iCs/>
        </w:rPr>
        <w:t>they</w:t>
      </w:r>
      <w:r w:rsidRPr="00B85434">
        <w:rPr>
          <w:iCs/>
        </w:rPr>
        <w:t xml:space="preserve"> were sensitive to the expected values of the gambles in experiment 1 (</w:t>
      </w:r>
      <w:r w:rsidRPr="00B85434">
        <w:rPr>
          <w:rFonts w:ascii="Cambria Math" w:hAnsi="Cambria Math" w:cs="Cambria Math"/>
          <w:iCs/>
        </w:rPr>
        <w:t>𝛽</w:t>
      </w:r>
      <w:r w:rsidR="00531E6F" w:rsidRPr="00CE26FE">
        <w:rPr>
          <w:rFonts w:ascii="Cambria Math" w:hAnsi="Cambria Math" w:cs="Cambria Math"/>
          <w:iCs/>
          <w:vertAlign w:val="subscript"/>
        </w:rPr>
        <w:t>EV</w:t>
      </w:r>
      <w:r w:rsidRPr="00B85434">
        <w:rPr>
          <w:iCs/>
        </w:rPr>
        <w:t xml:space="preserve"> = 0.11, 95</w:t>
      </w:r>
      <w:r w:rsidR="002A1520" w:rsidRPr="00B85434">
        <w:rPr>
          <w:iCs/>
        </w:rPr>
        <w:t>%</w:t>
      </w:r>
      <w:r w:rsidRPr="00B85434">
        <w:rPr>
          <w:iCs/>
        </w:rPr>
        <w:t xml:space="preserve"> CI [0.08, 0.14] and </w:t>
      </w:r>
      <w:r w:rsidRPr="00B85434">
        <w:rPr>
          <w:rFonts w:ascii="Cambria Math" w:hAnsi="Cambria Math" w:cs="Cambria Math"/>
          <w:iCs/>
        </w:rPr>
        <w:t>𝛽</w:t>
      </w:r>
      <w:r w:rsidR="00531E6F" w:rsidRPr="00CE26FE">
        <w:rPr>
          <w:rFonts w:ascii="Cambria Math" w:hAnsi="Cambria Math" w:cs="Cambria Math"/>
          <w:iCs/>
          <w:vertAlign w:val="subscript"/>
        </w:rPr>
        <w:t>EV</w:t>
      </w:r>
      <w:r w:rsidRPr="00B85434">
        <w:rPr>
          <w:iCs/>
        </w:rPr>
        <w:t xml:space="preserve"> = -0.19, 95</w:t>
      </w:r>
      <w:r w:rsidR="004253D9" w:rsidRPr="00B85434">
        <w:rPr>
          <w:iCs/>
        </w:rPr>
        <w:t>%</w:t>
      </w:r>
      <w:r w:rsidRPr="00B85434">
        <w:rPr>
          <w:iCs/>
        </w:rPr>
        <w:t xml:space="preserve"> CI [-0.21, -0.17] in gains and losses, respectively) and experiment 2 (</w:t>
      </w:r>
      <w:r w:rsidRPr="00B85434">
        <w:rPr>
          <w:rFonts w:ascii="Cambria Math" w:hAnsi="Cambria Math" w:cs="Cambria Math"/>
          <w:iCs/>
        </w:rPr>
        <w:t>𝛽</w:t>
      </w:r>
      <w:r w:rsidR="002329F8" w:rsidRPr="00CE26FE">
        <w:rPr>
          <w:rFonts w:ascii="Cambria Math" w:hAnsi="Cambria Math" w:cs="Cambria Math"/>
          <w:iCs/>
          <w:vertAlign w:val="subscript"/>
        </w:rPr>
        <w:t>EV</w:t>
      </w:r>
      <w:r w:rsidRPr="00B85434">
        <w:rPr>
          <w:iCs/>
        </w:rPr>
        <w:t xml:space="preserve"> = 0.18, 95</w:t>
      </w:r>
      <w:r w:rsidR="00EC17A5" w:rsidRPr="00B85434">
        <w:rPr>
          <w:iCs/>
        </w:rPr>
        <w:t>%</w:t>
      </w:r>
      <w:r w:rsidRPr="00B85434">
        <w:rPr>
          <w:iCs/>
        </w:rPr>
        <w:t xml:space="preserve"> CI [0.16, 0.20] and </w:t>
      </w:r>
      <w:r w:rsidRPr="00B85434">
        <w:rPr>
          <w:rFonts w:ascii="Cambria Math" w:hAnsi="Cambria Math" w:cs="Cambria Math"/>
          <w:iCs/>
        </w:rPr>
        <w:t>𝛽</w:t>
      </w:r>
      <w:r w:rsidR="002329F8" w:rsidRPr="00CE26FE">
        <w:rPr>
          <w:rFonts w:ascii="Cambria Math" w:hAnsi="Cambria Math" w:cs="Cambria Math"/>
          <w:iCs/>
          <w:vertAlign w:val="subscript"/>
        </w:rPr>
        <w:t>EV</w:t>
      </w:r>
      <w:r w:rsidRPr="00B85434">
        <w:rPr>
          <w:iCs/>
        </w:rPr>
        <w:t xml:space="preserve"> = -0.13, 95</w:t>
      </w:r>
      <w:r w:rsidR="00F50762" w:rsidRPr="00B85434">
        <w:rPr>
          <w:iCs/>
        </w:rPr>
        <w:t>%</w:t>
      </w:r>
      <w:r w:rsidRPr="00B85434">
        <w:rPr>
          <w:iCs/>
        </w:rPr>
        <w:t xml:space="preserve"> CI [-0.14, -0.12] in gains and losses, respectively)</w:t>
      </w:r>
    </w:p>
    <w:p w14:paraId="75B9F472" w14:textId="77777777" w:rsidR="00F67C81" w:rsidRDefault="00F67C81" w:rsidP="00FA587C">
      <w:pPr>
        <w:rPr>
          <w:iCs/>
        </w:rPr>
      </w:pPr>
    </w:p>
    <w:p w14:paraId="79B9EE12" w14:textId="450528E6" w:rsidR="00F0372B" w:rsidRPr="00507E6B" w:rsidRDefault="000C4A3B" w:rsidP="00F0372B">
      <w:pPr>
        <w:rPr>
          <w:rFonts w:ascii="Arial" w:eastAsia="Calibri" w:hAnsi="Arial" w:cs="Arial"/>
          <w:highlight w:val="white"/>
        </w:rPr>
      </w:pPr>
      <w:r w:rsidRPr="00B85434">
        <w:rPr>
          <w:iCs/>
        </w:rPr>
        <w:lastRenderedPageBreak/>
        <w:t xml:space="preserve">In </w:t>
      </w:r>
      <w:r w:rsidRPr="00B85434">
        <w:rPr>
          <w:iCs/>
          <w:color w:val="000000" w:themeColor="text1"/>
        </w:rPr>
        <w:t>conclusion, this evidence suggests that there was no difference in the key variables of the experiments (e.g., data quality, participants’ choices, and general tendency to conform)</w:t>
      </w:r>
      <w:r w:rsidR="00CA1A49">
        <w:rPr>
          <w:iCs/>
          <w:color w:val="000000" w:themeColor="text1"/>
        </w:rPr>
        <w:t xml:space="preserve"> for </w:t>
      </w:r>
      <w:r w:rsidR="00B67F08" w:rsidRPr="00724D37">
        <w:t xml:space="preserve">whether </w:t>
      </w:r>
      <w:r w:rsidR="005D0614" w:rsidRPr="00724D37">
        <w:t>participants showed up for the follow-up session</w:t>
      </w:r>
      <w:r w:rsidR="00F833F8" w:rsidRPr="00724D37">
        <w:t xml:space="preserve"> or </w:t>
      </w:r>
      <w:r w:rsidR="00F833F8" w:rsidRPr="00507E6B">
        <w:t>not</w:t>
      </w:r>
      <w:r w:rsidRPr="00507E6B">
        <w:t>.</w:t>
      </w:r>
      <w:r w:rsidR="00AF6E89" w:rsidRPr="00507E6B">
        <w:t xml:space="preserve"> </w:t>
      </w:r>
    </w:p>
    <w:p w14:paraId="1B62DFE9" w14:textId="77777777" w:rsidR="00F53D74" w:rsidRDefault="00F53D74" w:rsidP="00DD4729">
      <w:pPr>
        <w:rPr>
          <w:i/>
          <w:iCs/>
        </w:rPr>
      </w:pPr>
    </w:p>
    <w:p w14:paraId="3D204B2B" w14:textId="56D097F8" w:rsidR="00DD4729" w:rsidRPr="00476F00" w:rsidRDefault="00DD4729" w:rsidP="00DD4729">
      <w:pPr>
        <w:rPr>
          <w:i/>
          <w:iCs/>
        </w:rPr>
      </w:pPr>
      <w:r w:rsidRPr="00476F00">
        <w:rPr>
          <w:i/>
          <w:iCs/>
        </w:rPr>
        <w:t>Computational modeling</w:t>
      </w:r>
      <w:r>
        <w:rPr>
          <w:i/>
          <w:iCs/>
        </w:rPr>
        <w:t xml:space="preserve"> </w:t>
      </w:r>
      <w:r w:rsidR="00BD4082">
        <w:rPr>
          <w:i/>
          <w:iCs/>
        </w:rPr>
        <w:t>analysis</w:t>
      </w:r>
    </w:p>
    <w:p w14:paraId="7D35E10E" w14:textId="77777777" w:rsidR="00DD4729" w:rsidRDefault="00DD4729" w:rsidP="00F24C3D">
      <w:pPr>
        <w:rPr>
          <w:b/>
          <w:bCs/>
        </w:rPr>
      </w:pPr>
    </w:p>
    <w:p w14:paraId="433C73AA" w14:textId="1D60AC5C" w:rsidR="00F24C3D" w:rsidRPr="000258E3" w:rsidRDefault="00F24C3D" w:rsidP="00F24C3D">
      <w:pPr>
        <w:rPr>
          <w:b/>
          <w:bCs/>
          <w:color w:val="000000" w:themeColor="text1"/>
        </w:rPr>
      </w:pPr>
      <w:r>
        <w:t xml:space="preserve">The model parameters </w:t>
      </w:r>
      <w:r>
        <w:rPr>
          <w:bCs/>
          <w:color w:val="000000" w:themeColor="text1"/>
        </w:rPr>
        <w:t>were</w:t>
      </w:r>
      <w:r w:rsidRPr="005C4336">
        <w:rPr>
          <w:bCs/>
          <w:color w:val="000000" w:themeColor="text1"/>
        </w:rPr>
        <w:t xml:space="preserve"> </w:t>
      </w:r>
      <w:r>
        <w:rPr>
          <w:bCs/>
          <w:color w:val="000000" w:themeColor="text1"/>
        </w:rPr>
        <w:t>estimated for each condition a</w:t>
      </w:r>
      <w:bookmarkStart w:id="0" w:name="_GoBack"/>
      <w:bookmarkEnd w:id="0"/>
      <w:r>
        <w:rPr>
          <w:bCs/>
          <w:color w:val="000000" w:themeColor="text1"/>
        </w:rPr>
        <w:t xml:space="preserve">nd </w:t>
      </w:r>
      <w:r w:rsidRPr="005C4336">
        <w:rPr>
          <w:bCs/>
          <w:color w:val="000000" w:themeColor="text1"/>
        </w:rPr>
        <w:t xml:space="preserve">shown in </w:t>
      </w:r>
      <w:r w:rsidRPr="005C4336">
        <w:rPr>
          <w:b/>
          <w:bCs/>
        </w:rPr>
        <w:t>Table S</w:t>
      </w:r>
      <w:r w:rsidR="00C30BA5">
        <w:rPr>
          <w:b/>
          <w:bCs/>
        </w:rPr>
        <w:t>1</w:t>
      </w:r>
      <w:r w:rsidRPr="005C4336">
        <w:rPr>
          <w:b/>
          <w:bCs/>
        </w:rPr>
        <w:t xml:space="preserve"> </w:t>
      </w:r>
      <w:r w:rsidRPr="005C4336">
        <w:t xml:space="preserve">for Experiment </w:t>
      </w:r>
      <w:r w:rsidR="00266A1D">
        <w:t>1</w:t>
      </w:r>
      <w:r w:rsidRPr="005C4336">
        <w:t xml:space="preserve"> </w:t>
      </w:r>
      <w:r>
        <w:t>(moral</w:t>
      </w:r>
      <w:r w:rsidR="00902431">
        <w:t xml:space="preserve"> domain</w:t>
      </w:r>
      <w:r>
        <w:t xml:space="preserve">) </w:t>
      </w:r>
      <w:r w:rsidRPr="005C4336">
        <w:t xml:space="preserve">and Experiment </w:t>
      </w:r>
      <w:r w:rsidR="00266A1D">
        <w:t>2</w:t>
      </w:r>
      <w:r w:rsidRPr="005C4336">
        <w:t xml:space="preserve"> (</w:t>
      </w:r>
      <w:r>
        <w:t>mone</w:t>
      </w:r>
      <w:r w:rsidR="00902431">
        <w:t>tary domain</w:t>
      </w:r>
      <w:r w:rsidRPr="005C4336">
        <w:t xml:space="preserve">). </w:t>
      </w:r>
      <w:r w:rsidRPr="005B5A81">
        <w:t xml:space="preserve">In the moral domain, </w:t>
      </w:r>
      <m:oMath>
        <m:r>
          <w:rPr>
            <w:rFonts w:ascii="Cambria Math" w:hAnsi="Cambria Math"/>
          </w:rPr>
          <m:t>α</m:t>
        </m:r>
      </m:oMath>
      <w:r w:rsidRPr="005B5A81">
        <w:t xml:space="preserve"> </w:t>
      </w:r>
      <w:r w:rsidR="0045062C" w:rsidRPr="005B5A81">
        <w:t xml:space="preserve">increased </w:t>
      </w:r>
      <w:r w:rsidRPr="005B5A81">
        <w:t xml:space="preserve">in the </w:t>
      </w:r>
      <w:r w:rsidR="00ED3900">
        <w:t>risk-seeking</w:t>
      </w:r>
      <w:r w:rsidRPr="005B5A81">
        <w:t xml:space="preserve"> condition </w:t>
      </w:r>
      <w:r w:rsidR="0045062C" w:rsidRPr="005B5A81">
        <w:t xml:space="preserve">and decreased in the </w:t>
      </w:r>
      <w:r w:rsidR="00D034DA">
        <w:t>risk-averse</w:t>
      </w:r>
      <w:r w:rsidR="0045062C" w:rsidRPr="005B5A81">
        <w:t xml:space="preserve"> condition</w:t>
      </w:r>
      <w:r w:rsidRPr="005B5A81">
        <w:t xml:space="preserve">. </w:t>
      </w:r>
      <w:r w:rsidR="0045062C" w:rsidRPr="005B5A81">
        <w:t>Similarly</w:t>
      </w:r>
      <w:r w:rsidRPr="005B5A81">
        <w:t xml:space="preserve">, </w:t>
      </w:r>
      <m:oMath>
        <m:r>
          <w:rPr>
            <w:rFonts w:ascii="Cambria Math" w:hAnsi="Cambria Math"/>
          </w:rPr>
          <m:t>β</m:t>
        </m:r>
      </m:oMath>
      <w:r w:rsidRPr="005B5A81" w:rsidDel="001D7A4A">
        <w:t xml:space="preserve"> </w:t>
      </w:r>
      <w:r w:rsidRPr="005B5A81">
        <w:t>decrease</w:t>
      </w:r>
      <w:r w:rsidR="00ED78FD" w:rsidRPr="005B5A81">
        <w:t>d</w:t>
      </w:r>
      <w:r w:rsidRPr="005B5A81">
        <w:t xml:space="preserve"> in the </w:t>
      </w:r>
      <w:r w:rsidR="00ED3900">
        <w:t>risk-seeking</w:t>
      </w:r>
      <w:r w:rsidRPr="005B5A81">
        <w:t xml:space="preserve"> condition </w:t>
      </w:r>
      <w:r w:rsidR="009C6AB7" w:rsidRPr="000258E3">
        <w:rPr>
          <w:color w:val="000000" w:themeColor="text1"/>
        </w:rPr>
        <w:t xml:space="preserve">and increased in the </w:t>
      </w:r>
      <w:r w:rsidR="00D034DA">
        <w:rPr>
          <w:color w:val="000000" w:themeColor="text1"/>
        </w:rPr>
        <w:t>risk-averse</w:t>
      </w:r>
      <w:r w:rsidR="009C6AB7" w:rsidRPr="000258E3">
        <w:rPr>
          <w:color w:val="000000" w:themeColor="text1"/>
        </w:rPr>
        <w:t xml:space="preserve"> condition</w:t>
      </w:r>
      <w:r w:rsidRPr="000258E3">
        <w:rPr>
          <w:color w:val="000000" w:themeColor="text1"/>
        </w:rPr>
        <w:t xml:space="preserve">. In the money domain, </w:t>
      </w:r>
      <m:oMath>
        <m:r>
          <w:rPr>
            <w:rFonts w:ascii="Cambria Math" w:hAnsi="Cambria Math"/>
            <w:color w:val="000000" w:themeColor="text1"/>
          </w:rPr>
          <m:t>α</m:t>
        </m:r>
      </m:oMath>
      <w:r w:rsidR="00562C63" w:rsidRPr="000258E3">
        <w:rPr>
          <w:color w:val="000000" w:themeColor="text1"/>
        </w:rPr>
        <w:t xml:space="preserve"> increased in the </w:t>
      </w:r>
      <w:r w:rsidR="00ED3900">
        <w:rPr>
          <w:color w:val="000000" w:themeColor="text1"/>
        </w:rPr>
        <w:t>risk-seeking</w:t>
      </w:r>
      <w:r w:rsidR="00562C63" w:rsidRPr="000258E3">
        <w:rPr>
          <w:color w:val="000000" w:themeColor="text1"/>
        </w:rPr>
        <w:t xml:space="preserve"> condition and</w:t>
      </w:r>
      <w:r w:rsidR="00AB519F" w:rsidRPr="000258E3">
        <w:rPr>
          <w:color w:val="000000" w:themeColor="text1"/>
        </w:rPr>
        <w:t xml:space="preserve"> </w:t>
      </w:r>
      <m:oMath>
        <m:r>
          <w:rPr>
            <w:rFonts w:ascii="Cambria Math" w:hAnsi="Cambria Math"/>
            <w:color w:val="000000" w:themeColor="text1"/>
          </w:rPr>
          <m:t>β</m:t>
        </m:r>
      </m:oMath>
      <w:r w:rsidR="00562C63" w:rsidRPr="000258E3" w:rsidDel="001D7A4A">
        <w:rPr>
          <w:color w:val="000000" w:themeColor="text1"/>
        </w:rPr>
        <w:t xml:space="preserve"> </w:t>
      </w:r>
      <w:r w:rsidR="00AB519F" w:rsidRPr="000258E3">
        <w:rPr>
          <w:color w:val="000000" w:themeColor="text1"/>
        </w:rPr>
        <w:t>increased</w:t>
      </w:r>
      <w:r w:rsidR="00562C63" w:rsidRPr="000258E3">
        <w:rPr>
          <w:color w:val="000000" w:themeColor="text1"/>
        </w:rPr>
        <w:t xml:space="preserve"> in the </w:t>
      </w:r>
      <w:r w:rsidR="00D034DA">
        <w:rPr>
          <w:color w:val="000000" w:themeColor="text1"/>
        </w:rPr>
        <w:t>risk-averse</w:t>
      </w:r>
      <w:r w:rsidR="00562C63" w:rsidRPr="000258E3">
        <w:rPr>
          <w:color w:val="000000" w:themeColor="text1"/>
        </w:rPr>
        <w:t xml:space="preserve"> condition</w:t>
      </w:r>
      <w:r w:rsidR="00AB519F" w:rsidRPr="000258E3">
        <w:rPr>
          <w:color w:val="000000" w:themeColor="text1"/>
        </w:rPr>
        <w:t xml:space="preserve">. There </w:t>
      </w:r>
      <w:r w:rsidR="007169EC" w:rsidRPr="000258E3">
        <w:rPr>
          <w:color w:val="000000" w:themeColor="text1"/>
        </w:rPr>
        <w:t>was</w:t>
      </w:r>
      <w:r w:rsidR="00235066" w:rsidRPr="000258E3">
        <w:rPr>
          <w:color w:val="000000" w:themeColor="text1"/>
        </w:rPr>
        <w:t xml:space="preserve"> no significant change in either</w:t>
      </w:r>
      <w:r w:rsidR="007169EC" w:rsidRPr="000258E3">
        <w:rPr>
          <w:color w:val="000000" w:themeColor="text1"/>
        </w:rPr>
        <w:t xml:space="preserve"> </w:t>
      </w:r>
      <w:r w:rsidR="00D034DA">
        <w:rPr>
          <w:color w:val="000000" w:themeColor="text1"/>
        </w:rPr>
        <w:t>risk-averse</w:t>
      </w:r>
      <w:r w:rsidR="007169EC" w:rsidRPr="000258E3">
        <w:rPr>
          <w:color w:val="000000" w:themeColor="text1"/>
        </w:rPr>
        <w:t xml:space="preserve"> condition in the gain frame or </w:t>
      </w:r>
      <w:r w:rsidR="00676E5A">
        <w:rPr>
          <w:color w:val="000000" w:themeColor="text1"/>
        </w:rPr>
        <w:t>risk-seeking</w:t>
      </w:r>
      <w:r w:rsidR="007169EC" w:rsidRPr="000258E3">
        <w:rPr>
          <w:color w:val="000000" w:themeColor="text1"/>
        </w:rPr>
        <w:t xml:space="preserve"> condition in the loss frame. </w:t>
      </w:r>
      <w:r w:rsidRPr="000258E3">
        <w:rPr>
          <w:color w:val="000000" w:themeColor="text1"/>
          <w:shd w:val="clear" w:color="auto" w:fill="FFFFFF"/>
        </w:rPr>
        <w:t xml:space="preserve">These results align with the observed </w:t>
      </w:r>
      <w:r w:rsidR="00014A2E">
        <w:rPr>
          <w:color w:val="000000" w:themeColor="text1"/>
          <w:shd w:val="clear" w:color="auto" w:fill="FFFFFF"/>
        </w:rPr>
        <w:t>conformity</w:t>
      </w:r>
      <w:r w:rsidRPr="000258E3">
        <w:rPr>
          <w:color w:val="000000" w:themeColor="text1"/>
          <w:shd w:val="clear" w:color="auto" w:fill="FFFFFF"/>
        </w:rPr>
        <w:t xml:space="preserve"> effects in the experiments. </w:t>
      </w:r>
      <w:r w:rsidRPr="000258E3">
        <w:rPr>
          <w:color w:val="000000" w:themeColor="text1"/>
        </w:rPr>
        <w:t xml:space="preserve">The utility functions based on the estimated parameters for baseline and transfer phases are presented for all conditions in </w:t>
      </w:r>
      <w:r w:rsidRPr="000258E3">
        <w:rPr>
          <w:b/>
          <w:bCs/>
          <w:color w:val="000000" w:themeColor="text1"/>
        </w:rPr>
        <w:t>Fig</w:t>
      </w:r>
      <w:r w:rsidR="00471D6C">
        <w:rPr>
          <w:b/>
          <w:bCs/>
          <w:color w:val="000000" w:themeColor="text1"/>
        </w:rPr>
        <w:t>.</w:t>
      </w:r>
      <w:r w:rsidRPr="000258E3">
        <w:rPr>
          <w:b/>
          <w:bCs/>
          <w:color w:val="000000" w:themeColor="text1"/>
        </w:rPr>
        <w:t xml:space="preserve"> S-1</w:t>
      </w:r>
      <w:r w:rsidRPr="000258E3">
        <w:rPr>
          <w:color w:val="000000" w:themeColor="text1"/>
        </w:rPr>
        <w:t xml:space="preserve">. Overall, our model fits our data well by minimizing the L2 distance between </w:t>
      </w:r>
      <w:r w:rsidR="008F0842">
        <w:rPr>
          <w:color w:val="000000" w:themeColor="text1"/>
        </w:rPr>
        <w:t>empirical</w:t>
      </w:r>
      <w:r w:rsidRPr="000258E3">
        <w:rPr>
          <w:color w:val="000000" w:themeColor="text1"/>
        </w:rPr>
        <w:t xml:space="preserve"> data and model prediction. The model fitting performance is shown in </w:t>
      </w:r>
      <w:r w:rsidRPr="000258E3">
        <w:rPr>
          <w:b/>
          <w:bCs/>
          <w:color w:val="000000" w:themeColor="text1"/>
        </w:rPr>
        <w:t>Fig</w:t>
      </w:r>
      <w:r w:rsidR="00471D6C">
        <w:rPr>
          <w:b/>
          <w:bCs/>
          <w:color w:val="000000" w:themeColor="text1"/>
        </w:rPr>
        <w:t>.</w:t>
      </w:r>
      <w:r w:rsidRPr="000258E3">
        <w:rPr>
          <w:b/>
          <w:bCs/>
          <w:color w:val="000000" w:themeColor="text1"/>
        </w:rPr>
        <w:t xml:space="preserve"> S-2.</w:t>
      </w:r>
    </w:p>
    <w:p w14:paraId="7F9882AA" w14:textId="18D9BC0E" w:rsidR="00413FD2" w:rsidRDefault="00413FD2" w:rsidP="00F24C3D">
      <w:pPr>
        <w:rPr>
          <w:b/>
          <w:bCs/>
        </w:rPr>
      </w:pPr>
    </w:p>
    <w:p w14:paraId="79A0D0D1" w14:textId="6C2532E1" w:rsidR="004E6BE0" w:rsidRDefault="004E6BE0" w:rsidP="004E6BE0">
      <w:pPr>
        <w:rPr>
          <w:i/>
          <w:iCs/>
        </w:rPr>
      </w:pPr>
      <w:r w:rsidRPr="003630F7">
        <w:rPr>
          <w:i/>
          <w:iCs/>
        </w:rPr>
        <w:t xml:space="preserve">Participant learning </w:t>
      </w:r>
      <w:r>
        <w:rPr>
          <w:i/>
          <w:iCs/>
        </w:rPr>
        <w:t>results</w:t>
      </w:r>
      <w:r w:rsidRPr="003630F7">
        <w:rPr>
          <w:i/>
          <w:iCs/>
        </w:rPr>
        <w:t xml:space="preserve"> </w:t>
      </w:r>
    </w:p>
    <w:p w14:paraId="02C2AEB3" w14:textId="5C99068A" w:rsidR="001F16F3" w:rsidRDefault="00B646B1" w:rsidP="00D62613">
      <w:pPr>
        <w:spacing w:before="100" w:beforeAutospacing="1" w:after="100" w:afterAutospacing="1"/>
      </w:pPr>
      <w:r>
        <w:t xml:space="preserve">Shown in </w:t>
      </w:r>
      <w:r w:rsidRPr="00B646B1">
        <w:rPr>
          <w:b/>
          <w:bCs/>
        </w:rPr>
        <w:t>Table S</w:t>
      </w:r>
      <w:r w:rsidR="008946D0">
        <w:rPr>
          <w:b/>
          <w:bCs/>
        </w:rPr>
        <w:t>2</w:t>
      </w:r>
      <w:r>
        <w:rPr>
          <w:b/>
          <w:bCs/>
        </w:rPr>
        <w:t xml:space="preserve">, </w:t>
      </w:r>
      <w:r w:rsidR="00362BB8">
        <w:t>participants</w:t>
      </w:r>
      <w:r w:rsidR="00ED30CE">
        <w:t xml:space="preserve"> had higher than chance accuracy in the last 30 trials of the learning phase for all conditions</w:t>
      </w:r>
      <w:r w:rsidR="00B6165B">
        <w:t>.</w:t>
      </w:r>
      <w:r w:rsidR="007B3138">
        <w:t xml:space="preserve"> This indicates that </w:t>
      </w:r>
      <w:r w:rsidR="00420E1D">
        <w:t>overall participants</w:t>
      </w:r>
      <w:r w:rsidR="007B3138">
        <w:t xml:space="preserve"> </w:t>
      </w:r>
      <w:r w:rsidR="009A0535">
        <w:t xml:space="preserve">were able to </w:t>
      </w:r>
      <w:r w:rsidR="00566EEB">
        <w:t>learn</w:t>
      </w:r>
      <w:r w:rsidR="006023C1">
        <w:t xml:space="preserve"> the group norms</w:t>
      </w:r>
      <w:r w:rsidR="00420E1D">
        <w:t>.</w:t>
      </w:r>
    </w:p>
    <w:p w14:paraId="2812D154" w14:textId="77777777" w:rsidR="00420E1D" w:rsidRDefault="00420E1D" w:rsidP="00D62613">
      <w:pPr>
        <w:spacing w:before="100" w:beforeAutospacing="1" w:after="100" w:afterAutospacing="1"/>
        <w:rPr>
          <w:rFonts w:eastAsiaTheme="minorEastAsia"/>
        </w:rPr>
      </w:pPr>
    </w:p>
    <w:p w14:paraId="0FC9855B" w14:textId="77777777" w:rsidR="00DB7BC3" w:rsidRDefault="00DB7BC3" w:rsidP="00D62613">
      <w:pPr>
        <w:spacing w:before="100" w:beforeAutospacing="1" w:after="100" w:afterAutospacing="1"/>
        <w:rPr>
          <w:rFonts w:eastAsiaTheme="minorEastAsia"/>
        </w:rPr>
      </w:pPr>
    </w:p>
    <w:p w14:paraId="1A424AC5" w14:textId="77777777" w:rsidR="007B6A66" w:rsidRDefault="007B6A66" w:rsidP="00B105E5">
      <w:pPr>
        <w:rPr>
          <w:b/>
          <w:bCs/>
        </w:rPr>
      </w:pPr>
    </w:p>
    <w:p w14:paraId="354D7ED8" w14:textId="77777777" w:rsidR="00F74FF2" w:rsidRDefault="00F74FF2" w:rsidP="00B105E5">
      <w:pPr>
        <w:rPr>
          <w:b/>
          <w:bCs/>
        </w:rPr>
      </w:pPr>
    </w:p>
    <w:p w14:paraId="411BC0BC" w14:textId="77777777" w:rsidR="00F74FF2" w:rsidRDefault="00F74FF2" w:rsidP="00B105E5">
      <w:pPr>
        <w:rPr>
          <w:b/>
          <w:bCs/>
        </w:rPr>
      </w:pPr>
    </w:p>
    <w:p w14:paraId="6CCB6E59" w14:textId="77777777" w:rsidR="00F74FF2" w:rsidRDefault="00F74FF2" w:rsidP="00B105E5">
      <w:pPr>
        <w:rPr>
          <w:b/>
          <w:bCs/>
        </w:rPr>
      </w:pPr>
    </w:p>
    <w:p w14:paraId="72D89F83" w14:textId="77777777" w:rsidR="00C840F2" w:rsidRDefault="00C840F2" w:rsidP="00B105E5">
      <w:pPr>
        <w:rPr>
          <w:b/>
          <w:bCs/>
        </w:rPr>
      </w:pPr>
    </w:p>
    <w:p w14:paraId="06558917" w14:textId="77777777" w:rsidR="00C840F2" w:rsidRDefault="00C840F2" w:rsidP="00B105E5">
      <w:pPr>
        <w:rPr>
          <w:b/>
          <w:bCs/>
        </w:rPr>
      </w:pPr>
    </w:p>
    <w:p w14:paraId="29D05655" w14:textId="77777777" w:rsidR="00C840F2" w:rsidRDefault="00C840F2" w:rsidP="00B105E5">
      <w:pPr>
        <w:rPr>
          <w:b/>
          <w:bCs/>
        </w:rPr>
      </w:pPr>
    </w:p>
    <w:p w14:paraId="09E6D544" w14:textId="77777777" w:rsidR="00C840F2" w:rsidRDefault="00C840F2" w:rsidP="00B105E5">
      <w:pPr>
        <w:rPr>
          <w:b/>
          <w:bCs/>
        </w:rPr>
      </w:pPr>
    </w:p>
    <w:p w14:paraId="75A0BD09" w14:textId="77777777" w:rsidR="00C840F2" w:rsidRDefault="00C840F2" w:rsidP="00B105E5">
      <w:pPr>
        <w:rPr>
          <w:b/>
          <w:bCs/>
        </w:rPr>
      </w:pPr>
    </w:p>
    <w:p w14:paraId="16D3558A" w14:textId="77777777" w:rsidR="00C840F2" w:rsidRDefault="00C840F2" w:rsidP="00B105E5">
      <w:pPr>
        <w:rPr>
          <w:b/>
          <w:bCs/>
        </w:rPr>
      </w:pPr>
    </w:p>
    <w:p w14:paraId="48D1BB67" w14:textId="77777777" w:rsidR="00C840F2" w:rsidRDefault="00C840F2" w:rsidP="00B105E5">
      <w:pPr>
        <w:rPr>
          <w:b/>
          <w:bCs/>
        </w:rPr>
      </w:pPr>
    </w:p>
    <w:p w14:paraId="2F727336" w14:textId="77777777" w:rsidR="00C840F2" w:rsidRDefault="00C840F2" w:rsidP="00B105E5">
      <w:pPr>
        <w:rPr>
          <w:b/>
          <w:bCs/>
        </w:rPr>
      </w:pPr>
    </w:p>
    <w:p w14:paraId="18016C2C" w14:textId="77777777" w:rsidR="00C840F2" w:rsidRDefault="00C840F2" w:rsidP="00B105E5">
      <w:pPr>
        <w:rPr>
          <w:b/>
          <w:bCs/>
        </w:rPr>
      </w:pPr>
    </w:p>
    <w:p w14:paraId="4B724521" w14:textId="77777777" w:rsidR="00C840F2" w:rsidRDefault="00C840F2" w:rsidP="00B105E5">
      <w:pPr>
        <w:rPr>
          <w:b/>
          <w:bCs/>
        </w:rPr>
      </w:pPr>
    </w:p>
    <w:p w14:paraId="29EA1D21" w14:textId="77777777" w:rsidR="00C840F2" w:rsidRDefault="00C840F2" w:rsidP="00B105E5">
      <w:pPr>
        <w:rPr>
          <w:b/>
          <w:bCs/>
        </w:rPr>
      </w:pPr>
    </w:p>
    <w:p w14:paraId="6C63C2FF" w14:textId="77777777" w:rsidR="007B6A66" w:rsidRDefault="007B6A66" w:rsidP="00B105E5">
      <w:pPr>
        <w:rPr>
          <w:b/>
          <w:bCs/>
        </w:rPr>
      </w:pPr>
    </w:p>
    <w:p w14:paraId="3FE98BED" w14:textId="77777777" w:rsidR="00F075C2" w:rsidRDefault="00F075C2" w:rsidP="00B105E5">
      <w:pPr>
        <w:rPr>
          <w:b/>
          <w:bCs/>
        </w:rPr>
      </w:pPr>
    </w:p>
    <w:p w14:paraId="75A5365A" w14:textId="77777777" w:rsidR="00F075C2" w:rsidRDefault="00F075C2" w:rsidP="00B105E5">
      <w:pPr>
        <w:rPr>
          <w:b/>
          <w:bCs/>
        </w:rPr>
      </w:pPr>
    </w:p>
    <w:p w14:paraId="0144895A" w14:textId="7DA9C987" w:rsidR="00B105E5" w:rsidRDefault="00B105E5" w:rsidP="00B105E5">
      <w:pPr>
        <w:rPr>
          <w:b/>
          <w:bCs/>
        </w:rPr>
      </w:pPr>
      <w:r w:rsidRPr="00E16121">
        <w:rPr>
          <w:b/>
          <w:bCs/>
        </w:rPr>
        <w:lastRenderedPageBreak/>
        <w:t>Table S</w:t>
      </w:r>
      <w:r w:rsidR="0063702B">
        <w:rPr>
          <w:b/>
          <w:bCs/>
        </w:rPr>
        <w:t>1</w:t>
      </w:r>
      <w:r>
        <w:rPr>
          <w:b/>
          <w:bCs/>
        </w:rPr>
        <w:t xml:space="preserve"> | </w:t>
      </w:r>
      <w:r w:rsidRPr="00E9398A">
        <w:t>Model Parameter Estimates</w:t>
      </w:r>
    </w:p>
    <w:p w14:paraId="3D55F70B" w14:textId="77777777" w:rsidR="00B105E5" w:rsidRDefault="00B105E5" w:rsidP="00B105E5">
      <w:pPr>
        <w:rPr>
          <w:b/>
          <w:bCs/>
        </w:rPr>
      </w:pPr>
    </w:p>
    <w:p w14:paraId="25F3476D" w14:textId="4D8AEF29" w:rsidR="00B105E5" w:rsidRPr="00AB4AC7" w:rsidRDefault="00B105E5" w:rsidP="00B105E5">
      <w:pPr>
        <w:jc w:val="center"/>
        <w:rPr>
          <w:b/>
          <w:bCs/>
        </w:rPr>
      </w:pPr>
      <w:r w:rsidRPr="00AB4AC7">
        <w:rPr>
          <w:b/>
          <w:bCs/>
        </w:rPr>
        <w:t xml:space="preserve">Experiment </w:t>
      </w:r>
      <w:r w:rsidR="008A6F2E">
        <w:rPr>
          <w:b/>
          <w:bCs/>
        </w:rPr>
        <w:t>1</w:t>
      </w:r>
      <w:r>
        <w:rPr>
          <w:b/>
          <w:bCs/>
        </w:rPr>
        <w:t xml:space="preserve"> (Moral</w:t>
      </w:r>
      <w:r w:rsidR="00D6571D">
        <w:rPr>
          <w:b/>
          <w:bCs/>
        </w:rPr>
        <w:t xml:space="preserve"> Domain</w:t>
      </w:r>
      <w:r>
        <w:rPr>
          <w:b/>
          <w:bCs/>
        </w:rPr>
        <w:t>)</w:t>
      </w:r>
    </w:p>
    <w:p w14:paraId="0107EB28" w14:textId="77777777" w:rsidR="00B105E5" w:rsidRDefault="00B105E5" w:rsidP="00B105E5">
      <w:pPr>
        <w:rPr>
          <w:b/>
          <w:bCs/>
        </w:rPr>
      </w:pPr>
    </w:p>
    <w:tbl>
      <w:tblPr>
        <w:tblStyle w:val="TableGrid"/>
        <w:tblW w:w="8439" w:type="dxa"/>
        <w:tblLayout w:type="fixed"/>
        <w:tblLook w:val="04A0" w:firstRow="1" w:lastRow="0" w:firstColumn="1" w:lastColumn="0" w:noHBand="0" w:noVBand="1"/>
      </w:tblPr>
      <w:tblGrid>
        <w:gridCol w:w="642"/>
        <w:gridCol w:w="825"/>
        <w:gridCol w:w="1101"/>
        <w:gridCol w:w="825"/>
        <w:gridCol w:w="1102"/>
        <w:gridCol w:w="825"/>
        <w:gridCol w:w="1101"/>
        <w:gridCol w:w="917"/>
        <w:gridCol w:w="1101"/>
      </w:tblGrid>
      <w:tr w:rsidR="00B105E5" w:rsidRPr="00E16121" w14:paraId="6D287102" w14:textId="77777777" w:rsidTr="006E2A83">
        <w:trPr>
          <w:trHeight w:val="257"/>
        </w:trPr>
        <w:tc>
          <w:tcPr>
            <w:tcW w:w="642" w:type="dxa"/>
            <w:tcBorders>
              <w:top w:val="nil"/>
              <w:left w:val="nil"/>
              <w:bottom w:val="nil"/>
              <w:right w:val="single" w:sz="4" w:space="0" w:color="auto"/>
            </w:tcBorders>
          </w:tcPr>
          <w:p w14:paraId="27D506BE" w14:textId="77777777" w:rsidR="00B105E5" w:rsidRPr="00E16121" w:rsidRDefault="00B105E5" w:rsidP="006B3D31">
            <w:pPr>
              <w:jc w:val="center"/>
            </w:pPr>
          </w:p>
        </w:tc>
        <w:tc>
          <w:tcPr>
            <w:tcW w:w="3853" w:type="dxa"/>
            <w:gridSpan w:val="4"/>
            <w:tcBorders>
              <w:left w:val="single" w:sz="4" w:space="0" w:color="auto"/>
            </w:tcBorders>
          </w:tcPr>
          <w:p w14:paraId="32707D1E" w14:textId="77777777" w:rsidR="00B105E5" w:rsidRPr="00E16121" w:rsidRDefault="00B105E5" w:rsidP="006B3D31">
            <w:pPr>
              <w:jc w:val="center"/>
            </w:pPr>
            <w:r>
              <w:t>Gain</w:t>
            </w:r>
          </w:p>
        </w:tc>
        <w:tc>
          <w:tcPr>
            <w:tcW w:w="3944" w:type="dxa"/>
            <w:gridSpan w:val="4"/>
          </w:tcPr>
          <w:p w14:paraId="207CC1ED" w14:textId="77777777" w:rsidR="00B105E5" w:rsidRPr="00E16121" w:rsidRDefault="00B105E5" w:rsidP="006B3D31">
            <w:pPr>
              <w:jc w:val="center"/>
            </w:pPr>
            <w:r>
              <w:t>Loss</w:t>
            </w:r>
          </w:p>
        </w:tc>
      </w:tr>
      <w:tr w:rsidR="00B105E5" w14:paraId="266D00E7" w14:textId="77777777" w:rsidTr="006E2A83">
        <w:trPr>
          <w:trHeight w:val="257"/>
        </w:trPr>
        <w:tc>
          <w:tcPr>
            <w:tcW w:w="642" w:type="dxa"/>
            <w:tcBorders>
              <w:top w:val="nil"/>
              <w:left w:val="nil"/>
              <w:bottom w:val="nil"/>
              <w:right w:val="single" w:sz="4" w:space="0" w:color="auto"/>
            </w:tcBorders>
          </w:tcPr>
          <w:p w14:paraId="43843BFF" w14:textId="77777777" w:rsidR="00B105E5" w:rsidRPr="00E16121" w:rsidRDefault="00B105E5" w:rsidP="006B3D31">
            <w:pPr>
              <w:jc w:val="center"/>
            </w:pPr>
          </w:p>
        </w:tc>
        <w:tc>
          <w:tcPr>
            <w:tcW w:w="1926" w:type="dxa"/>
            <w:gridSpan w:val="2"/>
            <w:tcBorders>
              <w:left w:val="single" w:sz="4" w:space="0" w:color="auto"/>
            </w:tcBorders>
          </w:tcPr>
          <w:p w14:paraId="42FE74D6" w14:textId="77777777" w:rsidR="00B105E5" w:rsidRDefault="00B105E5" w:rsidP="006B3D31">
            <w:pPr>
              <w:jc w:val="center"/>
            </w:pPr>
            <w:r>
              <w:t>Risk Averse</w:t>
            </w:r>
          </w:p>
        </w:tc>
        <w:tc>
          <w:tcPr>
            <w:tcW w:w="1926" w:type="dxa"/>
            <w:gridSpan w:val="2"/>
            <w:tcBorders>
              <w:left w:val="single" w:sz="4" w:space="0" w:color="auto"/>
            </w:tcBorders>
          </w:tcPr>
          <w:p w14:paraId="36D50F5B" w14:textId="77777777" w:rsidR="00B105E5" w:rsidRDefault="00B105E5" w:rsidP="006B3D31">
            <w:pPr>
              <w:jc w:val="center"/>
            </w:pPr>
            <w:r>
              <w:t>Risk Seeking</w:t>
            </w:r>
          </w:p>
        </w:tc>
        <w:tc>
          <w:tcPr>
            <w:tcW w:w="1926" w:type="dxa"/>
            <w:gridSpan w:val="2"/>
          </w:tcPr>
          <w:p w14:paraId="26BAF931" w14:textId="77777777" w:rsidR="00B105E5" w:rsidRDefault="00B105E5" w:rsidP="006B3D31">
            <w:pPr>
              <w:jc w:val="center"/>
            </w:pPr>
            <w:r>
              <w:t>Risk Averse</w:t>
            </w:r>
          </w:p>
        </w:tc>
        <w:tc>
          <w:tcPr>
            <w:tcW w:w="2018" w:type="dxa"/>
            <w:gridSpan w:val="2"/>
          </w:tcPr>
          <w:p w14:paraId="6DF68C30" w14:textId="77777777" w:rsidR="00B105E5" w:rsidRDefault="00B105E5" w:rsidP="006B3D31">
            <w:pPr>
              <w:jc w:val="center"/>
            </w:pPr>
            <w:r>
              <w:t>Risk Seeking</w:t>
            </w:r>
          </w:p>
        </w:tc>
      </w:tr>
      <w:tr w:rsidR="00B105E5" w:rsidRPr="003C62D8" w14:paraId="253FC659" w14:textId="77777777" w:rsidTr="006E2A83">
        <w:trPr>
          <w:trHeight w:val="257"/>
        </w:trPr>
        <w:tc>
          <w:tcPr>
            <w:tcW w:w="642" w:type="dxa"/>
            <w:tcBorders>
              <w:top w:val="nil"/>
              <w:left w:val="nil"/>
              <w:bottom w:val="single" w:sz="4" w:space="0" w:color="auto"/>
              <w:right w:val="single" w:sz="4" w:space="0" w:color="auto"/>
            </w:tcBorders>
          </w:tcPr>
          <w:p w14:paraId="3EC87450" w14:textId="77777777" w:rsidR="00B105E5" w:rsidRPr="00E16121" w:rsidRDefault="00B105E5" w:rsidP="006B3D31">
            <w:pPr>
              <w:jc w:val="center"/>
            </w:pPr>
          </w:p>
        </w:tc>
        <w:tc>
          <w:tcPr>
            <w:tcW w:w="825" w:type="dxa"/>
            <w:tcBorders>
              <w:left w:val="single" w:sz="4" w:space="0" w:color="auto"/>
            </w:tcBorders>
          </w:tcPr>
          <w:p w14:paraId="2B22E519" w14:textId="77777777" w:rsidR="00B105E5" w:rsidRPr="00BB7CCF" w:rsidRDefault="00B105E5" w:rsidP="006B3D31">
            <w:pPr>
              <w:jc w:val="center"/>
              <w:rPr>
                <w:i/>
                <w:iCs/>
              </w:rPr>
            </w:pPr>
            <w:r w:rsidRPr="00BB7CCF">
              <w:rPr>
                <w:i/>
                <w:iCs/>
              </w:rPr>
              <w:t>Base</w:t>
            </w:r>
          </w:p>
        </w:tc>
        <w:tc>
          <w:tcPr>
            <w:tcW w:w="1100" w:type="dxa"/>
            <w:tcBorders>
              <w:left w:val="single" w:sz="4" w:space="0" w:color="auto"/>
            </w:tcBorders>
          </w:tcPr>
          <w:p w14:paraId="74BBC739" w14:textId="4419BCAB" w:rsidR="00B105E5" w:rsidRPr="00BB7CCF" w:rsidRDefault="0032621A" w:rsidP="006B3D31">
            <w:pPr>
              <w:jc w:val="center"/>
              <w:rPr>
                <w:i/>
                <w:iCs/>
              </w:rPr>
            </w:pPr>
            <w:r w:rsidRPr="00BB7CCF">
              <w:rPr>
                <w:i/>
                <w:iCs/>
              </w:rPr>
              <w:t>Own</w:t>
            </w:r>
            <w:r w:rsidR="00875F14" w:rsidRPr="00BB7CCF">
              <w:rPr>
                <w:i/>
                <w:iCs/>
              </w:rPr>
              <w:t>-</w:t>
            </w:r>
            <w:r w:rsidRPr="00BB7CCF">
              <w:rPr>
                <w:i/>
                <w:iCs/>
              </w:rPr>
              <w:t>D</w:t>
            </w:r>
            <w:r w:rsidR="0020377A" w:rsidRPr="00BB7CCF">
              <w:rPr>
                <w:i/>
                <w:iCs/>
              </w:rPr>
              <w:t>0</w:t>
            </w:r>
          </w:p>
        </w:tc>
        <w:tc>
          <w:tcPr>
            <w:tcW w:w="825" w:type="dxa"/>
          </w:tcPr>
          <w:p w14:paraId="62D6B90F" w14:textId="77777777" w:rsidR="00B105E5" w:rsidRPr="00BB7CCF" w:rsidRDefault="00B105E5" w:rsidP="006B3D31">
            <w:pPr>
              <w:jc w:val="center"/>
              <w:rPr>
                <w:i/>
                <w:iCs/>
              </w:rPr>
            </w:pPr>
            <w:r w:rsidRPr="00BB7CCF">
              <w:rPr>
                <w:i/>
                <w:iCs/>
              </w:rPr>
              <w:t>Base</w:t>
            </w:r>
          </w:p>
        </w:tc>
        <w:tc>
          <w:tcPr>
            <w:tcW w:w="1100" w:type="dxa"/>
          </w:tcPr>
          <w:p w14:paraId="62866F41" w14:textId="681FB730" w:rsidR="00B105E5" w:rsidRPr="00BB7CCF" w:rsidRDefault="00875F14" w:rsidP="006B3D31">
            <w:pPr>
              <w:jc w:val="center"/>
              <w:rPr>
                <w:i/>
                <w:iCs/>
              </w:rPr>
            </w:pPr>
            <w:r w:rsidRPr="00BB7CCF">
              <w:rPr>
                <w:i/>
                <w:iCs/>
              </w:rPr>
              <w:t>Own-D</w:t>
            </w:r>
            <w:r w:rsidR="0020377A" w:rsidRPr="00BB7CCF">
              <w:rPr>
                <w:i/>
                <w:iCs/>
              </w:rPr>
              <w:t>0</w:t>
            </w:r>
          </w:p>
        </w:tc>
        <w:tc>
          <w:tcPr>
            <w:tcW w:w="825" w:type="dxa"/>
          </w:tcPr>
          <w:p w14:paraId="5A6705A6" w14:textId="77777777" w:rsidR="00B105E5" w:rsidRPr="00BB7CCF" w:rsidRDefault="00B105E5" w:rsidP="006B3D31">
            <w:pPr>
              <w:jc w:val="center"/>
              <w:rPr>
                <w:b/>
                <w:bCs/>
                <w:i/>
                <w:iCs/>
              </w:rPr>
            </w:pPr>
            <w:r w:rsidRPr="00BB7CCF">
              <w:rPr>
                <w:i/>
                <w:iCs/>
              </w:rPr>
              <w:t>Base</w:t>
            </w:r>
          </w:p>
        </w:tc>
        <w:tc>
          <w:tcPr>
            <w:tcW w:w="1100" w:type="dxa"/>
          </w:tcPr>
          <w:p w14:paraId="3D50A6DE" w14:textId="2042351D" w:rsidR="00B105E5" w:rsidRPr="00BB7CCF" w:rsidRDefault="00875F14" w:rsidP="006B3D31">
            <w:pPr>
              <w:jc w:val="center"/>
              <w:rPr>
                <w:i/>
                <w:iCs/>
              </w:rPr>
            </w:pPr>
            <w:r w:rsidRPr="00BB7CCF">
              <w:rPr>
                <w:i/>
                <w:iCs/>
              </w:rPr>
              <w:t>Own-D</w:t>
            </w:r>
            <w:r w:rsidR="0020377A" w:rsidRPr="00BB7CCF">
              <w:rPr>
                <w:i/>
                <w:iCs/>
              </w:rPr>
              <w:t>0</w:t>
            </w:r>
          </w:p>
        </w:tc>
        <w:tc>
          <w:tcPr>
            <w:tcW w:w="917" w:type="dxa"/>
          </w:tcPr>
          <w:p w14:paraId="5A1E6C43" w14:textId="77777777" w:rsidR="00B105E5" w:rsidRPr="00BB7CCF" w:rsidRDefault="00B105E5" w:rsidP="006B3D31">
            <w:pPr>
              <w:jc w:val="center"/>
              <w:rPr>
                <w:i/>
                <w:iCs/>
              </w:rPr>
            </w:pPr>
            <w:r w:rsidRPr="00BB7CCF">
              <w:rPr>
                <w:i/>
                <w:iCs/>
              </w:rPr>
              <w:t>Base</w:t>
            </w:r>
          </w:p>
        </w:tc>
        <w:tc>
          <w:tcPr>
            <w:tcW w:w="1100" w:type="dxa"/>
          </w:tcPr>
          <w:p w14:paraId="5C2C2978" w14:textId="2DB8F491" w:rsidR="00B105E5" w:rsidRPr="00BB7CCF" w:rsidRDefault="00875F14" w:rsidP="006B3D31">
            <w:pPr>
              <w:jc w:val="center"/>
              <w:rPr>
                <w:i/>
                <w:iCs/>
              </w:rPr>
            </w:pPr>
            <w:r w:rsidRPr="00BB7CCF">
              <w:rPr>
                <w:i/>
                <w:iCs/>
              </w:rPr>
              <w:t>Own-D</w:t>
            </w:r>
            <w:r w:rsidR="0020377A" w:rsidRPr="00BB7CCF">
              <w:rPr>
                <w:i/>
                <w:iCs/>
              </w:rPr>
              <w:t>0</w:t>
            </w:r>
          </w:p>
        </w:tc>
      </w:tr>
      <w:tr w:rsidR="00B105E5" w:rsidRPr="00A71F9B" w14:paraId="2CBC33C7" w14:textId="77777777" w:rsidTr="008C4757">
        <w:trPr>
          <w:trHeight w:val="350"/>
        </w:trPr>
        <w:tc>
          <w:tcPr>
            <w:tcW w:w="642" w:type="dxa"/>
            <w:tcBorders>
              <w:top w:val="single" w:sz="4" w:space="0" w:color="auto"/>
              <w:left w:val="nil"/>
              <w:bottom w:val="single" w:sz="4" w:space="0" w:color="auto"/>
              <w:right w:val="single" w:sz="4" w:space="0" w:color="auto"/>
            </w:tcBorders>
          </w:tcPr>
          <w:p w14:paraId="43F56802" w14:textId="5E7C87BC" w:rsidR="00B105E5" w:rsidRPr="00865114" w:rsidRDefault="00B105E5" w:rsidP="006E2A83">
            <w:pPr>
              <w:jc w:val="center"/>
            </w:pPr>
            <w:r w:rsidRPr="009247C4">
              <w:rPr>
                <w:color w:val="202124"/>
                <w:shd w:val="clear" w:color="auto" w:fill="FFFFFF"/>
              </w:rPr>
              <w:t>α</w:t>
            </w:r>
          </w:p>
        </w:tc>
        <w:tc>
          <w:tcPr>
            <w:tcW w:w="825" w:type="dxa"/>
            <w:tcBorders>
              <w:left w:val="single" w:sz="4" w:space="0" w:color="auto"/>
            </w:tcBorders>
          </w:tcPr>
          <w:p w14:paraId="38A3EFFD" w14:textId="77777777" w:rsidR="00B105E5" w:rsidRPr="00E16121" w:rsidRDefault="00B105E5" w:rsidP="006E2A83">
            <w:pPr>
              <w:jc w:val="center"/>
            </w:pPr>
            <w:r>
              <w:t>0.834</w:t>
            </w:r>
          </w:p>
        </w:tc>
        <w:tc>
          <w:tcPr>
            <w:tcW w:w="1100" w:type="dxa"/>
            <w:tcBorders>
              <w:left w:val="single" w:sz="4" w:space="0" w:color="auto"/>
            </w:tcBorders>
          </w:tcPr>
          <w:p w14:paraId="043A9FE5" w14:textId="77777777" w:rsidR="00B105E5" w:rsidRPr="00E16121" w:rsidRDefault="00B105E5" w:rsidP="006E2A83">
            <w:pPr>
              <w:jc w:val="center"/>
            </w:pPr>
            <w:r>
              <w:t>0.785</w:t>
            </w:r>
          </w:p>
        </w:tc>
        <w:tc>
          <w:tcPr>
            <w:tcW w:w="825" w:type="dxa"/>
          </w:tcPr>
          <w:p w14:paraId="5814C5A5" w14:textId="77777777" w:rsidR="00B105E5" w:rsidRPr="00613970" w:rsidRDefault="00B105E5" w:rsidP="006E2A83">
            <w:pPr>
              <w:jc w:val="center"/>
            </w:pPr>
            <w:r>
              <w:t>0.833</w:t>
            </w:r>
          </w:p>
        </w:tc>
        <w:tc>
          <w:tcPr>
            <w:tcW w:w="1100" w:type="dxa"/>
          </w:tcPr>
          <w:p w14:paraId="2FEF2049" w14:textId="77777777" w:rsidR="00B105E5" w:rsidRPr="00613970" w:rsidRDefault="00B105E5" w:rsidP="006E2A83">
            <w:pPr>
              <w:jc w:val="center"/>
            </w:pPr>
            <w:r>
              <w:t>0.964</w:t>
            </w:r>
          </w:p>
        </w:tc>
        <w:tc>
          <w:tcPr>
            <w:tcW w:w="825" w:type="dxa"/>
          </w:tcPr>
          <w:p w14:paraId="03B66617" w14:textId="2EB533BD" w:rsidR="00B105E5" w:rsidRPr="00A71F9B" w:rsidRDefault="00B105E5" w:rsidP="006E2A83">
            <w:pPr>
              <w:jc w:val="center"/>
            </w:pPr>
          </w:p>
        </w:tc>
        <w:tc>
          <w:tcPr>
            <w:tcW w:w="1100" w:type="dxa"/>
          </w:tcPr>
          <w:p w14:paraId="07774478" w14:textId="15745B4F" w:rsidR="00B105E5" w:rsidRPr="00A71F9B" w:rsidRDefault="00B105E5" w:rsidP="006E2A83"/>
        </w:tc>
        <w:tc>
          <w:tcPr>
            <w:tcW w:w="917" w:type="dxa"/>
          </w:tcPr>
          <w:p w14:paraId="058A6758" w14:textId="7097BD8D" w:rsidR="00B105E5" w:rsidRPr="00A71F9B" w:rsidRDefault="00B105E5" w:rsidP="006E2A83">
            <w:pPr>
              <w:jc w:val="center"/>
            </w:pPr>
          </w:p>
        </w:tc>
        <w:tc>
          <w:tcPr>
            <w:tcW w:w="1100" w:type="dxa"/>
          </w:tcPr>
          <w:p w14:paraId="29AB53D7" w14:textId="1170B031" w:rsidR="00B105E5" w:rsidRPr="00A71F9B" w:rsidRDefault="00B105E5" w:rsidP="006E2A83">
            <w:pPr>
              <w:jc w:val="center"/>
            </w:pPr>
          </w:p>
        </w:tc>
      </w:tr>
      <w:tr w:rsidR="006E2A83" w:rsidRPr="00A71F9B" w14:paraId="516BF327" w14:textId="77777777" w:rsidTr="008C4757">
        <w:trPr>
          <w:trHeight w:val="350"/>
        </w:trPr>
        <w:tc>
          <w:tcPr>
            <w:tcW w:w="642" w:type="dxa"/>
            <w:tcBorders>
              <w:top w:val="single" w:sz="4" w:space="0" w:color="auto"/>
              <w:left w:val="nil"/>
              <w:bottom w:val="single" w:sz="4" w:space="0" w:color="auto"/>
              <w:right w:val="single" w:sz="4" w:space="0" w:color="auto"/>
            </w:tcBorders>
          </w:tcPr>
          <w:p w14:paraId="1CBDD00B" w14:textId="0E6B9E6D" w:rsidR="006E2A83" w:rsidRPr="009247C4" w:rsidRDefault="006E2A83" w:rsidP="006E2A83">
            <w:pPr>
              <w:jc w:val="center"/>
              <w:rPr>
                <w:color w:val="202124"/>
                <w:shd w:val="clear" w:color="auto" w:fill="FFFFFF"/>
              </w:rPr>
            </w:pPr>
            <w:r w:rsidRPr="009247C4">
              <w:rPr>
                <w:color w:val="202124"/>
                <w:shd w:val="clear" w:color="auto" w:fill="FFFFFF"/>
              </w:rPr>
              <w:t>β</w:t>
            </w:r>
          </w:p>
        </w:tc>
        <w:tc>
          <w:tcPr>
            <w:tcW w:w="825" w:type="dxa"/>
            <w:tcBorders>
              <w:left w:val="single" w:sz="4" w:space="0" w:color="auto"/>
            </w:tcBorders>
          </w:tcPr>
          <w:p w14:paraId="38E2FF34" w14:textId="77777777" w:rsidR="006E2A83" w:rsidRDefault="006E2A83" w:rsidP="006E2A83">
            <w:pPr>
              <w:jc w:val="center"/>
            </w:pPr>
          </w:p>
        </w:tc>
        <w:tc>
          <w:tcPr>
            <w:tcW w:w="1100" w:type="dxa"/>
            <w:tcBorders>
              <w:left w:val="single" w:sz="4" w:space="0" w:color="auto"/>
            </w:tcBorders>
          </w:tcPr>
          <w:p w14:paraId="7765331F" w14:textId="77777777" w:rsidR="006E2A83" w:rsidRDefault="006E2A83" w:rsidP="006E2A83">
            <w:pPr>
              <w:jc w:val="center"/>
            </w:pPr>
          </w:p>
        </w:tc>
        <w:tc>
          <w:tcPr>
            <w:tcW w:w="825" w:type="dxa"/>
          </w:tcPr>
          <w:p w14:paraId="0067262D" w14:textId="77777777" w:rsidR="006E2A83" w:rsidRDefault="006E2A83" w:rsidP="006E2A83">
            <w:pPr>
              <w:jc w:val="center"/>
            </w:pPr>
          </w:p>
        </w:tc>
        <w:tc>
          <w:tcPr>
            <w:tcW w:w="1100" w:type="dxa"/>
          </w:tcPr>
          <w:p w14:paraId="10302DD8" w14:textId="77777777" w:rsidR="006E2A83" w:rsidRDefault="006E2A83" w:rsidP="006E2A83">
            <w:pPr>
              <w:jc w:val="center"/>
            </w:pPr>
          </w:p>
        </w:tc>
        <w:tc>
          <w:tcPr>
            <w:tcW w:w="825" w:type="dxa"/>
          </w:tcPr>
          <w:p w14:paraId="235B725E" w14:textId="6B4FE4D9" w:rsidR="006E2A83" w:rsidRDefault="006E2A83" w:rsidP="006E2A83">
            <w:pPr>
              <w:jc w:val="center"/>
            </w:pPr>
            <w:r>
              <w:t>1.138</w:t>
            </w:r>
          </w:p>
        </w:tc>
        <w:tc>
          <w:tcPr>
            <w:tcW w:w="1100" w:type="dxa"/>
          </w:tcPr>
          <w:p w14:paraId="063F3927" w14:textId="65A9320A" w:rsidR="006E2A83" w:rsidRDefault="006E2A83" w:rsidP="006E2A83">
            <w:pPr>
              <w:jc w:val="center"/>
            </w:pPr>
            <w:r>
              <w:t>1.479</w:t>
            </w:r>
          </w:p>
        </w:tc>
        <w:tc>
          <w:tcPr>
            <w:tcW w:w="917" w:type="dxa"/>
          </w:tcPr>
          <w:p w14:paraId="42805147" w14:textId="125E42E2" w:rsidR="006E2A83" w:rsidRDefault="006E2A83" w:rsidP="006E2A83">
            <w:pPr>
              <w:jc w:val="center"/>
            </w:pPr>
            <w:r>
              <w:t>1.101</w:t>
            </w:r>
          </w:p>
        </w:tc>
        <w:tc>
          <w:tcPr>
            <w:tcW w:w="1100" w:type="dxa"/>
          </w:tcPr>
          <w:p w14:paraId="4FBAEEE7" w14:textId="4538952B" w:rsidR="006E2A83" w:rsidRDefault="006E2A83" w:rsidP="006E2A83">
            <w:pPr>
              <w:jc w:val="center"/>
            </w:pPr>
            <w:r>
              <w:t>1.063</w:t>
            </w:r>
          </w:p>
        </w:tc>
      </w:tr>
      <w:tr w:rsidR="006E2A83" w:rsidRPr="00CF009D" w14:paraId="1CBD5EAC" w14:textId="77777777" w:rsidTr="006E2A83">
        <w:trPr>
          <w:trHeight w:val="95"/>
        </w:trPr>
        <w:tc>
          <w:tcPr>
            <w:tcW w:w="642" w:type="dxa"/>
            <w:tcBorders>
              <w:top w:val="single" w:sz="4" w:space="0" w:color="auto"/>
              <w:bottom w:val="single" w:sz="4" w:space="0" w:color="auto"/>
              <w:right w:val="single" w:sz="4" w:space="0" w:color="auto"/>
            </w:tcBorders>
          </w:tcPr>
          <w:p w14:paraId="4B1B1682" w14:textId="3D601977" w:rsidR="006E2A83" w:rsidRPr="00865114" w:rsidRDefault="006E2A83" w:rsidP="006E2A83">
            <w:pPr>
              <w:pStyle w:val="Default"/>
              <w:jc w:val="center"/>
            </w:pPr>
            <m:oMathPara>
              <m:oMath>
                <m:r>
                  <w:rPr>
                    <w:rFonts w:ascii="Cambria Math" w:hAnsi="Cambria Math"/>
                  </w:rPr>
                  <m:t>τ</m:t>
                </m:r>
              </m:oMath>
            </m:oMathPara>
          </w:p>
        </w:tc>
        <w:tc>
          <w:tcPr>
            <w:tcW w:w="825" w:type="dxa"/>
            <w:tcBorders>
              <w:left w:val="single" w:sz="4" w:space="0" w:color="auto"/>
            </w:tcBorders>
          </w:tcPr>
          <w:p w14:paraId="693B626C" w14:textId="77777777" w:rsidR="006E2A83" w:rsidRPr="00E16121" w:rsidRDefault="006E2A83" w:rsidP="006E2A83">
            <w:pPr>
              <w:jc w:val="center"/>
            </w:pPr>
            <w:r>
              <w:t>0.887</w:t>
            </w:r>
          </w:p>
        </w:tc>
        <w:tc>
          <w:tcPr>
            <w:tcW w:w="1100" w:type="dxa"/>
            <w:tcBorders>
              <w:left w:val="single" w:sz="4" w:space="0" w:color="auto"/>
            </w:tcBorders>
          </w:tcPr>
          <w:p w14:paraId="263BCA56" w14:textId="77777777" w:rsidR="006E2A83" w:rsidRPr="00E16121" w:rsidRDefault="006E2A83" w:rsidP="006E2A83">
            <w:pPr>
              <w:jc w:val="center"/>
            </w:pPr>
            <w:r>
              <w:t>1.850</w:t>
            </w:r>
          </w:p>
        </w:tc>
        <w:tc>
          <w:tcPr>
            <w:tcW w:w="825" w:type="dxa"/>
          </w:tcPr>
          <w:p w14:paraId="5ECE1DCE" w14:textId="77777777" w:rsidR="006E2A83" w:rsidRPr="00C71692" w:rsidRDefault="006E2A83" w:rsidP="006E2A83">
            <w:pPr>
              <w:jc w:val="center"/>
            </w:pPr>
            <w:r>
              <w:t>0.990</w:t>
            </w:r>
          </w:p>
        </w:tc>
        <w:tc>
          <w:tcPr>
            <w:tcW w:w="1100" w:type="dxa"/>
          </w:tcPr>
          <w:p w14:paraId="245A5C80" w14:textId="77777777" w:rsidR="006E2A83" w:rsidRPr="00C71692" w:rsidRDefault="006E2A83" w:rsidP="006E2A83">
            <w:pPr>
              <w:jc w:val="center"/>
            </w:pPr>
            <w:r>
              <w:t>0.695</w:t>
            </w:r>
          </w:p>
        </w:tc>
        <w:tc>
          <w:tcPr>
            <w:tcW w:w="825" w:type="dxa"/>
          </w:tcPr>
          <w:p w14:paraId="399B6D39" w14:textId="018A5974" w:rsidR="006E2A83" w:rsidRPr="008D3BD9" w:rsidRDefault="006E2A83" w:rsidP="006E2A83">
            <w:pPr>
              <w:jc w:val="center"/>
            </w:pPr>
            <w:r>
              <w:t>0.388</w:t>
            </w:r>
          </w:p>
        </w:tc>
        <w:tc>
          <w:tcPr>
            <w:tcW w:w="1100" w:type="dxa"/>
          </w:tcPr>
          <w:p w14:paraId="1AB9EB91" w14:textId="0C13C958" w:rsidR="006E2A83" w:rsidRPr="008D3BD9" w:rsidRDefault="006E2A83" w:rsidP="006E2A83">
            <w:pPr>
              <w:jc w:val="center"/>
            </w:pPr>
            <w:r>
              <w:t>0.126</w:t>
            </w:r>
          </w:p>
        </w:tc>
        <w:tc>
          <w:tcPr>
            <w:tcW w:w="917" w:type="dxa"/>
          </w:tcPr>
          <w:p w14:paraId="698ED491" w14:textId="758944B8" w:rsidR="006E2A83" w:rsidRPr="008D3BD9" w:rsidRDefault="006E2A83" w:rsidP="006E2A83">
            <w:pPr>
              <w:jc w:val="center"/>
            </w:pPr>
            <w:r>
              <w:t>0.390</w:t>
            </w:r>
          </w:p>
        </w:tc>
        <w:tc>
          <w:tcPr>
            <w:tcW w:w="1100" w:type="dxa"/>
          </w:tcPr>
          <w:p w14:paraId="277DB60A" w14:textId="74448C6C" w:rsidR="006E2A83" w:rsidRPr="008D3BD9" w:rsidRDefault="006E2A83" w:rsidP="006E2A83">
            <w:pPr>
              <w:jc w:val="center"/>
            </w:pPr>
            <w:r>
              <w:t>0.499</w:t>
            </w:r>
          </w:p>
        </w:tc>
      </w:tr>
    </w:tbl>
    <w:p w14:paraId="4C4665D9" w14:textId="77777777" w:rsidR="00B105E5" w:rsidRDefault="00B105E5" w:rsidP="00B105E5">
      <w:pPr>
        <w:rPr>
          <w:b/>
          <w:bCs/>
        </w:rPr>
      </w:pPr>
    </w:p>
    <w:p w14:paraId="43BE1058" w14:textId="4EF27F6B" w:rsidR="00B105E5" w:rsidRPr="00AB4AC7" w:rsidRDefault="00B105E5" w:rsidP="00B105E5">
      <w:pPr>
        <w:jc w:val="center"/>
        <w:rPr>
          <w:b/>
          <w:bCs/>
        </w:rPr>
      </w:pPr>
      <w:r w:rsidRPr="00AB4AC7">
        <w:rPr>
          <w:b/>
          <w:bCs/>
        </w:rPr>
        <w:t xml:space="preserve">Experiment </w:t>
      </w:r>
      <w:r w:rsidR="008A6F2E">
        <w:rPr>
          <w:b/>
          <w:bCs/>
        </w:rPr>
        <w:t>2</w:t>
      </w:r>
      <w:r>
        <w:rPr>
          <w:b/>
          <w:bCs/>
        </w:rPr>
        <w:t xml:space="preserve"> (Mone</w:t>
      </w:r>
      <w:r w:rsidR="00D6571D">
        <w:rPr>
          <w:b/>
          <w:bCs/>
        </w:rPr>
        <w:t>tary Domain</w:t>
      </w:r>
      <w:r>
        <w:rPr>
          <w:b/>
          <w:bCs/>
        </w:rPr>
        <w:t>)</w:t>
      </w:r>
    </w:p>
    <w:p w14:paraId="6D85E9FD" w14:textId="77777777" w:rsidR="00B105E5" w:rsidRDefault="00B105E5" w:rsidP="00B105E5">
      <w:pPr>
        <w:rPr>
          <w:b/>
          <w:bCs/>
        </w:rPr>
      </w:pPr>
    </w:p>
    <w:p w14:paraId="456E8FF0" w14:textId="77777777" w:rsidR="00B105E5" w:rsidRDefault="00B105E5" w:rsidP="00B105E5">
      <w:pPr>
        <w:rPr>
          <w:b/>
          <w:bCs/>
        </w:rPr>
      </w:pPr>
    </w:p>
    <w:tbl>
      <w:tblPr>
        <w:tblStyle w:val="TableGrid"/>
        <w:tblW w:w="8280" w:type="dxa"/>
        <w:tblLayout w:type="fixed"/>
        <w:tblLook w:val="04A0" w:firstRow="1" w:lastRow="0" w:firstColumn="1" w:lastColumn="0" w:noHBand="0" w:noVBand="1"/>
      </w:tblPr>
      <w:tblGrid>
        <w:gridCol w:w="630"/>
        <w:gridCol w:w="810"/>
        <w:gridCol w:w="1080"/>
        <w:gridCol w:w="810"/>
        <w:gridCol w:w="1080"/>
        <w:gridCol w:w="810"/>
        <w:gridCol w:w="1080"/>
        <w:gridCol w:w="900"/>
        <w:gridCol w:w="1080"/>
      </w:tblGrid>
      <w:tr w:rsidR="00B105E5" w:rsidRPr="00E16121" w14:paraId="44CDB1D7" w14:textId="77777777" w:rsidTr="006B3D31">
        <w:trPr>
          <w:trHeight w:val="534"/>
        </w:trPr>
        <w:tc>
          <w:tcPr>
            <w:tcW w:w="630" w:type="dxa"/>
            <w:tcBorders>
              <w:top w:val="nil"/>
              <w:left w:val="nil"/>
              <w:bottom w:val="nil"/>
              <w:right w:val="single" w:sz="4" w:space="0" w:color="auto"/>
            </w:tcBorders>
          </w:tcPr>
          <w:p w14:paraId="3D94BBEF" w14:textId="77777777" w:rsidR="00B105E5" w:rsidRPr="00E16121" w:rsidRDefault="00B105E5" w:rsidP="006B3D31">
            <w:pPr>
              <w:jc w:val="center"/>
            </w:pPr>
          </w:p>
        </w:tc>
        <w:tc>
          <w:tcPr>
            <w:tcW w:w="3780" w:type="dxa"/>
            <w:gridSpan w:val="4"/>
            <w:tcBorders>
              <w:left w:val="single" w:sz="4" w:space="0" w:color="auto"/>
            </w:tcBorders>
          </w:tcPr>
          <w:p w14:paraId="0DFAA02F" w14:textId="77777777" w:rsidR="00B105E5" w:rsidRPr="00E16121" w:rsidRDefault="00B105E5" w:rsidP="006B3D31">
            <w:pPr>
              <w:jc w:val="center"/>
            </w:pPr>
            <w:r>
              <w:t>Gain</w:t>
            </w:r>
          </w:p>
        </w:tc>
        <w:tc>
          <w:tcPr>
            <w:tcW w:w="3870" w:type="dxa"/>
            <w:gridSpan w:val="4"/>
          </w:tcPr>
          <w:p w14:paraId="62DFF52D" w14:textId="77777777" w:rsidR="00B105E5" w:rsidRPr="00E16121" w:rsidRDefault="00B105E5" w:rsidP="006B3D31">
            <w:pPr>
              <w:jc w:val="center"/>
            </w:pPr>
            <w:r>
              <w:t>Loss</w:t>
            </w:r>
          </w:p>
        </w:tc>
      </w:tr>
      <w:tr w:rsidR="00B105E5" w:rsidRPr="00E16121" w14:paraId="73F8F0BF" w14:textId="77777777" w:rsidTr="006B3D31">
        <w:trPr>
          <w:trHeight w:val="534"/>
        </w:trPr>
        <w:tc>
          <w:tcPr>
            <w:tcW w:w="630" w:type="dxa"/>
            <w:tcBorders>
              <w:top w:val="nil"/>
              <w:left w:val="nil"/>
              <w:bottom w:val="nil"/>
              <w:right w:val="single" w:sz="4" w:space="0" w:color="auto"/>
            </w:tcBorders>
          </w:tcPr>
          <w:p w14:paraId="222C4D90" w14:textId="77777777" w:rsidR="00B105E5" w:rsidRPr="00E16121" w:rsidRDefault="00B105E5" w:rsidP="006B3D31">
            <w:pPr>
              <w:jc w:val="center"/>
            </w:pPr>
          </w:p>
        </w:tc>
        <w:tc>
          <w:tcPr>
            <w:tcW w:w="1890" w:type="dxa"/>
            <w:gridSpan w:val="2"/>
            <w:tcBorders>
              <w:left w:val="single" w:sz="4" w:space="0" w:color="auto"/>
            </w:tcBorders>
          </w:tcPr>
          <w:p w14:paraId="18A85998" w14:textId="77777777" w:rsidR="00B105E5" w:rsidRDefault="00B105E5" w:rsidP="006B3D31">
            <w:pPr>
              <w:jc w:val="center"/>
            </w:pPr>
            <w:r>
              <w:t>Risk Averse</w:t>
            </w:r>
          </w:p>
        </w:tc>
        <w:tc>
          <w:tcPr>
            <w:tcW w:w="1890" w:type="dxa"/>
            <w:gridSpan w:val="2"/>
            <w:tcBorders>
              <w:left w:val="single" w:sz="4" w:space="0" w:color="auto"/>
            </w:tcBorders>
          </w:tcPr>
          <w:p w14:paraId="0D81CC40" w14:textId="77777777" w:rsidR="00B105E5" w:rsidRDefault="00B105E5" w:rsidP="006B3D31">
            <w:pPr>
              <w:jc w:val="center"/>
            </w:pPr>
            <w:r>
              <w:t>Risk Seeking</w:t>
            </w:r>
          </w:p>
        </w:tc>
        <w:tc>
          <w:tcPr>
            <w:tcW w:w="1890" w:type="dxa"/>
            <w:gridSpan w:val="2"/>
          </w:tcPr>
          <w:p w14:paraId="47857749" w14:textId="77777777" w:rsidR="00B105E5" w:rsidRDefault="00B105E5" w:rsidP="006B3D31">
            <w:pPr>
              <w:jc w:val="center"/>
            </w:pPr>
            <w:r>
              <w:t>Risk Averse</w:t>
            </w:r>
          </w:p>
        </w:tc>
        <w:tc>
          <w:tcPr>
            <w:tcW w:w="1980" w:type="dxa"/>
            <w:gridSpan w:val="2"/>
          </w:tcPr>
          <w:p w14:paraId="663E02A9" w14:textId="77777777" w:rsidR="00B105E5" w:rsidRDefault="00B105E5" w:rsidP="006B3D31">
            <w:pPr>
              <w:jc w:val="center"/>
            </w:pPr>
            <w:r>
              <w:t>Risk Seeking</w:t>
            </w:r>
          </w:p>
        </w:tc>
      </w:tr>
      <w:tr w:rsidR="00B105E5" w:rsidRPr="00E16121" w14:paraId="6BB103E4" w14:textId="77777777" w:rsidTr="001D6D5F">
        <w:trPr>
          <w:trHeight w:val="296"/>
        </w:trPr>
        <w:tc>
          <w:tcPr>
            <w:tcW w:w="630" w:type="dxa"/>
            <w:tcBorders>
              <w:top w:val="nil"/>
              <w:left w:val="nil"/>
              <w:bottom w:val="single" w:sz="4" w:space="0" w:color="auto"/>
              <w:right w:val="single" w:sz="4" w:space="0" w:color="auto"/>
            </w:tcBorders>
          </w:tcPr>
          <w:p w14:paraId="3038CA0C" w14:textId="77777777" w:rsidR="00B105E5" w:rsidRPr="00E16121" w:rsidRDefault="00B105E5" w:rsidP="006B3D31">
            <w:pPr>
              <w:jc w:val="center"/>
            </w:pPr>
          </w:p>
        </w:tc>
        <w:tc>
          <w:tcPr>
            <w:tcW w:w="810" w:type="dxa"/>
            <w:tcBorders>
              <w:left w:val="single" w:sz="4" w:space="0" w:color="auto"/>
            </w:tcBorders>
          </w:tcPr>
          <w:p w14:paraId="0DABEF2D" w14:textId="77777777" w:rsidR="00B105E5" w:rsidRPr="00BB7CCF" w:rsidRDefault="00B105E5" w:rsidP="006B3D31">
            <w:pPr>
              <w:jc w:val="center"/>
              <w:rPr>
                <w:i/>
                <w:iCs/>
              </w:rPr>
            </w:pPr>
            <w:r w:rsidRPr="00BB7CCF">
              <w:rPr>
                <w:i/>
                <w:iCs/>
              </w:rPr>
              <w:t>Base</w:t>
            </w:r>
          </w:p>
        </w:tc>
        <w:tc>
          <w:tcPr>
            <w:tcW w:w="1080" w:type="dxa"/>
            <w:tcBorders>
              <w:left w:val="single" w:sz="4" w:space="0" w:color="auto"/>
            </w:tcBorders>
          </w:tcPr>
          <w:p w14:paraId="18034966" w14:textId="15380652" w:rsidR="00B105E5" w:rsidRPr="00BB7CCF" w:rsidRDefault="00875F14" w:rsidP="006B3D31">
            <w:pPr>
              <w:jc w:val="center"/>
              <w:rPr>
                <w:i/>
                <w:iCs/>
              </w:rPr>
            </w:pPr>
            <w:r w:rsidRPr="00BB7CCF">
              <w:rPr>
                <w:i/>
                <w:iCs/>
              </w:rPr>
              <w:t>Own-D</w:t>
            </w:r>
            <w:r w:rsidR="0020377A" w:rsidRPr="00BB7CCF">
              <w:rPr>
                <w:i/>
                <w:iCs/>
              </w:rPr>
              <w:t>0</w:t>
            </w:r>
          </w:p>
        </w:tc>
        <w:tc>
          <w:tcPr>
            <w:tcW w:w="810" w:type="dxa"/>
          </w:tcPr>
          <w:p w14:paraId="51237C6F" w14:textId="77777777" w:rsidR="00B105E5" w:rsidRPr="00BB7CCF" w:rsidRDefault="00B105E5" w:rsidP="006B3D31">
            <w:pPr>
              <w:jc w:val="center"/>
              <w:rPr>
                <w:i/>
                <w:iCs/>
              </w:rPr>
            </w:pPr>
            <w:r w:rsidRPr="00BB7CCF">
              <w:rPr>
                <w:i/>
                <w:iCs/>
              </w:rPr>
              <w:t>Base</w:t>
            </w:r>
          </w:p>
        </w:tc>
        <w:tc>
          <w:tcPr>
            <w:tcW w:w="1080" w:type="dxa"/>
          </w:tcPr>
          <w:p w14:paraId="596998DF" w14:textId="292655BD" w:rsidR="00B105E5" w:rsidRPr="00BB7CCF" w:rsidRDefault="00875F14" w:rsidP="006B3D31">
            <w:pPr>
              <w:jc w:val="center"/>
              <w:rPr>
                <w:i/>
                <w:iCs/>
              </w:rPr>
            </w:pPr>
            <w:r w:rsidRPr="00BB7CCF">
              <w:rPr>
                <w:i/>
                <w:iCs/>
              </w:rPr>
              <w:t>Own-D</w:t>
            </w:r>
            <w:r w:rsidR="0020377A" w:rsidRPr="00BB7CCF">
              <w:rPr>
                <w:i/>
                <w:iCs/>
              </w:rPr>
              <w:t>0</w:t>
            </w:r>
          </w:p>
        </w:tc>
        <w:tc>
          <w:tcPr>
            <w:tcW w:w="810" w:type="dxa"/>
          </w:tcPr>
          <w:p w14:paraId="431A8817" w14:textId="77777777" w:rsidR="00B105E5" w:rsidRPr="00BB7CCF" w:rsidRDefault="00B105E5" w:rsidP="006B3D31">
            <w:pPr>
              <w:jc w:val="center"/>
              <w:rPr>
                <w:b/>
                <w:bCs/>
                <w:i/>
                <w:iCs/>
              </w:rPr>
            </w:pPr>
            <w:r w:rsidRPr="00BB7CCF">
              <w:rPr>
                <w:i/>
                <w:iCs/>
              </w:rPr>
              <w:t>Base</w:t>
            </w:r>
          </w:p>
        </w:tc>
        <w:tc>
          <w:tcPr>
            <w:tcW w:w="1080" w:type="dxa"/>
          </w:tcPr>
          <w:p w14:paraId="6BE3B577" w14:textId="188E662E" w:rsidR="00B105E5" w:rsidRPr="00BB7CCF" w:rsidRDefault="00875F14" w:rsidP="006B3D31">
            <w:pPr>
              <w:jc w:val="center"/>
              <w:rPr>
                <w:i/>
                <w:iCs/>
              </w:rPr>
            </w:pPr>
            <w:r w:rsidRPr="00BB7CCF">
              <w:rPr>
                <w:i/>
                <w:iCs/>
              </w:rPr>
              <w:t>Own-D</w:t>
            </w:r>
            <w:r w:rsidR="0020377A" w:rsidRPr="00BB7CCF">
              <w:rPr>
                <w:i/>
                <w:iCs/>
              </w:rPr>
              <w:t>0</w:t>
            </w:r>
          </w:p>
        </w:tc>
        <w:tc>
          <w:tcPr>
            <w:tcW w:w="900" w:type="dxa"/>
          </w:tcPr>
          <w:p w14:paraId="19B591A4" w14:textId="77777777" w:rsidR="00B105E5" w:rsidRPr="00BB7CCF" w:rsidRDefault="00B105E5" w:rsidP="006B3D31">
            <w:pPr>
              <w:jc w:val="center"/>
              <w:rPr>
                <w:i/>
                <w:iCs/>
              </w:rPr>
            </w:pPr>
            <w:r w:rsidRPr="00BB7CCF">
              <w:rPr>
                <w:i/>
                <w:iCs/>
              </w:rPr>
              <w:t>Base</w:t>
            </w:r>
          </w:p>
        </w:tc>
        <w:tc>
          <w:tcPr>
            <w:tcW w:w="1080" w:type="dxa"/>
          </w:tcPr>
          <w:p w14:paraId="65A0FA59" w14:textId="5F007889" w:rsidR="00B105E5" w:rsidRPr="00BB7CCF" w:rsidRDefault="00875F14" w:rsidP="006B3D31">
            <w:pPr>
              <w:jc w:val="center"/>
              <w:rPr>
                <w:i/>
                <w:iCs/>
              </w:rPr>
            </w:pPr>
            <w:r w:rsidRPr="00BB7CCF">
              <w:rPr>
                <w:i/>
                <w:iCs/>
              </w:rPr>
              <w:t>Own-D</w:t>
            </w:r>
            <w:r w:rsidR="0020377A" w:rsidRPr="00BB7CCF">
              <w:rPr>
                <w:i/>
                <w:iCs/>
              </w:rPr>
              <w:t>0</w:t>
            </w:r>
          </w:p>
        </w:tc>
      </w:tr>
      <w:tr w:rsidR="00B105E5" w:rsidRPr="00E16121" w14:paraId="543324F2" w14:textId="77777777" w:rsidTr="008C4757">
        <w:trPr>
          <w:trHeight w:val="287"/>
        </w:trPr>
        <w:tc>
          <w:tcPr>
            <w:tcW w:w="630" w:type="dxa"/>
            <w:tcBorders>
              <w:top w:val="single" w:sz="4" w:space="0" w:color="auto"/>
              <w:left w:val="nil"/>
              <w:bottom w:val="single" w:sz="4" w:space="0" w:color="auto"/>
              <w:right w:val="single" w:sz="4" w:space="0" w:color="auto"/>
            </w:tcBorders>
          </w:tcPr>
          <w:p w14:paraId="6076BAFE" w14:textId="64AFD610" w:rsidR="00B105E5" w:rsidRPr="00865114" w:rsidRDefault="00B105E5" w:rsidP="008C4757">
            <w:pPr>
              <w:jc w:val="center"/>
            </w:pPr>
            <w:r w:rsidRPr="009247C4">
              <w:rPr>
                <w:color w:val="202124"/>
                <w:shd w:val="clear" w:color="auto" w:fill="FFFFFF"/>
              </w:rPr>
              <w:t>α</w:t>
            </w:r>
          </w:p>
        </w:tc>
        <w:tc>
          <w:tcPr>
            <w:tcW w:w="810" w:type="dxa"/>
            <w:tcBorders>
              <w:left w:val="single" w:sz="4" w:space="0" w:color="auto"/>
            </w:tcBorders>
          </w:tcPr>
          <w:p w14:paraId="45F09789" w14:textId="77777777" w:rsidR="00B105E5" w:rsidRPr="00E16121" w:rsidRDefault="00B105E5" w:rsidP="008C4757">
            <w:pPr>
              <w:jc w:val="center"/>
            </w:pPr>
            <w:r>
              <w:t>0.869</w:t>
            </w:r>
          </w:p>
        </w:tc>
        <w:tc>
          <w:tcPr>
            <w:tcW w:w="1080" w:type="dxa"/>
            <w:tcBorders>
              <w:left w:val="single" w:sz="4" w:space="0" w:color="auto"/>
            </w:tcBorders>
          </w:tcPr>
          <w:p w14:paraId="39F246E0" w14:textId="77777777" w:rsidR="00B105E5" w:rsidRPr="00E16121" w:rsidRDefault="00B105E5" w:rsidP="008C4757">
            <w:pPr>
              <w:jc w:val="center"/>
            </w:pPr>
            <w:r>
              <w:t>0.866</w:t>
            </w:r>
          </w:p>
        </w:tc>
        <w:tc>
          <w:tcPr>
            <w:tcW w:w="810" w:type="dxa"/>
          </w:tcPr>
          <w:p w14:paraId="1E95CCA1" w14:textId="77777777" w:rsidR="00B105E5" w:rsidRPr="00613970" w:rsidRDefault="00B105E5" w:rsidP="008C4757">
            <w:pPr>
              <w:jc w:val="center"/>
            </w:pPr>
            <w:r>
              <w:t>0.914</w:t>
            </w:r>
          </w:p>
        </w:tc>
        <w:tc>
          <w:tcPr>
            <w:tcW w:w="1080" w:type="dxa"/>
          </w:tcPr>
          <w:p w14:paraId="73D7FA60" w14:textId="77777777" w:rsidR="00B105E5" w:rsidRPr="00613970" w:rsidRDefault="00B105E5" w:rsidP="008C4757">
            <w:pPr>
              <w:jc w:val="center"/>
            </w:pPr>
            <w:r>
              <w:t>1.085</w:t>
            </w:r>
          </w:p>
        </w:tc>
        <w:tc>
          <w:tcPr>
            <w:tcW w:w="810" w:type="dxa"/>
          </w:tcPr>
          <w:p w14:paraId="3FAD366D" w14:textId="5BBB82B2" w:rsidR="00B105E5" w:rsidRPr="00A71F9B" w:rsidRDefault="00B105E5" w:rsidP="008C4757">
            <w:pPr>
              <w:jc w:val="center"/>
            </w:pPr>
          </w:p>
        </w:tc>
        <w:tc>
          <w:tcPr>
            <w:tcW w:w="1080" w:type="dxa"/>
          </w:tcPr>
          <w:p w14:paraId="730DCFAF" w14:textId="6CEB2979" w:rsidR="00B105E5" w:rsidRPr="00A71F9B" w:rsidRDefault="00B105E5" w:rsidP="008C4757">
            <w:pPr>
              <w:jc w:val="center"/>
            </w:pPr>
          </w:p>
        </w:tc>
        <w:tc>
          <w:tcPr>
            <w:tcW w:w="900" w:type="dxa"/>
          </w:tcPr>
          <w:p w14:paraId="73E54F7A" w14:textId="3378D853" w:rsidR="00B105E5" w:rsidRPr="00A71F9B" w:rsidRDefault="00B105E5" w:rsidP="008C4757">
            <w:pPr>
              <w:jc w:val="center"/>
            </w:pPr>
          </w:p>
        </w:tc>
        <w:tc>
          <w:tcPr>
            <w:tcW w:w="1080" w:type="dxa"/>
          </w:tcPr>
          <w:p w14:paraId="3F26F288" w14:textId="38E4D0BA" w:rsidR="00B105E5" w:rsidRPr="00A71F9B" w:rsidRDefault="00B105E5" w:rsidP="008C4757">
            <w:pPr>
              <w:jc w:val="center"/>
            </w:pPr>
          </w:p>
        </w:tc>
      </w:tr>
      <w:tr w:rsidR="008C4757" w:rsidRPr="00E16121" w14:paraId="36DF8B12" w14:textId="77777777" w:rsidTr="008C4757">
        <w:trPr>
          <w:trHeight w:val="350"/>
        </w:trPr>
        <w:tc>
          <w:tcPr>
            <w:tcW w:w="630" w:type="dxa"/>
            <w:tcBorders>
              <w:top w:val="single" w:sz="4" w:space="0" w:color="auto"/>
              <w:left w:val="nil"/>
              <w:bottom w:val="single" w:sz="4" w:space="0" w:color="auto"/>
              <w:right w:val="single" w:sz="4" w:space="0" w:color="auto"/>
            </w:tcBorders>
          </w:tcPr>
          <w:p w14:paraId="34F0415D" w14:textId="30365E7D" w:rsidR="008C4757" w:rsidRPr="009247C4" w:rsidRDefault="008C4757" w:rsidP="008C4757">
            <w:pPr>
              <w:jc w:val="center"/>
              <w:rPr>
                <w:color w:val="202124"/>
                <w:shd w:val="clear" w:color="auto" w:fill="FFFFFF"/>
              </w:rPr>
            </w:pPr>
            <w:r w:rsidRPr="009247C4">
              <w:rPr>
                <w:color w:val="202124"/>
                <w:shd w:val="clear" w:color="auto" w:fill="FFFFFF"/>
              </w:rPr>
              <w:t>β</w:t>
            </w:r>
          </w:p>
        </w:tc>
        <w:tc>
          <w:tcPr>
            <w:tcW w:w="810" w:type="dxa"/>
            <w:tcBorders>
              <w:left w:val="single" w:sz="4" w:space="0" w:color="auto"/>
            </w:tcBorders>
          </w:tcPr>
          <w:p w14:paraId="00085E16" w14:textId="77777777" w:rsidR="008C4757" w:rsidRDefault="008C4757" w:rsidP="008C4757">
            <w:pPr>
              <w:jc w:val="center"/>
            </w:pPr>
          </w:p>
        </w:tc>
        <w:tc>
          <w:tcPr>
            <w:tcW w:w="1080" w:type="dxa"/>
            <w:tcBorders>
              <w:left w:val="single" w:sz="4" w:space="0" w:color="auto"/>
            </w:tcBorders>
          </w:tcPr>
          <w:p w14:paraId="5C0E288A" w14:textId="77777777" w:rsidR="008C4757" w:rsidRDefault="008C4757" w:rsidP="008C4757">
            <w:pPr>
              <w:jc w:val="center"/>
            </w:pPr>
          </w:p>
        </w:tc>
        <w:tc>
          <w:tcPr>
            <w:tcW w:w="810" w:type="dxa"/>
          </w:tcPr>
          <w:p w14:paraId="263618F7" w14:textId="77777777" w:rsidR="008C4757" w:rsidRDefault="008C4757" w:rsidP="008C4757">
            <w:pPr>
              <w:jc w:val="center"/>
            </w:pPr>
          </w:p>
        </w:tc>
        <w:tc>
          <w:tcPr>
            <w:tcW w:w="1080" w:type="dxa"/>
          </w:tcPr>
          <w:p w14:paraId="04689340" w14:textId="77777777" w:rsidR="008C4757" w:rsidRDefault="008C4757" w:rsidP="008C4757">
            <w:pPr>
              <w:jc w:val="center"/>
            </w:pPr>
          </w:p>
        </w:tc>
        <w:tc>
          <w:tcPr>
            <w:tcW w:w="810" w:type="dxa"/>
          </w:tcPr>
          <w:p w14:paraId="3AE5B7B8" w14:textId="71A77163" w:rsidR="008C4757" w:rsidRDefault="008C4757" w:rsidP="008C4757">
            <w:pPr>
              <w:jc w:val="center"/>
            </w:pPr>
            <w:r>
              <w:t>0.911</w:t>
            </w:r>
          </w:p>
        </w:tc>
        <w:tc>
          <w:tcPr>
            <w:tcW w:w="1080" w:type="dxa"/>
          </w:tcPr>
          <w:p w14:paraId="19C5F3E6" w14:textId="3FB5E7E3" w:rsidR="008C4757" w:rsidRDefault="008C4757" w:rsidP="008C4757">
            <w:pPr>
              <w:jc w:val="center"/>
            </w:pPr>
            <w:r>
              <w:t>1.210</w:t>
            </w:r>
          </w:p>
        </w:tc>
        <w:tc>
          <w:tcPr>
            <w:tcW w:w="900" w:type="dxa"/>
          </w:tcPr>
          <w:p w14:paraId="5A2A812A" w14:textId="408DD24C" w:rsidR="008C4757" w:rsidRDefault="008C4757" w:rsidP="008C4757">
            <w:pPr>
              <w:jc w:val="center"/>
            </w:pPr>
            <w:r>
              <w:t>0.871</w:t>
            </w:r>
          </w:p>
        </w:tc>
        <w:tc>
          <w:tcPr>
            <w:tcW w:w="1080" w:type="dxa"/>
          </w:tcPr>
          <w:p w14:paraId="2BAA1475" w14:textId="1BC9777E" w:rsidR="008C4757" w:rsidRDefault="008C4757" w:rsidP="008C4757">
            <w:pPr>
              <w:jc w:val="center"/>
            </w:pPr>
            <w:r>
              <w:t>0.864</w:t>
            </w:r>
          </w:p>
        </w:tc>
      </w:tr>
      <w:tr w:rsidR="008C4757" w:rsidRPr="00E16121" w14:paraId="6FA1EA59" w14:textId="77777777" w:rsidTr="006B3D31">
        <w:trPr>
          <w:trHeight w:val="197"/>
        </w:trPr>
        <w:tc>
          <w:tcPr>
            <w:tcW w:w="630" w:type="dxa"/>
            <w:tcBorders>
              <w:top w:val="single" w:sz="4" w:space="0" w:color="auto"/>
              <w:bottom w:val="single" w:sz="4" w:space="0" w:color="auto"/>
              <w:right w:val="single" w:sz="4" w:space="0" w:color="auto"/>
            </w:tcBorders>
          </w:tcPr>
          <w:p w14:paraId="491D3413" w14:textId="18A4A91F" w:rsidR="008C4757" w:rsidRPr="00865114" w:rsidRDefault="008C4757" w:rsidP="008C4757">
            <w:pPr>
              <w:pStyle w:val="Default"/>
              <w:jc w:val="center"/>
            </w:pPr>
            <m:oMathPara>
              <m:oMath>
                <m:r>
                  <w:rPr>
                    <w:rFonts w:ascii="Cambria Math" w:hAnsi="Cambria Math"/>
                  </w:rPr>
                  <m:t>τ</m:t>
                </m:r>
              </m:oMath>
            </m:oMathPara>
          </w:p>
        </w:tc>
        <w:tc>
          <w:tcPr>
            <w:tcW w:w="810" w:type="dxa"/>
            <w:tcBorders>
              <w:left w:val="single" w:sz="4" w:space="0" w:color="auto"/>
            </w:tcBorders>
          </w:tcPr>
          <w:p w14:paraId="0063A6C8" w14:textId="77777777" w:rsidR="008C4757" w:rsidRPr="00E16121" w:rsidRDefault="008C4757" w:rsidP="008C4757">
            <w:pPr>
              <w:jc w:val="center"/>
            </w:pPr>
            <w:r>
              <w:t>0.844</w:t>
            </w:r>
          </w:p>
        </w:tc>
        <w:tc>
          <w:tcPr>
            <w:tcW w:w="1080" w:type="dxa"/>
            <w:tcBorders>
              <w:left w:val="single" w:sz="4" w:space="0" w:color="auto"/>
            </w:tcBorders>
          </w:tcPr>
          <w:p w14:paraId="0A01ED06" w14:textId="77777777" w:rsidR="008C4757" w:rsidRPr="00E16121" w:rsidRDefault="008C4757" w:rsidP="008C4757">
            <w:pPr>
              <w:jc w:val="center"/>
            </w:pPr>
            <w:r>
              <w:t>1.051</w:t>
            </w:r>
          </w:p>
        </w:tc>
        <w:tc>
          <w:tcPr>
            <w:tcW w:w="810" w:type="dxa"/>
          </w:tcPr>
          <w:p w14:paraId="06EEB2A9" w14:textId="77777777" w:rsidR="008C4757" w:rsidRPr="00C71692" w:rsidRDefault="008C4757" w:rsidP="008C4757">
            <w:pPr>
              <w:jc w:val="center"/>
            </w:pPr>
            <w:r>
              <w:t>0.859</w:t>
            </w:r>
          </w:p>
        </w:tc>
        <w:tc>
          <w:tcPr>
            <w:tcW w:w="1080" w:type="dxa"/>
          </w:tcPr>
          <w:p w14:paraId="0E48B715" w14:textId="77777777" w:rsidR="008C4757" w:rsidRPr="00C71692" w:rsidRDefault="008C4757" w:rsidP="008C4757">
            <w:pPr>
              <w:jc w:val="center"/>
            </w:pPr>
            <w:r>
              <w:t>0.532</w:t>
            </w:r>
          </w:p>
        </w:tc>
        <w:tc>
          <w:tcPr>
            <w:tcW w:w="810" w:type="dxa"/>
          </w:tcPr>
          <w:p w14:paraId="16A465F8" w14:textId="77777777" w:rsidR="008C4757" w:rsidRPr="007B2E8E" w:rsidRDefault="008C4757" w:rsidP="008C4757">
            <w:pPr>
              <w:jc w:val="center"/>
            </w:pPr>
            <w:r w:rsidRPr="007B2E8E">
              <w:t>0.603</w:t>
            </w:r>
          </w:p>
        </w:tc>
        <w:tc>
          <w:tcPr>
            <w:tcW w:w="1080" w:type="dxa"/>
          </w:tcPr>
          <w:p w14:paraId="3BE896AA" w14:textId="77777777" w:rsidR="008C4757" w:rsidRPr="00CF009D" w:rsidRDefault="008C4757" w:rsidP="008C4757">
            <w:pPr>
              <w:jc w:val="center"/>
            </w:pPr>
            <w:r w:rsidRPr="00CF009D">
              <w:t>0.284</w:t>
            </w:r>
          </w:p>
        </w:tc>
        <w:tc>
          <w:tcPr>
            <w:tcW w:w="900" w:type="dxa"/>
          </w:tcPr>
          <w:p w14:paraId="64E8BABE" w14:textId="77777777" w:rsidR="008C4757" w:rsidRPr="00CF009D" w:rsidRDefault="008C4757" w:rsidP="008C4757">
            <w:pPr>
              <w:jc w:val="center"/>
            </w:pPr>
            <w:r w:rsidRPr="00CF009D">
              <w:t>0.666</w:t>
            </w:r>
          </w:p>
        </w:tc>
        <w:tc>
          <w:tcPr>
            <w:tcW w:w="1080" w:type="dxa"/>
          </w:tcPr>
          <w:p w14:paraId="4F50F3B3" w14:textId="77777777" w:rsidR="008C4757" w:rsidRPr="00CF009D" w:rsidRDefault="008C4757" w:rsidP="008C4757">
            <w:pPr>
              <w:jc w:val="center"/>
            </w:pPr>
            <w:r w:rsidRPr="00CF009D">
              <w:t>0.900</w:t>
            </w:r>
          </w:p>
        </w:tc>
      </w:tr>
    </w:tbl>
    <w:p w14:paraId="31A84DBF" w14:textId="77777777" w:rsidR="00B105E5" w:rsidRPr="00E16121" w:rsidRDefault="00B105E5" w:rsidP="00B105E5">
      <w:pPr>
        <w:rPr>
          <w:b/>
          <w:bCs/>
        </w:rPr>
      </w:pPr>
    </w:p>
    <w:p w14:paraId="20BB6424" w14:textId="77777777" w:rsidR="00B105E5" w:rsidRDefault="00B105E5" w:rsidP="00B105E5"/>
    <w:p w14:paraId="4FFD850E" w14:textId="25644960" w:rsidR="00B105E5" w:rsidRDefault="00B105E5" w:rsidP="00B105E5">
      <w:r>
        <w:t>Model parameter estimates</w:t>
      </w:r>
      <w:r w:rsidR="00DD6E7B">
        <w:t xml:space="preserve"> are presented</w:t>
      </w:r>
      <w:r>
        <w:t xml:space="preserve"> in </w:t>
      </w:r>
      <w:r w:rsidR="00105ED7">
        <w:t>both experiments</w:t>
      </w:r>
      <w:r w:rsidR="00191A45">
        <w:t xml:space="preserve"> </w:t>
      </w:r>
      <w:r w:rsidR="00875F14">
        <w:t xml:space="preserve">in the </w:t>
      </w:r>
      <w:r w:rsidR="00875F14" w:rsidRPr="00320EBC">
        <w:rPr>
          <w:i/>
          <w:iCs/>
        </w:rPr>
        <w:t>baseline</w:t>
      </w:r>
      <w:r w:rsidR="00875F14">
        <w:t xml:space="preserve"> and </w:t>
      </w:r>
      <w:r w:rsidR="00875F14" w:rsidRPr="00320EBC">
        <w:rPr>
          <w:i/>
          <w:iCs/>
        </w:rPr>
        <w:t>Own-D</w:t>
      </w:r>
      <w:r w:rsidR="00AA4590" w:rsidRPr="00320EBC">
        <w:rPr>
          <w:i/>
          <w:iCs/>
        </w:rPr>
        <w:t>0</w:t>
      </w:r>
      <w:r w:rsidR="00875F14">
        <w:t xml:space="preserve"> phases</w:t>
      </w:r>
      <w:r>
        <w:t xml:space="preserve">. </w:t>
      </w:r>
      <w:r w:rsidRPr="00CE0356">
        <w:t>Note: In</w:t>
      </w:r>
      <w:r>
        <w:t xml:space="preserve"> the</w:t>
      </w:r>
      <w:r w:rsidRPr="00CE0356">
        <w:t xml:space="preserve"> gain frame, </w:t>
      </w:r>
      <w:r>
        <w:rPr>
          <w:color w:val="202124"/>
          <w:shd w:val="clear" w:color="auto" w:fill="FFFFFF"/>
        </w:rPr>
        <w:t>α</w:t>
      </w:r>
      <w:r w:rsidRPr="00CE0356" w:rsidDel="001F78F3">
        <w:t xml:space="preserve"> </w:t>
      </w:r>
      <w:r w:rsidRPr="00CE0356">
        <w:t>increasing means more risk</w:t>
      </w:r>
      <w:r w:rsidR="00676E5A">
        <w:t>-</w:t>
      </w:r>
      <w:r w:rsidRPr="00CE0356">
        <w:t xml:space="preserve">seeking; in </w:t>
      </w:r>
      <w:r>
        <w:t xml:space="preserve">the </w:t>
      </w:r>
      <w:r w:rsidRPr="00CE0356">
        <w:t xml:space="preserve">loss frame, </w:t>
      </w:r>
      <w:r>
        <w:rPr>
          <w:color w:val="202124"/>
          <w:shd w:val="clear" w:color="auto" w:fill="FFFFFF"/>
        </w:rPr>
        <w:t>β</w:t>
      </w:r>
      <w:r w:rsidRPr="00CE0356" w:rsidDel="001F78F3">
        <w:t xml:space="preserve"> </w:t>
      </w:r>
      <w:r w:rsidRPr="00CE0356">
        <w:t>increasing means more risk</w:t>
      </w:r>
      <w:r w:rsidR="00D034DA">
        <w:t>-</w:t>
      </w:r>
      <w:r w:rsidRPr="00CE0356">
        <w:t>averse</w:t>
      </w:r>
      <w:r>
        <w:t>.</w:t>
      </w:r>
    </w:p>
    <w:p w14:paraId="2BD28D42" w14:textId="77777777" w:rsidR="009E1727" w:rsidRDefault="009E1727" w:rsidP="009E1727">
      <w:pPr>
        <w:rPr>
          <w:b/>
          <w:bCs/>
        </w:rPr>
      </w:pPr>
    </w:p>
    <w:p w14:paraId="166F8041" w14:textId="77777777" w:rsidR="009E1727" w:rsidRDefault="009E1727" w:rsidP="009E1727">
      <w:pPr>
        <w:rPr>
          <w:b/>
          <w:bCs/>
        </w:rPr>
      </w:pPr>
    </w:p>
    <w:p w14:paraId="6EE1E373" w14:textId="77777777" w:rsidR="00C0445B" w:rsidRPr="002B30AE" w:rsidRDefault="00C0445B" w:rsidP="00C0445B">
      <w:pPr>
        <w:pStyle w:val="Caption"/>
        <w:rPr>
          <w:rFonts w:ascii="Times New Roman" w:hAnsi="Times New Roman" w:cs="Times New Roman"/>
          <w:b/>
          <w:bCs/>
          <w:i w:val="0"/>
          <w:iCs w:val="0"/>
          <w:color w:val="000000" w:themeColor="text1"/>
          <w:sz w:val="24"/>
          <w:szCs w:val="24"/>
        </w:rPr>
      </w:pPr>
      <w:r w:rsidRPr="00E16121">
        <w:rPr>
          <w:rFonts w:ascii="Times New Roman" w:hAnsi="Times New Roman" w:cs="Times New Roman"/>
          <w:b/>
          <w:bCs/>
          <w:i w:val="0"/>
          <w:iCs w:val="0"/>
          <w:color w:val="000000" w:themeColor="text1"/>
          <w:sz w:val="24"/>
          <w:szCs w:val="24"/>
        </w:rPr>
        <w:t>Table S</w:t>
      </w:r>
      <w:r>
        <w:rPr>
          <w:rFonts w:ascii="Times New Roman" w:hAnsi="Times New Roman" w:cs="Times New Roman"/>
          <w:b/>
          <w:bCs/>
          <w:i w:val="0"/>
          <w:iCs w:val="0"/>
          <w:color w:val="000000" w:themeColor="text1"/>
          <w:sz w:val="24"/>
          <w:szCs w:val="24"/>
        </w:rPr>
        <w:t>2</w:t>
      </w:r>
      <w:r w:rsidRPr="00E16121">
        <w:rPr>
          <w:rFonts w:ascii="Times New Roman" w:hAnsi="Times New Roman" w:cs="Times New Roman"/>
          <w:b/>
          <w:bCs/>
          <w:i w:val="0"/>
          <w:iCs w:val="0"/>
          <w:color w:val="000000" w:themeColor="text1"/>
          <w:sz w:val="24"/>
          <w:szCs w:val="24"/>
        </w:rPr>
        <w:t xml:space="preserve"> | </w:t>
      </w:r>
      <w:r w:rsidRPr="00E9398A">
        <w:rPr>
          <w:rFonts w:ascii="Times New Roman" w:hAnsi="Times New Roman" w:cs="Times New Roman"/>
          <w:i w:val="0"/>
          <w:iCs w:val="0"/>
          <w:color w:val="000000" w:themeColor="text1"/>
          <w:sz w:val="24"/>
          <w:szCs w:val="24"/>
        </w:rPr>
        <w:t>Learning Accuracy</w:t>
      </w:r>
    </w:p>
    <w:tbl>
      <w:tblPr>
        <w:tblW w:w="6330" w:type="dxa"/>
        <w:tblInd w:w="1332" w:type="dxa"/>
        <w:tblLook w:val="04A0" w:firstRow="1" w:lastRow="0" w:firstColumn="1" w:lastColumn="0" w:noHBand="0" w:noVBand="1"/>
      </w:tblPr>
      <w:tblGrid>
        <w:gridCol w:w="3165"/>
        <w:gridCol w:w="1582"/>
        <w:gridCol w:w="1583"/>
      </w:tblGrid>
      <w:tr w:rsidR="00C0445B" w:rsidRPr="00E16121" w14:paraId="4F85ECDA" w14:textId="77777777" w:rsidTr="006D36E9">
        <w:trPr>
          <w:trHeight w:val="105"/>
        </w:trPr>
        <w:tc>
          <w:tcPr>
            <w:tcW w:w="3165" w:type="dxa"/>
            <w:vMerge w:val="restart"/>
          </w:tcPr>
          <w:p w14:paraId="6ADF9E72" w14:textId="77777777" w:rsidR="00C0445B" w:rsidRPr="00E16121" w:rsidRDefault="00C0445B" w:rsidP="006D36E9">
            <w:pPr>
              <w:jc w:val="center"/>
              <w:rPr>
                <w:b/>
                <w:bCs/>
              </w:rPr>
            </w:pPr>
            <w:r>
              <w:rPr>
                <w:b/>
                <w:bCs/>
              </w:rPr>
              <w:t>Condition</w:t>
            </w:r>
          </w:p>
        </w:tc>
        <w:tc>
          <w:tcPr>
            <w:tcW w:w="3165" w:type="dxa"/>
            <w:gridSpan w:val="2"/>
          </w:tcPr>
          <w:p w14:paraId="1FCE7C5E" w14:textId="77777777" w:rsidR="00C0445B" w:rsidRPr="00E16121" w:rsidRDefault="00C0445B" w:rsidP="006D36E9">
            <w:pPr>
              <w:jc w:val="center"/>
              <w:rPr>
                <w:b/>
                <w:bCs/>
              </w:rPr>
            </w:pPr>
            <w:r w:rsidRPr="00E16121">
              <w:rPr>
                <w:b/>
                <w:bCs/>
              </w:rPr>
              <w:t>Accuracy (Last 30 Trials)</w:t>
            </w:r>
          </w:p>
        </w:tc>
      </w:tr>
      <w:tr w:rsidR="00C0445B" w:rsidRPr="00E16121" w14:paraId="704FE2B5" w14:textId="77777777" w:rsidTr="006D36E9">
        <w:trPr>
          <w:trHeight w:val="105"/>
        </w:trPr>
        <w:tc>
          <w:tcPr>
            <w:tcW w:w="3165" w:type="dxa"/>
            <w:vMerge/>
          </w:tcPr>
          <w:p w14:paraId="5FDC44B4" w14:textId="77777777" w:rsidR="00C0445B" w:rsidRPr="00E16121" w:rsidRDefault="00C0445B" w:rsidP="006D36E9">
            <w:pPr>
              <w:jc w:val="center"/>
              <w:rPr>
                <w:b/>
                <w:bCs/>
              </w:rPr>
            </w:pPr>
          </w:p>
        </w:tc>
        <w:tc>
          <w:tcPr>
            <w:tcW w:w="1582" w:type="dxa"/>
          </w:tcPr>
          <w:p w14:paraId="2044A19B" w14:textId="77777777" w:rsidR="00C0445B" w:rsidRPr="00E16121" w:rsidRDefault="00C0445B" w:rsidP="006D36E9">
            <w:pPr>
              <w:jc w:val="center"/>
              <w:rPr>
                <w:b/>
                <w:bCs/>
              </w:rPr>
            </w:pPr>
            <w:r w:rsidRPr="00E16121">
              <w:rPr>
                <w:b/>
                <w:bCs/>
              </w:rPr>
              <w:t>Moral</w:t>
            </w:r>
          </w:p>
        </w:tc>
        <w:tc>
          <w:tcPr>
            <w:tcW w:w="1583" w:type="dxa"/>
          </w:tcPr>
          <w:p w14:paraId="03F88696" w14:textId="77777777" w:rsidR="00C0445B" w:rsidRPr="00E16121" w:rsidRDefault="00C0445B" w:rsidP="006D36E9">
            <w:pPr>
              <w:jc w:val="center"/>
              <w:rPr>
                <w:b/>
                <w:bCs/>
              </w:rPr>
            </w:pPr>
            <w:r w:rsidRPr="00E16121">
              <w:rPr>
                <w:b/>
                <w:bCs/>
              </w:rPr>
              <w:t>Money</w:t>
            </w:r>
          </w:p>
        </w:tc>
      </w:tr>
    </w:tbl>
    <w:tbl>
      <w:tblPr>
        <w:tblStyle w:val="TableGrid"/>
        <w:tblW w:w="6340" w:type="dxa"/>
        <w:tblInd w:w="1327" w:type="dxa"/>
        <w:tblLook w:val="04A0" w:firstRow="1" w:lastRow="0" w:firstColumn="1" w:lastColumn="0" w:noHBand="0" w:noVBand="1"/>
      </w:tblPr>
      <w:tblGrid>
        <w:gridCol w:w="1585"/>
        <w:gridCol w:w="1585"/>
        <w:gridCol w:w="1585"/>
        <w:gridCol w:w="1585"/>
      </w:tblGrid>
      <w:tr w:rsidR="00C0445B" w:rsidRPr="00E16121" w14:paraId="5053D645" w14:textId="77777777" w:rsidTr="006D36E9">
        <w:trPr>
          <w:trHeight w:val="266"/>
        </w:trPr>
        <w:tc>
          <w:tcPr>
            <w:tcW w:w="1585" w:type="dxa"/>
            <w:vMerge w:val="restart"/>
          </w:tcPr>
          <w:p w14:paraId="43B93F20" w14:textId="77777777" w:rsidR="00C0445B" w:rsidRPr="00E16121" w:rsidRDefault="00C0445B" w:rsidP="006D36E9">
            <w:pPr>
              <w:jc w:val="center"/>
              <w:rPr>
                <w:b/>
                <w:bCs/>
              </w:rPr>
            </w:pPr>
            <w:r w:rsidRPr="00E16121">
              <w:rPr>
                <w:b/>
                <w:bCs/>
              </w:rPr>
              <w:t>Risk Averse Norms</w:t>
            </w:r>
          </w:p>
        </w:tc>
        <w:tc>
          <w:tcPr>
            <w:tcW w:w="1585" w:type="dxa"/>
          </w:tcPr>
          <w:p w14:paraId="34B794C1" w14:textId="77777777" w:rsidR="00C0445B" w:rsidRPr="00E16121" w:rsidRDefault="00C0445B" w:rsidP="006D36E9">
            <w:pPr>
              <w:jc w:val="center"/>
              <w:rPr>
                <w:b/>
                <w:bCs/>
              </w:rPr>
            </w:pPr>
            <w:r w:rsidRPr="00E16121">
              <w:rPr>
                <w:b/>
                <w:bCs/>
              </w:rPr>
              <w:t>Gain</w:t>
            </w:r>
          </w:p>
        </w:tc>
        <w:tc>
          <w:tcPr>
            <w:tcW w:w="1585" w:type="dxa"/>
          </w:tcPr>
          <w:p w14:paraId="01D279B2" w14:textId="77777777" w:rsidR="00C0445B" w:rsidRPr="00E16121" w:rsidRDefault="00C0445B" w:rsidP="006D36E9">
            <w:pPr>
              <w:jc w:val="center"/>
              <w:rPr>
                <w:b/>
                <w:bCs/>
              </w:rPr>
            </w:pPr>
            <w:r w:rsidRPr="00E16121">
              <w:rPr>
                <w:b/>
                <w:bCs/>
              </w:rPr>
              <w:t>0.76</w:t>
            </w:r>
          </w:p>
          <w:p w14:paraId="02936361" w14:textId="77777777" w:rsidR="00C0445B" w:rsidRPr="00E16121" w:rsidRDefault="00C0445B" w:rsidP="006D36E9">
            <w:pPr>
              <w:jc w:val="center"/>
            </w:pPr>
            <w:r w:rsidRPr="00E16121">
              <w:t>[0.74, 0.78]</w:t>
            </w:r>
          </w:p>
        </w:tc>
        <w:tc>
          <w:tcPr>
            <w:tcW w:w="1585" w:type="dxa"/>
          </w:tcPr>
          <w:p w14:paraId="6B583F2E" w14:textId="77777777" w:rsidR="00C0445B" w:rsidRPr="00E16121" w:rsidRDefault="00C0445B" w:rsidP="006D36E9">
            <w:pPr>
              <w:jc w:val="center"/>
              <w:rPr>
                <w:b/>
                <w:bCs/>
              </w:rPr>
            </w:pPr>
            <w:r w:rsidRPr="00E16121">
              <w:rPr>
                <w:b/>
                <w:bCs/>
              </w:rPr>
              <w:t>0.67</w:t>
            </w:r>
          </w:p>
          <w:p w14:paraId="337CA85D" w14:textId="77777777" w:rsidR="00C0445B" w:rsidRPr="00E16121" w:rsidRDefault="00C0445B" w:rsidP="006D36E9">
            <w:pPr>
              <w:jc w:val="center"/>
            </w:pPr>
            <w:r w:rsidRPr="00E16121">
              <w:t>[0.65, 0.69]</w:t>
            </w:r>
          </w:p>
        </w:tc>
      </w:tr>
      <w:tr w:rsidR="00C0445B" w:rsidRPr="00E16121" w14:paraId="5A930AA7" w14:textId="77777777" w:rsidTr="006D36E9">
        <w:trPr>
          <w:trHeight w:val="266"/>
        </w:trPr>
        <w:tc>
          <w:tcPr>
            <w:tcW w:w="1585" w:type="dxa"/>
            <w:vMerge/>
          </w:tcPr>
          <w:p w14:paraId="3B4FF0C7" w14:textId="77777777" w:rsidR="00C0445B" w:rsidRPr="00E16121" w:rsidRDefault="00C0445B" w:rsidP="006D36E9">
            <w:pPr>
              <w:jc w:val="center"/>
              <w:rPr>
                <w:b/>
                <w:bCs/>
              </w:rPr>
            </w:pPr>
          </w:p>
        </w:tc>
        <w:tc>
          <w:tcPr>
            <w:tcW w:w="1585" w:type="dxa"/>
          </w:tcPr>
          <w:p w14:paraId="04D4E8B9" w14:textId="77777777" w:rsidR="00C0445B" w:rsidRPr="00E16121" w:rsidRDefault="00C0445B" w:rsidP="006D36E9">
            <w:pPr>
              <w:jc w:val="center"/>
              <w:rPr>
                <w:b/>
                <w:bCs/>
              </w:rPr>
            </w:pPr>
            <w:r w:rsidRPr="00E16121">
              <w:rPr>
                <w:b/>
                <w:bCs/>
              </w:rPr>
              <w:t>Loss</w:t>
            </w:r>
          </w:p>
        </w:tc>
        <w:tc>
          <w:tcPr>
            <w:tcW w:w="1585" w:type="dxa"/>
          </w:tcPr>
          <w:p w14:paraId="76F0C04B" w14:textId="77777777" w:rsidR="00C0445B" w:rsidRPr="00E16121" w:rsidRDefault="00C0445B" w:rsidP="006D36E9">
            <w:pPr>
              <w:jc w:val="center"/>
              <w:rPr>
                <w:b/>
                <w:bCs/>
              </w:rPr>
            </w:pPr>
            <w:r w:rsidRPr="00E16121">
              <w:rPr>
                <w:b/>
                <w:bCs/>
              </w:rPr>
              <w:t>0.67</w:t>
            </w:r>
          </w:p>
          <w:p w14:paraId="0D0DFB34" w14:textId="77777777" w:rsidR="00C0445B" w:rsidRPr="00E16121" w:rsidRDefault="00C0445B" w:rsidP="006D36E9">
            <w:pPr>
              <w:jc w:val="center"/>
              <w:rPr>
                <w:b/>
                <w:bCs/>
              </w:rPr>
            </w:pPr>
            <w:r w:rsidRPr="00E16121">
              <w:t>[0.64, 0.69]</w:t>
            </w:r>
          </w:p>
        </w:tc>
        <w:tc>
          <w:tcPr>
            <w:tcW w:w="1585" w:type="dxa"/>
          </w:tcPr>
          <w:p w14:paraId="6C6ABA67" w14:textId="77777777" w:rsidR="00C0445B" w:rsidRPr="00E16121" w:rsidRDefault="00C0445B" w:rsidP="006D36E9">
            <w:pPr>
              <w:jc w:val="center"/>
              <w:rPr>
                <w:b/>
                <w:bCs/>
              </w:rPr>
            </w:pPr>
            <w:r w:rsidRPr="00E16121">
              <w:rPr>
                <w:b/>
                <w:bCs/>
              </w:rPr>
              <w:t>0.65</w:t>
            </w:r>
          </w:p>
          <w:p w14:paraId="557DEA51" w14:textId="77777777" w:rsidR="00C0445B" w:rsidRPr="00E16121" w:rsidRDefault="00C0445B" w:rsidP="006D36E9">
            <w:pPr>
              <w:jc w:val="center"/>
              <w:rPr>
                <w:b/>
                <w:bCs/>
              </w:rPr>
            </w:pPr>
            <w:r w:rsidRPr="00E16121">
              <w:t>[0.63, 0.67]</w:t>
            </w:r>
          </w:p>
        </w:tc>
      </w:tr>
      <w:tr w:rsidR="00C0445B" w:rsidRPr="00E16121" w14:paraId="2A5A3056" w14:textId="77777777" w:rsidTr="006D36E9">
        <w:trPr>
          <w:trHeight w:val="266"/>
        </w:trPr>
        <w:tc>
          <w:tcPr>
            <w:tcW w:w="1585" w:type="dxa"/>
            <w:vMerge w:val="restart"/>
          </w:tcPr>
          <w:p w14:paraId="560C91B7" w14:textId="77777777" w:rsidR="00C0445B" w:rsidRPr="00E16121" w:rsidRDefault="00C0445B" w:rsidP="006D36E9">
            <w:pPr>
              <w:jc w:val="center"/>
              <w:rPr>
                <w:b/>
                <w:bCs/>
              </w:rPr>
            </w:pPr>
            <w:r w:rsidRPr="00E16121">
              <w:rPr>
                <w:b/>
                <w:bCs/>
              </w:rPr>
              <w:t>Risk Seeking Norms</w:t>
            </w:r>
          </w:p>
        </w:tc>
        <w:tc>
          <w:tcPr>
            <w:tcW w:w="1585" w:type="dxa"/>
          </w:tcPr>
          <w:p w14:paraId="3B3F0CA5" w14:textId="77777777" w:rsidR="00C0445B" w:rsidRPr="00E16121" w:rsidRDefault="00C0445B" w:rsidP="006D36E9">
            <w:pPr>
              <w:jc w:val="center"/>
              <w:rPr>
                <w:b/>
                <w:bCs/>
              </w:rPr>
            </w:pPr>
            <w:r w:rsidRPr="00E16121">
              <w:rPr>
                <w:b/>
                <w:bCs/>
              </w:rPr>
              <w:t>Gain</w:t>
            </w:r>
          </w:p>
        </w:tc>
        <w:tc>
          <w:tcPr>
            <w:tcW w:w="1585" w:type="dxa"/>
          </w:tcPr>
          <w:p w14:paraId="7CD4F6BF" w14:textId="77777777" w:rsidR="00C0445B" w:rsidRPr="00E16121" w:rsidRDefault="00C0445B" w:rsidP="006D36E9">
            <w:pPr>
              <w:jc w:val="center"/>
              <w:rPr>
                <w:b/>
                <w:bCs/>
              </w:rPr>
            </w:pPr>
            <w:r w:rsidRPr="00E16121">
              <w:rPr>
                <w:b/>
                <w:bCs/>
              </w:rPr>
              <w:t>0.67</w:t>
            </w:r>
          </w:p>
          <w:p w14:paraId="110AF14E" w14:textId="77777777" w:rsidR="00C0445B" w:rsidRPr="00E16121" w:rsidRDefault="00C0445B" w:rsidP="006D36E9">
            <w:pPr>
              <w:jc w:val="center"/>
              <w:rPr>
                <w:b/>
                <w:bCs/>
              </w:rPr>
            </w:pPr>
            <w:r w:rsidRPr="00E16121">
              <w:t>[0.65, 0.69]</w:t>
            </w:r>
          </w:p>
        </w:tc>
        <w:tc>
          <w:tcPr>
            <w:tcW w:w="1585" w:type="dxa"/>
          </w:tcPr>
          <w:p w14:paraId="6BD7F0CF" w14:textId="77777777" w:rsidR="00C0445B" w:rsidRPr="00E16121" w:rsidRDefault="00C0445B" w:rsidP="006D36E9">
            <w:pPr>
              <w:jc w:val="center"/>
              <w:rPr>
                <w:b/>
                <w:bCs/>
              </w:rPr>
            </w:pPr>
            <w:r w:rsidRPr="00E16121">
              <w:rPr>
                <w:b/>
                <w:bCs/>
              </w:rPr>
              <w:t>0.64</w:t>
            </w:r>
          </w:p>
          <w:p w14:paraId="563E2D3C" w14:textId="77777777" w:rsidR="00C0445B" w:rsidRPr="00E16121" w:rsidRDefault="00C0445B" w:rsidP="006D36E9">
            <w:pPr>
              <w:jc w:val="center"/>
              <w:rPr>
                <w:b/>
                <w:bCs/>
              </w:rPr>
            </w:pPr>
            <w:r w:rsidRPr="00E16121">
              <w:t>[0.61, 0.66]</w:t>
            </w:r>
          </w:p>
        </w:tc>
      </w:tr>
      <w:tr w:rsidR="00C0445B" w:rsidRPr="00E16121" w14:paraId="6899C415" w14:textId="77777777" w:rsidTr="006D36E9">
        <w:trPr>
          <w:trHeight w:val="359"/>
        </w:trPr>
        <w:tc>
          <w:tcPr>
            <w:tcW w:w="1585" w:type="dxa"/>
            <w:vMerge/>
          </w:tcPr>
          <w:p w14:paraId="60FD2F67" w14:textId="77777777" w:rsidR="00C0445B" w:rsidRPr="00E16121" w:rsidRDefault="00C0445B" w:rsidP="006D36E9">
            <w:pPr>
              <w:jc w:val="center"/>
              <w:rPr>
                <w:b/>
                <w:bCs/>
              </w:rPr>
            </w:pPr>
          </w:p>
        </w:tc>
        <w:tc>
          <w:tcPr>
            <w:tcW w:w="1585" w:type="dxa"/>
          </w:tcPr>
          <w:p w14:paraId="6C106C4A" w14:textId="77777777" w:rsidR="00C0445B" w:rsidRPr="00E16121" w:rsidRDefault="00C0445B" w:rsidP="006D36E9">
            <w:pPr>
              <w:jc w:val="center"/>
              <w:rPr>
                <w:b/>
                <w:bCs/>
              </w:rPr>
            </w:pPr>
            <w:r w:rsidRPr="00E16121">
              <w:rPr>
                <w:b/>
                <w:bCs/>
              </w:rPr>
              <w:t>Loss</w:t>
            </w:r>
          </w:p>
        </w:tc>
        <w:tc>
          <w:tcPr>
            <w:tcW w:w="1585" w:type="dxa"/>
          </w:tcPr>
          <w:p w14:paraId="4D1745F9" w14:textId="77777777" w:rsidR="00C0445B" w:rsidRPr="00E16121" w:rsidRDefault="00C0445B" w:rsidP="006D36E9">
            <w:pPr>
              <w:jc w:val="center"/>
              <w:rPr>
                <w:b/>
                <w:bCs/>
              </w:rPr>
            </w:pPr>
            <w:r w:rsidRPr="00E16121">
              <w:rPr>
                <w:b/>
                <w:bCs/>
              </w:rPr>
              <w:t>0.56</w:t>
            </w:r>
          </w:p>
          <w:p w14:paraId="10E43B4D" w14:textId="77777777" w:rsidR="00C0445B" w:rsidRPr="00E16121" w:rsidRDefault="00C0445B" w:rsidP="006D36E9">
            <w:pPr>
              <w:jc w:val="center"/>
            </w:pPr>
            <w:r w:rsidRPr="00E16121">
              <w:t>[0.54, 0.58]</w:t>
            </w:r>
          </w:p>
        </w:tc>
        <w:tc>
          <w:tcPr>
            <w:tcW w:w="1585" w:type="dxa"/>
          </w:tcPr>
          <w:p w14:paraId="1EC3A449" w14:textId="77777777" w:rsidR="00C0445B" w:rsidRPr="00E16121" w:rsidRDefault="00C0445B" w:rsidP="006D36E9">
            <w:pPr>
              <w:jc w:val="center"/>
              <w:rPr>
                <w:b/>
                <w:bCs/>
              </w:rPr>
            </w:pPr>
            <w:r w:rsidRPr="00E16121">
              <w:rPr>
                <w:b/>
                <w:bCs/>
              </w:rPr>
              <w:t>0.71</w:t>
            </w:r>
          </w:p>
          <w:p w14:paraId="5282378B" w14:textId="77777777" w:rsidR="00C0445B" w:rsidRPr="00E16121" w:rsidRDefault="00C0445B" w:rsidP="006D36E9">
            <w:pPr>
              <w:jc w:val="center"/>
            </w:pPr>
            <w:r w:rsidRPr="00E16121">
              <w:t>[0.68, 0.73]</w:t>
            </w:r>
          </w:p>
        </w:tc>
      </w:tr>
    </w:tbl>
    <w:p w14:paraId="6387D516" w14:textId="119A51E7" w:rsidR="003938A6" w:rsidRPr="00507E6B" w:rsidRDefault="00C0445B" w:rsidP="008B5DAA">
      <w:pPr>
        <w:spacing w:before="100" w:beforeAutospacing="1" w:after="100" w:afterAutospacing="1"/>
      </w:pPr>
      <w:r>
        <w:t>Bold</w:t>
      </w:r>
      <w:r w:rsidRPr="00E16121">
        <w:t xml:space="preserve"> </w:t>
      </w:r>
      <w:r w:rsidRPr="00AE346E">
        <w:rPr>
          <w:color w:val="000000" w:themeColor="text1"/>
        </w:rPr>
        <w:t xml:space="preserve">indicate 95% confidence intervals that excluded 0.5 for accuracy after bootstrapping. All </w:t>
      </w:r>
      <w:r>
        <w:rPr>
          <w:color w:val="000000" w:themeColor="text1"/>
        </w:rPr>
        <w:t>conditions</w:t>
      </w:r>
      <w:r w:rsidRPr="00AE346E">
        <w:rPr>
          <w:color w:val="000000" w:themeColor="text1"/>
        </w:rPr>
        <w:t xml:space="preserve"> exhibited accuracy above chance in both moral and monetary </w:t>
      </w:r>
      <w:r w:rsidRPr="00507E6B">
        <w:t xml:space="preserve">domains. </w:t>
      </w:r>
    </w:p>
    <w:p w14:paraId="105DE5AD" w14:textId="5DECE130" w:rsidR="009E1727" w:rsidRDefault="009E1727" w:rsidP="009E1727">
      <w:pPr>
        <w:rPr>
          <w:b/>
          <w:bCs/>
          <w:i/>
          <w:iCs/>
        </w:rPr>
      </w:pPr>
      <w:r w:rsidRPr="00450CD8">
        <w:rPr>
          <w:b/>
          <w:bCs/>
        </w:rPr>
        <w:lastRenderedPageBreak/>
        <w:t>Fig S-1</w:t>
      </w:r>
      <w:r>
        <w:t xml:space="preserve">| Utility Functions </w:t>
      </w:r>
    </w:p>
    <w:p w14:paraId="7D40D8F6" w14:textId="77777777" w:rsidR="009E1727" w:rsidRDefault="009E1727" w:rsidP="009E1727">
      <w:pPr>
        <w:rPr>
          <w:b/>
          <w:bCs/>
          <w:i/>
          <w:iCs/>
        </w:rPr>
      </w:pPr>
    </w:p>
    <w:p w14:paraId="3BD061A2" w14:textId="77777777" w:rsidR="009E1727" w:rsidRDefault="009E1727" w:rsidP="009E1727">
      <w:pPr>
        <w:rPr>
          <w:b/>
          <w:bCs/>
          <w:i/>
          <w:iCs/>
        </w:rPr>
      </w:pPr>
      <w:r>
        <w:rPr>
          <w:b/>
          <w:bCs/>
          <w:i/>
          <w:iCs/>
          <w:noProof/>
          <w:lang w:val="en-IN" w:eastAsia="en-IN"/>
        </w:rPr>
        <w:drawing>
          <wp:inline distT="0" distB="0" distL="0" distR="0" wp14:anchorId="7F9E791A" wp14:editId="287773A4">
            <wp:extent cx="5405120" cy="4257040"/>
            <wp:effectExtent l="0" t="0" r="0" b="0"/>
            <wp:docPr id="43" name="Picture 1"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Graphical user interface, application&#10;&#10;Description automatically generated"/>
                    <pic:cNvPicPr/>
                  </pic:nvPicPr>
                  <pic:blipFill rotWithShape="1">
                    <a:blip r:embed="rId5">
                      <a:extLst>
                        <a:ext uri="{28A0092B-C50C-407E-A947-70E740481C1C}">
                          <a14:useLocalDpi xmlns:a14="http://schemas.microsoft.com/office/drawing/2010/main" val="0"/>
                        </a:ext>
                      </a:extLst>
                    </a:blip>
                    <a:srcRect l="2051" t="5017" r="7009" b="3586"/>
                    <a:stretch/>
                  </pic:blipFill>
                  <pic:spPr bwMode="auto">
                    <a:xfrm>
                      <a:off x="0" y="0"/>
                      <a:ext cx="5405120" cy="4257040"/>
                    </a:xfrm>
                    <a:prstGeom prst="rect">
                      <a:avLst/>
                    </a:prstGeom>
                    <a:ln>
                      <a:noFill/>
                    </a:ln>
                    <a:extLst>
                      <a:ext uri="{53640926-AAD7-44D8-BBD7-CCE9431645EC}">
                        <a14:shadowObscured xmlns:a14="http://schemas.microsoft.com/office/drawing/2010/main"/>
                      </a:ext>
                    </a:extLst>
                  </pic:spPr>
                </pic:pic>
              </a:graphicData>
            </a:graphic>
          </wp:inline>
        </w:drawing>
      </w:r>
    </w:p>
    <w:p w14:paraId="443E5EE4" w14:textId="77777777" w:rsidR="009E1727" w:rsidRDefault="009E1727" w:rsidP="009E1727">
      <w:pPr>
        <w:rPr>
          <w:b/>
          <w:bCs/>
          <w:i/>
          <w:iCs/>
        </w:rPr>
      </w:pPr>
      <w:r>
        <w:rPr>
          <w:b/>
          <w:bCs/>
          <w:i/>
          <w:iCs/>
        </w:rPr>
        <w:t xml:space="preserve"> </w:t>
      </w:r>
    </w:p>
    <w:p w14:paraId="27CB1EE8" w14:textId="77777777" w:rsidR="009E1727" w:rsidRDefault="009E1727" w:rsidP="009E1727">
      <w:pPr>
        <w:rPr>
          <w:b/>
          <w:bCs/>
          <w:i/>
          <w:iCs/>
        </w:rPr>
      </w:pPr>
      <w:r>
        <w:rPr>
          <w:b/>
          <w:bCs/>
          <w:i/>
          <w:iCs/>
          <w:noProof/>
          <w:lang w:val="en-IN" w:eastAsia="en-IN"/>
        </w:rPr>
        <w:lastRenderedPageBreak/>
        <w:drawing>
          <wp:inline distT="0" distB="0" distL="0" distR="0" wp14:anchorId="6C4B0126" wp14:editId="14780A84">
            <wp:extent cx="5943600" cy="3962400"/>
            <wp:effectExtent l="0" t="0" r="0" b="0"/>
            <wp:docPr id="40" name="Picture 2"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Graphical user interface, application&#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14:paraId="366D6819" w14:textId="3D20190A" w:rsidR="009E1727" w:rsidRPr="00B5372B" w:rsidRDefault="009E1727" w:rsidP="009E1727">
      <w:r>
        <w:t xml:space="preserve">The utility functions based on the estimated </w:t>
      </w:r>
      <w:r w:rsidR="007A2453">
        <w:t>model</w:t>
      </w:r>
      <w:r>
        <w:t xml:space="preserve"> parameters for baseline and transfe</w:t>
      </w:r>
      <w:r w:rsidR="00FA54F5">
        <w:t>r (</w:t>
      </w:r>
      <w:r w:rsidR="00FA54F5" w:rsidRPr="000103B1">
        <w:rPr>
          <w:i/>
          <w:iCs/>
        </w:rPr>
        <w:t>O</w:t>
      </w:r>
      <w:r w:rsidR="00A50789" w:rsidRPr="000103B1">
        <w:rPr>
          <w:i/>
          <w:iCs/>
        </w:rPr>
        <w:t>wnD</w:t>
      </w:r>
      <w:r w:rsidR="00840151" w:rsidRPr="000103B1">
        <w:rPr>
          <w:i/>
          <w:iCs/>
        </w:rPr>
        <w:t>0</w:t>
      </w:r>
      <w:r w:rsidR="00A50789">
        <w:t>)</w:t>
      </w:r>
      <w:r>
        <w:t xml:space="preserve"> phases are presented for all conditions.</w:t>
      </w:r>
      <w:r w:rsidR="00FA54F5">
        <w:t xml:space="preserve"> </w:t>
      </w:r>
    </w:p>
    <w:p w14:paraId="1E3F5B4E" w14:textId="77777777" w:rsidR="009E1727" w:rsidRDefault="009E1727" w:rsidP="009E1727">
      <w:pPr>
        <w:rPr>
          <w:b/>
          <w:bCs/>
          <w:i/>
          <w:iCs/>
        </w:rPr>
      </w:pPr>
    </w:p>
    <w:p w14:paraId="4D919823" w14:textId="77777777" w:rsidR="0097395D" w:rsidRDefault="0097395D" w:rsidP="0097395D">
      <w:pPr>
        <w:rPr>
          <w:b/>
          <w:bCs/>
        </w:rPr>
      </w:pPr>
    </w:p>
    <w:p w14:paraId="6C06D22E" w14:textId="77777777" w:rsidR="0097395D" w:rsidRDefault="0097395D" w:rsidP="0097395D">
      <w:pPr>
        <w:rPr>
          <w:b/>
          <w:bCs/>
        </w:rPr>
      </w:pPr>
    </w:p>
    <w:p w14:paraId="6A342061" w14:textId="77777777" w:rsidR="0097395D" w:rsidRDefault="0097395D" w:rsidP="0097395D">
      <w:pPr>
        <w:rPr>
          <w:b/>
          <w:bCs/>
        </w:rPr>
      </w:pPr>
    </w:p>
    <w:p w14:paraId="48D0C7EC" w14:textId="77777777" w:rsidR="0097395D" w:rsidRDefault="0097395D" w:rsidP="0097395D">
      <w:pPr>
        <w:rPr>
          <w:b/>
          <w:bCs/>
        </w:rPr>
      </w:pPr>
    </w:p>
    <w:p w14:paraId="6A99DF3B" w14:textId="77777777" w:rsidR="0097395D" w:rsidRDefault="0097395D" w:rsidP="0097395D">
      <w:pPr>
        <w:rPr>
          <w:b/>
          <w:bCs/>
        </w:rPr>
      </w:pPr>
    </w:p>
    <w:p w14:paraId="58302D69" w14:textId="77777777" w:rsidR="0097395D" w:rsidRDefault="0097395D" w:rsidP="0097395D">
      <w:pPr>
        <w:rPr>
          <w:b/>
          <w:bCs/>
        </w:rPr>
      </w:pPr>
    </w:p>
    <w:p w14:paraId="164039E4" w14:textId="77777777" w:rsidR="0097395D" w:rsidRDefault="0097395D" w:rsidP="0097395D">
      <w:pPr>
        <w:rPr>
          <w:b/>
          <w:bCs/>
        </w:rPr>
      </w:pPr>
    </w:p>
    <w:p w14:paraId="5CFEC1B1" w14:textId="77777777" w:rsidR="0097395D" w:rsidRDefault="0097395D" w:rsidP="0097395D">
      <w:pPr>
        <w:rPr>
          <w:b/>
          <w:bCs/>
        </w:rPr>
      </w:pPr>
    </w:p>
    <w:p w14:paraId="6A0B49C3" w14:textId="77777777" w:rsidR="0097395D" w:rsidRDefault="0097395D" w:rsidP="0097395D">
      <w:pPr>
        <w:rPr>
          <w:b/>
          <w:bCs/>
        </w:rPr>
      </w:pPr>
    </w:p>
    <w:p w14:paraId="4B0A0FC6" w14:textId="77777777" w:rsidR="0097395D" w:rsidRDefault="0097395D" w:rsidP="0097395D">
      <w:pPr>
        <w:rPr>
          <w:b/>
          <w:bCs/>
        </w:rPr>
      </w:pPr>
    </w:p>
    <w:p w14:paraId="527BAD6D" w14:textId="77777777" w:rsidR="0097395D" w:rsidRDefault="0097395D" w:rsidP="0097395D">
      <w:pPr>
        <w:rPr>
          <w:b/>
          <w:bCs/>
        </w:rPr>
      </w:pPr>
    </w:p>
    <w:p w14:paraId="714E6249" w14:textId="77777777" w:rsidR="0097395D" w:rsidRDefault="0097395D" w:rsidP="0097395D">
      <w:pPr>
        <w:rPr>
          <w:b/>
          <w:bCs/>
        </w:rPr>
      </w:pPr>
    </w:p>
    <w:p w14:paraId="6FA557E3" w14:textId="77777777" w:rsidR="0097395D" w:rsidRDefault="0097395D" w:rsidP="0097395D">
      <w:pPr>
        <w:rPr>
          <w:b/>
          <w:bCs/>
        </w:rPr>
      </w:pPr>
    </w:p>
    <w:p w14:paraId="17EADFF0" w14:textId="77777777" w:rsidR="0097395D" w:rsidRDefault="0097395D" w:rsidP="0097395D">
      <w:pPr>
        <w:rPr>
          <w:b/>
          <w:bCs/>
        </w:rPr>
      </w:pPr>
    </w:p>
    <w:p w14:paraId="46E2247C" w14:textId="77777777" w:rsidR="0097395D" w:rsidRDefault="0097395D" w:rsidP="0097395D">
      <w:pPr>
        <w:rPr>
          <w:b/>
          <w:bCs/>
        </w:rPr>
      </w:pPr>
    </w:p>
    <w:p w14:paraId="1AADD202" w14:textId="77777777" w:rsidR="0097395D" w:rsidRDefault="0097395D" w:rsidP="0097395D">
      <w:pPr>
        <w:rPr>
          <w:b/>
          <w:bCs/>
        </w:rPr>
      </w:pPr>
    </w:p>
    <w:p w14:paraId="51180126" w14:textId="77777777" w:rsidR="0097395D" w:rsidRDefault="0097395D" w:rsidP="0097395D">
      <w:pPr>
        <w:rPr>
          <w:b/>
          <w:bCs/>
        </w:rPr>
      </w:pPr>
    </w:p>
    <w:p w14:paraId="55E30A8F" w14:textId="77777777" w:rsidR="0097395D" w:rsidRDefault="0097395D" w:rsidP="0097395D">
      <w:pPr>
        <w:rPr>
          <w:b/>
          <w:bCs/>
        </w:rPr>
      </w:pPr>
    </w:p>
    <w:p w14:paraId="137F9D05" w14:textId="77777777" w:rsidR="0097395D" w:rsidRDefault="0097395D" w:rsidP="0097395D">
      <w:pPr>
        <w:rPr>
          <w:b/>
          <w:bCs/>
        </w:rPr>
      </w:pPr>
    </w:p>
    <w:p w14:paraId="1858E437" w14:textId="77777777" w:rsidR="0097395D" w:rsidRDefault="0097395D" w:rsidP="0097395D">
      <w:pPr>
        <w:rPr>
          <w:b/>
          <w:bCs/>
        </w:rPr>
      </w:pPr>
    </w:p>
    <w:p w14:paraId="46B514CD" w14:textId="77777777" w:rsidR="0097395D" w:rsidRDefault="0097395D" w:rsidP="0097395D">
      <w:pPr>
        <w:rPr>
          <w:b/>
          <w:bCs/>
        </w:rPr>
      </w:pPr>
    </w:p>
    <w:p w14:paraId="6097E5FB" w14:textId="7A710D5E" w:rsidR="0097395D" w:rsidRDefault="0097395D" w:rsidP="0097395D">
      <w:pPr>
        <w:rPr>
          <w:b/>
          <w:bCs/>
          <w:i/>
          <w:iCs/>
        </w:rPr>
      </w:pPr>
      <w:r w:rsidRPr="00450CD8">
        <w:rPr>
          <w:b/>
          <w:bCs/>
        </w:rPr>
        <w:lastRenderedPageBreak/>
        <w:t>Fig S-</w:t>
      </w:r>
      <w:r>
        <w:rPr>
          <w:b/>
          <w:bCs/>
        </w:rPr>
        <w:t>2</w:t>
      </w:r>
      <w:r>
        <w:t xml:space="preserve">| Model </w:t>
      </w:r>
      <w:r w:rsidR="003256E3">
        <w:t xml:space="preserve">Fitting </w:t>
      </w:r>
      <w:r>
        <w:t>Performance</w:t>
      </w:r>
    </w:p>
    <w:p w14:paraId="63125809" w14:textId="77777777" w:rsidR="0097395D" w:rsidRDefault="0097395D" w:rsidP="0097395D">
      <w:pPr>
        <w:rPr>
          <w:b/>
          <w:bCs/>
          <w:i/>
          <w:iCs/>
        </w:rPr>
      </w:pPr>
    </w:p>
    <w:p w14:paraId="51C83573" w14:textId="77777777" w:rsidR="0097395D" w:rsidRDefault="0097395D" w:rsidP="0097395D">
      <w:pPr>
        <w:rPr>
          <w:b/>
          <w:bCs/>
          <w:i/>
          <w:iCs/>
        </w:rPr>
      </w:pPr>
      <w:r>
        <w:rPr>
          <w:b/>
          <w:bCs/>
          <w:i/>
          <w:iCs/>
          <w:noProof/>
          <w:lang w:val="en-IN" w:eastAsia="en-IN"/>
        </w:rPr>
        <w:drawing>
          <wp:inline distT="0" distB="0" distL="0" distR="0" wp14:anchorId="124BDDA2" wp14:editId="03823ED6">
            <wp:extent cx="5943600" cy="3194685"/>
            <wp:effectExtent l="0" t="0" r="0" b="5715"/>
            <wp:docPr id="42" name="Picture 3" descr="Graphical user interface,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Graphical user interface, calendar&#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3194685"/>
                    </a:xfrm>
                    <a:prstGeom prst="rect">
                      <a:avLst/>
                    </a:prstGeom>
                  </pic:spPr>
                </pic:pic>
              </a:graphicData>
            </a:graphic>
          </wp:inline>
        </w:drawing>
      </w:r>
    </w:p>
    <w:p w14:paraId="08B75100" w14:textId="77777777" w:rsidR="0097395D" w:rsidRDefault="0097395D" w:rsidP="0097395D">
      <w:r>
        <w:rPr>
          <w:noProof/>
          <w:lang w:val="en-IN" w:eastAsia="en-IN"/>
        </w:rPr>
        <w:drawing>
          <wp:inline distT="0" distB="0" distL="0" distR="0" wp14:anchorId="36B146F3" wp14:editId="49FB9C63">
            <wp:extent cx="5943600" cy="3194685"/>
            <wp:effectExtent l="0" t="0" r="0" b="5715"/>
            <wp:docPr id="41" name="Picture 4" descr="Graphical user interface,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Graphical user interface, calendar&#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3194685"/>
                    </a:xfrm>
                    <a:prstGeom prst="rect">
                      <a:avLst/>
                    </a:prstGeom>
                  </pic:spPr>
                </pic:pic>
              </a:graphicData>
            </a:graphic>
          </wp:inline>
        </w:drawing>
      </w:r>
    </w:p>
    <w:p w14:paraId="7BAB26C4" w14:textId="529EC67C" w:rsidR="0097395D" w:rsidRPr="003A1E13" w:rsidRDefault="0097395D" w:rsidP="0097395D">
      <w:r>
        <w:t xml:space="preserve">The probabilities of gambling in the baseline and transfer phases are presented for each gamble value. Dotted line represents the empirical data for each condition, and the solid line shows the estimated probabilities from the model fitting. </w:t>
      </w:r>
    </w:p>
    <w:p w14:paraId="6FFB2F20" w14:textId="77777777" w:rsidR="0097395D" w:rsidRDefault="0097395D" w:rsidP="0097395D">
      <w:pPr>
        <w:rPr>
          <w:b/>
          <w:bCs/>
          <w:i/>
          <w:iCs/>
        </w:rPr>
      </w:pPr>
    </w:p>
    <w:p w14:paraId="26C286F8" w14:textId="12311592" w:rsidR="00550ADD" w:rsidRDefault="00550ADD"/>
    <w:p w14:paraId="00154747" w14:textId="4B5C1BF9" w:rsidR="002A2066" w:rsidRDefault="002A2066"/>
    <w:p w14:paraId="27AA0D9B" w14:textId="41D8B4DF" w:rsidR="002A2066" w:rsidRDefault="002A2066"/>
    <w:p w14:paraId="138BACD3" w14:textId="77777777" w:rsidR="004435E9" w:rsidRDefault="004435E9" w:rsidP="00205728">
      <w:pPr>
        <w:pStyle w:val="Caption"/>
        <w:rPr>
          <w:rFonts w:ascii="Times New Roman" w:hAnsi="Times New Roman" w:cs="Times New Roman"/>
          <w:b/>
          <w:bCs/>
          <w:i w:val="0"/>
          <w:iCs w:val="0"/>
          <w:color w:val="000000" w:themeColor="text1"/>
          <w:sz w:val="24"/>
          <w:szCs w:val="24"/>
        </w:rPr>
      </w:pPr>
      <w:bookmarkStart w:id="1" w:name="_Ref35617474"/>
    </w:p>
    <w:bookmarkEnd w:id="1"/>
    <w:p w14:paraId="01B5C729" w14:textId="77777777" w:rsidR="00BD6577" w:rsidRDefault="00BD6577"/>
    <w:p w14:paraId="129EF5B9" w14:textId="02B7C7B9" w:rsidR="00BD6577" w:rsidRDefault="00BD6577" w:rsidP="00BD6577">
      <w:r w:rsidRPr="00450CD8">
        <w:rPr>
          <w:b/>
          <w:bCs/>
        </w:rPr>
        <w:t>Fig S-</w:t>
      </w:r>
      <w:r w:rsidR="003F32FA">
        <w:rPr>
          <w:b/>
          <w:bCs/>
        </w:rPr>
        <w:t>3</w:t>
      </w:r>
      <w:r>
        <w:t xml:space="preserve"> | Group </w:t>
      </w:r>
      <w:r w:rsidR="0053184B">
        <w:t>A</w:t>
      </w:r>
      <w:r>
        <w:t xml:space="preserve">verage </w:t>
      </w:r>
      <w:r w:rsidR="0053184B">
        <w:t>G</w:t>
      </w:r>
      <w:r>
        <w:t xml:space="preserve">ambling </w:t>
      </w:r>
      <w:r w:rsidR="0053184B">
        <w:t>R</w:t>
      </w:r>
      <w:r>
        <w:t xml:space="preserve">ates in the </w:t>
      </w:r>
      <w:r w:rsidR="0053184B">
        <w:t>P</w:t>
      </w:r>
      <w:r>
        <w:t xml:space="preserve">ilot </w:t>
      </w:r>
      <w:r w:rsidR="00F075C2">
        <w:t>D</w:t>
      </w:r>
      <w:r>
        <w:t>ata</w:t>
      </w:r>
    </w:p>
    <w:p w14:paraId="3EF3045B" w14:textId="77777777" w:rsidR="00BD6577" w:rsidRDefault="00BD6577"/>
    <w:p w14:paraId="431CF234" w14:textId="4F9BA568" w:rsidR="006A7EFF" w:rsidRDefault="00AF63BE">
      <w:r>
        <w:rPr>
          <w:noProof/>
          <w:lang w:val="en-IN" w:eastAsia="en-IN"/>
        </w:rPr>
        <w:drawing>
          <wp:inline distT="0" distB="0" distL="0" distR="0" wp14:anchorId="21256112" wp14:editId="5A3B37EC">
            <wp:extent cx="5943600" cy="3963670"/>
            <wp:effectExtent l="0" t="0" r="0" b="0"/>
            <wp:docPr id="3" name="Picture 5"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 line chart&#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3963670"/>
                    </a:xfrm>
                    <a:prstGeom prst="rect">
                      <a:avLst/>
                    </a:prstGeom>
                  </pic:spPr>
                </pic:pic>
              </a:graphicData>
            </a:graphic>
          </wp:inline>
        </w:drawing>
      </w:r>
    </w:p>
    <w:p w14:paraId="01F06FAF" w14:textId="5766FBDF" w:rsidR="006539AF" w:rsidRDefault="006539AF">
      <w:r>
        <w:t xml:space="preserve">Pilot </w:t>
      </w:r>
      <w:r w:rsidR="00783B97">
        <w:t>s</w:t>
      </w:r>
      <w:r>
        <w:t>tudy data</w:t>
      </w:r>
      <w:r w:rsidR="00CE26FE">
        <w:t xml:space="preserve"> (model </w:t>
      </w:r>
      <w:r w:rsidR="0039007B">
        <w:t>estimates</w:t>
      </w:r>
      <w:r w:rsidR="00CE26FE">
        <w:t>)</w:t>
      </w:r>
      <w:r w:rsidR="00EB32CF">
        <w:t xml:space="preserve"> </w:t>
      </w:r>
      <w:r>
        <w:t>for both money and moral domains. Participants’ group average gambling rates are shown for each value presented in the risky gamble option (2 x EV). For example, gamble value 20 means that EV was equal 10 (20/2).</w:t>
      </w:r>
    </w:p>
    <w:sectPr w:rsidR="006539AF" w:rsidSect="00CA36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DengXian">
    <w:altName w:val="等线"/>
    <w:charset w:val="88"/>
    <w:family w:val="auto"/>
    <w:pitch w:val="variable"/>
    <w:sig w:usb0="A00002BF" w:usb1="38CF7CFA" w:usb2="00000016" w:usb3="00000000" w:csb0="001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Segoe UI">
    <w:panose1 w:val="020B0502040204020203"/>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DengXian Light">
    <w:altName w:val="等线 Light"/>
    <w:panose1 w:val="00000000000000000000"/>
    <w:charset w:val="86"/>
    <w:family w:val="auto"/>
    <w:notTrueType/>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01A4"/>
    <w:rsid w:val="00006AAD"/>
    <w:rsid w:val="000103B1"/>
    <w:rsid w:val="00014A2E"/>
    <w:rsid w:val="00014E13"/>
    <w:rsid w:val="000258E3"/>
    <w:rsid w:val="000356E3"/>
    <w:rsid w:val="00036264"/>
    <w:rsid w:val="000363F0"/>
    <w:rsid w:val="00045CA6"/>
    <w:rsid w:val="00045E79"/>
    <w:rsid w:val="000522FC"/>
    <w:rsid w:val="000550B6"/>
    <w:rsid w:val="0008135E"/>
    <w:rsid w:val="000858A8"/>
    <w:rsid w:val="000866D0"/>
    <w:rsid w:val="00092FDB"/>
    <w:rsid w:val="00093039"/>
    <w:rsid w:val="000C0116"/>
    <w:rsid w:val="000C4A3B"/>
    <w:rsid w:val="000C5BBF"/>
    <w:rsid w:val="000F1504"/>
    <w:rsid w:val="00101E0E"/>
    <w:rsid w:val="00102C5C"/>
    <w:rsid w:val="001032F9"/>
    <w:rsid w:val="00105ED7"/>
    <w:rsid w:val="001223AF"/>
    <w:rsid w:val="00132996"/>
    <w:rsid w:val="001334D0"/>
    <w:rsid w:val="00141AC5"/>
    <w:rsid w:val="0014263F"/>
    <w:rsid w:val="00150DDF"/>
    <w:rsid w:val="0015697A"/>
    <w:rsid w:val="00162C40"/>
    <w:rsid w:val="00164080"/>
    <w:rsid w:val="001726C7"/>
    <w:rsid w:val="00176A03"/>
    <w:rsid w:val="001879F2"/>
    <w:rsid w:val="00191A45"/>
    <w:rsid w:val="001950CE"/>
    <w:rsid w:val="00196FEE"/>
    <w:rsid w:val="001A2857"/>
    <w:rsid w:val="001A317C"/>
    <w:rsid w:val="001A33F8"/>
    <w:rsid w:val="001A4E19"/>
    <w:rsid w:val="001B5033"/>
    <w:rsid w:val="001B6F5B"/>
    <w:rsid w:val="001D4EE6"/>
    <w:rsid w:val="001D6D5F"/>
    <w:rsid w:val="001D7898"/>
    <w:rsid w:val="001E1FF4"/>
    <w:rsid w:val="001E44A5"/>
    <w:rsid w:val="001F16F3"/>
    <w:rsid w:val="0020377A"/>
    <w:rsid w:val="00205728"/>
    <w:rsid w:val="00206687"/>
    <w:rsid w:val="00217CAF"/>
    <w:rsid w:val="00225748"/>
    <w:rsid w:val="002302BE"/>
    <w:rsid w:val="00231D01"/>
    <w:rsid w:val="002329F8"/>
    <w:rsid w:val="00235066"/>
    <w:rsid w:val="00240F58"/>
    <w:rsid w:val="002415B8"/>
    <w:rsid w:val="00250025"/>
    <w:rsid w:val="002574D1"/>
    <w:rsid w:val="002577C2"/>
    <w:rsid w:val="00260278"/>
    <w:rsid w:val="00265F13"/>
    <w:rsid w:val="00266A1D"/>
    <w:rsid w:val="00271900"/>
    <w:rsid w:val="00272683"/>
    <w:rsid w:val="002734C9"/>
    <w:rsid w:val="00273555"/>
    <w:rsid w:val="0027441F"/>
    <w:rsid w:val="002A1520"/>
    <w:rsid w:val="002A2066"/>
    <w:rsid w:val="002A79A5"/>
    <w:rsid w:val="002B207D"/>
    <w:rsid w:val="002B5A9E"/>
    <w:rsid w:val="002C4985"/>
    <w:rsid w:val="002C7B91"/>
    <w:rsid w:val="002C7EB8"/>
    <w:rsid w:val="002D1BDB"/>
    <w:rsid w:val="002D5326"/>
    <w:rsid w:val="002E09B5"/>
    <w:rsid w:val="002E624E"/>
    <w:rsid w:val="00302494"/>
    <w:rsid w:val="00303C57"/>
    <w:rsid w:val="0030569D"/>
    <w:rsid w:val="003112DE"/>
    <w:rsid w:val="00311C34"/>
    <w:rsid w:val="00315E52"/>
    <w:rsid w:val="00320EBC"/>
    <w:rsid w:val="003256E3"/>
    <w:rsid w:val="003260A0"/>
    <w:rsid w:val="0032621A"/>
    <w:rsid w:val="00336A6D"/>
    <w:rsid w:val="00341AAD"/>
    <w:rsid w:val="003436FE"/>
    <w:rsid w:val="00346CF7"/>
    <w:rsid w:val="00351F51"/>
    <w:rsid w:val="00362BB8"/>
    <w:rsid w:val="003630F7"/>
    <w:rsid w:val="00363430"/>
    <w:rsid w:val="00364BB0"/>
    <w:rsid w:val="0036558A"/>
    <w:rsid w:val="003676E3"/>
    <w:rsid w:val="0037159E"/>
    <w:rsid w:val="0039007B"/>
    <w:rsid w:val="003938A6"/>
    <w:rsid w:val="003A0E73"/>
    <w:rsid w:val="003A3159"/>
    <w:rsid w:val="003B3DEA"/>
    <w:rsid w:val="003C0624"/>
    <w:rsid w:val="003C1703"/>
    <w:rsid w:val="003C3DEB"/>
    <w:rsid w:val="003D26F2"/>
    <w:rsid w:val="003D4DFD"/>
    <w:rsid w:val="003D5F6A"/>
    <w:rsid w:val="003E183C"/>
    <w:rsid w:val="003E3B13"/>
    <w:rsid w:val="003F0528"/>
    <w:rsid w:val="003F32FA"/>
    <w:rsid w:val="00400EBE"/>
    <w:rsid w:val="0041182E"/>
    <w:rsid w:val="00412488"/>
    <w:rsid w:val="0041370F"/>
    <w:rsid w:val="00413DD6"/>
    <w:rsid w:val="00413FD2"/>
    <w:rsid w:val="004203F0"/>
    <w:rsid w:val="00420E1D"/>
    <w:rsid w:val="00424834"/>
    <w:rsid w:val="004253D9"/>
    <w:rsid w:val="00432142"/>
    <w:rsid w:val="0043334B"/>
    <w:rsid w:val="00437A5C"/>
    <w:rsid w:val="0044099F"/>
    <w:rsid w:val="004435E9"/>
    <w:rsid w:val="0045062C"/>
    <w:rsid w:val="00455362"/>
    <w:rsid w:val="0046110B"/>
    <w:rsid w:val="00462ECE"/>
    <w:rsid w:val="00463BC0"/>
    <w:rsid w:val="00463C2C"/>
    <w:rsid w:val="00466619"/>
    <w:rsid w:val="00466AE3"/>
    <w:rsid w:val="0046771B"/>
    <w:rsid w:val="00470BCF"/>
    <w:rsid w:val="00470E8C"/>
    <w:rsid w:val="00471D6C"/>
    <w:rsid w:val="00474407"/>
    <w:rsid w:val="00474B94"/>
    <w:rsid w:val="004763FD"/>
    <w:rsid w:val="004769DC"/>
    <w:rsid w:val="004842AB"/>
    <w:rsid w:val="00495340"/>
    <w:rsid w:val="0049611F"/>
    <w:rsid w:val="004979AC"/>
    <w:rsid w:val="004A16D4"/>
    <w:rsid w:val="004A50B9"/>
    <w:rsid w:val="004C2733"/>
    <w:rsid w:val="004C62DB"/>
    <w:rsid w:val="004D1473"/>
    <w:rsid w:val="004D5DE0"/>
    <w:rsid w:val="004E0D34"/>
    <w:rsid w:val="004E24CA"/>
    <w:rsid w:val="004E60C1"/>
    <w:rsid w:val="004E6BE0"/>
    <w:rsid w:val="004E7C18"/>
    <w:rsid w:val="004F5F8D"/>
    <w:rsid w:val="005017AB"/>
    <w:rsid w:val="00501B11"/>
    <w:rsid w:val="00502B78"/>
    <w:rsid w:val="00503BA1"/>
    <w:rsid w:val="0050558B"/>
    <w:rsid w:val="00507E6B"/>
    <w:rsid w:val="005106E4"/>
    <w:rsid w:val="00521D7F"/>
    <w:rsid w:val="005221C5"/>
    <w:rsid w:val="00524D97"/>
    <w:rsid w:val="00526CD9"/>
    <w:rsid w:val="0053089F"/>
    <w:rsid w:val="0053184B"/>
    <w:rsid w:val="00531E6F"/>
    <w:rsid w:val="00531EBF"/>
    <w:rsid w:val="005446C9"/>
    <w:rsid w:val="00547CDA"/>
    <w:rsid w:val="00550037"/>
    <w:rsid w:val="00550ADD"/>
    <w:rsid w:val="00554657"/>
    <w:rsid w:val="00555976"/>
    <w:rsid w:val="0056182E"/>
    <w:rsid w:val="00562C63"/>
    <w:rsid w:val="005643D5"/>
    <w:rsid w:val="00566EEB"/>
    <w:rsid w:val="00574C78"/>
    <w:rsid w:val="005773E4"/>
    <w:rsid w:val="00583D76"/>
    <w:rsid w:val="00584FCE"/>
    <w:rsid w:val="0059205B"/>
    <w:rsid w:val="00597B72"/>
    <w:rsid w:val="005B066B"/>
    <w:rsid w:val="005B5A81"/>
    <w:rsid w:val="005D0614"/>
    <w:rsid w:val="005D3FC3"/>
    <w:rsid w:val="005E403D"/>
    <w:rsid w:val="006013B2"/>
    <w:rsid w:val="006023C1"/>
    <w:rsid w:val="0060374F"/>
    <w:rsid w:val="00605CCB"/>
    <w:rsid w:val="00610CAB"/>
    <w:rsid w:val="0061707D"/>
    <w:rsid w:val="00626D80"/>
    <w:rsid w:val="0063702B"/>
    <w:rsid w:val="0064290A"/>
    <w:rsid w:val="00643D87"/>
    <w:rsid w:val="0065032C"/>
    <w:rsid w:val="006539AF"/>
    <w:rsid w:val="00666558"/>
    <w:rsid w:val="00673977"/>
    <w:rsid w:val="006751CC"/>
    <w:rsid w:val="00676E5A"/>
    <w:rsid w:val="00693931"/>
    <w:rsid w:val="0069560D"/>
    <w:rsid w:val="00695F43"/>
    <w:rsid w:val="006A2C66"/>
    <w:rsid w:val="006A7EFF"/>
    <w:rsid w:val="006B2519"/>
    <w:rsid w:val="006B3D31"/>
    <w:rsid w:val="006B7046"/>
    <w:rsid w:val="006D2300"/>
    <w:rsid w:val="006D36E9"/>
    <w:rsid w:val="006E2A83"/>
    <w:rsid w:val="006E4E9D"/>
    <w:rsid w:val="006E7750"/>
    <w:rsid w:val="006E7D5D"/>
    <w:rsid w:val="006F2A44"/>
    <w:rsid w:val="006F699E"/>
    <w:rsid w:val="007005BF"/>
    <w:rsid w:val="00700C0E"/>
    <w:rsid w:val="007169EC"/>
    <w:rsid w:val="00720B3A"/>
    <w:rsid w:val="00724D37"/>
    <w:rsid w:val="007367E1"/>
    <w:rsid w:val="00737342"/>
    <w:rsid w:val="00737F7F"/>
    <w:rsid w:val="007435E5"/>
    <w:rsid w:val="00747E50"/>
    <w:rsid w:val="0076074A"/>
    <w:rsid w:val="00766D86"/>
    <w:rsid w:val="007771B4"/>
    <w:rsid w:val="007801A4"/>
    <w:rsid w:val="00781604"/>
    <w:rsid w:val="0078371B"/>
    <w:rsid w:val="00783B97"/>
    <w:rsid w:val="00786084"/>
    <w:rsid w:val="007866D8"/>
    <w:rsid w:val="007A2453"/>
    <w:rsid w:val="007A4D0F"/>
    <w:rsid w:val="007B3138"/>
    <w:rsid w:val="007B42F8"/>
    <w:rsid w:val="007B6A66"/>
    <w:rsid w:val="007B736B"/>
    <w:rsid w:val="007C5109"/>
    <w:rsid w:val="007D0F08"/>
    <w:rsid w:val="007E01E2"/>
    <w:rsid w:val="007E0282"/>
    <w:rsid w:val="007E33B7"/>
    <w:rsid w:val="008076C9"/>
    <w:rsid w:val="00820B8A"/>
    <w:rsid w:val="0082490E"/>
    <w:rsid w:val="008254D0"/>
    <w:rsid w:val="00826D7E"/>
    <w:rsid w:val="008317F1"/>
    <w:rsid w:val="0083417E"/>
    <w:rsid w:val="00837C61"/>
    <w:rsid w:val="00840151"/>
    <w:rsid w:val="00851138"/>
    <w:rsid w:val="008524A8"/>
    <w:rsid w:val="008651A1"/>
    <w:rsid w:val="00872F14"/>
    <w:rsid w:val="00875F14"/>
    <w:rsid w:val="00881320"/>
    <w:rsid w:val="00885187"/>
    <w:rsid w:val="00885F0C"/>
    <w:rsid w:val="00887C94"/>
    <w:rsid w:val="008946D0"/>
    <w:rsid w:val="00895101"/>
    <w:rsid w:val="00896528"/>
    <w:rsid w:val="008A2711"/>
    <w:rsid w:val="008A6F2E"/>
    <w:rsid w:val="008A7A42"/>
    <w:rsid w:val="008B2050"/>
    <w:rsid w:val="008B5DAA"/>
    <w:rsid w:val="008B6C5F"/>
    <w:rsid w:val="008B78A3"/>
    <w:rsid w:val="008C1AA9"/>
    <w:rsid w:val="008C30C2"/>
    <w:rsid w:val="008C4757"/>
    <w:rsid w:val="008C66F2"/>
    <w:rsid w:val="008D141B"/>
    <w:rsid w:val="008D267C"/>
    <w:rsid w:val="008D43FD"/>
    <w:rsid w:val="008D4952"/>
    <w:rsid w:val="008D5198"/>
    <w:rsid w:val="008E2A51"/>
    <w:rsid w:val="008E4EF2"/>
    <w:rsid w:val="008E6920"/>
    <w:rsid w:val="008F0842"/>
    <w:rsid w:val="008F60C4"/>
    <w:rsid w:val="00901388"/>
    <w:rsid w:val="00902431"/>
    <w:rsid w:val="00941AAE"/>
    <w:rsid w:val="00942570"/>
    <w:rsid w:val="00950B18"/>
    <w:rsid w:val="00950B5F"/>
    <w:rsid w:val="00966DDB"/>
    <w:rsid w:val="0097330B"/>
    <w:rsid w:val="0097395D"/>
    <w:rsid w:val="00974A89"/>
    <w:rsid w:val="0098411D"/>
    <w:rsid w:val="00995262"/>
    <w:rsid w:val="00996EF1"/>
    <w:rsid w:val="009A0535"/>
    <w:rsid w:val="009B18E5"/>
    <w:rsid w:val="009B38B2"/>
    <w:rsid w:val="009C1F75"/>
    <w:rsid w:val="009C6AB7"/>
    <w:rsid w:val="009E1727"/>
    <w:rsid w:val="009E3CD4"/>
    <w:rsid w:val="009E56EF"/>
    <w:rsid w:val="009E703B"/>
    <w:rsid w:val="009F39A6"/>
    <w:rsid w:val="009F5216"/>
    <w:rsid w:val="009F6ED5"/>
    <w:rsid w:val="00A002BF"/>
    <w:rsid w:val="00A044E0"/>
    <w:rsid w:val="00A10178"/>
    <w:rsid w:val="00A137F3"/>
    <w:rsid w:val="00A16A0C"/>
    <w:rsid w:val="00A44F64"/>
    <w:rsid w:val="00A505CF"/>
    <w:rsid w:val="00A50789"/>
    <w:rsid w:val="00A5240A"/>
    <w:rsid w:val="00A64383"/>
    <w:rsid w:val="00A67105"/>
    <w:rsid w:val="00A747DC"/>
    <w:rsid w:val="00A77787"/>
    <w:rsid w:val="00A826F2"/>
    <w:rsid w:val="00A85773"/>
    <w:rsid w:val="00A907B1"/>
    <w:rsid w:val="00A91487"/>
    <w:rsid w:val="00A9341F"/>
    <w:rsid w:val="00A93F29"/>
    <w:rsid w:val="00A9587D"/>
    <w:rsid w:val="00AA4590"/>
    <w:rsid w:val="00AA4CAB"/>
    <w:rsid w:val="00AB1E5B"/>
    <w:rsid w:val="00AB4258"/>
    <w:rsid w:val="00AB43AE"/>
    <w:rsid w:val="00AB519F"/>
    <w:rsid w:val="00AB620F"/>
    <w:rsid w:val="00AC5180"/>
    <w:rsid w:val="00AC528D"/>
    <w:rsid w:val="00AD3E05"/>
    <w:rsid w:val="00AE346E"/>
    <w:rsid w:val="00AE52B8"/>
    <w:rsid w:val="00AE5983"/>
    <w:rsid w:val="00AE7934"/>
    <w:rsid w:val="00AF1382"/>
    <w:rsid w:val="00AF1BDB"/>
    <w:rsid w:val="00AF3A9E"/>
    <w:rsid w:val="00AF63BE"/>
    <w:rsid w:val="00AF6E89"/>
    <w:rsid w:val="00B03E5D"/>
    <w:rsid w:val="00B105E5"/>
    <w:rsid w:val="00B125C1"/>
    <w:rsid w:val="00B12D02"/>
    <w:rsid w:val="00B214DB"/>
    <w:rsid w:val="00B2515C"/>
    <w:rsid w:val="00B257E3"/>
    <w:rsid w:val="00B27474"/>
    <w:rsid w:val="00B50F92"/>
    <w:rsid w:val="00B5508F"/>
    <w:rsid w:val="00B6097F"/>
    <w:rsid w:val="00B6165B"/>
    <w:rsid w:val="00B646B1"/>
    <w:rsid w:val="00B65C8F"/>
    <w:rsid w:val="00B66B3F"/>
    <w:rsid w:val="00B66CA4"/>
    <w:rsid w:val="00B67F08"/>
    <w:rsid w:val="00B711F2"/>
    <w:rsid w:val="00B7779C"/>
    <w:rsid w:val="00B820A6"/>
    <w:rsid w:val="00B85434"/>
    <w:rsid w:val="00B90EA1"/>
    <w:rsid w:val="00BA0C96"/>
    <w:rsid w:val="00BB0C97"/>
    <w:rsid w:val="00BB37E3"/>
    <w:rsid w:val="00BB7CCF"/>
    <w:rsid w:val="00BC06F2"/>
    <w:rsid w:val="00BD4082"/>
    <w:rsid w:val="00BD446A"/>
    <w:rsid w:val="00BD51B8"/>
    <w:rsid w:val="00BD6577"/>
    <w:rsid w:val="00BE3BD1"/>
    <w:rsid w:val="00BE601E"/>
    <w:rsid w:val="00BE7CC3"/>
    <w:rsid w:val="00BF65C9"/>
    <w:rsid w:val="00C011A7"/>
    <w:rsid w:val="00C038CA"/>
    <w:rsid w:val="00C0445B"/>
    <w:rsid w:val="00C07CE4"/>
    <w:rsid w:val="00C13A1C"/>
    <w:rsid w:val="00C20A4F"/>
    <w:rsid w:val="00C21A5E"/>
    <w:rsid w:val="00C22ED4"/>
    <w:rsid w:val="00C25B12"/>
    <w:rsid w:val="00C30BA5"/>
    <w:rsid w:val="00C326AC"/>
    <w:rsid w:val="00C37B78"/>
    <w:rsid w:val="00C37C15"/>
    <w:rsid w:val="00C43359"/>
    <w:rsid w:val="00C43C66"/>
    <w:rsid w:val="00C46027"/>
    <w:rsid w:val="00C51E0A"/>
    <w:rsid w:val="00C62F65"/>
    <w:rsid w:val="00C701BE"/>
    <w:rsid w:val="00C705B4"/>
    <w:rsid w:val="00C72682"/>
    <w:rsid w:val="00C76716"/>
    <w:rsid w:val="00C82DC7"/>
    <w:rsid w:val="00C840F2"/>
    <w:rsid w:val="00C9226C"/>
    <w:rsid w:val="00C92D3B"/>
    <w:rsid w:val="00C95460"/>
    <w:rsid w:val="00C954FD"/>
    <w:rsid w:val="00CA00FC"/>
    <w:rsid w:val="00CA1A49"/>
    <w:rsid w:val="00CA367F"/>
    <w:rsid w:val="00CA3A60"/>
    <w:rsid w:val="00CB050C"/>
    <w:rsid w:val="00CB7F02"/>
    <w:rsid w:val="00CC2493"/>
    <w:rsid w:val="00CC4BF3"/>
    <w:rsid w:val="00CD0678"/>
    <w:rsid w:val="00CD23E2"/>
    <w:rsid w:val="00CD4557"/>
    <w:rsid w:val="00CD61A9"/>
    <w:rsid w:val="00CE26FE"/>
    <w:rsid w:val="00CE2CBC"/>
    <w:rsid w:val="00CE5A98"/>
    <w:rsid w:val="00CE65F5"/>
    <w:rsid w:val="00CF0A44"/>
    <w:rsid w:val="00D02ABC"/>
    <w:rsid w:val="00D03450"/>
    <w:rsid w:val="00D034DA"/>
    <w:rsid w:val="00D060EE"/>
    <w:rsid w:val="00D101F8"/>
    <w:rsid w:val="00D10374"/>
    <w:rsid w:val="00D15D44"/>
    <w:rsid w:val="00D15D77"/>
    <w:rsid w:val="00D238DB"/>
    <w:rsid w:val="00D37CED"/>
    <w:rsid w:val="00D62613"/>
    <w:rsid w:val="00D63359"/>
    <w:rsid w:val="00D6540E"/>
    <w:rsid w:val="00D6571D"/>
    <w:rsid w:val="00D66C5C"/>
    <w:rsid w:val="00D71E47"/>
    <w:rsid w:val="00D72165"/>
    <w:rsid w:val="00D73D71"/>
    <w:rsid w:val="00D751A9"/>
    <w:rsid w:val="00D804BE"/>
    <w:rsid w:val="00D81677"/>
    <w:rsid w:val="00D8515D"/>
    <w:rsid w:val="00D916EB"/>
    <w:rsid w:val="00D917EE"/>
    <w:rsid w:val="00D96152"/>
    <w:rsid w:val="00DA4483"/>
    <w:rsid w:val="00DA75D0"/>
    <w:rsid w:val="00DB6961"/>
    <w:rsid w:val="00DB6D63"/>
    <w:rsid w:val="00DB7BC3"/>
    <w:rsid w:val="00DC048B"/>
    <w:rsid w:val="00DC0B6A"/>
    <w:rsid w:val="00DC676E"/>
    <w:rsid w:val="00DC6EC6"/>
    <w:rsid w:val="00DD4729"/>
    <w:rsid w:val="00DD6E7B"/>
    <w:rsid w:val="00DE6E42"/>
    <w:rsid w:val="00DF48B7"/>
    <w:rsid w:val="00E01AD1"/>
    <w:rsid w:val="00E02E94"/>
    <w:rsid w:val="00E06DD8"/>
    <w:rsid w:val="00E11064"/>
    <w:rsid w:val="00E15C75"/>
    <w:rsid w:val="00E171F4"/>
    <w:rsid w:val="00E4385D"/>
    <w:rsid w:val="00E4665C"/>
    <w:rsid w:val="00E51BA4"/>
    <w:rsid w:val="00E57696"/>
    <w:rsid w:val="00E63689"/>
    <w:rsid w:val="00E639AE"/>
    <w:rsid w:val="00E64461"/>
    <w:rsid w:val="00E658F1"/>
    <w:rsid w:val="00E65C96"/>
    <w:rsid w:val="00E666D6"/>
    <w:rsid w:val="00E6698A"/>
    <w:rsid w:val="00E67BE3"/>
    <w:rsid w:val="00E734B8"/>
    <w:rsid w:val="00E77843"/>
    <w:rsid w:val="00E81690"/>
    <w:rsid w:val="00E9398A"/>
    <w:rsid w:val="00E95C5E"/>
    <w:rsid w:val="00EA5819"/>
    <w:rsid w:val="00EA71EE"/>
    <w:rsid w:val="00EB32CF"/>
    <w:rsid w:val="00EB3C88"/>
    <w:rsid w:val="00EC17A5"/>
    <w:rsid w:val="00ED30CE"/>
    <w:rsid w:val="00ED33D8"/>
    <w:rsid w:val="00ED3900"/>
    <w:rsid w:val="00ED78FD"/>
    <w:rsid w:val="00EE34CD"/>
    <w:rsid w:val="00EE4B1B"/>
    <w:rsid w:val="00EF4277"/>
    <w:rsid w:val="00EF6987"/>
    <w:rsid w:val="00F00EBD"/>
    <w:rsid w:val="00F0372B"/>
    <w:rsid w:val="00F075C2"/>
    <w:rsid w:val="00F109C3"/>
    <w:rsid w:val="00F15F87"/>
    <w:rsid w:val="00F21A45"/>
    <w:rsid w:val="00F2461F"/>
    <w:rsid w:val="00F2498B"/>
    <w:rsid w:val="00F24C3D"/>
    <w:rsid w:val="00F258AB"/>
    <w:rsid w:val="00F33F8D"/>
    <w:rsid w:val="00F358AB"/>
    <w:rsid w:val="00F445F7"/>
    <w:rsid w:val="00F50762"/>
    <w:rsid w:val="00F53D74"/>
    <w:rsid w:val="00F67C81"/>
    <w:rsid w:val="00F7195B"/>
    <w:rsid w:val="00F74FF2"/>
    <w:rsid w:val="00F82F4A"/>
    <w:rsid w:val="00F833F8"/>
    <w:rsid w:val="00F95EAA"/>
    <w:rsid w:val="00FA0C1E"/>
    <w:rsid w:val="00FA50DD"/>
    <w:rsid w:val="00FA54F5"/>
    <w:rsid w:val="00FA587C"/>
    <w:rsid w:val="00FA6CE8"/>
    <w:rsid w:val="00FB3337"/>
    <w:rsid w:val="00FB5EBB"/>
    <w:rsid w:val="00FB6710"/>
    <w:rsid w:val="00FC3C96"/>
    <w:rsid w:val="00FF5842"/>
    <w:rsid w:val="039D8E83"/>
    <w:rsid w:val="080D1EDE"/>
    <w:rsid w:val="0D87A150"/>
    <w:rsid w:val="0F604944"/>
    <w:rsid w:val="169E6F95"/>
    <w:rsid w:val="16CB6D17"/>
    <w:rsid w:val="1CBF6BDE"/>
    <w:rsid w:val="28E045EB"/>
    <w:rsid w:val="2C805A01"/>
    <w:rsid w:val="2D48E5DA"/>
    <w:rsid w:val="30FFC46D"/>
    <w:rsid w:val="39F0859C"/>
    <w:rsid w:val="3C691BA2"/>
    <w:rsid w:val="3DD590A1"/>
    <w:rsid w:val="3E52351F"/>
    <w:rsid w:val="455F06D5"/>
    <w:rsid w:val="47D8FE9C"/>
    <w:rsid w:val="565A7542"/>
    <w:rsid w:val="56EABC14"/>
    <w:rsid w:val="5DAD9FA8"/>
    <w:rsid w:val="60337F0E"/>
    <w:rsid w:val="60E4A8F2"/>
    <w:rsid w:val="61381831"/>
    <w:rsid w:val="61D1E020"/>
    <w:rsid w:val="655C58A9"/>
    <w:rsid w:val="667D7DC5"/>
    <w:rsid w:val="67007B37"/>
    <w:rsid w:val="671ECD98"/>
    <w:rsid w:val="6763C487"/>
    <w:rsid w:val="688BDA0F"/>
    <w:rsid w:val="69DBC315"/>
    <w:rsid w:val="6A55D6E2"/>
    <w:rsid w:val="6CC64D8C"/>
    <w:rsid w:val="6D57C34E"/>
    <w:rsid w:val="6DFED49D"/>
    <w:rsid w:val="703273B4"/>
    <w:rsid w:val="73007232"/>
    <w:rsid w:val="735C1616"/>
    <w:rsid w:val="75263071"/>
    <w:rsid w:val="7CCC329E"/>
    <w:rsid w:val="7D18B171"/>
    <w:rsid w:val="7EBCD3F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4A80F"/>
  <w15:chartTrackingRefBased/>
  <w15:docId w15:val="{9B400657-CE88-0F4C-9A58-6432BD0C4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0B6A"/>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7801A4"/>
    <w:pPr>
      <w:spacing w:before="100" w:beforeAutospacing="1" w:after="100" w:afterAutospacing="1"/>
    </w:pPr>
    <w:rPr>
      <w:rFonts w:eastAsia="SimSun"/>
      <w:color w:val="000000"/>
      <w:lang w:eastAsia="en-US"/>
    </w:rPr>
  </w:style>
  <w:style w:type="character" w:customStyle="1" w:styleId="mi">
    <w:name w:val="mi"/>
    <w:basedOn w:val="DefaultParagraphFont"/>
    <w:rsid w:val="007801A4"/>
  </w:style>
  <w:style w:type="table" w:styleId="TableGrid">
    <w:name w:val="Table Grid"/>
    <w:basedOn w:val="TableNormal"/>
    <w:uiPriority w:val="39"/>
    <w:rsid w:val="00B105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105E5"/>
    <w:pPr>
      <w:autoSpaceDE w:val="0"/>
      <w:autoSpaceDN w:val="0"/>
      <w:adjustRightInd w:val="0"/>
    </w:pPr>
    <w:rPr>
      <w:rFonts w:ascii="Times New Roman" w:hAnsi="Times New Roman" w:cs="Times New Roman"/>
      <w:color w:val="000000"/>
    </w:rPr>
  </w:style>
  <w:style w:type="character" w:styleId="CommentReference">
    <w:name w:val="annotation reference"/>
    <w:basedOn w:val="DefaultParagraphFont"/>
    <w:uiPriority w:val="99"/>
    <w:semiHidden/>
    <w:unhideWhenUsed/>
    <w:rsid w:val="00495340"/>
    <w:rPr>
      <w:sz w:val="16"/>
      <w:szCs w:val="16"/>
    </w:rPr>
  </w:style>
  <w:style w:type="paragraph" w:styleId="CommentText">
    <w:name w:val="annotation text"/>
    <w:basedOn w:val="Normal"/>
    <w:link w:val="CommentTextChar"/>
    <w:uiPriority w:val="99"/>
    <w:unhideWhenUsed/>
    <w:rsid w:val="00495340"/>
    <w:rPr>
      <w:sz w:val="20"/>
      <w:szCs w:val="20"/>
    </w:rPr>
  </w:style>
  <w:style w:type="character" w:customStyle="1" w:styleId="CommentTextChar">
    <w:name w:val="Comment Text Char"/>
    <w:basedOn w:val="DefaultParagraphFont"/>
    <w:link w:val="CommentText"/>
    <w:uiPriority w:val="99"/>
    <w:rsid w:val="0049534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95340"/>
    <w:rPr>
      <w:b/>
      <w:bCs/>
    </w:rPr>
  </w:style>
  <w:style w:type="character" w:customStyle="1" w:styleId="CommentSubjectChar">
    <w:name w:val="Comment Subject Char"/>
    <w:basedOn w:val="CommentTextChar"/>
    <w:link w:val="CommentSubject"/>
    <w:uiPriority w:val="99"/>
    <w:semiHidden/>
    <w:rsid w:val="00495340"/>
    <w:rPr>
      <w:rFonts w:ascii="Times New Roman" w:eastAsia="Times New Roman" w:hAnsi="Times New Roman" w:cs="Times New Roman"/>
      <w:b/>
      <w:bCs/>
      <w:sz w:val="20"/>
      <w:szCs w:val="20"/>
    </w:rPr>
  </w:style>
  <w:style w:type="character" w:styleId="PlaceholderText">
    <w:name w:val="Placeholder Text"/>
    <w:basedOn w:val="DefaultParagraphFont"/>
    <w:uiPriority w:val="99"/>
    <w:semiHidden/>
    <w:rsid w:val="004842AB"/>
    <w:rPr>
      <w:color w:val="808080"/>
    </w:rPr>
  </w:style>
  <w:style w:type="paragraph" w:styleId="BalloonText">
    <w:name w:val="Balloon Text"/>
    <w:basedOn w:val="Normal"/>
    <w:link w:val="BalloonTextChar"/>
    <w:uiPriority w:val="99"/>
    <w:semiHidden/>
    <w:unhideWhenUsed/>
    <w:rsid w:val="00B12D0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2D02"/>
    <w:rPr>
      <w:rFonts w:ascii="Segoe UI" w:eastAsia="Times New Roman" w:hAnsi="Segoe UI" w:cs="Segoe UI"/>
      <w:sz w:val="18"/>
      <w:szCs w:val="18"/>
    </w:rPr>
  </w:style>
  <w:style w:type="paragraph" w:styleId="Revision">
    <w:name w:val="Revision"/>
    <w:hidden/>
    <w:uiPriority w:val="99"/>
    <w:semiHidden/>
    <w:rsid w:val="00FC3C96"/>
    <w:rPr>
      <w:rFonts w:ascii="Times New Roman" w:eastAsia="Times New Roman" w:hAnsi="Times New Roman" w:cs="Times New Roman"/>
    </w:rPr>
  </w:style>
  <w:style w:type="paragraph" w:styleId="Caption">
    <w:name w:val="caption"/>
    <w:basedOn w:val="Normal"/>
    <w:next w:val="Normal"/>
    <w:uiPriority w:val="35"/>
    <w:unhideWhenUsed/>
    <w:qFormat/>
    <w:rsid w:val="00205728"/>
    <w:pPr>
      <w:spacing w:after="200"/>
    </w:pPr>
    <w:rPr>
      <w:rFonts w:asciiTheme="minorHAnsi" w:eastAsiaTheme="minorEastAsia" w:hAnsiTheme="minorHAnsi" w:cstheme="minorBidi"/>
      <w:i/>
      <w:iCs/>
      <w:color w:val="44546A" w:themeColor="text2"/>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670771">
      <w:bodyDiv w:val="1"/>
      <w:marLeft w:val="0"/>
      <w:marRight w:val="0"/>
      <w:marTop w:val="0"/>
      <w:marBottom w:val="0"/>
      <w:divBdr>
        <w:top w:val="none" w:sz="0" w:space="0" w:color="auto"/>
        <w:left w:val="none" w:sz="0" w:space="0" w:color="auto"/>
        <w:bottom w:val="none" w:sz="0" w:space="0" w:color="auto"/>
        <w:right w:val="none" w:sz="0" w:space="0" w:color="auto"/>
      </w:divBdr>
    </w:div>
    <w:div w:id="364139699">
      <w:bodyDiv w:val="1"/>
      <w:marLeft w:val="0"/>
      <w:marRight w:val="0"/>
      <w:marTop w:val="0"/>
      <w:marBottom w:val="0"/>
      <w:divBdr>
        <w:top w:val="none" w:sz="0" w:space="0" w:color="auto"/>
        <w:left w:val="none" w:sz="0" w:space="0" w:color="auto"/>
        <w:bottom w:val="none" w:sz="0" w:space="0" w:color="auto"/>
        <w:right w:val="none" w:sz="0" w:space="0" w:color="auto"/>
      </w:divBdr>
    </w:div>
    <w:div w:id="914820811">
      <w:bodyDiv w:val="1"/>
      <w:marLeft w:val="0"/>
      <w:marRight w:val="0"/>
      <w:marTop w:val="0"/>
      <w:marBottom w:val="0"/>
      <w:divBdr>
        <w:top w:val="none" w:sz="0" w:space="0" w:color="auto"/>
        <w:left w:val="none" w:sz="0" w:space="0" w:color="auto"/>
        <w:bottom w:val="none" w:sz="0" w:space="0" w:color="auto"/>
        <w:right w:val="none" w:sz="0" w:space="0" w:color="auto"/>
      </w:divBdr>
    </w:div>
    <w:div w:id="998581880">
      <w:bodyDiv w:val="1"/>
      <w:marLeft w:val="0"/>
      <w:marRight w:val="0"/>
      <w:marTop w:val="0"/>
      <w:marBottom w:val="0"/>
      <w:divBdr>
        <w:top w:val="none" w:sz="0" w:space="0" w:color="auto"/>
        <w:left w:val="none" w:sz="0" w:space="0" w:color="auto"/>
        <w:bottom w:val="none" w:sz="0" w:space="0" w:color="auto"/>
        <w:right w:val="none" w:sz="0" w:space="0" w:color="auto"/>
      </w:divBdr>
    </w:div>
    <w:div w:id="1206988805">
      <w:bodyDiv w:val="1"/>
      <w:marLeft w:val="0"/>
      <w:marRight w:val="0"/>
      <w:marTop w:val="0"/>
      <w:marBottom w:val="0"/>
      <w:divBdr>
        <w:top w:val="none" w:sz="0" w:space="0" w:color="auto"/>
        <w:left w:val="none" w:sz="0" w:space="0" w:color="auto"/>
        <w:bottom w:val="none" w:sz="0" w:space="0" w:color="auto"/>
        <w:right w:val="none" w:sz="0" w:space="0" w:color="auto"/>
      </w:divBdr>
    </w:div>
    <w:div w:id="1962029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C65F9E-C4EF-4167-AB73-1F5AB4994A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151</TotalTime>
  <Pages>8</Pages>
  <Words>1268</Words>
  <Characters>7231</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Sherry Jiang</dc:creator>
  <cp:keywords/>
  <dc:description/>
  <cp:lastModifiedBy>Prabhu S.M.</cp:lastModifiedBy>
  <cp:revision>266</cp:revision>
  <dcterms:created xsi:type="dcterms:W3CDTF">2022-08-09T22:18:00Z</dcterms:created>
  <dcterms:modified xsi:type="dcterms:W3CDTF">2023-01-03T00:45:00Z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