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7B6FF83" w14:textId="18E8A3D1" w:rsidR="002F0449" w:rsidRPr="002F0449" w:rsidRDefault="002F0449" w:rsidP="00EC1138">
      <w:pPr>
        <w:rPr>
          <w:rFonts w:ascii="Times New Roman" w:hAnsi="Times New Roman" w:cs="Times New Roman"/>
          <w:b/>
          <w:bCs/>
          <w:sz w:val="24"/>
          <w:szCs w:val="24"/>
        </w:rPr>
      </w:pPr>
      <w:r w:rsidRPr="002F0449">
        <w:rPr>
          <w:rFonts w:ascii="Times New Roman" w:hAnsi="Times New Roman" w:cs="Times New Roman"/>
          <w:b/>
          <w:bCs/>
          <w:sz w:val="24"/>
          <w:szCs w:val="24"/>
        </w:rPr>
        <w:t>Figure legends</w:t>
      </w:r>
    </w:p>
    <w:p w14:paraId="16A7EF49" w14:textId="43938814" w:rsidR="002F0449" w:rsidRDefault="002F0449" w:rsidP="00EC1138">
      <w:pPr>
        <w:rPr>
          <w:rFonts w:ascii="Times New Roman" w:hAnsi="Times New Roman" w:cs="Times New Roman"/>
          <w:sz w:val="24"/>
          <w:szCs w:val="24"/>
        </w:rPr>
      </w:pPr>
    </w:p>
    <w:p w14:paraId="3ACB8F7D" w14:textId="77777777" w:rsidR="002F0449" w:rsidRDefault="002F0449" w:rsidP="002F0449">
      <w:pPr>
        <w:rPr>
          <w:rFonts w:ascii="Times New Roman" w:hAnsi="Times New Roman" w:cs="Times New Roman"/>
          <w:sz w:val="24"/>
          <w:szCs w:val="24"/>
        </w:rPr>
      </w:pPr>
      <w:bookmarkStart w:id="0" w:name="_GoBack"/>
      <w:bookmarkEnd w:id="0"/>
      <w:r w:rsidRPr="004075B0">
        <w:rPr>
          <w:rFonts w:ascii="Times New Roman" w:hAnsi="Times New Roman" w:cs="Times New Roman"/>
          <w:b/>
          <w:bCs/>
          <w:sz w:val="24"/>
          <w:szCs w:val="24"/>
        </w:rPr>
        <w:t>Figure S1</w:t>
      </w:r>
      <w:r>
        <w:rPr>
          <w:rFonts w:ascii="Times New Roman" w:hAnsi="Times New Roman" w:cs="Times New Roman"/>
          <w:sz w:val="24"/>
          <w:szCs w:val="24"/>
        </w:rPr>
        <w:t xml:space="preserve"> </w:t>
      </w:r>
      <w:r w:rsidRPr="00293FFB">
        <w:rPr>
          <w:rFonts w:ascii="Times New Roman" w:hAnsi="Times New Roman" w:cs="Times New Roman"/>
          <w:sz w:val="24"/>
          <w:szCs w:val="24"/>
        </w:rPr>
        <w:t>Molecular mechanisms and signaling pathways behind the different clusters</w:t>
      </w:r>
      <w:r>
        <w:rPr>
          <w:rFonts w:ascii="Times New Roman" w:hAnsi="Times New Roman" w:cs="Times New Roman"/>
          <w:sz w:val="24"/>
          <w:szCs w:val="24"/>
        </w:rPr>
        <w:t xml:space="preserve">. (A) </w:t>
      </w:r>
      <w:r w:rsidRPr="00293FFB">
        <w:rPr>
          <w:rFonts w:ascii="Times New Roman" w:hAnsi="Times New Roman" w:cs="Times New Roman"/>
          <w:sz w:val="24"/>
          <w:szCs w:val="24"/>
        </w:rPr>
        <w:t xml:space="preserve">The </w:t>
      </w:r>
      <w:r>
        <w:rPr>
          <w:rFonts w:ascii="Times New Roman" w:hAnsi="Times New Roman" w:cs="Times New Roman"/>
          <w:sz w:val="24"/>
          <w:szCs w:val="24"/>
        </w:rPr>
        <w:t>v</w:t>
      </w:r>
      <w:r w:rsidRPr="00293FFB">
        <w:rPr>
          <w:rFonts w:ascii="Times New Roman" w:hAnsi="Times New Roman" w:cs="Times New Roman"/>
          <w:sz w:val="24"/>
          <w:szCs w:val="24"/>
        </w:rPr>
        <w:t>olcano map shows the genes that are highly expressed in different clusters</w:t>
      </w:r>
      <w:r>
        <w:rPr>
          <w:rFonts w:ascii="Times New Roman" w:hAnsi="Times New Roman" w:cs="Times New Roman"/>
          <w:sz w:val="24"/>
          <w:szCs w:val="24"/>
        </w:rPr>
        <w:t xml:space="preserve">. (B) </w:t>
      </w:r>
      <w:r w:rsidRPr="00293FFB">
        <w:rPr>
          <w:rFonts w:ascii="Times New Roman" w:hAnsi="Times New Roman" w:cs="Times New Roman"/>
          <w:sz w:val="24"/>
          <w:szCs w:val="24"/>
        </w:rPr>
        <w:t xml:space="preserve">Heatmap showing genes </w:t>
      </w:r>
      <w:bookmarkStart w:id="1" w:name="_Hlk120611989"/>
      <w:r w:rsidRPr="00293FFB">
        <w:rPr>
          <w:rFonts w:ascii="Times New Roman" w:hAnsi="Times New Roman" w:cs="Times New Roman"/>
          <w:sz w:val="24"/>
          <w:szCs w:val="24"/>
        </w:rPr>
        <w:t>differentially expressed</w:t>
      </w:r>
      <w:bookmarkEnd w:id="1"/>
      <w:r w:rsidRPr="00293FFB">
        <w:rPr>
          <w:rFonts w:ascii="Times New Roman" w:hAnsi="Times New Roman" w:cs="Times New Roman"/>
          <w:sz w:val="24"/>
          <w:szCs w:val="24"/>
        </w:rPr>
        <w:t xml:space="preserve"> in C1 and C2</w:t>
      </w:r>
      <w:r>
        <w:rPr>
          <w:rFonts w:ascii="Times New Roman" w:hAnsi="Times New Roman" w:cs="Times New Roman"/>
          <w:sz w:val="24"/>
          <w:szCs w:val="24"/>
        </w:rPr>
        <w:t xml:space="preserve">. </w:t>
      </w:r>
      <w:bookmarkStart w:id="2" w:name="_Hlk120611830"/>
      <w:r>
        <w:rPr>
          <w:rFonts w:ascii="Times New Roman" w:hAnsi="Times New Roman" w:cs="Times New Roman"/>
          <w:sz w:val="24"/>
          <w:szCs w:val="24"/>
        </w:rPr>
        <w:t xml:space="preserve">(C) </w:t>
      </w:r>
      <w:r w:rsidRPr="004075B0">
        <w:rPr>
          <w:rFonts w:ascii="Times New Roman" w:hAnsi="Times New Roman" w:cs="Times New Roman"/>
          <w:sz w:val="24"/>
          <w:szCs w:val="24"/>
        </w:rPr>
        <w:t>Results of GO functional enrichment analysis of genes highly expressed in C1</w:t>
      </w:r>
      <w:bookmarkEnd w:id="2"/>
      <w:r>
        <w:rPr>
          <w:rFonts w:ascii="Times New Roman" w:hAnsi="Times New Roman" w:cs="Times New Roman"/>
          <w:sz w:val="24"/>
          <w:szCs w:val="24"/>
        </w:rPr>
        <w:t xml:space="preserve">. (D) </w:t>
      </w:r>
      <w:r w:rsidRPr="004075B0">
        <w:rPr>
          <w:rFonts w:ascii="Times New Roman" w:hAnsi="Times New Roman" w:cs="Times New Roman"/>
          <w:sz w:val="24"/>
          <w:szCs w:val="24"/>
        </w:rPr>
        <w:t>(C) Results of GO functional enrichment analysis of genes highly expressed in C</w:t>
      </w:r>
      <w:r>
        <w:rPr>
          <w:rFonts w:ascii="Times New Roman" w:hAnsi="Times New Roman" w:cs="Times New Roman"/>
          <w:sz w:val="24"/>
          <w:szCs w:val="24"/>
        </w:rPr>
        <w:t xml:space="preserve">2. (E) </w:t>
      </w:r>
      <w:r w:rsidRPr="004075B0">
        <w:rPr>
          <w:rFonts w:ascii="Times New Roman" w:hAnsi="Times New Roman" w:cs="Times New Roman"/>
          <w:sz w:val="24"/>
          <w:szCs w:val="24"/>
        </w:rPr>
        <w:t xml:space="preserve">Results of </w:t>
      </w:r>
      <w:r>
        <w:rPr>
          <w:rFonts w:ascii="Times New Roman" w:hAnsi="Times New Roman" w:cs="Times New Roman"/>
          <w:sz w:val="24"/>
          <w:szCs w:val="24"/>
        </w:rPr>
        <w:t>KEGG</w:t>
      </w:r>
      <w:r w:rsidRPr="004075B0">
        <w:rPr>
          <w:rFonts w:ascii="Times New Roman" w:hAnsi="Times New Roman" w:cs="Times New Roman"/>
          <w:sz w:val="24"/>
          <w:szCs w:val="24"/>
        </w:rPr>
        <w:t xml:space="preserve"> functional enrichment analysis of genes differentially expressed</w:t>
      </w:r>
      <w:r>
        <w:rPr>
          <w:rFonts w:ascii="Times New Roman" w:hAnsi="Times New Roman" w:cs="Times New Roman"/>
          <w:sz w:val="24"/>
          <w:szCs w:val="24"/>
        </w:rPr>
        <w:t>.</w:t>
      </w:r>
    </w:p>
    <w:p w14:paraId="2E4C803C" w14:textId="77777777" w:rsidR="002F0449" w:rsidRDefault="002F0449" w:rsidP="002F0449">
      <w:pPr>
        <w:rPr>
          <w:rFonts w:ascii="Times New Roman" w:hAnsi="Times New Roman" w:cs="Times New Roman"/>
          <w:sz w:val="24"/>
          <w:szCs w:val="24"/>
        </w:rPr>
      </w:pPr>
    </w:p>
    <w:p w14:paraId="47E03EC2" w14:textId="77777777" w:rsidR="002F0449" w:rsidRDefault="002F0449" w:rsidP="002F0449">
      <w:pPr>
        <w:rPr>
          <w:rFonts w:ascii="Times New Roman" w:hAnsi="Times New Roman" w:cs="Times New Roman"/>
          <w:sz w:val="24"/>
          <w:szCs w:val="24"/>
        </w:rPr>
      </w:pPr>
      <w:r w:rsidRPr="004075B0">
        <w:rPr>
          <w:rFonts w:ascii="Times New Roman" w:hAnsi="Times New Roman" w:cs="Times New Roman" w:hint="eastAsia"/>
          <w:b/>
          <w:bCs/>
          <w:sz w:val="24"/>
          <w:szCs w:val="24"/>
        </w:rPr>
        <w:t>F</w:t>
      </w:r>
      <w:r w:rsidRPr="004075B0">
        <w:rPr>
          <w:rFonts w:ascii="Times New Roman" w:hAnsi="Times New Roman" w:cs="Times New Roman"/>
          <w:b/>
          <w:bCs/>
          <w:sz w:val="24"/>
          <w:szCs w:val="24"/>
        </w:rPr>
        <w:t>igure S2</w:t>
      </w:r>
      <w:r>
        <w:rPr>
          <w:rFonts w:ascii="Times New Roman" w:hAnsi="Times New Roman" w:cs="Times New Roman"/>
          <w:sz w:val="24"/>
          <w:szCs w:val="24"/>
        </w:rPr>
        <w:t xml:space="preserve"> </w:t>
      </w:r>
      <w:r w:rsidRPr="004075B0">
        <w:rPr>
          <w:rFonts w:ascii="Times New Roman" w:hAnsi="Times New Roman" w:cs="Times New Roman"/>
          <w:sz w:val="24"/>
          <w:szCs w:val="24"/>
        </w:rPr>
        <w:t>Pathway enrichment of differentially expressed genes related to energy metabolism</w:t>
      </w:r>
      <w:r>
        <w:rPr>
          <w:rFonts w:ascii="Times New Roman" w:hAnsi="Times New Roman" w:cs="Times New Roman"/>
          <w:sz w:val="24"/>
          <w:szCs w:val="24"/>
        </w:rPr>
        <w:t xml:space="preserve">. (A) </w:t>
      </w:r>
      <w:r w:rsidRPr="004075B0">
        <w:rPr>
          <w:rFonts w:ascii="Times New Roman" w:hAnsi="Times New Roman" w:cs="Times New Roman"/>
          <w:sz w:val="24"/>
          <w:szCs w:val="24"/>
        </w:rPr>
        <w:t>Results of GO functional enrichment analysis of differentially expressed energy metabolism-related genes</w:t>
      </w:r>
      <w:r>
        <w:rPr>
          <w:rFonts w:ascii="Times New Roman" w:hAnsi="Times New Roman" w:cs="Times New Roman"/>
          <w:sz w:val="24"/>
          <w:szCs w:val="24"/>
        </w:rPr>
        <w:t xml:space="preserve">. (B) </w:t>
      </w:r>
      <w:r w:rsidRPr="004075B0">
        <w:rPr>
          <w:rFonts w:ascii="Times New Roman" w:hAnsi="Times New Roman" w:cs="Times New Roman"/>
          <w:sz w:val="24"/>
          <w:szCs w:val="24"/>
        </w:rPr>
        <w:t xml:space="preserve">Results of </w:t>
      </w:r>
      <w:r>
        <w:rPr>
          <w:rFonts w:ascii="Times New Roman" w:hAnsi="Times New Roman" w:cs="Times New Roman"/>
          <w:sz w:val="24"/>
          <w:szCs w:val="24"/>
        </w:rPr>
        <w:t>KEGG</w:t>
      </w:r>
      <w:r w:rsidRPr="004075B0">
        <w:rPr>
          <w:rFonts w:ascii="Times New Roman" w:hAnsi="Times New Roman" w:cs="Times New Roman"/>
          <w:sz w:val="24"/>
          <w:szCs w:val="24"/>
        </w:rPr>
        <w:t xml:space="preserve"> functional enrichment analysis of differentially expressed energy metabolism-related genes.</w:t>
      </w:r>
    </w:p>
    <w:p w14:paraId="00D484D4" w14:textId="77777777" w:rsidR="002F0449" w:rsidRDefault="002F0449" w:rsidP="002F0449">
      <w:pPr>
        <w:rPr>
          <w:rFonts w:ascii="Times New Roman" w:hAnsi="Times New Roman" w:cs="Times New Roman"/>
          <w:sz w:val="24"/>
          <w:szCs w:val="24"/>
        </w:rPr>
      </w:pPr>
    </w:p>
    <w:p w14:paraId="73F85F27" w14:textId="77777777" w:rsidR="002F0449" w:rsidRDefault="002F0449" w:rsidP="002F0449">
      <w:pPr>
        <w:rPr>
          <w:rFonts w:ascii="Times New Roman" w:hAnsi="Times New Roman" w:cs="Times New Roman"/>
          <w:sz w:val="24"/>
          <w:szCs w:val="24"/>
        </w:rPr>
      </w:pPr>
      <w:r w:rsidRPr="002E1ACD">
        <w:rPr>
          <w:rFonts w:ascii="Times New Roman" w:hAnsi="Times New Roman" w:cs="Times New Roman"/>
          <w:b/>
          <w:bCs/>
          <w:sz w:val="24"/>
          <w:szCs w:val="24"/>
        </w:rPr>
        <w:t>Figure S3</w:t>
      </w:r>
      <w:r>
        <w:rPr>
          <w:rFonts w:ascii="Times New Roman" w:hAnsi="Times New Roman" w:cs="Times New Roman"/>
          <w:sz w:val="24"/>
          <w:szCs w:val="24"/>
        </w:rPr>
        <w:t xml:space="preserve">  </w:t>
      </w:r>
      <w:r w:rsidRPr="002E1ACD">
        <w:rPr>
          <w:rFonts w:ascii="Times New Roman" w:hAnsi="Times New Roman" w:cs="Times New Roman"/>
          <w:sz w:val="24"/>
          <w:szCs w:val="24"/>
        </w:rPr>
        <w:t>Heatmap show</w:t>
      </w:r>
      <w:r>
        <w:rPr>
          <w:rFonts w:ascii="Times New Roman" w:hAnsi="Times New Roman" w:cs="Times New Roman"/>
          <w:sz w:val="24"/>
          <w:szCs w:val="24"/>
        </w:rPr>
        <w:t>s</w:t>
      </w:r>
      <w:r w:rsidRPr="002E1ACD">
        <w:rPr>
          <w:rFonts w:ascii="Times New Roman" w:hAnsi="Times New Roman" w:cs="Times New Roman"/>
          <w:sz w:val="24"/>
          <w:szCs w:val="24"/>
        </w:rPr>
        <w:t xml:space="preserve"> the difference in the proportion of 28 types of immune cells between C1 and C2</w:t>
      </w:r>
      <w:r>
        <w:rPr>
          <w:rFonts w:ascii="Times New Roman" w:hAnsi="Times New Roman" w:cs="Times New Roman"/>
          <w:sz w:val="24"/>
          <w:szCs w:val="24"/>
        </w:rPr>
        <w:t>.</w:t>
      </w:r>
    </w:p>
    <w:p w14:paraId="1A674678" w14:textId="77777777" w:rsidR="002F0449" w:rsidRDefault="002F0449" w:rsidP="002F0449">
      <w:pPr>
        <w:rPr>
          <w:rFonts w:ascii="Times New Roman" w:hAnsi="Times New Roman" w:cs="Times New Roman"/>
          <w:sz w:val="24"/>
          <w:szCs w:val="24"/>
        </w:rPr>
      </w:pPr>
    </w:p>
    <w:p w14:paraId="07072CCF" w14:textId="77777777" w:rsidR="002F0449" w:rsidRDefault="002F0449" w:rsidP="002F0449">
      <w:pPr>
        <w:rPr>
          <w:rFonts w:ascii="Times New Roman" w:hAnsi="Times New Roman" w:cs="Times New Roman"/>
          <w:sz w:val="24"/>
          <w:szCs w:val="24"/>
        </w:rPr>
      </w:pPr>
      <w:r w:rsidRPr="005E0061">
        <w:rPr>
          <w:rFonts w:ascii="Times New Roman" w:hAnsi="Times New Roman" w:cs="Times New Roman"/>
          <w:b/>
          <w:bCs/>
          <w:sz w:val="24"/>
          <w:szCs w:val="24"/>
        </w:rPr>
        <w:t>Figure S4</w:t>
      </w:r>
      <w:r w:rsidRPr="005E0061">
        <w:rPr>
          <w:rFonts w:ascii="Times New Roman" w:hAnsi="Times New Roman" w:cs="Times New Roman"/>
          <w:sz w:val="24"/>
          <w:szCs w:val="24"/>
        </w:rPr>
        <w:t xml:space="preserve">  Differences in immune infiltration scores between C1 and C2;(A-D) Differences between C1 and C2 in ImmuneScore</w:t>
      </w:r>
      <w:r>
        <w:rPr>
          <w:rFonts w:ascii="Times New Roman" w:hAnsi="Times New Roman" w:cs="Times New Roman"/>
          <w:sz w:val="24"/>
          <w:szCs w:val="24"/>
        </w:rPr>
        <w:t>(A)</w:t>
      </w:r>
      <w:r w:rsidRPr="005E0061">
        <w:rPr>
          <w:rFonts w:ascii="Times New Roman" w:hAnsi="Times New Roman" w:cs="Times New Roman"/>
          <w:sz w:val="24"/>
          <w:szCs w:val="24"/>
        </w:rPr>
        <w:t>, StromalScore</w:t>
      </w:r>
      <w:r>
        <w:rPr>
          <w:rFonts w:ascii="Times New Roman" w:hAnsi="Times New Roman" w:cs="Times New Roman"/>
          <w:sz w:val="24"/>
          <w:szCs w:val="24"/>
        </w:rPr>
        <w:t>(B)</w:t>
      </w:r>
      <w:r w:rsidRPr="005E0061">
        <w:rPr>
          <w:rFonts w:ascii="Times New Roman" w:hAnsi="Times New Roman" w:cs="Times New Roman"/>
          <w:sz w:val="24"/>
          <w:szCs w:val="24"/>
        </w:rPr>
        <w:t>, TumorPurity</w:t>
      </w:r>
      <w:r>
        <w:rPr>
          <w:rFonts w:ascii="Times New Roman" w:hAnsi="Times New Roman" w:cs="Times New Roman"/>
          <w:sz w:val="24"/>
          <w:szCs w:val="24"/>
        </w:rPr>
        <w:t>(C)</w:t>
      </w:r>
      <w:r w:rsidRPr="005E0061">
        <w:rPr>
          <w:rFonts w:ascii="Times New Roman" w:hAnsi="Times New Roman" w:cs="Times New Roman"/>
          <w:sz w:val="24"/>
          <w:szCs w:val="24"/>
        </w:rPr>
        <w:t xml:space="preserve"> </w:t>
      </w:r>
      <w:r>
        <w:rPr>
          <w:rFonts w:ascii="Times New Roman" w:hAnsi="Times New Roman" w:cs="Times New Roman"/>
          <w:sz w:val="24"/>
          <w:szCs w:val="24"/>
        </w:rPr>
        <w:t xml:space="preserve">and </w:t>
      </w:r>
      <w:r w:rsidRPr="005E0061">
        <w:rPr>
          <w:rFonts w:ascii="Times New Roman" w:hAnsi="Times New Roman" w:cs="Times New Roman"/>
          <w:sz w:val="24"/>
          <w:szCs w:val="24"/>
        </w:rPr>
        <w:t>ESTIMATEScore</w:t>
      </w:r>
      <w:r>
        <w:rPr>
          <w:rFonts w:ascii="Times New Roman" w:hAnsi="Times New Roman" w:cs="Times New Roman"/>
          <w:sz w:val="24"/>
          <w:szCs w:val="24"/>
        </w:rPr>
        <w:t>(D)</w:t>
      </w:r>
      <w:r w:rsidRPr="005E0061">
        <w:rPr>
          <w:rFonts w:ascii="Times New Roman" w:hAnsi="Times New Roman" w:cs="Times New Roman"/>
          <w:sz w:val="24"/>
          <w:szCs w:val="24"/>
        </w:rPr>
        <w:t>.</w:t>
      </w:r>
    </w:p>
    <w:p w14:paraId="394EB20E" w14:textId="77777777" w:rsidR="002F0449" w:rsidRDefault="002F0449" w:rsidP="002F0449">
      <w:pPr>
        <w:rPr>
          <w:rFonts w:ascii="Times New Roman" w:hAnsi="Times New Roman" w:cs="Times New Roman"/>
          <w:sz w:val="24"/>
          <w:szCs w:val="24"/>
        </w:rPr>
      </w:pPr>
    </w:p>
    <w:p w14:paraId="1B11870C" w14:textId="77777777" w:rsidR="002F0449" w:rsidRDefault="002F0449" w:rsidP="002F0449">
      <w:pPr>
        <w:rPr>
          <w:rFonts w:ascii="Times New Roman" w:hAnsi="Times New Roman" w:cs="Times New Roman"/>
          <w:sz w:val="24"/>
          <w:szCs w:val="24"/>
        </w:rPr>
      </w:pPr>
    </w:p>
    <w:p w14:paraId="0A76A789" w14:textId="3A4710B4" w:rsidR="002F0449" w:rsidRDefault="002F0449" w:rsidP="002F0449">
      <w:pPr>
        <w:jc w:val="left"/>
        <w:rPr>
          <w:rFonts w:ascii="Times New Roman" w:hAnsi="Times New Roman" w:cs="Times New Roman"/>
          <w:sz w:val="24"/>
          <w:szCs w:val="24"/>
        </w:rPr>
      </w:pPr>
      <w:r w:rsidRPr="005E0061">
        <w:rPr>
          <w:rFonts w:ascii="Times New Roman" w:hAnsi="Times New Roman" w:cs="Times New Roman"/>
          <w:b/>
          <w:bCs/>
          <w:sz w:val="24"/>
          <w:szCs w:val="24"/>
        </w:rPr>
        <w:t>Figure S5</w:t>
      </w:r>
      <w:r>
        <w:rPr>
          <w:rFonts w:ascii="Times New Roman" w:hAnsi="Times New Roman" w:cs="Times New Roman"/>
          <w:sz w:val="24"/>
          <w:szCs w:val="24"/>
        </w:rPr>
        <w:t xml:space="preserve">  </w:t>
      </w:r>
      <w:r w:rsidRPr="005E0061">
        <w:rPr>
          <w:rFonts w:ascii="Times New Roman" w:hAnsi="Times New Roman" w:cs="Times New Roman"/>
          <w:sz w:val="24"/>
          <w:szCs w:val="24"/>
        </w:rPr>
        <w:t>Differences in MSI scores between C1 and C2</w:t>
      </w:r>
      <w:r>
        <w:rPr>
          <w:rFonts w:ascii="Times New Roman" w:hAnsi="Times New Roman" w:cs="Times New Roman"/>
          <w:sz w:val="24"/>
          <w:szCs w:val="24"/>
        </w:rPr>
        <w:t>.</w:t>
      </w:r>
    </w:p>
    <w:p w14:paraId="53589C09" w14:textId="77777777" w:rsidR="002F0449" w:rsidRDefault="002F0449" w:rsidP="002F0449">
      <w:pPr>
        <w:jc w:val="left"/>
        <w:rPr>
          <w:rFonts w:ascii="Times New Roman" w:hAnsi="Times New Roman" w:cs="Times New Roman"/>
          <w:sz w:val="24"/>
          <w:szCs w:val="24"/>
        </w:rPr>
      </w:pPr>
    </w:p>
    <w:p w14:paraId="0505F3E3" w14:textId="0966EC86" w:rsidR="002F0449" w:rsidRDefault="002F0449" w:rsidP="002F0449">
      <w:pPr>
        <w:jc w:val="left"/>
        <w:rPr>
          <w:rFonts w:ascii="Times New Roman" w:hAnsi="Times New Roman" w:cs="Times New Roman"/>
          <w:sz w:val="24"/>
          <w:szCs w:val="24"/>
        </w:rPr>
      </w:pPr>
      <w:r w:rsidRPr="007B2EAE">
        <w:rPr>
          <w:rFonts w:ascii="Times New Roman" w:hAnsi="Times New Roman" w:cs="Times New Roman" w:hint="eastAsia"/>
          <w:b/>
          <w:bCs/>
          <w:sz w:val="24"/>
          <w:szCs w:val="24"/>
        </w:rPr>
        <w:t>F</w:t>
      </w:r>
      <w:r w:rsidRPr="007B2EAE">
        <w:rPr>
          <w:rFonts w:ascii="Times New Roman" w:hAnsi="Times New Roman" w:cs="Times New Roman"/>
          <w:b/>
          <w:bCs/>
          <w:sz w:val="24"/>
          <w:szCs w:val="24"/>
        </w:rPr>
        <w:t>igure S6</w:t>
      </w:r>
      <w:r>
        <w:rPr>
          <w:rFonts w:ascii="Times New Roman" w:hAnsi="Times New Roman" w:cs="Times New Roman"/>
          <w:sz w:val="24"/>
          <w:szCs w:val="24"/>
        </w:rPr>
        <w:t xml:space="preserve"> </w:t>
      </w:r>
      <w:r w:rsidRPr="007B2EAE">
        <w:rPr>
          <w:rFonts w:ascii="Times New Roman" w:hAnsi="Times New Roman" w:cs="Times New Roman"/>
          <w:sz w:val="24"/>
          <w:szCs w:val="24"/>
        </w:rPr>
        <w:t>Differences in the expression levels of immune checkpoint-related genes between C1 and C2</w:t>
      </w:r>
      <w:r>
        <w:rPr>
          <w:rFonts w:ascii="Times New Roman" w:hAnsi="Times New Roman" w:cs="Times New Roman"/>
          <w:sz w:val="24"/>
          <w:szCs w:val="24"/>
        </w:rPr>
        <w:t xml:space="preserve">. (A) </w:t>
      </w:r>
      <w:r w:rsidRPr="007B2EAE">
        <w:rPr>
          <w:rFonts w:ascii="Times New Roman" w:hAnsi="Times New Roman" w:cs="Times New Roman"/>
          <w:sz w:val="24"/>
          <w:szCs w:val="24"/>
        </w:rPr>
        <w:t>Most immune checkpoint-related genes are highly expressed in C2</w:t>
      </w:r>
      <w:r>
        <w:rPr>
          <w:rFonts w:ascii="Times New Roman" w:hAnsi="Times New Roman" w:cs="Times New Roman"/>
          <w:sz w:val="24"/>
          <w:szCs w:val="24"/>
        </w:rPr>
        <w:t xml:space="preserve">. (B) </w:t>
      </w:r>
      <w:r w:rsidRPr="007B2EAE">
        <w:rPr>
          <w:rFonts w:ascii="Times New Roman" w:hAnsi="Times New Roman" w:cs="Times New Roman"/>
          <w:sz w:val="24"/>
          <w:szCs w:val="24"/>
        </w:rPr>
        <w:t>Heatmaps showed that most immune checkpoint related genes were highly expressed in C2 compared to C1</w:t>
      </w:r>
      <w:r>
        <w:rPr>
          <w:rFonts w:ascii="Times New Roman" w:hAnsi="Times New Roman" w:cs="Times New Roman"/>
          <w:sz w:val="24"/>
          <w:szCs w:val="24"/>
        </w:rPr>
        <w:t>.</w:t>
      </w:r>
    </w:p>
    <w:p w14:paraId="4C8C8FB2" w14:textId="77777777" w:rsidR="002F0449" w:rsidRDefault="002F0449" w:rsidP="002F0449">
      <w:pPr>
        <w:jc w:val="left"/>
        <w:rPr>
          <w:rFonts w:ascii="Times New Roman" w:hAnsi="Times New Roman" w:cs="Times New Roman"/>
          <w:sz w:val="24"/>
          <w:szCs w:val="24"/>
        </w:rPr>
      </w:pPr>
    </w:p>
    <w:p w14:paraId="5069F905" w14:textId="12991256" w:rsidR="002F0449" w:rsidRDefault="002F0449" w:rsidP="002F0449">
      <w:pPr>
        <w:jc w:val="left"/>
        <w:rPr>
          <w:rFonts w:ascii="Times New Roman" w:hAnsi="Times New Roman" w:cs="Times New Roman"/>
          <w:sz w:val="24"/>
          <w:szCs w:val="24"/>
        </w:rPr>
      </w:pPr>
      <w:r w:rsidRPr="00C154D1">
        <w:rPr>
          <w:rFonts w:ascii="Times New Roman" w:hAnsi="Times New Roman" w:cs="Times New Roman" w:hint="eastAsia"/>
          <w:b/>
          <w:bCs/>
          <w:sz w:val="24"/>
          <w:szCs w:val="24"/>
        </w:rPr>
        <w:t>F</w:t>
      </w:r>
      <w:r w:rsidRPr="00C154D1">
        <w:rPr>
          <w:rFonts w:ascii="Times New Roman" w:hAnsi="Times New Roman" w:cs="Times New Roman"/>
          <w:b/>
          <w:bCs/>
          <w:sz w:val="24"/>
          <w:szCs w:val="24"/>
        </w:rPr>
        <w:t>igure S7</w:t>
      </w:r>
      <w:r>
        <w:rPr>
          <w:rFonts w:ascii="Times New Roman" w:hAnsi="Times New Roman" w:cs="Times New Roman"/>
          <w:sz w:val="24"/>
          <w:szCs w:val="24"/>
        </w:rPr>
        <w:t xml:space="preserve">  </w:t>
      </w:r>
      <w:r w:rsidRPr="003D24FB">
        <w:rPr>
          <w:rFonts w:ascii="Times New Roman" w:hAnsi="Times New Roman" w:cs="Times New Roman"/>
          <w:sz w:val="24"/>
          <w:szCs w:val="24"/>
        </w:rPr>
        <w:t>Multiple independent external datasets to validate the predictive performance of CSS</w:t>
      </w:r>
      <w:r>
        <w:rPr>
          <w:rFonts w:ascii="Times New Roman" w:hAnsi="Times New Roman" w:cs="Times New Roman"/>
          <w:sz w:val="24"/>
          <w:szCs w:val="24"/>
        </w:rPr>
        <w:t xml:space="preserve">. (A) </w:t>
      </w:r>
      <w:r w:rsidRPr="003D24FB">
        <w:rPr>
          <w:rFonts w:ascii="Times New Roman" w:hAnsi="Times New Roman" w:cs="Times New Roman"/>
          <w:sz w:val="24"/>
          <w:szCs w:val="24"/>
        </w:rPr>
        <w:t>ROC curves show higher predictive power of CSS for prognosis of HCC patients compared to other clinical features</w:t>
      </w:r>
      <w:r>
        <w:rPr>
          <w:rFonts w:ascii="Times New Roman" w:hAnsi="Times New Roman" w:cs="Times New Roman"/>
          <w:sz w:val="24"/>
          <w:szCs w:val="24"/>
        </w:rPr>
        <w:t xml:space="preserve">. (B) </w:t>
      </w:r>
      <w:r w:rsidRPr="003D24FB">
        <w:rPr>
          <w:rFonts w:ascii="Times New Roman" w:hAnsi="Times New Roman" w:cs="Times New Roman"/>
          <w:sz w:val="24"/>
          <w:szCs w:val="24"/>
        </w:rPr>
        <w:t>In the GSE14520 dataset, overall survival time was significantly worse for patients in the high-risk group than for those in the low-risk group</w:t>
      </w:r>
      <w:r>
        <w:rPr>
          <w:rFonts w:ascii="Times New Roman" w:hAnsi="Times New Roman" w:cs="Times New Roman"/>
          <w:sz w:val="24"/>
          <w:szCs w:val="24"/>
        </w:rPr>
        <w:t>.</w:t>
      </w:r>
      <w:r w:rsidRPr="00443B78">
        <w:rPr>
          <w:rFonts w:ascii="Times New Roman" w:hAnsi="Times New Roman" w:cs="Times New Roman"/>
          <w:sz w:val="24"/>
          <w:szCs w:val="24"/>
        </w:rPr>
        <w:t xml:space="preserve"> (</w:t>
      </w:r>
      <w:r>
        <w:rPr>
          <w:rFonts w:ascii="Times New Roman" w:hAnsi="Times New Roman" w:cs="Times New Roman"/>
          <w:sz w:val="24"/>
          <w:szCs w:val="24"/>
        </w:rPr>
        <w:t>C</w:t>
      </w:r>
      <w:r w:rsidRPr="00443B78">
        <w:rPr>
          <w:rFonts w:ascii="Times New Roman" w:hAnsi="Times New Roman" w:cs="Times New Roman"/>
          <w:sz w:val="24"/>
          <w:szCs w:val="24"/>
        </w:rPr>
        <w:t>) In the ICGC dataset, overall survival time was significantly worse for patients in the high-risk group than for those in the low-risk group.</w:t>
      </w:r>
      <w:r>
        <w:rPr>
          <w:rFonts w:ascii="Times New Roman" w:hAnsi="Times New Roman" w:cs="Times New Roman"/>
          <w:sz w:val="24"/>
          <w:szCs w:val="24"/>
        </w:rPr>
        <w:t xml:space="preserve"> (D)</w:t>
      </w:r>
      <w:r w:rsidRPr="003D24FB">
        <w:t xml:space="preserve"> </w:t>
      </w:r>
      <w:r w:rsidRPr="003D24FB">
        <w:rPr>
          <w:rFonts w:ascii="Times New Roman" w:hAnsi="Times New Roman" w:cs="Times New Roman"/>
          <w:sz w:val="24"/>
          <w:szCs w:val="24"/>
        </w:rPr>
        <w:t xml:space="preserve">In the </w:t>
      </w:r>
      <w:r>
        <w:rPr>
          <w:rFonts w:ascii="Times New Roman" w:hAnsi="Times New Roman" w:cs="Times New Roman"/>
          <w:sz w:val="24"/>
          <w:szCs w:val="24"/>
        </w:rPr>
        <w:t>GSE14520</w:t>
      </w:r>
      <w:r w:rsidRPr="003D24FB">
        <w:rPr>
          <w:rFonts w:ascii="Times New Roman" w:hAnsi="Times New Roman" w:cs="Times New Roman"/>
          <w:sz w:val="24"/>
          <w:szCs w:val="24"/>
        </w:rPr>
        <w:t xml:space="preserve"> data set, CSS showed good predictive performance for the survival of HCC patients 1, 3 and 5 years.</w:t>
      </w:r>
      <w:r>
        <w:rPr>
          <w:rFonts w:ascii="Times New Roman" w:hAnsi="Times New Roman" w:cs="Times New Roman"/>
          <w:sz w:val="24"/>
          <w:szCs w:val="24"/>
        </w:rPr>
        <w:t xml:space="preserve"> (E) </w:t>
      </w:r>
      <w:bookmarkStart w:id="3" w:name="_Hlk120614807"/>
      <w:r w:rsidRPr="003D24FB">
        <w:rPr>
          <w:rFonts w:ascii="Times New Roman" w:hAnsi="Times New Roman" w:cs="Times New Roman"/>
          <w:sz w:val="24"/>
          <w:szCs w:val="24"/>
        </w:rPr>
        <w:t>In the ICGC data set, CSS showed good predictive performance for the survival of HCC patients 1, 3 and 5</w:t>
      </w:r>
      <w:r>
        <w:rPr>
          <w:rFonts w:ascii="Times New Roman" w:hAnsi="Times New Roman" w:cs="Times New Roman"/>
          <w:sz w:val="24"/>
          <w:szCs w:val="24"/>
        </w:rPr>
        <w:t xml:space="preserve"> years</w:t>
      </w:r>
      <w:r w:rsidRPr="003D24FB">
        <w:rPr>
          <w:rFonts w:ascii="Times New Roman" w:hAnsi="Times New Roman" w:cs="Times New Roman"/>
          <w:sz w:val="24"/>
          <w:szCs w:val="24"/>
        </w:rPr>
        <w:t>.</w:t>
      </w:r>
      <w:bookmarkEnd w:id="3"/>
      <w:r>
        <w:rPr>
          <w:rFonts w:ascii="Times New Roman" w:hAnsi="Times New Roman" w:cs="Times New Roman"/>
          <w:sz w:val="24"/>
          <w:szCs w:val="24"/>
        </w:rPr>
        <w:t xml:space="preserve"> (F) </w:t>
      </w:r>
      <w:r w:rsidRPr="00C154D1">
        <w:rPr>
          <w:rFonts w:ascii="Times New Roman" w:hAnsi="Times New Roman" w:cs="Times New Roman"/>
          <w:sz w:val="24"/>
          <w:szCs w:val="24"/>
        </w:rPr>
        <w:t>C2 has a strong correspondence with the high-risk group, while C1 has a strong correspondence with the low-risk group</w:t>
      </w:r>
      <w:r>
        <w:rPr>
          <w:rFonts w:ascii="Times New Roman" w:hAnsi="Times New Roman" w:cs="Times New Roman"/>
          <w:sz w:val="24"/>
          <w:szCs w:val="24"/>
        </w:rPr>
        <w:t>.</w:t>
      </w:r>
    </w:p>
    <w:p w14:paraId="65ED8B71" w14:textId="77777777" w:rsidR="002F0449" w:rsidRDefault="002F0449" w:rsidP="002F0449">
      <w:pPr>
        <w:jc w:val="left"/>
        <w:rPr>
          <w:rFonts w:ascii="Times New Roman" w:hAnsi="Times New Roman" w:cs="Times New Roman"/>
          <w:sz w:val="24"/>
          <w:szCs w:val="24"/>
        </w:rPr>
      </w:pPr>
    </w:p>
    <w:p w14:paraId="0C831F71" w14:textId="49900BC2" w:rsidR="002F0449" w:rsidRPr="005E0061" w:rsidRDefault="002F0449" w:rsidP="002F0449">
      <w:pPr>
        <w:rPr>
          <w:rFonts w:ascii="Times New Roman" w:hAnsi="Times New Roman" w:cs="Times New Roman"/>
          <w:sz w:val="24"/>
          <w:szCs w:val="24"/>
        </w:rPr>
      </w:pPr>
      <w:r w:rsidRPr="00B35FDA">
        <w:rPr>
          <w:rFonts w:ascii="Times New Roman" w:hAnsi="Times New Roman" w:cs="Times New Roman"/>
          <w:b/>
          <w:bCs/>
          <w:sz w:val="24"/>
          <w:szCs w:val="24"/>
        </w:rPr>
        <w:t>Figure S8</w:t>
      </w:r>
      <w:r>
        <w:rPr>
          <w:rFonts w:ascii="Times New Roman" w:hAnsi="Times New Roman" w:cs="Times New Roman"/>
          <w:sz w:val="24"/>
          <w:szCs w:val="24"/>
        </w:rPr>
        <w:t xml:space="preserve">  </w:t>
      </w:r>
      <w:r w:rsidRPr="00C154D1">
        <w:rPr>
          <w:rFonts w:ascii="Times New Roman" w:hAnsi="Times New Roman" w:cs="Times New Roman"/>
          <w:sz w:val="24"/>
          <w:szCs w:val="24"/>
        </w:rPr>
        <w:t>Validation of the predictive efficacy of nomogram for the prognosis of HCC patients</w:t>
      </w:r>
      <w:r>
        <w:rPr>
          <w:rFonts w:ascii="Times New Roman" w:hAnsi="Times New Roman" w:cs="Times New Roman"/>
          <w:sz w:val="24"/>
          <w:szCs w:val="24"/>
        </w:rPr>
        <w:t xml:space="preserve">. (A) </w:t>
      </w:r>
      <w:r w:rsidRPr="00B35FDA">
        <w:rPr>
          <w:rFonts w:ascii="Times New Roman" w:hAnsi="Times New Roman" w:cs="Times New Roman"/>
          <w:sz w:val="24"/>
          <w:szCs w:val="24"/>
        </w:rPr>
        <w:t>ROC curves show good predictive efficacy of CSS for patients with C2</w:t>
      </w:r>
      <w:r>
        <w:rPr>
          <w:rFonts w:ascii="Times New Roman" w:hAnsi="Times New Roman" w:cs="Times New Roman"/>
          <w:sz w:val="24"/>
          <w:szCs w:val="24"/>
        </w:rPr>
        <w:t xml:space="preserve">. (B) </w:t>
      </w:r>
      <w:r w:rsidRPr="00B35FDA">
        <w:rPr>
          <w:rFonts w:ascii="Times New Roman" w:hAnsi="Times New Roman" w:cs="Times New Roman"/>
          <w:sz w:val="24"/>
          <w:szCs w:val="24"/>
        </w:rPr>
        <w:t xml:space="preserve">ROC curves show that CSS has good predictive efficacy for 1, 3 and 5 year </w:t>
      </w:r>
      <w:r w:rsidRPr="00B35FDA">
        <w:rPr>
          <w:rFonts w:ascii="Times New Roman" w:hAnsi="Times New Roman" w:cs="Times New Roman"/>
          <w:sz w:val="24"/>
          <w:szCs w:val="24"/>
        </w:rPr>
        <w:lastRenderedPageBreak/>
        <w:t>survival in HCC patients</w:t>
      </w:r>
      <w:r>
        <w:rPr>
          <w:rFonts w:ascii="Times New Roman" w:hAnsi="Times New Roman" w:cs="Times New Roman"/>
          <w:sz w:val="24"/>
          <w:szCs w:val="24"/>
        </w:rPr>
        <w:t>.</w:t>
      </w:r>
      <w:r w:rsidRPr="00B35FDA">
        <w:t xml:space="preserve"> </w:t>
      </w:r>
      <w:r w:rsidRPr="00B35FDA">
        <w:rPr>
          <w:rFonts w:ascii="Times New Roman" w:hAnsi="Times New Roman" w:cs="Times New Roman"/>
          <w:sz w:val="24"/>
          <w:szCs w:val="24"/>
        </w:rPr>
        <w:t>(</w:t>
      </w:r>
      <w:r>
        <w:rPr>
          <w:rFonts w:ascii="Times New Roman" w:hAnsi="Times New Roman" w:cs="Times New Roman"/>
          <w:sz w:val="24"/>
          <w:szCs w:val="24"/>
        </w:rPr>
        <w:t>C</w:t>
      </w:r>
      <w:r w:rsidRPr="00B35FDA">
        <w:rPr>
          <w:rFonts w:ascii="Times New Roman" w:hAnsi="Times New Roman" w:cs="Times New Roman"/>
          <w:sz w:val="24"/>
          <w:szCs w:val="24"/>
        </w:rPr>
        <w:t>) Calibration curves show strong predictive power of nomogram for 1-, 3-, and 5-year survival in HCC patients. (</w:t>
      </w:r>
      <w:r>
        <w:rPr>
          <w:rFonts w:ascii="Times New Roman" w:hAnsi="Times New Roman" w:cs="Times New Roman"/>
          <w:sz w:val="24"/>
          <w:szCs w:val="24"/>
        </w:rPr>
        <w:t>D</w:t>
      </w:r>
      <w:r w:rsidRPr="00B35FDA">
        <w:rPr>
          <w:rFonts w:ascii="Times New Roman" w:hAnsi="Times New Roman" w:cs="Times New Roman"/>
          <w:sz w:val="24"/>
          <w:szCs w:val="24"/>
        </w:rPr>
        <w:t>)</w:t>
      </w:r>
      <w:r>
        <w:rPr>
          <w:rFonts w:ascii="Times New Roman" w:hAnsi="Times New Roman" w:cs="Times New Roman"/>
          <w:sz w:val="24"/>
          <w:szCs w:val="24"/>
        </w:rPr>
        <w:t xml:space="preserve"> </w:t>
      </w:r>
      <w:r w:rsidRPr="00B35FDA">
        <w:rPr>
          <w:rFonts w:ascii="Times New Roman" w:hAnsi="Times New Roman" w:cs="Times New Roman"/>
          <w:sz w:val="24"/>
          <w:szCs w:val="24"/>
        </w:rPr>
        <w:t>Decision curves show that the nomogram model outperforms other models.</w:t>
      </w:r>
    </w:p>
    <w:p w14:paraId="552A34CF" w14:textId="4F38DE03" w:rsidR="002F0449" w:rsidRPr="002F0449" w:rsidRDefault="002F0449" w:rsidP="00EC1138">
      <w:pPr>
        <w:rPr>
          <w:rFonts w:ascii="Times New Roman" w:hAnsi="Times New Roman" w:cs="Times New Roman"/>
          <w:sz w:val="24"/>
          <w:szCs w:val="24"/>
        </w:rPr>
      </w:pPr>
    </w:p>
    <w:p w14:paraId="53A9F9BF" w14:textId="77777777" w:rsidR="002F0449" w:rsidRPr="002F0449" w:rsidRDefault="002F0449" w:rsidP="00EC1138">
      <w:pPr>
        <w:rPr>
          <w:rFonts w:ascii="Times New Roman" w:hAnsi="Times New Roman" w:cs="Times New Roman"/>
          <w:sz w:val="24"/>
          <w:szCs w:val="24"/>
        </w:rPr>
      </w:pPr>
    </w:p>
    <w:sectPr w:rsidR="002F0449" w:rsidRPr="002F0449">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8FE3BB4" w14:textId="77777777" w:rsidR="00F17E49" w:rsidRDefault="00F17E49" w:rsidP="00FB486F">
      <w:r>
        <w:separator/>
      </w:r>
    </w:p>
  </w:endnote>
  <w:endnote w:type="continuationSeparator" w:id="0">
    <w:p w14:paraId="78721E72" w14:textId="77777777" w:rsidR="00F17E49" w:rsidRDefault="00F17E49" w:rsidP="00FB48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DengXian">
    <w:altName w:val="Arial Unicode MS"/>
    <w:charset w:val="86"/>
    <w:family w:val="auto"/>
    <w:pitch w:val="variable"/>
    <w:sig w:usb0="00000000"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DengXian Light">
    <w:altName w:val="Arial Unicode MS"/>
    <w:charset w:val="86"/>
    <w:family w:val="auto"/>
    <w:pitch w:val="variable"/>
    <w:sig w:usb0="00000000" w:usb1="38CF7CFA" w:usb2="00000016" w:usb3="00000000" w:csb0="0004000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F769CBD" w14:textId="77777777" w:rsidR="00F17E49" w:rsidRDefault="00F17E49" w:rsidP="00FB486F">
      <w:r>
        <w:separator/>
      </w:r>
    </w:p>
  </w:footnote>
  <w:footnote w:type="continuationSeparator" w:id="0">
    <w:p w14:paraId="2BAD9D6B" w14:textId="77777777" w:rsidR="00F17E49" w:rsidRDefault="00F17E49" w:rsidP="00FB486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90"/>
  <w:bordersDoNotSurroundHeader/>
  <w:bordersDoNotSurroundFooter/>
  <w:hideSpellingErrors/>
  <w:hideGrammaticalErrors/>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2NDGyNDE3sLQwNbWwtDRT0lEKTi0uzszPAykwrgUAqQPIDSwAAAA="/>
    <w:docVar w:name="NE.Ref{05A35024-4933-4381-AFF5-111667AEE074}" w:val=" ADDIN NE.Ref.{05A35024-4933-4381-AFF5-111667AEE074}&lt;Citation&gt;&lt;Group&gt;&lt;References&gt;&lt;Item&gt;&lt;ID&gt;781&lt;/ID&gt;&lt;UID&gt;{63B23239-BB27-4F4E-AD7B-99B5B83AC0F4}&lt;/UID&gt;&lt;Title&gt;Senescence and the tumor-immune landscape: Implications for cancer immunotherapy&lt;/Title&gt;&lt;Template&gt;Journal Article&lt;/Template&gt;&lt;Star&gt;0&lt;/Star&gt;&lt;Tag&gt;0&lt;/Tag&gt;&lt;Author&gt;Chibaya, Loretah; Snyder, Jarin; Ruscetti, Marcus&lt;/Author&gt;&lt;Year&gt;2022&lt;/Year&gt;&lt;Details&gt;&lt;_alternate_title&gt;Seminars in Cancer Biology&lt;/_alternate_title&gt;&lt;_date_display&gt;2022&lt;/_date_display&gt;&lt;_date&gt;2022-01-01&lt;/_date&gt;&lt;_doi&gt;https://doi.org/10.1016/j.semcancer.2022.02.005&lt;/_doi&gt;&lt;_isbn&gt;1044-579X&lt;/_isbn&gt;&lt;_journal&gt;Seminars in Cancer Biology&lt;/_journal&gt;&lt;_keywords&gt;Cellular senescence; Senescence-associated secretory phenotype; Tumor microenvironment; Senotherapeutics; Immunotherapy&lt;/_keywords&gt;&lt;_url&gt;https://www.sciencedirect.com/science/article/pii/S1044579X22000268&lt;/_url&gt;&lt;_created&gt;64302456&lt;/_created&gt;&lt;_modified&gt;64302456&lt;/_modified&gt;&lt;_impact_factor&gt;  15.707&lt;/_impact_factor&gt;&lt;_collection_scope&gt;SCI;SCIE&lt;/_collection_scope&gt;&lt;/Details&gt;&lt;Extra&gt;&lt;DBUID&gt;{F96A950B-833F-4880-A151-76DA2D6A2879}&lt;/DBUID&gt;&lt;/Extra&gt;&lt;/Item&gt;&lt;/References&gt;&lt;/Group&gt;&lt;/Citation&gt;_x000a_"/>
    <w:docVar w:name="NE.Ref{0812D3FD-5455-4B86-A99B-E430FAF61072}" w:val=" ADDIN NE.Ref.{0812D3FD-5455-4B86-A99B-E430FAF61072}&lt;Citation&gt;&lt;Group&gt;&lt;References&gt;&lt;Item&gt;&lt;ID&gt;779&lt;/ID&gt;&lt;UID&gt;{DCC4818F-57B8-4A24-9A98-6B4331EB0607}&lt;/UID&gt;&lt;Title&gt;Senescence-associated inflammatory responses: aging and cancer perspectives&lt;/Title&gt;&lt;Template&gt;Journal Article&lt;/Template&gt;&lt;Star&gt;0&lt;/Star&gt;&lt;Tag&gt;0&lt;/Tag&gt;&lt;Author&gt;Lasry, A; Ben-Neriah, Y&lt;/Author&gt;&lt;Year&gt;2015&lt;/Year&gt;&lt;Details&gt;&lt;_accession_num&gt;25801910&lt;/_accession_num&gt;&lt;_author_adr&gt;The Lautenberg Center for Immunology and Cancer Research, IMRIC, Hebrew  University-Hadassah Medical School, Jerusalem, Israel.; The Lautenberg Center for Immunology and Cancer Research, IMRIC, Hebrew  University-Hadassah Medical School, Jerusalem, Israel. Electronic address:  yinonb@ekmd.huji.ac.il.&lt;/_author_adr&gt;&lt;_date_display&gt;2015 Apr&lt;/_date_display&gt;&lt;_date&gt;2015-04-01&lt;/_date&gt;&lt;_doi&gt;10.1016/j.it.2015.02.009&lt;/_doi&gt;&lt;_isbn&gt;1471-4981 (Electronic); 1471-4906 (Linking)&lt;/_isbn&gt;&lt;_issue&gt;4&lt;/_issue&gt;&lt;_journal&gt;Trends Immunol&lt;/_journal&gt;&lt;_keywords&gt;SASP/SIR; aging; cancer; inflammation; parainflammation; senescence&lt;/_keywords&gt;&lt;_language&gt;eng&lt;/_language&gt;&lt;_ori_publication&gt;Copyright © 2015 Elsevier Ltd. All rights reserved.&lt;/_ori_publication&gt;&lt;_pages&gt;217-28&lt;/_pages&gt;&lt;_subject_headings&gt;Aging/*immunology; Humans; Inflammation/immunology; Neoplasms/*immunology/pathology&lt;/_subject_headings&gt;&lt;_tertiary_title&gt;Trends in immunology&lt;/_tertiary_title&gt;&lt;_type_work&gt;Journal Article; Research Support, Non-U.S. Gov&amp;apos;t; Review&lt;/_type_work&gt;&lt;_url&gt;http://www.ncbi.nlm.nih.gov/entrez/query.fcgi?cmd=Retrieve&amp;amp;db=pubmed&amp;amp;dopt=Abstract&amp;amp;list_uids=25801910&amp;amp;query_hl=1&lt;/_url&gt;&lt;_volume&gt;36&lt;/_volume&gt;&lt;_created&gt;64302435&lt;/_created&gt;&lt;_modified&gt;64302435&lt;/_modified&gt;&lt;_impact_factor&gt;  16.687&lt;/_impact_factor&gt;&lt;_collection_scope&gt;SCI;SCIE&lt;/_collection_scope&gt;&lt;/Details&gt;&lt;Extra&gt;&lt;DBUID&gt;{F96A950B-833F-4880-A151-76DA2D6A2879}&lt;/DBUID&gt;&lt;/Extra&gt;&lt;/Item&gt;&lt;/References&gt;&lt;/Group&gt;&lt;Group&gt;&lt;References&gt;&lt;Item&gt;&lt;ID&gt;780&lt;/ID&gt;&lt;UID&gt;{4228C045-5548-4F9A-96AD-E56E64B3E939}&lt;/UID&gt;&lt;Title&gt;Hallmarks of Cellular Senescence&lt;/Title&gt;&lt;Template&gt;Journal Article&lt;/Template&gt;&lt;Star&gt;0&lt;/Star&gt;&lt;Tag&gt;0&lt;/Tag&gt;&lt;Author&gt;Hernandez-Segura, A; Nehme, J; Demaria, M&lt;/Author&gt;&lt;Year&gt;2018&lt;/Year&gt;&lt;Details&gt;&lt;_accession_num&gt;29477613&lt;/_accession_num&gt;&lt;_author_adr&gt;European Research Institute for the Biology of Ageing (ERIBA), University Medical  Center Groningen, University of Groningen, Groningen, The Netherlands.; European Research Institute for the Biology of Ageing (ERIBA), University Medical  Center Groningen, University of Groningen, Groningen, The Netherlands.; European Research Institute for the Biology of Ageing (ERIBA), University Medical  Center Groningen, University of Groningen, Groningen, The Netherlands. Electronic  address: m.demaria@umcg.nl.&lt;/_author_adr&gt;&lt;_date_display&gt;2018 Jun&lt;/_date_display&gt;&lt;_date&gt;2018-06-01&lt;/_date&gt;&lt;_doi&gt;10.1016/j.tcb.2018.02.001&lt;/_doi&gt;&lt;_isbn&gt;1879-3088 (Electronic); 0962-8924 (Linking)&lt;/_isbn&gt;&lt;_issue&gt;6&lt;/_issue&gt;&lt;_journal&gt;Trends Cell Biol&lt;/_journal&gt;&lt;_language&gt;eng&lt;/_language&gt;&lt;_ori_publication&gt;Copyright © 2018 Elsevier Ltd. All rights reserved.&lt;/_ori_publication&gt;&lt;_pages&gt;436-453&lt;/_pages&gt;&lt;_subject_headings&gt;Aging/*genetics/*metabolism; Biomarkers/*metabolism; Cellular Senescence/*genetics; DNA Damage; Genetic Markers; Humans; Phenotype&lt;/_subject_headings&gt;&lt;_tertiary_title&gt;Trends in cell biology&lt;/_tertiary_title&gt;&lt;_type_work&gt;Journal Article; Review&lt;/_type_work&gt;&lt;_url&gt;http://www.ncbi.nlm.nih.gov/entrez/query.fcgi?cmd=Retrieve&amp;amp;db=pubmed&amp;amp;dopt=Abstract&amp;amp;list_uids=29477613&amp;amp;query_hl=1&lt;/_url&gt;&lt;_volume&gt;28&lt;/_volume&gt;&lt;_created&gt;64302437&lt;/_created&gt;&lt;_modified&gt;64302437&lt;/_modified&gt;&lt;_impact_factor&gt;  20.808&lt;/_impact_factor&gt;&lt;_collection_scope&gt;SCI;SCIE&lt;/_collection_scope&gt;&lt;/Details&gt;&lt;Extra&gt;&lt;DBUID&gt;{F96A950B-833F-4880-A151-76DA2D6A2879}&lt;/DBUID&gt;&lt;/Extra&gt;&lt;/Item&gt;&lt;/References&gt;&lt;/Group&gt;&lt;/Citation&gt;_x000a_"/>
    <w:docVar w:name="NE.Ref{10ED222C-DDFF-49ED-A81A-1BB27AC90884}" w:val=" ADDIN NE.Ref.{10ED222C-DDFF-49ED-A81A-1BB27AC90884}&lt;Citation&gt;&lt;Group&gt;&lt;References&gt;&lt;Item&gt;&lt;ID&gt;771&lt;/ID&gt;&lt;UID&gt;{73A461CB-A24F-4CD1-973F-232EB4EF1D3C}&lt;/UID&gt;&lt;Title&gt;Aging, cellular senescence, and cancer&lt;/Title&gt;&lt;Template&gt;Journal Article&lt;/Template&gt;&lt;Star&gt;0&lt;/Star&gt;&lt;Tag&gt;0&lt;/Tag&gt;&lt;Author&gt;Campisi, J&lt;/Author&gt;&lt;Year&gt;2013&lt;/Year&gt;&lt;Details&gt;&lt;_accession_num&gt;23140366&lt;/_accession_num&gt;&lt;_author_adr&gt;Buck Institute for Research on Aging, Novato, California 94945, USA.  jcampisi@buckinstitute.org&lt;/_author_adr&gt;&lt;_date_display&gt;2013&lt;/_date_display&gt;&lt;_date&gt;2013-01-20&lt;/_date&gt;&lt;_doi&gt;10.1146/annurev-physiol-030212-183653&lt;/_doi&gt;&lt;_isbn&gt;1545-1585 (Electronic); 0066-4278 (Print); 0066-4278 (Linking)&lt;/_isbn&gt;&lt;_journal&gt;Annu Rev Physiol&lt;/_journal&gt;&lt;_language&gt;eng&lt;/_language&gt;&lt;_pages&gt;685-705&lt;/_pages&gt;&lt;_subject_headings&gt;Aging/*physiology; Animals; Cellular Senescence/*physiology; DNA Damage/physiology; Disease Models, Animal; Humans; Neoplasms/*physiopathology; Stress, Physiological/physiology&lt;/_subject_headings&gt;&lt;_tertiary_title&gt;Annual review of physiology&lt;/_tertiary_title&gt;&lt;_type_work&gt;Journal Article; Review&lt;/_type_work&gt;&lt;_url&gt;http://www.ncbi.nlm.nih.gov/entrez/query.fcgi?cmd=Retrieve&amp;amp;db=pubmed&amp;amp;dopt=Abstract&amp;amp;list_uids=23140366&amp;amp;query_hl=1&lt;/_url&gt;&lt;_volume&gt;75&lt;/_volume&gt;&lt;_created&gt;64279606&lt;/_created&gt;&lt;_modified&gt;64279606&lt;/_modified&gt;&lt;_impact_factor&gt;  19.318&lt;/_impact_factor&gt;&lt;_collection_scope&gt;SCI;SCIE&lt;/_collection_scope&gt;&lt;/Details&gt;&lt;Extra&gt;&lt;DBUID&gt;{F96A950B-833F-4880-A151-76DA2D6A2879}&lt;/DBUID&gt;&lt;/Extra&gt;&lt;/Item&gt;&lt;/References&gt;&lt;/Group&gt;&lt;/Citation&gt;_x000a_"/>
    <w:docVar w:name="NE.Ref{11641CF0-C93C-4DD0-B8DD-255D60144420}" w:val=" ADDIN NE.Ref.{11641CF0-C93C-4DD0-B8DD-255D60144420}&lt;Citation&gt;&lt;Group&gt;&lt;References&gt;&lt;Item&gt;&lt;ID&gt;793&lt;/ID&gt;&lt;UID&gt;{D9877FD8-7823-4C7D-A071-89B9462E9907}&lt;/UID&gt;&lt;Title&gt;The tumor microenvironment as a metabolic barrier to effector T cells and  immunotherapy&lt;/Title&gt;&lt;Template&gt;Journal Article&lt;/Template&gt;&lt;Star&gt;0&lt;/Star&gt;&lt;Tag&gt;0&lt;/Tag&gt;&lt;Author&gt;Lim, A R; Rathmell, W K; Rathmell, J C&lt;/Author&gt;&lt;Year&gt;2020&lt;/Year&gt;&lt;Details&gt;&lt;_accession_num&gt;32367803&lt;/_accession_num&gt;&lt;_author_adr&gt;Department of Medicine, Division of Hematology and Oncology, Vanderbilt  University Medical Center, Nashville, United States.; Department of Medicine, Division of Hematology and Oncology, Vanderbilt  University Medical Center, Nashville, United States.; Vanderbilt-Ingram Cancer Center, Vanderbilt University Medical Center, Nashville,  United States.; Vanderbilt Center for Immunobiology, Vanderbilt University Medical Center,  Nashville, United States.; Vanderbilt-Ingram Cancer Center, Vanderbilt University Medical Center, Nashville,  United States.; Vanderbilt Center for Immunobiology, Vanderbilt University Medical Center,  Nashville, United States.; Department of Pathology, Microbiology, and Immunology, Vanderbilt University  Medical Center, Nashville, United States.&lt;/_author_adr&gt;&lt;_date_display&gt;2020 May 5&lt;/_date_display&gt;&lt;_date&gt;2020-05-05&lt;/_date&gt;&lt;_doi&gt;10.7554/eLife.55185&lt;/_doi&gt;&lt;_isbn&gt;2050-084X (Electronic); 2050-084X (Linking)&lt;/_isbn&gt;&lt;_journal&gt;Elife&lt;/_journal&gt;&lt;_keywords&gt;*cancer; *cancer biology; *immunology; *immunometabolism; *immunotherapy; *inflammation; *t cells; *tumor microenvironment; *tumor-infiltrating lymphocytes&lt;/_keywords&gt;&lt;_language&gt;eng&lt;/_language&gt;&lt;_ori_publication&gt;© 2020, Lim et al.&lt;/_ori_publication&gt;&lt;_subject_headings&gt;Animals; Humans; *Immunotherapy; Neoplasms/immunology/*therapy; T-Lymphocytes/*physiology; Tumor Microenvironment/*immunology&lt;/_subject_headings&gt;&lt;_tertiary_title&gt;eLife&lt;/_tertiary_title&gt;&lt;_type_work&gt;Journal Article; Research Support, N.I.H., Extramural; Review&lt;/_type_work&gt;&lt;_url&gt;http://www.ncbi.nlm.nih.gov/entrez/query.fcgi?cmd=Retrieve&amp;amp;db=pubmed&amp;amp;dopt=Abstract&amp;amp;list_uids=32367803&amp;amp;query_hl=1&lt;/_url&gt;&lt;_volume&gt;9&lt;/_volume&gt;&lt;_created&gt;64324410&lt;/_created&gt;&lt;_modified&gt;64324410&lt;/_modified&gt;&lt;_impact_factor&gt;   8.146&lt;/_impact_factor&gt;&lt;_collection_scope&gt;SCIE&lt;/_collection_scope&gt;&lt;/Details&gt;&lt;Extra&gt;&lt;DBUID&gt;{F96A950B-833F-4880-A151-76DA2D6A2879}&lt;/DBUID&gt;&lt;/Extra&gt;&lt;/Item&gt;&lt;/References&gt;&lt;/Group&gt;&lt;/Citation&gt;_x000a_"/>
    <w:docVar w:name="NE.Ref{289BDF05-A4DC-44B9-8F58-AA5AE67DEBCB}" w:val=" ADDIN NE.Ref.{289BDF05-A4DC-44B9-8F58-AA5AE67DEBCB}&lt;Citation&gt;&lt;Group&gt;&lt;References&gt;&lt;Item&gt;&lt;ID&gt;768&lt;/ID&gt;&lt;UID&gt;{8109E447-3C8F-48BB-A757-EBDF7AEFF29E}&lt;/UID&gt;&lt;Title&gt;Cellular Senescence: Defining a Path Forward&lt;/Title&gt;&lt;Template&gt;Journal Article&lt;/Template&gt;&lt;Star&gt;0&lt;/Star&gt;&lt;Tag&gt;0&lt;/Tag&gt;&lt;Author&gt;Gorgoulis, V; Adams, P D; Alimonti, A; Bennett, D C; Bischof, O; Bishop, C; Campisi, J; Collado, M; Evangelou, K; Ferbeyre, G; Gil, J; Hara, E; Krizhanovsky, V; Jurk, D; Maier, A B; Narita, M; Niedernhofer, L; Passos, J F; Robbins, P D; Schmitt, C A; Sedivy, J; Vougas, K; von Zglinicki, T; Zhou, D; Serrano, M; Demaria, M&lt;/Author&gt;&lt;Year&gt;2019&lt;/Year&gt;&lt;Details&gt;&lt;_accession_num&gt;31675495&lt;/_accession_num&gt;&lt;_author_adr&gt;Molecular Carcinogenesis Group, Department of Histology and Embryology, Medical  School, National and Kapodistrian University of Athens, Athens, Greece; Biomedical  Research Foundation, Academy of Athens, Athens, Greece; Faculty Institute for Cancer  Sciences, Manchester Academic Health Sciences Centre, University of Manchester,  Manchester, UK; Center for New Biotechnologies and Precision Medicine, Medical  School, National and Kapodistrian University of Athens, Athens, Greece. Electronic  address: vgorg@med.uoa.gr.; Institute of Cancer Sciences, University of Glasgow, Glasgow G61 1BD, UK; CRUK  Beatson Institute, Glasgow G61 1BD, UK; Sanford Burnham Prebys Medical Discovery  Institute, La Jolla, CA 92037, USA.; Institute of Oncology Research (IOR), Oncology Institute of Southern Switzerland,  Bellinzona, Switzerland; Università della Svizzera Italiana, Faculty of Biomedical  Sciences, Lugano, Switzerland; Department of Medicine, University of Padova, Padova,  Italy; Veneto Institute of Molecular Medicine, Padova, Italy.; Molecular and Clinical Sciences Research Institute, St. George&amp;apos;s, University of  London, London SW17 0RE, UK.; Laboratory of Nuclear Organization and Oncogenesis, Department of Cell Biology and  Infection, Inserm U993, Institute Pasteur, Paris, France.; Centre for Cell Biology and Cutaneous Research, Blizard Institute, Barts &amp;amp; The  London School of Medicine and Dentistry, Queen Mary University of London, 4 Newark  St, London E1 2AT, UK.; Buck Institute for Research on Aging, Novato, CA, USA.; Health Research Institute of Santiago de Compostela (IDIS), Clinical University  Hospital (CHUS), Santiago de Compostela, Spain.; Molecular Carcinogenesis Group, Department of Histology and Embryology, Medical  School, National and Kapodistrian University of Athens, Athens, Greece.; Faculty of Medicine, Department of Biochemistry, Université de Montréal and CRCHUM,  Montreal, QC, Canada.; MRC London Institute of Medical Sciences (LMS), Du Cane Road, London, UK; Institute  of Clinical Sciences (ICS), Faculty of Medicine, Imperial College London, Du Cane  Road, London, UK.; Department of Molecular Microbiology, Research Institute for Microbial Diseases,  Osaka University, Osaka, Japan.; Department of Molecular Cell Biology, Weizmann Institute of Science, Rehovot,  Israel.; Robert and Arlene Kogod Center on Aging, Mayo Clinic, Rochester, MN, USA.; Department of Human Movement Sciences, Faculty of Behavioural and Movement Sciences,  Amsterdam Movement Sciences, Vrije Universiteit, Amsterdam, the Netherlands;  Department of Medicine and Aged Care, The Royal Melbourne Hospital, The University  of Melbourne, Melbourne, VIC, Australia.; Cancer Research UK Cambridge Institute, Li Ka Shing Centre, University of Cambridge,  Cambridge CB2 0RE, United Kingdom.; Institute on the Biology of Aging and Metabolism, University of Minnesota, MN, USA.; Robert and Arlene Kogod Center on Aging, Mayo Clinic, Rochester, MN, USA.; Institute on the Biology of Aging and Metabolism, University of Minnesota, MN, USA.; Charité - University Medical Center, Department of Hematology, Oncology and Tumor  Immunology, Virchow Campus, and Molekulares Krebsforschungszentrum, Berlin, Germany;  Max-Delbrück-Center for Molecular Medicine in the Helmholtz Association, Berlin,  Germany; Kepler University Hospital, Department of Hematology and Oncology, Johannes  Kepler University, Linz, Austria.; Department of Molecular Biology, Cell Biology and Biochemistry, and Center for the  Biology of Aging, Brown University, Providence, RI, USA.; Biomedical Research Foundation, Academy of Athens, Athens, Greece.; Newcastle University Institute for Ageing, Institute for Cell and Molecular Biology,  Campus for Ageing and Vitality, Newcastle University, Newcastle upon Tyne NE4 5PL,  UK.; Department of Pharmacodynamics, College of Pharmacy, University of Florida,  Gainesville, FL, USA.; Catalan Institution for Research and Advanced Studies (ICREA), Barcelona, Spain;  Institute for Research in Biomedicine (IRB Barcelona), Barcelona Institute of  Science and Technology (BIST), Barcelona, Spain. Electronic address:  manuel.serrano@irbbarcelona.org.; University of Groningen (RUG), European Research Institute for the Biology of Aging  (ERIBA), University Medical Center Groningen (UMCG), Groningen, the Netherlands.  Electronic address: m.demaria@umcg.nl.&lt;/_author_adr&gt;&lt;_date_display&gt;2019 Oct 31&lt;/_date_display&gt;&lt;_date&gt;2019-10-31&lt;/_date&gt;&lt;_doi&gt;10.1016/j.cell.2019.10.005&lt;/_doi&gt;&lt;_isbn&gt;1097-4172 (Electronic); 0092-8674 (Linking)&lt;/_isbn&gt;&lt;_issue&gt;4&lt;/_issue&gt;&lt;_journal&gt;Cell&lt;/_journal&gt;&lt;_language&gt;eng&lt;/_language&gt;&lt;_ori_publication&gt;Copyright © 2019 Elsevier Inc. All rights reserved.&lt;/_ori_publication&gt;&lt;_pages&gt;813-827&lt;/_pages&gt;&lt;_subject_headings&gt;Aging/*genetics; *Biomarkers; Cell Cycle Checkpoints/genetics; Cellular Senescence/*genetics; Chromatin/genetics; Gene Expression Regulation/genetics; Genetic Diseases, Inborn/*genetics/therapy; Humans&lt;/_subject_headings&gt;&lt;_tertiary_title&gt;Cell&lt;/_tertiary_title&gt;&lt;_type_work&gt;Journal Article; Research Support, Non-U.S. Gov&amp;apos;t; Review&lt;/_type_work&gt;&lt;_url&gt;http://www.ncbi.nlm.nih.gov/entrez/query.fcgi?cmd=Retrieve&amp;amp;db=pubmed&amp;amp;dopt=Abstract&amp;amp;list_uids=31675495&amp;amp;query_hl=1&lt;/_url&gt;&lt;_volume&gt;179&lt;/_volume&gt;&lt;_created&gt;64278414&lt;/_created&gt;&lt;_modified&gt;64278414&lt;/_modified&gt;&lt;_impact_factor&gt;  41.582&lt;/_impact_factor&gt;&lt;_collection_scope&gt;SCI;SCIE&lt;/_collection_scope&gt;&lt;/Details&gt;&lt;Extra&gt;&lt;DBUID&gt;{F96A950B-833F-4880-A151-76DA2D6A2879}&lt;/DBUID&gt;&lt;/Extra&gt;&lt;/Item&gt;&lt;/References&gt;&lt;/Group&gt;&lt;/Citation&gt;_x000a_"/>
    <w:docVar w:name="NE.Ref{2D0BF440-AEC0-4EA5-A4D9-77C0B9BCC3A6}" w:val=" ADDIN NE.Ref.{2D0BF440-AEC0-4EA5-A4D9-77C0B9BCC3A6}&lt;Citation&gt;&lt;Group&gt;&lt;References&gt;&lt;Item&gt;&lt;ID&gt;651&lt;/ID&gt;&lt;UID&gt;{FC1257E2-5346-48FA-BB66-DC6D6B2F4BD8}&lt;/UID&gt;&lt;Title&gt;Building on the anti-PD1/PD-L1 backbone: combination immunotherapy for cancer&lt;/Title&gt;&lt;Template&gt;Journal Article&lt;/Template&gt;&lt;Star&gt;0&lt;/Star&gt;&lt;Tag&gt;0&lt;/Tag&gt;&lt;Author&gt;Ingles, Garces AH; Au, L; Mason, R; Thomas, J; Larkin, J&lt;/Author&gt;&lt;Year&gt;2019&lt;/Year&gt;&lt;Details&gt;&lt;_accession_num&gt;31359805&lt;/_accession_num&gt;&lt;_author_adr&gt;a The Royal Marsden NHS Foundation Trust , London , UK.; a The Royal Marsden NHS Foundation Trust , London , UK.; a The Royal Marsden NHS Foundation Trust , London , UK.; a The Royal Marsden NHS Foundation Trust , London , UK.; a The Royal Marsden NHS Foundation Trust , London , UK.&lt;/_author_adr&gt;&lt;_created&gt;64211701&lt;/_created&gt;&lt;_date&gt;2019-08-01&lt;/_date&gt;&lt;_date_display&gt;2019 Aug&lt;/_date_display&gt;&lt;_doi&gt;10.1080/13543784.2019.1649657&lt;/_doi&gt;&lt;_impact_factor&gt;   6.206&lt;/_impact_factor&gt;&lt;_isbn&gt;1744-7658 (Electronic); 1354-3784 (Linking)&lt;/_isbn&gt;&lt;_issue&gt;8&lt;/_issue&gt;&lt;_journal&gt;Expert Opin Investig Drugs&lt;/_journal&gt;&lt;_keywords&gt;Immunotherapy; checkpoint blockade; combination therapies; drug combinations&lt;/_keywords&gt;&lt;_language&gt;eng&lt;/_language&gt;&lt;_modified&gt;64211701&lt;/_modified&gt;&lt;_pages&gt;695-708&lt;/_pages&gt;&lt;_subject_headings&gt;Animals; Antineoplastic Agents, Immunological/*administration &amp;amp; _x000d__x000a_      dosage/immunology/pharmacology; B7-H1 Antigen/antagonists &amp;amp; inhibitors/immunology; Humans; Immunotherapy/*methods; Kidney Neoplasms/immunology/therapy; Melanoma/immunology/therapy; Neoplasms/immunology/pathology/*therapy; Programmed Cell Death 1 Receptor/antagonists &amp;amp; inhibitors/immunology&lt;/_subject_headings&gt;&lt;_tertiary_title&gt;Expert opinion on investigational drugs&lt;/_tertiary_title&gt;&lt;_type_work&gt;Journal Article; Review&lt;/_type_work&gt;&lt;_url&gt;http://www.ncbi.nlm.nih.gov/entrez/query.fcgi?cmd=Retrieve&amp;amp;db=pubmed&amp;amp;dopt=Abstract&amp;amp;list_uids=31359805&amp;amp;query_hl=1&lt;/_url&gt;&lt;_volume&gt;28&lt;/_volume&gt;&lt;/Details&gt;&lt;Extra&gt;&lt;DBUID&gt;{F96A950B-833F-4880-A151-76DA2D6A2879}&lt;/DBUID&gt;&lt;/Extra&gt;&lt;/Item&gt;&lt;/References&gt;&lt;/Group&gt;&lt;Group&gt;&lt;References&gt;&lt;Item&gt;&lt;ID&gt;652&lt;/ID&gt;&lt;UID&gt;{CB3B3F4E-404B-441A-B161-F3DB69FEB9B4}&lt;/UID&gt;&lt;Title&gt;Nivolumab for the treatment of hepatocellular carcinoma&lt;/Title&gt;&lt;Template&gt;Journal Article&lt;/Template&gt;&lt;Star&gt;0&lt;/Star&gt;&lt;Tag&gt;0&lt;/Tag&gt;&lt;Author&gt;Finkelmeier, F; Waidmann, O; Trojan, J&lt;/Author&gt;&lt;Year&gt;2018&lt;/Year&gt;&lt;Details&gt;&lt;_accession_num&gt;30304963&lt;/_accession_num&gt;&lt;_author_adr&gt;a Medizinische Klinik 1 , Universitätsklinikum Frankfurt, Goethe-Universität ,  Frankfurt/Main , Germany.; a Medizinische Klinik 1 , Universitätsklinikum Frankfurt, Goethe-Universität ,  Frankfurt/Main , Germany.; a Medizinische Klinik 1 , Universitätsklinikum Frankfurt, Goethe-Universität ,  Frankfurt/Main , Germany.&lt;/_author_adr&gt;&lt;_created&gt;64211703&lt;/_created&gt;&lt;_date&gt;2018-12-01&lt;/_date&gt;&lt;_date_display&gt;2018 Dec&lt;/_date_display&gt;&lt;_doi&gt;10.1080/14737140.2018.1535315&lt;/_doi&gt;&lt;_impact_factor&gt;   4.512&lt;/_impact_factor&gt;&lt;_isbn&gt;1744-8328 (Electronic); 1473-7140 (Linking)&lt;/_isbn&gt;&lt;_issue&gt;12&lt;/_issue&gt;&lt;_journal&gt;Expert Rev Anticancer Ther&lt;/_journal&gt;&lt;_keywords&gt;*Hepatocellular carcinoma; *PD-L1; *PD1; *immunotherapy; *nivolumab&lt;/_keywords&gt;&lt;_language&gt;eng&lt;/_language&gt;&lt;_modified&gt;64211703&lt;/_modified&gt;&lt;_pages&gt;1169-1175&lt;/_pages&gt;&lt;_subject_headings&gt;Antineoplastic Agents, Immunological/administration &amp;amp; dosage/adverse _x000d__x000a_      effects/pharmacology; Carcinoma, Hepatocellular/*drug therapy/pathology; Drug Development/methods; Humans; Immunotherapy/methods; Liver Neoplasms/*drug therapy/pathology; Nivolumab/*administration &amp;amp; dosage/adverse effects/pharmacology; Programmed Cell Death 1 Receptor/immunology; Randomized Controlled Trials as Topic&lt;/_subject_headings&gt;&lt;_tertiary_title&gt;Expert review of anticancer therapy&lt;/_tertiary_title&gt;&lt;_type_work&gt;Journal Article; Review&lt;/_type_work&gt;&lt;_url&gt;http://www.ncbi.nlm.nih.gov/entrez/query.fcgi?cmd=Retrieve&amp;amp;db=pubmed&amp;amp;dopt=Abstract&amp;amp;list_uids=30304963&amp;amp;query_hl=1&lt;/_url&gt;&lt;_volume&gt;18&lt;/_volume&gt;&lt;/Details&gt;&lt;Extra&gt;&lt;DBUID&gt;{F96A950B-833F-4880-A151-76DA2D6A2879}&lt;/DBUID&gt;&lt;/Extra&gt;&lt;/Item&gt;&lt;/References&gt;&lt;/Group&gt;&lt;/Citation&gt;_x000a_"/>
    <w:docVar w:name="NE.Ref{3474166A-75FA-413E-9586-FA19A668CFED}" w:val=" ADDIN NE.Ref.{3474166A-75FA-413E-9586-FA19A668CFED}&lt;Citation&gt;&lt;Group&gt;&lt;References&gt;&lt;Item&gt;&lt;ID&gt;772&lt;/ID&gt;&lt;UID&gt;{36DE1C5D-8F76-4D88-B80A-EA08BFC264A7}&lt;/UID&gt;&lt;Title&gt;Senescence-associated inflammatory responses: aging and cancer perspectives&lt;/Title&gt;&lt;Template&gt;Journal Article&lt;/Template&gt;&lt;Star&gt;0&lt;/Star&gt;&lt;Tag&gt;0&lt;/Tag&gt;&lt;Author&gt;Lasry, A; Ben-Neriah, Y&lt;/Author&gt;&lt;Year&gt;2015&lt;/Year&gt;&lt;Details&gt;&lt;_accession_num&gt;25801910&lt;/_accession_num&gt;&lt;_author_adr&gt;The Lautenberg Center for Immunology and Cancer Research, IMRIC, Hebrew  University-Hadassah Medical School, Jerusalem, Israel.; The Lautenberg Center for Immunology and Cancer Research, IMRIC, Hebrew  University-Hadassah Medical School, Jerusalem, Israel. Electronic address:  yinonb@ekmd.huji.ac.il.&lt;/_author_adr&gt;&lt;_date_display&gt;2015 Apr&lt;/_date_display&gt;&lt;_date&gt;2015-04-01&lt;/_date&gt;&lt;_doi&gt;10.1016/j.it.2015.02.009&lt;/_doi&gt;&lt;_isbn&gt;1471-4981 (Electronic); 1471-4906 (Linking)&lt;/_isbn&gt;&lt;_issue&gt;4&lt;/_issue&gt;&lt;_journal&gt;Trends Immunol&lt;/_journal&gt;&lt;_keywords&gt;SASP/SIR; aging; cancer; inflammation; parainflammation; senescence&lt;/_keywords&gt;&lt;_language&gt;eng&lt;/_language&gt;&lt;_ori_publication&gt;Copyright © 2015 Elsevier Ltd. All rights reserved.&lt;/_ori_publication&gt;&lt;_pages&gt;217-28&lt;/_pages&gt;&lt;_subject_headings&gt;Aging/*immunology; Humans; Inflammation/immunology; Neoplasms/*immunology/pathology&lt;/_subject_headings&gt;&lt;_tertiary_title&gt;Trends in immunology&lt;/_tertiary_title&gt;&lt;_type_work&gt;Journal Article; Research Support, Non-U.S. Gov&amp;apos;t; Review&lt;/_type_work&gt;&lt;_url&gt;http://www.ncbi.nlm.nih.gov/entrez/query.fcgi?cmd=Retrieve&amp;amp;db=pubmed&amp;amp;dopt=Abstract&amp;amp;list_uids=25801910&amp;amp;query_hl=1&lt;/_url&gt;&lt;_volume&gt;36&lt;/_volume&gt;&lt;_created&gt;64279617&lt;/_created&gt;&lt;_modified&gt;64279617&lt;/_modified&gt;&lt;_impact_factor&gt;  16.687&lt;/_impact_factor&gt;&lt;_collection_scope&gt;SCI;SCIE&lt;/_collection_scope&gt;&lt;/Details&gt;&lt;Extra&gt;&lt;DBUID&gt;{F96A950B-833F-4880-A151-76DA2D6A2879}&lt;/DBUID&gt;&lt;/Extra&gt;&lt;/Item&gt;&lt;/References&gt;&lt;/Group&gt;&lt;Group&gt;&lt;References&gt;&lt;Item&gt;&lt;ID&gt;773&lt;/ID&gt;&lt;UID&gt;{3422DA97-EBC6-482F-8906-3C204BF978A2}&lt;/UID&gt;&lt;Title&gt;The senescence-associated secretory phenotype: the dark side of tumor suppression&lt;/Title&gt;&lt;Template&gt;Journal Article&lt;/Template&gt;&lt;Star&gt;0&lt;/Star&gt;&lt;Tag&gt;0&lt;/Tag&gt;&lt;Author&gt;Coppé, J P; Desprez, P Y; Krtolica, A; Campisi, J&lt;/Author&gt;&lt;Year&gt;2010&lt;/Year&gt;&lt;Details&gt;&lt;_accession_num&gt;20078217&lt;/_accession_num&gt;&lt;_author_adr&gt;Life Sciences Division, Lawrence Berkeley National Laboratory, Berkeley, California  94720, USA.&lt;/_author_adr&gt;&lt;_date_display&gt;2010&lt;/_date_display&gt;&lt;_date&gt;2010-01-20&lt;/_date&gt;&lt;_doi&gt;10.1146/annurev-pathol-121808-102144&lt;/_doi&gt;&lt;_isbn&gt;1553-4014 (Electronic); 1553-4006 (Print); 1553-4006 (Linking)&lt;/_isbn&gt;&lt;_journal&gt;Annu Rev Pathol&lt;/_journal&gt;&lt;_language&gt;eng&lt;/_language&gt;&lt;_pages&gt;99-118&lt;/_pages&gt;&lt;_subject_headings&gt;Cell Transformation, Neoplastic/pathology; *Cellular Senescence/physiology; Fibroblasts/pathology; Humans; Neoplasms/*pathology/physiopathology; *Phenotype; Tumor Suppressor Proteins/physiology&lt;/_subject_headings&gt;&lt;_tertiary_title&gt;Annual review of pathology&lt;/_tertiary_title&gt;&lt;_type_work&gt;Journal Article; Review&lt;/_type_work&gt;&lt;_url&gt;http://www.ncbi.nlm.nih.gov/entrez/query.fcgi?cmd=Retrieve&amp;amp;db=pubmed&amp;amp;dopt=Abstract&amp;amp;list_uids=20078217&amp;amp;query_hl=1&lt;/_url&gt;&lt;_volume&gt;5&lt;/_volume&gt;&lt;_created&gt;64279618&lt;/_created&gt;&lt;_modified&gt;64279618&lt;/_modified&gt;&lt;_impact_factor&gt;  23.472&lt;/_impact_factor&gt;&lt;/Details&gt;&lt;Extra&gt;&lt;DBUID&gt;{F96A950B-833F-4880-A151-76DA2D6A2879}&lt;/DBUID&gt;&lt;/Extra&gt;&lt;/Item&gt;&lt;/References&gt;&lt;/Group&gt;&lt;/Citation&gt;_x000a_"/>
    <w:docVar w:name="NE.Ref{38F84EC5-2F5D-4791-8329-3DE3363B42BF}" w:val=" ADDIN NE.Ref.{38F84EC5-2F5D-4791-8329-3DE3363B42BF}&lt;Citation&gt;&lt;Group&gt;&lt;References&gt;&lt;Item&gt;&lt;ID&gt;786&lt;/ID&gt;&lt;UID&gt;{C0DFFD52-E406-4EFE-B59C-79B4D4D925A2}&lt;/UID&gt;&lt;Title&gt;Hyperprogressive disease: recognizing a novel pattern to improve patient management&lt;/Title&gt;&lt;Template&gt;Journal Article&lt;/Template&gt;&lt;Star&gt;0&lt;/Star&gt;&lt;Tag&gt;0&lt;/Tag&gt;&lt;Author&gt;Champiat, S; Ferrara, R; Massard, C; Besse, B; Marabelle, A; Soria, J C; Ferté, C&lt;/Author&gt;&lt;Year&gt;2018&lt;/Year&gt;&lt;Details&gt;&lt;_accession_num&gt;30361681&lt;/_accession_num&gt;&lt;_author_adr&gt;Département d&amp;apos;Innovation Thérapeutique et des Essais Précoces (DITEP), Gustave  Roussy, Université Paris Saclay, Villejuif, France.; Faculté de Médecine, Université Paris-Saclay, Université Paris-Sud, Le Kremlin  Bicêtre, France.; Département d&amp;apos;Oncologie Médicale, Gustave Roussy, Université Paris Saclay,  Villejuif, France.; Département d&amp;apos;Innovation Thérapeutique et des Essais Précoces (DITEP), Gustave  Roussy, Université Paris Saclay, Villejuif, France.; Faculté de Médecine, Université Paris-Saclay, Université Paris-Sud, Le Kremlin  Bicêtre, France.; Département d&amp;apos;Innovation Thérapeutique et des Essais Précoces (DITEP), Gustave  Roussy, Université Paris Saclay, Villejuif, France.; INSERM, U1015, Gustave Roussy, Villejuif, France.; Département d&amp;apos;Innovation Thérapeutique et des Essais Précoces (DITEP), Gustave  Roussy, Université Paris Saclay, Villejuif, France. soriaj@MedImmune.com.; Faculté de Médecine, Université Paris-Saclay, Université Paris-Sud, Le Kremlin  Bicêtre, France. soriaj@MedImmune.com.; Département d&amp;apos;Innovation Thérapeutique et des Essais Précoces (DITEP), Gustave  Roussy, Université Paris Saclay, Villejuif, France. fertec@MedImmune.com.&lt;/_author_adr&gt;&lt;_date_display&gt;2018 Dec&lt;/_date_display&gt;&lt;_date&gt;2018-12-01&lt;/_date&gt;&lt;_doi&gt;10.1038/s41571-018-0111-2&lt;/_doi&gt;&lt;_isbn&gt;1759-4782 (Electronic); 1759-4774 (Linking)&lt;/_isbn&gt;&lt;_issue&gt;12&lt;/_issue&gt;&lt;_journal&gt;Nat Rev Clin Oncol&lt;/_journal&gt;&lt;_language&gt;eng&lt;/_language&gt;&lt;_pages&gt;748-762&lt;/_pages&gt;&lt;_subject_headings&gt;Antibodies, Monoclonal/*adverse effects/therapeutic use; B7-H1 Antigen/*adverse effects/therapeutic use; CTLA-4 Antigen/immunology/therapeutic use; Disease Progression; Humans; Immunotherapy/*adverse effects; Neoplasms/complications/*drug therapy/immunology/pathology; Programmed Cell Death 1 Receptor/immunology/therapeutic use&lt;/_subject_headings&gt;&lt;_tertiary_title&gt;Nature reviews. Clinical oncology&lt;/_tertiary_title&gt;&lt;_type_work&gt;Journal Article; Research Support, Non-U.S. Gov&amp;apos;t; Review&lt;/_type_work&gt;&lt;_url&gt;http://www.ncbi.nlm.nih.gov/entrez/query.fcgi?cmd=Retrieve&amp;amp;db=pubmed&amp;amp;dopt=Abstract&amp;amp;list_uids=30361681&amp;amp;query_hl=1&lt;/_url&gt;&lt;_volume&gt;15&lt;/_volume&gt;&lt;_created&gt;64305296&lt;/_created&gt;&lt;_modified&gt;64305296&lt;/_modified&gt;&lt;_impact_factor&gt;  66.675&lt;/_impact_factor&gt;&lt;_collection_scope&gt;SCI;SCIE&lt;/_collection_scope&gt;&lt;/Details&gt;&lt;Extra&gt;&lt;DBUID&gt;{F96A950B-833F-4880-A151-76DA2D6A2879}&lt;/DBUID&gt;&lt;/Extra&gt;&lt;/Item&gt;&lt;/References&gt;&lt;/Group&gt;&lt;Group&gt;&lt;References&gt;&lt;Item&gt;&lt;ID&gt;787&lt;/ID&gt;&lt;UID&gt;{AFB4BF3C-EBB2-4A6F-A1A5-A57EA360FAEC}&lt;/UID&gt;&lt;Title&gt;Programmed cell death protein-1 (PD-1)-targeted immunotherapy in advanced  hepatocellular carcinoma: efficacy and safety data from an international multicentre  real-world cohort&lt;/Title&gt;&lt;Template&gt;Journal Article&lt;/Template&gt;&lt;Star&gt;0&lt;/Star&gt;&lt;Tag&gt;0&lt;/Tag&gt;&lt;Author&gt;Scheiner, B; Kirstein, M M; Hucke, F; Finkelmeier, F; Schulze, K; von Felden, J; Koch, S; Schwabl, P; Hinrichs, J B; Waneck, F; Waidmann, O; Reiberger, T; Müller, C; Sieghart, W; Trauner, M; Weinmann, A; Wege, H; Trojan, J; Peck-Radosavljevic, M; Vogel, A; Pinter, M&lt;/Author&gt;&lt;Year&gt;2019&lt;/Year&gt;&lt;Details&gt;&lt;_accession_num&gt;30980420&lt;/_accession_num&gt;&lt;_author_adr&gt;Vienna, Austria.; Hannover, Germany.; Klagenfurt, Austria.; Frankfurt/Main, Germany.; Hamburg, Germany.; Hamburg, Germany.; Mainz, Germany.; Vienna, Austria.; Hannover, Germany.; Vienna, Austria.; Frankfurt/Main, Germany.; Vienna, Austria.; Vienna, Austria.; Vienna, Austria.; Vienna, Austria.; Mainz, Germany.; Hamburg, Germany.; Frankfurt/Main, Germany.; Klagenfurt, Austria.; Hannover, Germany.; Vienna, Austria.&lt;/_author_adr&gt;&lt;_date_display&gt;2019 May&lt;/_date_display&gt;&lt;_date&gt;2019-05-01&lt;/_date&gt;&lt;_doi&gt;10.1111/apt.15245&lt;/_doi&gt;&lt;_isbn&gt;1365-2036 (Electronic); 0269-2813 (Print); 0269-2813 (Linking)&lt;/_isbn&gt;&lt;_issue&gt;10&lt;/_issue&gt;&lt;_journal&gt;Aliment Pharmacol Ther&lt;/_journal&gt;&lt;_language&gt;eng&lt;/_language&gt;&lt;_ori_publication&gt;© 2019 The Authors. Alimentary Pharmacology &amp;amp; Therapeutics Published by John Wiley &amp;amp; _x000d__x000a_      Sons Ltd.&lt;/_ori_publication&gt;&lt;_pages&gt;1323-1333&lt;/_pages&gt;&lt;_subject_headings&gt;Aged; Antibodies, Monoclonal, Humanized/*therapeutic use; Antineoplastic Agents, Immunological/*therapeutic use; Austria; Carcinoma, Hepatocellular/*drug therapy; Female; Germany; Humans; Immunotherapy; Liver Neoplasms/*drug therapy; Male; Middle Aged; Nivolumab/*therapeutic use; Programmed Cell Death 1 Receptor/*antagonists &amp;amp; inhibitors; Retrospective Studies&lt;/_subject_headings&gt;&lt;_tertiary_title&gt;Alimentary pharmacology &amp;amp; therapeutics&lt;/_tertiary_title&gt;&lt;_type_work&gt;Journal Article; Multicenter Study&lt;/_type_work&gt;&lt;_url&gt;http://www.ncbi.nlm.nih.gov/entrez/query.fcgi?cmd=Retrieve&amp;amp;db=pubmed&amp;amp;dopt=Abstract&amp;amp;list_uids=30980420&amp;amp;query_hl=1&lt;/_url&gt;&lt;_volume&gt;49&lt;/_volume&gt;&lt;_created&gt;64305296&lt;/_created&gt;&lt;_modified&gt;64305296&lt;/_modified&gt;&lt;_impact_factor&gt;   8.171&lt;/_impact_factor&gt;&lt;/Details&gt;&lt;Extra&gt;&lt;DBUID&gt;{F96A950B-833F-4880-A151-76DA2D6A2879}&lt;/DBUID&gt;&lt;/Extra&gt;&lt;/Item&gt;&lt;/References&gt;&lt;/Group&gt;&lt;/Citation&gt;_x000a_"/>
    <w:docVar w:name="NE.Ref{41B4A708-E02A-406F-B0EC-0345D31A9C37}" w:val=" ADDIN NE.Ref.{41B4A708-E02A-406F-B0EC-0345D31A9C37}&lt;Citation&gt;&lt;Group&gt;&lt;References&gt;&lt;Item&gt;&lt;ID&gt;524&lt;/ID&gt;&lt;UID&gt;{299CE916-CE14-4A19-943A-73F4B0AD99D5}&lt;/UID&gt;&lt;Title&gt;Atezolizumab plus Bevacizumab in Unresectable Hepatocellular Carcinoma&lt;/Title&gt;&lt;Template&gt;Journal Article&lt;/Template&gt;&lt;Star&gt;0&lt;/Star&gt;&lt;Tag&gt;0&lt;/Tag&gt;&lt;Author&gt;Finn, R S; Qin, S; Ikeda, M; Galle, P R; Ducreux, M; Kim, T Y; Kudo, M; Breder, V; Merle, P; Kaseb, A O; Li, D; Verret, W; Xu, D Z; Hernandez, S; Liu, J; Huang, C; Mulla, S; Wang, Y; Lim, H Y; Zhu, A X; Cheng, A L&lt;/Author&gt;&lt;Year&gt;2020&lt;/Year&gt;&lt;Details&gt;&lt;_accession_num&gt;32402160&lt;/_accession_num&gt;&lt;_author_adr&gt;From the Jonsson Comprehensive Cancer Center, Geffen School of Medicine at UCLA,  Los Angeles (R.S.F.), the City of Hope Comprehensive Cancer Center and Beckman  Research Institute, Duarte (D.L.), and Genentech, South San Francisco (W.V.,  S.H., Y.W.) - all in California; the People&amp;apos;s Liberation Army Cancer Center,  Jinling Hospital, Nanjing (S.Q.), and Roche Product Development (D.-Z.X., J.L.,  C.H.) and Jiahui International Cancer Center, Jiahui Health (A.X.Z.), Shanghai -  all in China; National Cancer Center Hospital East, Kashiwa (M.I.), and Kindai  University Faculty of Medicine, Osaka (M.K.) - both in Japan; University Medical  Center Mainz, Mainz, Germany (P.R.G.); Gustave Roussy Cancer Center, Paris-Saclay  University, Villejuif (M.D.), and University Hospital La Croix-Rousse, Lyon  (P.M.) - both in France; Seoul National University College of Medicine (T.-Y.K.)  and Samsung Medical Center, Sungkyunkwan University School of Medicine (H.Y.L.) -  both in Seoul, South Korea; N.N. Blokhin Russian Cancer Research Center, Moscow  (V.B.); the University of Texas M.D. Anderson Cancer Center, Houston (A.O.K.);  Hoffmann-La Roche, Mississauga, ON, Canada (S.M.); Massachusetts General Hospital  Cancer Center, Harvard Medical School, Boston (A.X.Z.); and the National Taiwan  University Cancer Center and National Taiwan University Hospital, Taipei  (A.-L.C.).; From the Jonsson Comprehensive Cancer Center, Geffen School of Medicine at UCLA,  Los Angeles (R.S.F.), the City of Hope Comprehensive Cancer Center and Beckman  Research Institute, Duarte (D.L.), and Genentech, South San Francisco (W.V.,  S.H., Y.W.) - all in California; the People&amp;apos;s Liberation Army Cancer Center,  Jinling Hospital, Nanjing (S.Q.), and Roche Product Development (D.-Z.X., J.L.,  C.H.) and Jiahui International Cancer Center, Jiahui Health (A.X.Z.), Shanghai -  all in China; National Cancer Center Hospital East, Kashiwa (M.I.), and Kindai  University Faculty of Medicine, Osaka (M.K.) - both in Japan; University Medical  Center Mainz, Mainz, Germany (P.R.G.); Gustave Roussy Cancer Center, Paris-Saclay  University, Villejuif (M.D.), and University Hospital La Croix-Rousse, Lyon  (P.M.) - both in France; Seoul National University College of Medicine (T.-Y.K.)  and Samsung Medical Center, Sungkyunkwan University School of Medicine (H.Y.L.) -  both in Seoul, South Korea; N.N. Blokhin Russian Cancer Research Center, Moscow  (V.B.); the University of Texas M.D. Anderson Cancer Center, Houston (A.O.K.);  Hoffmann-La Roche, Mississauga, ON, Canada (S.M.); Massachusetts General Hospital  Cancer Center, Harvard Medical School, Boston (A.X.Z.); and the National Taiwan  University Cancer Center and National Taiwan University Hospital, Taipei  (A.-L.C.).; From the Jonsson Comprehensive Cancer Center, Geffen School of Medicine at UCLA,  Los Angeles (R.S.F.), the City of Hope Comprehensive Cancer Center and Beckman  Research Institute, Duarte (D.L.), and Genentech, South San Francisco (W.V.,  S.H., Y.W.) - all in California; the People&amp;apos;s Liberation Army Cancer Center,  Jinling Hospital, Nanjing (S.Q.), and Roche Product Development (D.-Z.X., J.L.,  C.H.) and Jiahui International Cancer Center, Jiahui Health (A.X.Z.), Shanghai -  all in China; National Cancer Center Hospital East, Kashiwa (M.I.), and Kindai  University Faculty of Medicine, Osaka (M.K.) - both in Japan; University Medical  Center Mainz, Mainz, Germany (P.R.G.); Gustave Roussy Cancer Center, Paris-Saclay  University, Villejuif (M.D.), and University Hospital La Croix-Rousse, Lyon  (P.M.) - both in France; Seoul National University College of Medicine (T.-Y.K.)  and Samsung Medical Center, Sungkyunkwan University School of Medicine (H.Y.L.) -  both in Seoul, South Korea; N.N. Blokhin Russian Cancer Research Center, Moscow  (V.B.); the University of Texas M.D. Anderson Cancer Center, Houston (A.O.K.);  Hoffmann-La Roche, Mississauga, ON, Canada (S.M.); Massachusetts General Hospital  Cancer Center, Harvard Medical School, Boston (A.X.Z.); and the National Taiwan  University Cancer Center and National Taiwan University Hospital, Taipei  (A.-L.C.).; From the Jonsson Comprehensive Cancer Center, Geffen School of Medicine at UCLA,  Los Angeles (R.S.F.), the City of Hope Comprehensive Cancer Center and Beckman  Research Institute, Duarte (D.L.), and Genentech, South San Francisco (W.V.,  S.H., Y.W.) - all in California; the People&amp;apos;s Liberation Army Cancer Center,  Jinling Hospital, Nanjing (S.Q.), and Roche Product Development (D.-Z.X., J.L.,  C.H.) and Jiahui International Cancer Center, Jiahui Health (A.X.Z.), Shanghai -  all in China; National Cancer Center Hospital East, Kashiwa (M.I.), and Kindai  University Faculty of Medicine, Osaka (M.K.) - both in Japan; University Medical  Center Mainz, Mainz, Germany (P.R.G.); Gustave Roussy Cancer Center, Paris-Saclay  University, Villejuif (M.D.), and University Hospital La Croix-Rousse, Lyon  (P.M.) - both in France; Seoul National University College of Medicine (T.-Y.K.)  and Samsung Medical Center, Sungkyunkwan University School of Medicine (H.Y.L.) -  both in Seoul, South Korea; N.N. Blokhin Russian Cancer Research Center, Moscow  (V.B.); the University of Texas M.D. Anderson Cancer Center, Houston (A.O.K.);  Hoffmann-La Roche, Mississauga, ON, Canada (S.M.); Massachusetts General Hospital  Cancer Center, Harvard Medical School, Boston (A.X.Z.); and the National Taiwan  University Cancer Center and National Taiwan University Hospital, Taipei  (A.-L.C.).; From the Jonsson Comprehensive Cancer Center, Geffen School of Medicine at UCLA,  Los Angeles (R.S.F.), the City of Hope Comprehensive Cancer Center and Beckman  Research Institute, Duarte (D.L.), and Genentech, South San Francisco (W.V.,  S.H., Y.W.) - all in California; the People&amp;apos;s Liberation Army Cancer Center,  Jinling Hospital, Nanjing (S.Q.), and Roche Product Development (D.-Z.X., J.L.,  C.H.) and Jiahui International Cancer Center, Jiahui Health (A.X.Z.), Shanghai -  all in China; National Cancer Center Hospital East, Kashiwa (M.I.), and Kindai  University Faculty of Medicine, Osaka (M.K.) - both in Japan; University Medical  Center Mainz, Mainz, Germany (P.R.G.); Gustave Roussy Cancer Center, Paris-Saclay  University, Villejuif (M.D.), and University Hospital La Croix-Rousse, Lyon  (P.M.) - both in France; Seoul National University College of Medicine (T.-Y.K.)  and Samsung Medical Center, Sungkyunkwan University School of Medicine (H.Y.L.) -  both in Seoul, South Korea; N.N. Blokhin Russian Cancer Research Center, Moscow  (V.B.); the University of Texas M.D. Anderson Cancer Center, Houston (A.O.K.);  Hoffmann-La Roche, Mississauga, ON, Canada (S.M.); Massachusetts General Hospital  Cancer Center, Harvard Medical School, Boston (A.X.Z.); and the National Taiwan  University Cancer Center and National Taiwan University Hospital, Taipei  (A.-L.C.).; From the Jonsson Comprehensive Cancer Center, Geffen School of Medicine at UCLA,  Los Angeles (R.S.F.), the City of Hope Comprehensive Cancer Center and Beckman  Research Institute, Duarte (D.L.), and Genentech, South San Francisco (W.V.,  S.H., Y.W.) - all in California; the People&amp;apos;s Liberation Army Cancer Center,  Jinling Hospital, Nanjing (S.Q.), and Roche Product Development (D.-Z.X., J.L.,  C.H.) and Jiahui International Cancer Center, Jiahui Health (A.X.Z.), Shanghai -  all in China; National Cancer Center Hospital East, Kashiwa (M.I.), and Kindai  University Faculty of Medicine, Osaka (M.K.) - both in Japan; University Medical  Center Mainz, Mainz, Germany (P.R.G.); Gustave Roussy Cancer Center, Paris-Saclay  University, Villejuif (M.D.), and University Hospital La Croix-Rousse, Lyon  (P.M.) - both in France; Seoul National University College of Medicine (T.-Y.K.)  and Samsung Medical Center, Sungkyunkwan University School of Medicine (H.Y.L.) -  both in Seoul, South Korea; N.N. Blokhin Russian Cancer Research Center, Moscow  (V.B.); the University of Texas M.D. Anderson Cancer Center, Houston (A.O.K.);  Hoffmann-La Roche, Mississauga, ON, Canada (S.M.); Massachusetts General Hospital  Cancer Center, Harvard Medical School, Boston (A.X.Z.); and the National Taiwan  University Cancer Center and National Taiwan University Hospital, Taipei  (A.-L.C.).; From the Jonsson Comprehensive Cancer Center, Geffen School of Medicine at UCLA,  Los Angeles (R.S.F.), the City of Hope Comprehensive Cancer Center and Beckman  Research Institute, Duarte (D.L.), and Genentech, South San Francisco (W.V.,  S.H., Y.W.) - all in California; the People&amp;apos;s Liberation Army Cancer Center,  Jinling Hospital, Nanjing (S.Q.), and Roche Product Development (D.-Z.X., J.L.,  C.H.) and Jiahui International Cancer Center, Jiahui Health (A.X.Z.), Shanghai -  all in China; National Cancer Center Hospital East, Kashiwa (M.I.), and Kindai  University Faculty of Medicine, Osaka (M.K.) - both in Japan; University Medical  Center Mainz, Mainz, Germany (P.R.G.); Gustave Roussy Cancer Center, Paris-Saclay  University, Villejuif (M.D.), and University Hospital La Croix-Rousse, Lyon  (P.M.) - both in France; Seoul National University College of Medicine (T.-Y.K.)  and Samsung Medical Center, Sungkyunkwan University School of Medicine (H.Y.L.) -  both in Seoul, South Korea; N.N. Blokhin Russian Cancer Research Center, Moscow  (V.B.); the University of Texas M.D. Anderson Cancer Center, Houston (A.O.K.);  Hoffmann-La Roche, Mississauga, ON, Canada (S.M.); Massachusetts General Hospital  Cancer Center, Harvard Medical School, Boston (A.X.Z.); and the National Taiwan  University Cancer Center and National Taiwan University Hospital, Taipei  (A.-L.C.).; From the Jonsson Comprehensive Cancer Center, Geffen School of Medicine at UCLA,  Los Angeles (R.S.F.), the City of Hope Comprehensive Cancer Center and Beckman  Research Institute, Duarte (D.L.), and Genentech, South San Francisco (W.V.,  S.H., Y.W.) - all in California; the People&amp;apos;s Liberation Army Cancer Center,  Jinling Hospital, Nanjing (S.Q.), and Roche Product Development (D.-Z.X., J.L.,  C.H.) and Jiahui International Cancer Center, Jiahui Health (A.X.Z.), Shanghai -  all in China; National Cancer Center Hospital East, Kashiwa (M.I.), and Kindai  University Faculty of Medicine, Osaka (M.K.) - both in Japan; University Medical  Center Mainz, Mainz, Germany (P.R.G.); Gustave Roussy Cancer Center, Paris-Saclay  University, Villejuif (M.D.), and University Hospital La Croix-Rousse, Lyon  (P.M.) - both in France; Seoul National University College of Medicine (T.-Y.K.)  and Samsung Medical Center, Sungkyunkwan University School of Medicine (H.Y.L.) -  both in Seoul, South Korea; N.N. Blokhin Russian Cancer Research Center, Moscow  (V.B.); the University of Texas M.D. Anderson Cancer Center, Houston (A.O.K.);  Hoffmann-La Roche, Mississauga, ON, Canada (S.M.); Massachusetts General Hospital  Cancer Center, Harvard Medical School, Boston (A.X.Z.); and the National Taiwan  University Cancer Center and National Taiwan University Hospital, Taipei  (A.-L.C.).; From the Jonsson Comprehensive Cancer Center, Geffen School of Medicine at UCLA,  Los Angeles (R.S.F.), the City of Hope Comprehensive Cancer Center and Beckman  Research Institute, Duarte (D.L.), and Genentech, South San Francisco (W.V.,  S.H., Y.W.) - all in California; the People&amp;apos;s Liberation Army Cancer Center,  Jinling Hospital, Nanjing (S.Q.), and Roche Product Development (D.-Z.X., J.L.,  C.H.) and Jiahui International Cancer Center, Jiahui Health (A.X.Z.), Shanghai -  all in China; National Cancer Center Hospital East, Kashiwa (M.I.), and Kindai  University Faculty of Medicine, Osaka (M.K.) - both in Japan; University Medical  Center Mainz, Mainz, Germany (P.R.G.); Gustave Roussy Cancer Center, Paris-Saclay  University, Villejuif (M.D.), and University Hospital La Croix-Rousse, Lyon  (P.M.) - both in France; Seoul National University College of Medicine (T.-Y.K.)  and Samsung Medical Center, Sungkyunkwan University School of Medicine (H.Y.L.) -  both in Seoul, South Korea; N.N. Blokhin Russian Cancer Research Center, Moscow  (V.B.); the University of Texas M.D. Anderson Cancer Center, Houston (A.O.K.);  Hoffmann-La Roche, Mississauga, ON, Canada (S.M.); Massachusetts General Hospital  Cancer Center, Harvard Medical School, Boston (A.X.Z.); and the National Taiwan  University Cancer Center and National Taiwan University Hospital, Taipei  (A.-L.C.).; From the Jonsson Comprehensive Cancer Center, Geffen School of Medicine at UCLA,  Los Angeles (R.S.F.), the City of Hope Comprehensive Cancer Center and Beckman  Research Institute, Duarte (D.L.), and Genentech, South San Francisco (W.V.,  S.H., Y.W.) - all in California; the People&amp;apos;s Liberation Army Cancer Center,  Jinling Hospital, Nanjing (S.Q.), and Roche Product Development (D.-Z.X., J.L.,  C.H.) and Jiahui International Cancer Center, Jiahui Health (A.X.Z.), Shanghai -  all in China; National Cancer Center Hospital East, Kashiwa (M.I.), and Kindai  University Faculty of Medicine, Osaka (M.K.) - both in Japan; University Medical  Center Mainz, Mainz, Germany (P.R.G.); Gustave Roussy Cancer Center, Paris-Saclay  University, Villejuif (M.D.), and University Hospital La Croix-Rousse, Lyon  (P.M.) - both in France; Seoul National University College of Medicine (T.-Y.K.)  and Samsung Medical Center, Sungkyunkwan University School of Medicine (H.Y.L.) -  both in Seoul, South Korea; N.N. Blokhin Russian Cancer Research Center, Moscow  (V.B.); the University of Texas M.D. Anderson Cancer Center, Houston (A.O.K.);  Hoffmann-La Roche, Mississauga, ON, Canada (S.M.); Massachusetts General Hospital  Cancer Center, Harvard Medical School, Boston (A.X.Z.); and the National Taiwan  University Cancer Center and National Taiwan University Hospital, Taipei  (A.-L.C.).; From the Jonsson Comprehensive Cancer Center, Geffen School of Medicine at UCLA,  Los Angeles (R.S.F.), the City of Hope Comprehensive Cancer Center and Beckman  Research Institute, Duarte (D.L.), and Genentech, South San Francisco (W.V.,  S.H., Y.W.) - all in California; the People&amp;apos;s Liberation Army Cancer Center,  Jinling Hospital, Nanjing (S.Q.), and Roche Product Development (D.-Z.X., J.L.,  C.H.) and Jiahui International Cancer Center, Jiahui Health (A.X.Z.), Shanghai -  all in China; National Cancer Center Hospital East, Kashiwa (M.I.), and Kindai  University Faculty of Medicine, Osaka (M.K.) - both in Japan; University Medical  Center Mainz, Mainz, Germany (P.R.G.); Gustave Roussy Cancer Center, Paris-Saclay  University, Villejuif (M.D.), and University Hospital La Croix-Rousse, Lyon  (P.M.) - both in France; Seoul National University College of Medicine (T.-Y.K.)  and Samsung Medical Center, Sungkyunkwan University School of Medicine (H.Y.L.) -  both in Seoul, South Korea; N.N. Blokhin Russian Cancer Research Center, Moscow  (V.B.); the University of Texas M.D. Anderson Cancer Center, Houston (A.O.K.);  Hoffmann-La Roche, Mississauga, ON, Canada (S.M.); Massachusetts General Hospital  Cancer Center, Harvard Medical School, Boston (A.X.Z.); and the National Taiwan  University Cancer Center and National Taiwan University Hospital, Taipei  (A.-L.C.).; From the Jonsson Comprehensive Cancer Center, Geffen School of Medicine at UCLA,  Los Angeles (R.S.F.), the City of Hope Comprehensive Cancer Center and Beckman  Research Institute, Duarte (D.L.), and Genentech, South San Francisco (W.V.,  S.H., Y.W.) - all in California; the People&amp;apos;s Liberation Army Cancer Center,  Jinling Hospital, Nanjing (S.Q.), and Roche Product Development (D.-Z.X., J.L.,  C.H.) and Jiahui International Cancer Center, Jiahui Health (A.X.Z.), Shanghai -  all in China; National Cancer Center Hospital East, Kashiwa (M.I.), and Kindai  University Faculty of Medicine, Osaka (M.K.) - both in Japan; University Medical  Center Mainz, Mainz, Germany (P.R.G.); Gustave Roussy Cancer Center, Paris-Saclay  University, Villejuif (M.D.), and University Hospital La Croix-Rousse, Lyon  (P.M.) - both in France; Seoul National University College of Medicine (T.-Y.K.)  and Samsung Medical Center, Sungkyunkwan University School of Medicine (H.Y.L.) -  both in Seoul, South Korea; N.N. Blokhin Russian Cancer Research Center, Moscow  (V.B.); the University of Texas M.D. Anderson Cancer Center, Houston (A.O.K.);  Hoffmann-La Roche, Mississauga, ON, Canada (S.M.); Massachusetts General Hospital  Cancer Center, Harvard Medical School, Boston (A.X.Z.); and the National Taiwan  University Cancer Center and National Taiwan University Hospital, Taipei  (A.-L.C.).; From the Jonsson Comprehensive Cancer Center, Geffen School of Medicine at UCLA,  Los Angeles (R.S.F.), the City of Hope Comprehensive Cancer Center and Beckman  Research Institute, Duarte (D.L.), and Genentech, South San Francisco (W.V.,  S.H., Y.W.) - all in California; the People&amp;apos;s Liberation Army Cancer Center,  Jinling Hospital, Nanjing (S.Q.), and Roche Product Development (D.-Z.X., J.L.,  C.H.) and Jiahui International Cancer Center, Jiahui Health (A.X.Z.), Shanghai -  all in China; National Cancer Center Hospital East, Kashiwa (M.I.), and Kindai  University Faculty of Medicine, Osaka (M.K.) - both in Japan; University Medical  Center Mainz, Mainz, Germany (P.R.G.); Gustave Roussy Cancer Center, Paris-Saclay  University, Villejuif (M.D.), and University Hospital La Croix-Rousse, Lyon  (P.M.) - both in France; Seoul National University College of Medicine (T.-Y.K.)  and Samsung Medical Center, Sungkyunkwan University School of Medicine (H.Y.L.) -  both in Seoul, South Korea; N.N. Blokhin Russian Cancer Research Center, Moscow  (V.B.); the University of Texas M.D. Anderson Cancer Center, Houston (A.O.K.);  Hoffmann-La Roche, Mississauga, ON, Canada (S.M.); Massachusetts General Hospital  Cancer Center, Harvard Medical School, Boston (A.X.Z.); and the National Taiwan  University Cancer Center and National Taiwan University Hospital, Taipei  (A.-L.C.).; From the Jonsson Comprehensive Cancer Center, Geffen School of Medicine at UCLA,  Los Angeles (R.S.F.), the City of Hope Comprehensive Cancer Center and Beckman  Research Institute, Duarte (D.L.), and Genentech, South San Francisco (W.V.,  S.H., Y.W.) - all in California; the People&amp;apos;s Liberation Army Cancer Center,  Jinling Hospital, Nanjing (S.Q.), and Roche Product Development (D.-Z.X., J.L.,  C.H.) and Jiahui International Cancer Center, Jiahui Health (A.X.Z.), Shanghai -  all in China; National Cancer Center Hospital East, Kashiwa (M.I.), and Kindai  University Faculty of Medicine, Osaka (M.K.) - both in Japan; University Medical  Center Mainz, Mainz, Germany (P.R.G.); Gustave Roussy Cancer Center, Paris-Saclay  University, Villejuif (M.D.), and University Hospital La Croix-Rousse, Lyon  (P.M.) - both in France; Seoul National University College of Medicine (T.-Y.K.)  and Samsung Medical Center, Sungkyunkwan University School of Medicine (H.Y.L.) -  both in Seoul, South Korea; N.N. Blokhin Russian Cancer Research Center, Moscow  (V.B.); the University of Texas M.D. Anderson Cancer Center, Houston (A.O.K.);  Hoffmann-La Roche, Mississauga, ON, Canada (S.M.); Massachusetts General Hospital  Cancer Center, Harvard Medical School, Boston (A.X.Z.); and the National Taiwan  University Cancer Center and National Taiwan University Hospital, Taipei  (A.-L.C.).; From the Jonsson Comprehensive Cancer Center, Geffen School of Medicine at UCLA,  Los Angeles (R.S.F.), the City of Hope Comprehensive Cancer Center and Beckman  Research Institute, Duarte (D.L.), and Genentech, South San Francisco (W.V.,  S.H., Y.W.) - all in California; the People&amp;apos;s Liberation Army Cancer Center,  Jinling Hospital, Nanjing (S.Q.), and Roche Product Development (D.-Z.X., J.L.,  C.H.) and Jiahui International Cancer Center, Jiahui Health (A.X.Z.), Shanghai -  all in China; National Cancer Center Hospital East, Kashiwa (M.I.), and Kindai  University Faculty of Medicine, Osaka (M.K.) - both in Japan; University Medical  Center Mainz, Mainz, Germany (P.R.G.); Gustave Roussy Cancer Center, Paris-Saclay  University, Villejuif (M.D.), and University Hospital La Croix-Rousse, Lyon  (P.M.) - both in France; Seoul National University College of Medicine (T.-Y.K.)  and Samsung Medical Center, Sungkyunkwan University School of Medicine (H.Y.L.) -  both in Seoul, South Korea; N.N. Blokhin Russian Cancer Research Center, Moscow  (V.B.); the University of Texas M.D. Anderson Cancer Center, Houston (A.O.K.);  Hoffmann-La Roche, Mississauga, ON, Canada (S.M.); Massachusetts General Hospital  Cancer Center, Harvard Medical School, Boston (A.X.Z.); and the National Taiwan  University Cancer Center and National Taiwan University Hospital, Taipei  (A.-L.C.).; From the Jonsson Comprehensive Cancer Center, Geffen School of Medicine at UCLA,  Los Angeles (R.S.F.), the City of Hope Comprehensive Cancer Center and Beckman  Research Institute, Duarte (D.L.), and Genentech, South San Francisco (W.V.,  S.H., Y.W.) - all in California; the People&amp;apos;s Liberation Army Cancer Center,  Jinling Hospital, Nanjing (S.Q.), and Roche Product Development (D.-Z.X., J.L.,  C.H.) and Jiahui International Cancer Center, Jiahui Health (A.X.Z.), Shanghai -  all in China; National Cancer Center Hospital East, Kashiwa (M.I.), and Kindai  University Faculty of Medicine, Osaka (M.K.) - both in Japan; University Medical  Center Mainz, Mainz, Germany (P.R.G.); Gustave Roussy Cancer Center, Paris-Saclay  University, Villejuif (M.D.), and University Hospital La Croix-Rousse, Lyon  (P.M.) - both in France; Seoul National University College of Medicine (T.-Y.K.)  and Samsung Medical Center, Sungkyunkwan University School of Medicine (H.Y.L.) -  both in Seoul, South Korea; N.N. Blokhin Russian Cancer Research Center, Moscow  (V.B.); the University of Texas M.D. Anderson Cancer Center, Houston (A.O.K.);  Hoffmann-La Roche, Mississauga, ON, Canada (S.M.); Massachusetts General Hospital  Cancer Center, Harvard Medical School, Boston (A.X.Z.); and the National Taiwan  University Cancer Center and National Taiwan University Hospital, Taipei  (A.-L.C.).; From the Jonsson Comprehensive Cancer Center, Geffen School of Medicine at UCLA,  Los Angeles (R.S.F.), the City of Hope Comprehensive Cancer Center and Beckman  Research Institute, Duarte (D.L.), and Genentech, South San Francisco (W.V.,  S.H., Y.W.) - all in California; the People&amp;apos;s Liberation Army Cancer Center,  Jinling Hospital, Nanjing (S.Q.), and Roche Product Development (D.-Z.X., J.L.,  C.H.) and Jiahui International Cancer Center, Jiahui Health (A.X.Z.), Shanghai -  all in China; National Cancer Center Hospital East, Kashiwa (M.I.), and Kindai  University Faculty of Medicine, Osaka (M.K.) - both in Japan; University Medical  Center Mainz, Mainz, Germany (P.R.G.); Gustave Roussy Cancer Center, Paris-Saclay  University, Villejuif (M.D.), and University Hospital La Croix-Rousse, Lyon  (P.M.) - both in France; Seoul National University College of Medicine (T.-Y.K.)  and Samsung Medical Center, Sungkyunkwan University School of Medicine (H.Y.L.) -  both in Seoul, South Korea; N.N. Blokhin Russian Cancer Research Center, Moscow  (V.B.); the University of Texas M.D. Anderson Cancer Center, Houston (A.O.K.);  Hoffmann-La Roche, Mississauga, ON, Canada (S.M.); Massachusetts General Hospital  Cancer Center, Harvard Medical School, Boston (A.X.Z.); and the National Taiwan  University Cancer Center and National Taiwan University Hospital, Taipei  (A.-L.C.).; From the Jonsson Comprehensive Cancer Center, Geffen School of Medicine at UCLA,  Los Angeles (R.S.F.), the City of Hope Comprehensive Cancer Center and Beckman  Research Institute, Duarte (D.L.), and Genentech, South San Francisco (W.V.,  S.H., Y.W.) - all in California; the People&amp;apos;s Liberation Army Cancer Center,  Jinling Hospital, Nanjing (S.Q.), and Roche Product Development (D.-Z.X., J.L.,  C.H.) and Jiahui International Cancer Center, Jiahui Health (A.X.Z.), Shanghai -  all in China; National Cancer Center Hospital East, Kashiwa (M.I.), and Kindai  University Faculty of Medicine, Osaka (M.K.) - both in Japan; University Medical  Center Mainz, Mainz, Germany (P.R.G.); Gustave Roussy Cancer Center, Paris-Saclay  University, Villejuif (M.D.), and University Hospital La Croix-Rousse, Lyon  (P.M.) - both in France; Seoul National University College of Medicine (T.-Y.K.)  and Samsung Medical Center, Sungkyunkwan University School of Medicine (H.Y.L.) -  both in Seoul, South Korea; N.N. Blokhin Russian Cancer Research Center, Moscow  (V.B.); the University of Texas M.D. Anderson Cancer Center, Houston (A.O.K.);  Hoffmann-La Roche, Mississauga, ON, Canada (S.M.); Massachusetts General Hospital  Cancer Center, Harvard Medical School, Boston (A.X.Z.); and the National Taiwan  University Cancer Center and National Taiwan University Hospital, Taipei  (A.-L.C.).; From the Jonsson Comprehensive Cancer Center, Geffen School of Medicine at UCLA,  Los Angeles (R.S.F.), the City of Hope Comprehensive Cancer Center and Beckman  Research Institute, Duarte (D.L.), and Genentech, South San Francisco (W.V.,  S.H., Y.W.) - all in California; the People&amp;apos;s Liberation Army Cancer Center,  Jinling Hospital, Nanjing (S.Q.), and Roche Product Development (D.-Z.X., J.L.,  C.H.) and Jiahui International Cancer Center, Jiahui Health (A.X.Z.), Shanghai -  all in China; National Cancer Center Hospital East, Kashiwa (M.I.), and Kindai  University Faculty of Medicine, Osaka (M.K.) - both in Japan; University Medical  Center Mainz, Mainz, Germany (P.R.G.); Gustave Roussy Cancer Center, Paris-Saclay  University, Villejuif (M.D.), and University Hospital La Croix-Rousse, Lyon  (P.M.) - both in France; Seoul National University College of Medicine (T.-Y.K.)  and Samsung Medical Center, Sungkyunkwan University School of Medicine (H.Y.L.) -  both in Seoul, South Korea; N.N. Blokhin Russian Cancer Research Center, Moscow  (V.B.); the University of Texas M.D. Anderson Cancer Center, Houston (A.O.K.);  Hoffmann-La Roche, Mississauga, ON, Canada (S.M.); Massachusetts General Hospital  Cancer Center, Harvard Medical School, Boston (A.X.Z.); and the National Taiwan  University Cancer Center and National Taiwan University Hospital, Taipei  (A.-L.C.).; From the Jonsson Comprehensive Cancer Center, Geffen School of Medicine at UCLA,  Los Angeles (R.S.F.), the City of Hope Comprehensive Cancer Center and Beckman  Research Institute, Duarte (D.L.), and Genentech, South San Francisco (W.V.,  S.H., Y.W.) - all in California; the People&amp;apos;s Liberation Army Cancer Center,  Jinling Hospital, Nanjing (S.Q.), and Roche Product Development (D.-Z.X., J.L.,  C.H.) and Jiahui International Cancer Center, Jiahui Health (A.X.Z.), Shanghai -  all in China; National Cancer Center Hospital East, Kashiwa (M.I.), and Kindai  University Faculty of Medicine, Osaka (M.K.) - both in Japan; University Medical  Center Mainz, Mainz, Germany (P.R.G.); Gustave Roussy Cancer Center, Paris-Saclay  University, Villejuif (M.D.), and University Hospital La Croix-Rousse, Lyon  (P.M.) - both in France; Seoul National University College of Medicine (T.-Y.K.)  and Samsung Medical Center, Sungkyunkwan University School of Medicine (H.Y.L.) -  both in Seoul, South Korea; N.N. Blokhin Russian Cancer Research Center, Moscow  (V.B.); the University of Texas M.D. Anderson Cancer Center, Houston (A.O.K.);  Hoffmann-La Roche, Mississauga, ON, Canada (S.M.); Massachusetts General Hospital  Cancer Center, Harvard Medical School, Boston (A.X.Z.); and the National Taiwan  University Cancer Center and National Taiwan University Hospital, Taipei  (A.-L.C.).; From the Jonsson Comprehensive Cancer Center, Geffen School of Medicine at UCLA,  Los Angeles (R.S.F.), the City of Hope Comprehensive Cancer Center and Beckman  Research Institute, Duarte (D.L.), and Genentech, South San Francisco (W.V.,  S.H., Y.W.) - all in California; the People&amp;apos;s Liberation Army Cancer Center,  Jinling Hospital, Nanjing (S.Q.), and Roche Product Development (D.-Z.X., J.L.,  C.H.) and Jiahui International Cancer Center, Jiahui Health (A.X.Z.), Shanghai -  all in China; National Cancer Center Hospital East, Kashiwa (M.I.), and Kindai  University Faculty of Medicine, Osaka (M.K.) - both in Japan; University Medical  Center Mainz, Mainz, Germany (P.R.G.); Gustave Roussy Cancer Center, Paris-Saclay  University, Villejuif (M.D.), and University Hospital La Croix-Rousse, Lyon  (P.M.) - both in France; Seoul National University College of Medicine (T.-Y.K.)  and Samsung Medical Center, Sungkyunkwan University School of Medicine (H.Y.L.) -  both in Seoul, South Korea; N.N. Blokhin Russian Cancer Research Center, Moscow  (V.B.); the University of Texas M.D. Anderson Cancer Center, Houston (A.O.K.);  Hoffmann-La Roche, Mississauga, ON, Canada (S.M.); Massachusetts General Hospital  Cancer Center, Harvard Medical School, Boston (A.X.Z.); and the National Taiwan  University Cancer Center and National Taiwan University Hospital, Taipei  (A.-L.C.).&lt;/_author_adr&gt;&lt;_created&gt;64516938&lt;/_created&gt;&lt;_date&gt;2020-05-14&lt;/_date&gt;&lt;_date_display&gt;2020 May 14&lt;/_date_display&gt;&lt;_doi&gt;10.1056/NEJMoa1915745&lt;/_doi&gt;&lt;_impact_factor&gt;  91.245&lt;/_impact_factor&gt;&lt;_isbn&gt;1533-4406 (Electronic); 0028-4793 (Linking)&lt;/_isbn&gt;&lt;_issue&gt;20&lt;/_issue&gt;&lt;_journal&gt;N Engl J Med&lt;/_journal&gt;&lt;_language&gt;eng&lt;/_language&gt;&lt;_modified&gt;64516938&lt;/_modified&gt;&lt;_ori_publication&gt;Copyright © 2020 Massachusetts Medical Society.&lt;/_ori_publication&gt;&lt;_pages&gt;1894-1905&lt;/_pages&gt;&lt;_subject_headings&gt;Aged; Antibodies, Monoclonal, Humanized/*administration &amp;amp; dosage/adverse effects; Antineoplastic Combined Chemotherapy Protocols/adverse effects/*therapeutic use; Bevacizumab/*administration &amp;amp; dosage/adverse effects; Carcinoma, Hepatocellular/*drug therapy; Female; Humans; Intention to Treat Analysis; Kaplan-Meier Estimate; Liver Neoplasms/*drug therapy; Male; Middle Aged; Programmed Cell Death 1 Receptor/*antagonists &amp;amp; inhibitors; Quality of Life; Survival Analysis&lt;/_subject_headings&gt;&lt;_tertiary_title&gt;The New England journal of medicine&lt;/_tertiary_title&gt;&lt;_type_work&gt;Clinical Trial, Phase III; Journal Article; Multicenter Study; Randomized Controlled Trial; Research Support, Non-U.S. Gov&amp;apos;t&lt;/_type_work&gt;&lt;_url&gt;http://www.ncbi.nlm.nih.gov/entrez/query.fcgi?cmd=Retrieve&amp;amp;db=pubmed&amp;amp;dopt=Abstract&amp;amp;list_uids=32402160&amp;amp;query_hl=1&lt;/_url&gt;&lt;_volume&gt;382&lt;/_volume&gt;&lt;/Details&gt;&lt;Extra/&gt;&lt;/Item&gt;&lt;/References&gt;&lt;/Group&gt;&lt;/Citation&gt;_x000a_"/>
    <w:docVar w:name="NE.Ref{46723DF6-AA44-4FD9-B483-8182B5510ECE}" w:val=" ADDIN NE.Ref.{46723DF6-AA44-4FD9-B483-8182B5510ECE}&lt;Citation&gt;&lt;Group&gt;&lt;References&gt;&lt;Item&gt;&lt;ID&gt;782&lt;/ID&gt;&lt;UID&gt;{243F1CF6-3958-416E-A909-EEEA831D09FD}&lt;/UID&gt;&lt;Title&gt;The senescence-associated secretory phenotype and its regulation&lt;/Title&gt;&lt;Template&gt;Journal Article&lt;/Template&gt;&lt;Star&gt;0&lt;/Star&gt;&lt;Tag&gt;0&lt;/Tag&gt;&lt;Author&gt;Lopes-Paciencia, S; Saint-Germain, E; Rowell, M C; Ruiz, A F; Kalegari, P; Ferbeyre, G&lt;/Author&gt;&lt;Year&gt;2019&lt;/Year&gt;&lt;Details&gt;&lt;_accession_num&gt;30776684&lt;/_accession_num&gt;&lt;_author_adr&gt;Department of Biochemistry and Molecular Medicine, Université de Montréal, C.P.  6128, Succ. Centre-Ville, Montréal, Québec H3C 3J7, Canada; CRCHUM, 900 Saint-Denis  - Room R10.432, Montréal, QC H2X 0A9, Canada.; Department of Biochemistry and Molecular Medicine, Université de Montréal, C.P.  6128, Succ. Centre-Ville, Montréal, Québec H3C 3J7, Canada; CRCHUM, 900 Saint-Denis  - Room R10.432, Montréal, QC H2X 0A9, Canada.; Department of Biochemistry and Molecular Medicine, Université de Montréal, C.P.  6128, Succ. Centre-Ville, Montréal, Québec H3C 3J7, Canada; CRCHUM, 900 Saint-Denis  - Room R10.432, Montréal, QC H2X 0A9, Canada.; Department of Biochemistry and Molecular Medicine, Université de Montréal, C.P.  6128, Succ. Centre-Ville, Montréal, Québec H3C 3J7, Canada; CRCHUM, 900 Saint-Denis  - Room R10.432, Montréal, QC H2X 0A9, Canada.; Department of Biochemistry and Molecular Medicine, Université de Montréal, C.P.  6128, Succ. Centre-Ville, Montréal, Québec H3C 3J7, Canada; CRCHUM, 900 Saint-Denis  - Room R10.432, Montréal, QC H2X 0A9, Canada.; Department of Biochemistry and Molecular Medicine, Université de Montréal, C.P.  6128, Succ. Centre-Ville, Montréal, Québec H3C 3J7, Canada; CRCHUM, 900 Saint-Denis  - Room R10.432, Montréal, QC H2X 0A9, Canada. Electronic address:  g.ferbeyre@umontreal.ca.&lt;/_author_adr&gt;&lt;_date_display&gt;2019 May&lt;/_date_display&gt;&lt;_date&gt;2019-05-01&lt;/_date&gt;&lt;_doi&gt;10.1016/j.cyto.2019.01.013&lt;/_doi&gt;&lt;_isbn&gt;1096-0023 (Electronic); 1043-4666 (Linking)&lt;/_isbn&gt;&lt;_journal&gt;Cytokine&lt;/_journal&gt;&lt;_keywords&gt;*Metformin; *NF-kB; *P53; *SOCS1; *Senescence&lt;/_keywords&gt;&lt;_language&gt;eng&lt;/_language&gt;&lt;_ori_publication&gt;Copyright © 2019 Elsevier Ltd. All rights reserved.&lt;/_ori_publication&gt;&lt;_pages&gt;15-22&lt;/_pages&gt;&lt;_subject_headings&gt;Cellular Reprogramming; *Cellular Senescence/genetics; Epigenesis, Genetic; Humans; Lipids/analysis; NF-kappa B/metabolism; Neoplasms/pathology&lt;/_subject_headings&gt;&lt;_tertiary_title&gt;Cytokine&lt;/_tertiary_title&gt;&lt;_type_work&gt;Journal Article; Research Support, Non-U.S. Gov&amp;apos;t; Review&lt;/_type_work&gt;&lt;_url&gt;http://www.ncbi.nlm.nih.gov/entrez/query.fcgi?cmd=Retrieve&amp;amp;db=pubmed&amp;amp;dopt=Abstract&amp;amp;list_uids=30776684&amp;amp;query_hl=1&lt;/_url&gt;&lt;_volume&gt;117&lt;/_volume&gt;&lt;_created&gt;64302474&lt;/_created&gt;&lt;_modified&gt;64302474&lt;/_modified&gt;&lt;_impact_factor&gt;   3.861&lt;/_impact_factor&gt;&lt;_collection_scope&gt;SCI;SCIE&lt;/_collection_scope&gt;&lt;/Details&gt;&lt;Extra&gt;&lt;DBUID&gt;{F96A950B-833F-4880-A151-76DA2D6A2879}&lt;/DBUID&gt;&lt;/Extra&gt;&lt;/Item&gt;&lt;/References&gt;&lt;/Group&gt;&lt;Group&gt;&lt;References&gt;&lt;Item&gt;&lt;ID&gt;783&lt;/ID&gt;&lt;UID&gt;{CAF70EF5-354B-4808-8E8B-5D027183FEE9}&lt;/UID&gt;&lt;Title&gt;The senescence-associated secretory phenotype: the dark side of tumor suppression&lt;/Title&gt;&lt;Template&gt;Journal Article&lt;/Template&gt;&lt;Star&gt;0&lt;/Star&gt;&lt;Tag&gt;0&lt;/Tag&gt;&lt;Author&gt;Coppé, J P; Desprez, P Y; Krtolica, A; Campisi, J&lt;/Author&gt;&lt;Year&gt;2010&lt;/Year&gt;&lt;Details&gt;&lt;_accession_num&gt;20078217&lt;/_accession_num&gt;&lt;_author_adr&gt;Life Sciences Division, Lawrence Berkeley National Laboratory, Berkeley, California  94720, USA.&lt;/_author_adr&gt;&lt;_date_display&gt;2010&lt;/_date_display&gt;&lt;_date&gt;2010-01-20&lt;/_date&gt;&lt;_doi&gt;10.1146/annurev-pathol-121808-102144&lt;/_doi&gt;&lt;_isbn&gt;1553-4014 (Electronic); 1553-4006 (Print); 1553-4006 (Linking)&lt;/_isbn&gt;&lt;_journal&gt;Annu Rev Pathol&lt;/_journal&gt;&lt;_language&gt;eng&lt;/_language&gt;&lt;_pages&gt;99-118&lt;/_pages&gt;&lt;_subject_headings&gt;Cell Transformation, Neoplastic/pathology; *Cellular Senescence/physiology; Fibroblasts/pathology; Humans; Neoplasms/*pathology/physiopathology; *Phenotype; Tumor Suppressor Proteins/physiology&lt;/_subject_headings&gt;&lt;_tertiary_title&gt;Annual review of pathology&lt;/_tertiary_title&gt;&lt;_type_work&gt;Journal Article; Review&lt;/_type_work&gt;&lt;_url&gt;http://www.ncbi.nlm.nih.gov/entrez/query.fcgi?cmd=Retrieve&amp;amp;db=pubmed&amp;amp;dopt=Abstract&amp;amp;list_uids=20078217&amp;amp;query_hl=1&lt;/_url&gt;&lt;_volume&gt;5&lt;/_volume&gt;&lt;_created&gt;64302475&lt;/_created&gt;&lt;_modified&gt;64302475&lt;/_modified&gt;&lt;_impact_factor&gt;  23.472&lt;/_impact_factor&gt;&lt;/Details&gt;&lt;Extra&gt;&lt;DBUID&gt;{F96A950B-833F-4880-A151-76DA2D6A2879}&lt;/DBUID&gt;&lt;/Extra&gt;&lt;/Item&gt;&lt;/References&gt;&lt;/Group&gt;&lt;Group&gt;&lt;References&gt;&lt;Item&gt;&lt;ID&gt;784&lt;/ID&gt;&lt;UID&gt;{71415C37-0C2B-4C31-B0BC-6A59727503FE}&lt;/UID&gt;&lt;Title&gt;A proteomic atlas of senescence-associated secretomes for aging biomarker  development&lt;/Title&gt;&lt;Template&gt;Journal Article&lt;/Template&gt;&lt;Star&gt;0&lt;/Star&gt;&lt;Tag&gt;0&lt;/Tag&gt;&lt;Author&gt;Basisty, N; Kale, A; Jeon, O H; Kuehnemann, C; Payne, T; Rao, C; Holtz, A; Shah, S; Sharma, V; Ferrucci, L; Campisi, J; Schilling, B&lt;/Author&gt;&lt;Year&gt;2020&lt;/Year&gt;&lt;Details&gt;&lt;_accession_num&gt;31945054&lt;/_accession_num&gt;&lt;_author_adr&gt;The Buck Institute for Research on Aging, Novato, California, United States of  America.; The Buck Institute for Research on Aging, Novato, California, United States of  America.; The Buck Institute for Research on Aging, Novato, California, United States of  America.; The Buck Institute for Research on Aging, Novato, California, United States of  America.; The Buck Institute for Research on Aging, Novato, California, United States of  America.; The Buck Institute for Research on Aging, Novato, California, United States of  America.; The Buck Institute for Research on Aging, Novato, California, United States of  America.; The Buck Institute for Research on Aging, Novato, California, United States of  America.; University of Washington, Seattle, Washington, United States of America.; Intramural Research Program of the National Institute on Aging, NIH, Baltimore,  Maryland, United States of America.; The Buck Institute for Research on Aging, Novato, California, United States of  America.; Lawrence Berkeley Laboratory, University of California, Berkeley, California, United  States of America.; The Buck Institute for Research on Aging, Novato, California, United States of  America.&lt;/_author_adr&gt;&lt;_date_display&gt;2020 Jan&lt;/_date_display&gt;&lt;_date&gt;2020-01-01&lt;/_date&gt;&lt;_doi&gt;10.1371/journal.pbio.3000599&lt;/_doi&gt;&lt;_isbn&gt;1545-7885 (Electronic); 1544-9173 (Print); 1544-9173 (Linking)&lt;/_isbn&gt;&lt;_issue&gt;1&lt;/_issue&gt;&lt;_journal&gt;PLoS Biol&lt;/_journal&gt;&lt;_language&gt;eng&lt;/_language&gt;&lt;_pages&gt;e3000599&lt;/_pages&gt;&lt;_subject_headings&gt;Aging/*metabolism; Biomarkers/analysis/*metabolism; Cells, Cultured; Cellular Senescence/*physiology; Databases, Protein; Exosomes/chemistry/metabolism; Female; Humans; Phenotype; Proteome/*analysis/metabolism; Proteomics; Secretory Pathway/*physiology&lt;/_subject_headings&gt;&lt;_tertiary_title&gt;PLoS biology&lt;/_tertiary_title&gt;&lt;_type_work&gt;Journal Article; Research Support, N.I.H., Extramural; Research Support, Non-U.S. Gov&amp;apos;t&lt;/_type_work&gt;&lt;_url&gt;http://www.ncbi.nlm.nih.gov/entrez/query.fcgi?cmd=Retrieve&amp;amp;db=pubmed&amp;amp;dopt=Abstract&amp;amp;list_uids=31945054&amp;amp;query_hl=1&lt;/_url&gt;&lt;_volume&gt;18&lt;/_volume&gt;&lt;_created&gt;64302476&lt;/_created&gt;&lt;_modified&gt;64302476&lt;/_modified&gt;&lt;_impact_factor&gt;   8.029&lt;/_impact_factor&gt;&lt;_collection_scope&gt;SCI;SCIE&lt;/_collection_scope&gt;&lt;/Details&gt;&lt;Extra&gt;&lt;DBUID&gt;{F96A950B-833F-4880-A151-76DA2D6A2879}&lt;/DBUID&gt;&lt;/Extra&gt;&lt;/Item&gt;&lt;/References&gt;&lt;/Group&gt;&lt;/Citation&gt;_x000a_"/>
    <w:docVar w:name="NE.Ref{504222B9-E274-40F7-8B41-DCC266C93120}" w:val=" ADDIN NE.Ref.{504222B9-E274-40F7-8B41-DCC266C93120}&lt;Citation&gt;&lt;Group&gt;&lt;References&gt;&lt;Item&gt;&lt;ID&gt;790&lt;/ID&gt;&lt;UID&gt;{BC99C962-318D-4357-8E6A-81A2C104F46C}&lt;/UID&gt;&lt;Title&gt;Clinical Value of EZH2 in Hepatocellular Carcinoma and Its Potential for Target  Therapy&lt;/Title&gt;&lt;Template&gt;Journal Article&lt;/Template&gt;&lt;Star&gt;0&lt;/Star&gt;&lt;Tag&gt;0&lt;/Tag&gt;&lt;Author&gt;Bae, A N; Jung, S J; Lee, J H; Lee, H; Park, S G&lt;/Author&gt;&lt;Year&gt;2022&lt;/Year&gt;&lt;Details&gt;&lt;_accession_num&gt;35208478&lt;/_accession_num&gt;&lt;_author_adr&gt;Department of Anatomy, Keimyung University School of Medcine, Daegu 42601, Korea.; Department of Anatomy, Keimyung University School of Medcine, Daegu 42601, Korea.; Department of Anatomy, Keimyung University School of Medcine, Daegu 42601, Korea.; Department of Anatomy, Keimyung University School of Medcine, Daegu 42601, Korea.; Department of Radiation Oncology, Keimyung University Dongsan Medical Center,  Keimyung University School of Medicine, Daegu 42601, Korea.&lt;/_author_adr&gt;&lt;_date_display&gt;2022 Jan 20&lt;/_date_display&gt;&lt;_date&gt;2022-01-20&lt;/_date&gt;&lt;_doi&gt;10.3390/medicina58020155&lt;/_doi&gt;&lt;_isbn&gt;1648-9144 (Electronic); 1010-660X (Print); 1010-660X (Linking)&lt;/_isbn&gt;&lt;_issue&gt;2&lt;/_issue&gt;&lt;_journal&gt;Medicina (Kaunas)&lt;/_journal&gt;&lt;_keywords&gt;EZH2; STAT3; TCGA; hepatocellular carcinoma&lt;/_keywords&gt;&lt;_language&gt;eng&lt;/_language&gt;&lt;_subject_headings&gt;Biomarkers, Tumor/genetics/metabolism; *Carcinoma, Hepatocellular/genetics/pathology; Enhancer of Zeste Homolog 2 Protein/genetics; Gene Expression Regulation, Neoplastic; Hep G2 Cells; Humans; *Liver Neoplasms/pathology; Prognosis&lt;/_subject_headings&gt;&lt;_tertiary_title&gt;Medicina (Kaunas, Lithuania)&lt;/_tertiary_title&gt;&lt;_type_work&gt;Journal Article&lt;/_type_work&gt;&lt;_url&gt;http://www.ncbi.nlm.nih.gov/entrez/query.fcgi?cmd=Retrieve&amp;amp;db=pubmed&amp;amp;dopt=Abstract&amp;amp;list_uids=35208478&amp;amp;query_hl=1&lt;/_url&gt;&lt;_volume&gt;58&lt;/_volume&gt;&lt;_created&gt;64322583&lt;/_created&gt;&lt;_modified&gt;64322583&lt;/_modified&gt;&lt;_impact_factor&gt;   2.430&lt;/_impact_factor&gt;&lt;/Details&gt;&lt;Extra&gt;&lt;DBUID&gt;{F96A950B-833F-4880-A151-76DA2D6A2879}&lt;/DBUID&gt;&lt;/Extra&gt;&lt;/Item&gt;&lt;/References&gt;&lt;/Group&gt;&lt;/Citation&gt;_x000a_"/>
    <w:docVar w:name="NE.Ref{50865F67-2AC2-4776-8FAA-D541927386DE}" w:val=" ADDIN NE.Ref.{50865F67-2AC2-4776-8FAA-D541927386DE}&lt;Citation&gt;&lt;Group&gt;&lt;References&gt;&lt;Item&gt;&lt;ID&gt;788&lt;/ID&gt;&lt;UID&gt;{A30A1BA8-CB9A-415F-A2FA-F2AB4137BE85}&lt;/UID&gt;&lt;Title&gt;ShRNA-targeted centromere protein A inhibits hepatocellular carcinoma growth&lt;/Title&gt;&lt;Template&gt;Journal Article&lt;/Template&gt;&lt;Star&gt;0&lt;/Star&gt;&lt;Tag&gt;0&lt;/Tag&gt;&lt;Author&gt;Li, Y; Zhu, Z; Zhang, S; Yu, D; Yu, H; Liu, L; Cao, X; Wang, L; Gao, H; Zhu, M&lt;/Author&gt;&lt;Year&gt;2011&lt;/Year&gt;&lt;Details&gt;&lt;_accession_num&gt;21423629&lt;/_accession_num&gt;&lt;_author_adr&gt;Department of Pathology, Changhai Hospital, Second Military Medical University,  Shanghai, China.&lt;/_author_adr&gt;&lt;_date_display&gt;2011 Mar 15&lt;/_date_display&gt;&lt;_date&gt;2011-03-15&lt;/_date&gt;&lt;_doi&gt;10.1371/journal.pone.0017794&lt;/_doi&gt;&lt;_isbn&gt;1932-6203 (Electronic); 1932-6203 (Linking)&lt;/_isbn&gt;&lt;_issue&gt;3&lt;/_issue&gt;&lt;_journal&gt;PLoS One&lt;/_journal&gt;&lt;_language&gt;eng&lt;/_language&gt;&lt;_pages&gt;e17794&lt;/_pages&gt;&lt;_subject_headings&gt;Adult; Animals; Apoptosis/genetics; Autoantigens/genetics/*metabolism; Carcinoma, Hepatocellular/genetics/*pathology; Cell Line, Tumor; Cell Proliferation; Centromere Protein A; Chromosomal Proteins, Non-Histone/genetics/*metabolism; Female; Gene Expression Profiling; Gene Expression Regulation, Neoplastic; Gene Knockdown Techniques; Genes, Neoplasm/genetics; Humans; Immunohistochemistry; Liver Neoplasms/genetics/*pathology; Male; Mice; Mice, Nude; RNA, Small Interfering/*metabolism; Xenograft Model Antitumor Assays&lt;/_subject_headings&gt;&lt;_tertiary_title&gt;PloS one&lt;/_tertiary_title&gt;&lt;_type_work&gt;Journal Article; Research Support, Non-U.S. Gov&amp;apos;t&lt;/_type_work&gt;&lt;_url&gt;http://www.ncbi.nlm.nih.gov/entrez/query.fcgi?cmd=Retrieve&amp;amp;db=pubmed&amp;amp;dopt=Abstract&amp;amp;list_uids=21423629&amp;amp;query_hl=1&lt;/_url&gt;&lt;_volume&gt;6&lt;/_volume&gt;&lt;_created&gt;64322568&lt;/_created&gt;&lt;_modified&gt;64322568&lt;/_modified&gt;&lt;_impact_factor&gt;   3.240&lt;/_impact_factor&gt;&lt;_collection_scope&gt;SCIE&lt;/_collection_scope&gt;&lt;/Details&gt;&lt;Extra&gt;&lt;DBUID&gt;{F96A950B-833F-4880-A151-76DA2D6A2879}&lt;/DBUID&gt;&lt;/Extra&gt;&lt;/Item&gt;&lt;/References&gt;&lt;/Group&gt;&lt;/Citation&gt;_x000a_"/>
    <w:docVar w:name="NE.Ref{59F6BD97-37BF-4B60-B33A-D6B7F79FB07F}" w:val=" ADDIN NE.Ref.{59F6BD97-37BF-4B60-B33A-D6B7F79FB07F}&lt;Citation&gt;&lt;Group&gt;&lt;References&gt;&lt;Item&gt;&lt;ID&gt;778&lt;/ID&gt;&lt;UID&gt;{C4255F86-0DC8-4958-B48A-CE77112922C8}&lt;/UID&gt;&lt;Title&gt;Prognostic significance of viable tumor size measurement in hepatocellular  carcinomas after preoperative locoregional treatment&lt;/Title&gt;&lt;Template&gt;Journal Article&lt;/Template&gt;&lt;Star&gt;0&lt;/Star&gt;&lt;Tag&gt;0&lt;/Tag&gt;&lt;Author&gt;Hwang, Y J; Lee, Y; Park, H; Lee, Y; Lee, K; Kim, H&lt;/Author&gt;&lt;Year&gt;2021&lt;/Year&gt;&lt;Details&gt;&lt;_accession_num&gt;34465077&lt;/_accession_num&gt;&lt;_author_adr&gt;Department of Pathology, Seoul National University Hospital, Seoul National  University College of Medicine, Seoul, Korea.; Department of Pathology, Seoul Medical Center, Seoul, Korea.; Department of Pathology, Gangnam Severance Hospital, Yonsei University College of  Medicine, Seoul, Korea.; Department of Pathology, Gangnam Severance Hospital, Yonsei University College of  Medicine, Seoul, Korea.; Department of Pathology, Seoul National University Hospital, Seoul National  University College of Medicine, Seoul, Korea.; Department of Pathology, Seoul National University Hospital, Seoul National  University College of Medicine, Seoul, Korea.&lt;/_author_adr&gt;&lt;_created&gt;64302423&lt;/_created&gt;&lt;_date&gt;2021-09-01&lt;/_date&gt;&lt;_date_display&gt;2021 Sep&lt;/_date_display&gt;&lt;_doi&gt;10.4132/jptm.2021.07.26&lt;/_doi&gt;&lt;_isbn&gt;2383-7837 (Print); 2383-7845 (Electronic); 2383-7837 (Linking)&lt;/_isbn&gt;&lt;_issue&gt;5&lt;/_issue&gt;&lt;_journal&gt;J Pathol Transl Med&lt;/_journal&gt;&lt;_keywords&gt;Hepatocellular carcinoma; Necrosis; Neoadjuvant therapy; Prognosis; Tumor size&lt;/_keywords&gt;&lt;_language&gt;eng&lt;/_language&gt;&lt;_modified&gt;64302423&lt;/_modified&gt;&lt;_pages&gt;338-348&lt;/_pages&gt;&lt;_tertiary_title&gt;Journal of pathology and translational medicine&lt;/_tertiary_title&gt;&lt;_type_work&gt;Journal Article&lt;/_type_work&gt;&lt;_url&gt;http://www.ncbi.nlm.nih.gov/entrez/query.fcgi?cmd=Retrieve&amp;amp;db=pubmed&amp;amp;dopt=Abstract&amp;amp;list_uids=34465077&amp;amp;query_hl=1&lt;/_url&gt;&lt;_volume&gt;55&lt;/_volume&gt;&lt;/Details&gt;&lt;Extra&gt;&lt;DBUID&gt;{F96A950B-833F-4880-A151-76DA2D6A2879}&lt;/DBUID&gt;&lt;/Extra&gt;&lt;/Item&gt;&lt;/References&gt;&lt;/Group&gt;&lt;/Citation&gt;_x000a_"/>
    <w:docVar w:name="NE.Ref{64BFEBB7-CA12-4846-A769-33CB61EF6258}" w:val=" ADDIN NE.Ref.{64BFEBB7-CA12-4846-A769-33CB61EF6258}&lt;Citation&gt;&lt;Group&gt;&lt;References&gt;&lt;Item&gt;&lt;ID&gt;792&lt;/ID&gt;&lt;UID&gt;{2A47BD64-C089-4DBC-A916-6E35A998540F}&lt;/UID&gt;&lt;Title&gt;The immune landscape of esophageal cancer&lt;/Title&gt;&lt;Template&gt;Journal Article&lt;/Template&gt;&lt;Star&gt;0&lt;/Star&gt;&lt;Tag&gt;0&lt;/Tag&gt;&lt;Author&gt;Huang, T X; Fu, L&lt;/Author&gt;&lt;Year&gt;2019&lt;/Year&gt;&lt;Details&gt;&lt;_accession_num&gt;31771653&lt;/_accession_num&gt;&lt;_author_adr&gt;Guangdong Provincial Key Laboratory of Regional Immunity and Diseases, Department  of Pathology and Shenzhen International Cancer Center, Shenzhen University Health  Science Center, Shenzhen, 518060, Guangdong, P. R. China.; Guangdong Provincial Key Laboratory of Regional Immunity and Diseases, Department  of Pathology and Shenzhen International Cancer Center, Shenzhen University Health  Science Center, Shenzhen, 518060, Guangdong, P. R. China. gracelfu@szu.edu.cn.&lt;/_author_adr&gt;&lt;_created&gt;64637111&lt;/_created&gt;&lt;_date&gt;2019-11-26&lt;/_date&gt;&lt;_date_display&gt;2019 Nov 26&lt;/_date_display&gt;&lt;_doi&gt;10.1186/s40880-019-0427-z&lt;/_doi&gt;&lt;_impact_factor&gt;  10.392&lt;/_impact_factor&gt;&lt;_isbn&gt;2523-3548 (Electronic); 2523-3548 (Linking)&lt;/_isbn&gt;&lt;_issue&gt;1&lt;/_issue&gt;&lt;_journal&gt;Cancer Commun (Lond)&lt;/_journal&gt;&lt;_keywords&gt;Esophageal cancer; Immune landscape; Immunotherapy; Prognosis&lt;/_keywords&gt;&lt;_language&gt;eng&lt;/_language&gt;&lt;_modified&gt;64637111&lt;/_modified&gt;&lt;_pages&gt;79&lt;/_pages&gt;&lt;_subject_headings&gt;Esophageal Neoplasms/*immunology/therapy; Humans; Immunotherapy; Prognosis&lt;/_subject_headings&gt;&lt;_tertiary_title&gt;Cancer communications (London, England)&lt;/_tertiary_title&gt;&lt;_type_work&gt;Journal Article; Research Support, Non-U.S. Gov&amp;apos;t; Review&lt;/_type_work&gt;&lt;_url&gt;http://www.ncbi.nlm.nih.gov/entrez/query.fcgi?cmd=Retrieve&amp;amp;db=pubmed&amp;amp;dopt=Abstract&amp;amp;list_uids=31771653&amp;amp;query_hl=1&lt;/_url&gt;&lt;_volume&gt;39&lt;/_volume&gt;&lt;/Details&gt;&lt;Extra&gt;&lt;DBUID&gt;{F96A950B-833F-4880-A151-76DA2D6A2879}&lt;/DBUID&gt;&lt;/Extra&gt;&lt;/Item&gt;&lt;/References&gt;&lt;/Group&gt;&lt;/Citation&gt;_x000a_"/>
    <w:docVar w:name="NE.Ref{65317094-B62D-4969-B060-F7086CFDC0A6}" w:val=" ADDIN NE.Ref.{65317094-B62D-4969-B060-F7086CFDC0A6}&lt;Citation&gt;&lt;Group&gt;&lt;References&gt;&lt;Item&gt;&lt;ID&gt;767&lt;/ID&gt;&lt;UID&gt;{E270AD49-966C-4C7E-A25A-F1F44A78CB79}&lt;/UID&gt;&lt;Title&gt;Recent Advances in Multi-target Drugs Targeting Protein Kinases and Histone  Deacetylases in Cancer Therapy&lt;/Title&gt;&lt;Template&gt;Journal Article&lt;/Template&gt;&lt;Star&gt;0&lt;/Star&gt;&lt;Tag&gt;0&lt;/Tag&gt;&lt;Author&gt;Ling, Y; Liu, J; Qian, J; Meng, C; Guo, J; Gao, W; Xiong, B; Ling, C; Zhang, Y&lt;/Author&gt;&lt;Year&gt;2020&lt;/Year&gt;&lt;Details&gt;&lt;_accession_num&gt;31894740&lt;/_accession_num&gt;&lt;_author_adr&gt;School of Pharmacy and Jiangsu Province Key Laboratory for Inflammation and  Molecular Drug Target, Nantong University, Nantong 226001, China.; School of Pharmacy and Jiangsu Province Key Laboratory for Inflammation and  Molecular Drug Target, Nantong University, Nantong 226001, China.; School of Pharmacy and Jiangsu Province Key Laboratory for Inflammation and  Molecular Drug Target, Nantong University, Nantong 226001, China.; School of Pharmacy and Jiangsu Province Key Laboratory for Inflammation and  Molecular Drug Target, Nantong University, Nantong 226001, China.; School of Pharmacy and Jiangsu Province Key Laboratory for Inflammation and  Molecular Drug Target, Nantong University, Nantong 226001, China.; School of Pharmacy and Jiangsu Province Key Laboratory for Inflammation and  Molecular Drug Target, Nantong University, Nantong 226001, China.; School of Pharmacy and Jiangsu Province Key Laboratory for Inflammation and  Molecular Drug Target, Nantong University, Nantong 226001, China.; The Affiliated Hospital of Nantong University, Nantong University, Nantong 226001,  China.; School of Pharmacy and Jiangsu Province Key Laboratory for Inflammation and  Molecular Drug Target, Nantong University, Nantong 226001, China.&lt;/_author_adr&gt;&lt;_date_display&gt;2020&lt;/_date_display&gt;&lt;_date&gt;2020-01-20&lt;/_date&gt;&lt;_doi&gt;10.2174/0929867327666200102115720&lt;/_doi&gt;&lt;_isbn&gt;1875-533X (Electronic); 0929-8673 (Linking)&lt;/_isbn&gt;&lt;_issue&gt;42&lt;/_issue&gt;&lt;_journal&gt;Curr Med Chem&lt;/_journal&gt;&lt;_keywords&gt;*Anticancer agents; *combination therapy; *histone deacetylase inhibitor; *hybrids; *multi-target; *protein kinase inhibitor; *receptor tyrosine kinases&lt;/_keywords&gt;&lt;_language&gt;eng&lt;/_language&gt;&lt;_ori_publication&gt;Copyright© Bentham Science Publishers; For any queries, please email at _x000d__x000a_      epub@benthamscience.net.&lt;/_ori_publication&gt;&lt;_pages&gt;7264-7288&lt;/_pages&gt;&lt;_subject_headings&gt;Antineoplastic Agents/therapeutic use; Histone Deacetylase Inhibitors/pharmacology/therapeutic use; Histone Deacetylases; Humans; *Neoplasms/drug therapy; Pharmaceutical Preparations; Protein Kinases&lt;/_subject_headings&gt;&lt;_tertiary_title&gt;Current medicinal chemistry&lt;/_tertiary_title&gt;&lt;_type_work&gt;Journal Article; Review&lt;/_type_work&gt;&lt;_url&gt;http://www.ncbi.nlm.nih.gov/entrez/query.fcgi?cmd=Retrieve&amp;amp;db=pubmed&amp;amp;dopt=Abstract&amp;amp;list_uids=31894740&amp;amp;query_hl=1&lt;/_url&gt;&lt;_volume&gt;27&lt;/_volume&gt;&lt;_created&gt;64276529&lt;/_created&gt;&lt;_modified&gt;64276529&lt;/_modified&gt;&lt;_impact_factor&gt;   4.530&lt;/_impact_factor&gt;&lt;_collection_scope&gt;SCI;SCIE&lt;/_collection_scope&gt;&lt;/Details&gt;&lt;Extra&gt;&lt;DBUID&gt;{F96A950B-833F-4880-A151-76DA2D6A2879}&lt;/DBUID&gt;&lt;/Extra&gt;&lt;/Item&gt;&lt;/References&gt;&lt;/Group&gt;&lt;/Citation&gt;_x000a_"/>
    <w:docVar w:name="NE.Ref{68891787-74C3-4781-B9DD-380F5B48709E}" w:val=" ADDIN NE.Ref.{68891787-74C3-4781-B9DD-380F5B48709E}&lt;Citation&gt;&lt;Group&gt;&lt;References&gt;&lt;Item&gt;&lt;ID&gt;791&lt;/ID&gt;&lt;UID&gt;{5B568A43-C690-4867-9EDD-121491F46763}&lt;/UID&gt;&lt;Title&gt;Elevated G6PD expression contributes to migration and invasion of hepatocellular  carcinoma cells by inducing epithelial-mesenchymal transition&lt;/Title&gt;&lt;Template&gt;Journal Article&lt;/Template&gt;&lt;Star&gt;0&lt;/Star&gt;&lt;Tag&gt;0&lt;/Tag&gt;&lt;Author&gt;Lu, M; Lu, L; Dong, Q; Yu, G; Chen, J; Qin, L; Wang, L; Zhu, W; Jia, H&lt;/Author&gt;&lt;Year&gt;2018&lt;/Year&gt;&lt;Details&gt;&lt;_accession_num&gt;29471502&lt;/_accession_num&gt;&lt;_author_adr&gt;Department of General Surgery, Huashan Hospital, Fudan University, Shanghai  200040, China.; Cancer Metastasis Institute, Fudan University, Shanghai 200040, China.; Department of General Surgery, Huashan Hospital, Fudan University, Shanghai  200040, China.; Cancer Metastasis Institute, Fudan University, Shanghai 200040, China.; Cancer Metastasis Institute, Fudan University, Shanghai 200040, China.; Institutes of Biomedical Sciences, Fudan University, Shanghai 200032, China.; Institutes of Biomedical Sciences, Fudan University, Shanghai 200032, China.; Department of General Surgery, Huashan Hospital, Fudan University, Shanghai  200040, China.; Cancer Metastasis Institute, Fudan University, Shanghai 200040, China.; Department of General Surgery, Huashan Hospital, Fudan University, Shanghai  200040, China.; Cancer Metastasis Institute, Fudan University, Shanghai 200040, China.; Institutes of Biomedical Sciences, Fudan University, Shanghai 200032, China.; Qingdong Liver Cancer Institute and Qidong People&amp;apos;s Hospital, Qidong 226299,  China.; Department of General Surgery, Huashan Hospital, Fudan University, Shanghai  200040, China.; Cancer Metastasis Institute, Fudan University, Shanghai 200040, China.; Department of General Surgery, Huashan Hospital, Fudan University, Shanghai  200040, China.; Cancer Metastasis Institute, Fudan University, Shanghai 200040, China.&lt;/_author_adr&gt;&lt;_date_display&gt;2018 Apr 1&lt;/_date_display&gt;&lt;_date&gt;2018-04-01&lt;/_date&gt;&lt;_doi&gt;10.1093/abbs/gmy009&lt;/_doi&gt;&lt;_isbn&gt;1745-7270 (Electronic); 1672-9145 (Linking)&lt;/_isbn&gt;&lt;_issue&gt;4&lt;/_issue&gt;&lt;_journal&gt;Acta Biochim Biophys Sin (Shanghai)&lt;/_journal&gt;&lt;_language&gt;eng&lt;/_language&gt;&lt;_pages&gt;370-380&lt;/_pages&gt;&lt;_subject_headings&gt;Carcinoma, Hepatocellular/*metabolism; Cell Line, Tumor; Cell Movement; Cell Proliferation; Cohort Studies; Disease Progression; *Epithelial-Mesenchymal Transition; Gene Expression Regulation, Neoplastic; Glucosephosphate Dehydrogenase/*metabolism; Hep G2 Cells; Humans; Liver Neoplasms/*metabolism; Neoplasm Invasiveness; Neoplasm Metastasis; Pentose Phosphate Pathway; Plasmids/metabolism; Prognosis; STAT3 Transcription Factor/metabolism; Tissue Array Analysis; Treatment Outcome&lt;/_subject_headings&gt;&lt;_tertiary_title&gt;Acta biochimica et biophysica Sinica&lt;/_tertiary_title&gt;&lt;_type_work&gt;Journal Article&lt;/_type_work&gt;&lt;_url&gt;http://www.ncbi.nlm.nih.gov/entrez/query.fcgi?cmd=Retrieve&amp;amp;db=pubmed&amp;amp;dopt=Abstract&amp;amp;list_uids=29471502&amp;amp;query_hl=1&lt;/_url&gt;&lt;_volume&gt;50&lt;/_volume&gt;&lt;_created&gt;64322586&lt;/_created&gt;&lt;_modified&gt;64322586&lt;/_modified&gt;&lt;_impact_factor&gt;   3.848&lt;/_impact_factor&gt;&lt;/Details&gt;&lt;Extra&gt;&lt;DBUID&gt;{F96A950B-833F-4880-A151-76DA2D6A2879}&lt;/DBUID&gt;&lt;/Extra&gt;&lt;/Item&gt;&lt;/References&gt;&lt;/Group&gt;&lt;/Citation&gt;_x000a_"/>
    <w:docVar w:name="NE.Ref{6F4985BB-FCEE-479E-AD08-9A8027033681}" w:val=" ADDIN NE.Ref.{6F4985BB-FCEE-479E-AD08-9A8027033681}&lt;Citation&gt;&lt;Group&gt;&lt;References&gt;&lt;Item&gt;&lt;ID&gt;578&lt;/ID&gt;&lt;UID&gt;{F836EE8E-C481-40F9-BFBA-45F80B6710F2}&lt;/UID&gt;&lt;Title&gt;Molecular therapies and precision medicine for hepatocellular carcinoma&lt;/Title&gt;&lt;Template&gt;Journal Article&lt;/Template&gt;&lt;Star&gt;0&lt;/Star&gt;&lt;Tag&gt;0&lt;/Tag&gt;&lt;Author&gt;Llovet, J M; Montal, R; Sia, D; Finn, R S&lt;/Author&gt;&lt;Year&gt;2018&lt;/Year&gt;&lt;Details&gt;&lt;_accession_num&gt;30061739&lt;/_accession_num&gt;&lt;_author_adr&gt;Mount Sinai Liver Cancer Program, Division of Liver Diseases, Tisch Cancer  Institute, Icahn School of Medicine at Mount Sinai, New York, NY, USA.  Josep.Llovet@mssm.edu.; Liver Cancer Translational Lab, Barcelona Clinic Liver Cancer (BCLC) Group, Liver  Unit, Hospital Clinic Barcelona, IDIBAPS, University of Barcelona, Barcelona,  Spain. Josep.Llovet@mssm.edu.; Liver Cancer Translational Lab, Barcelona Clinic Liver Cancer (BCLC) Group, Liver  Unit, Hospital Clinic Barcelona, IDIBAPS, University of Barcelona, Barcelona,  Spain.; Mount Sinai Liver Cancer Program, Division of Liver Diseases, Tisch Cancer  Institute, Icahn School of Medicine at Mount Sinai, New York, NY, USA.; Department of Medicine, Division of Hematology/Oncology, Geffen School of  Medicine, University of California, Los Angeles (UCLA), Los Angeles, CA, USA.&lt;/_author_adr&gt;&lt;_collection_scope&gt;SCI;SCIE&lt;/_collection_scope&gt;&lt;_created&gt;64557549&lt;/_created&gt;&lt;_date&gt;2018-10-01&lt;/_date&gt;&lt;_date_display&gt;2018 Oct&lt;/_date_display&gt;&lt;_doi&gt;10.1038/s41571-018-0073-4&lt;/_doi&gt;&lt;_impact_factor&gt;  66.675&lt;/_impact_factor&gt;&lt;_isbn&gt;1759-4782 (Electronic); 1759-4774 (Linking)&lt;/_isbn&gt;&lt;_issue&gt;10&lt;/_issue&gt;&lt;_journal&gt;Nat Rev Clin Oncol&lt;/_journal&gt;&lt;_language&gt;eng&lt;/_language&gt;&lt;_modified&gt;64557549&lt;/_modified&gt;&lt;_pages&gt;599-616&lt;/_pages&gt;&lt;_subject_headings&gt;Anilides/therapeutic use; Antibodies, Monoclonal/therapeutic use; Antibodies, Monoclonal, Humanized; Carcinoma, Hepatocellular/*drug therapy/genetics/pathology; Humans; Immunotherapy; Liver Neoplasms/*drug therapy/genetics/pathology; *Molecular Targeted Therapy; Phenylurea Compounds/therapeutic use; *Precision Medicine; Pyridines/therapeutic use; Quinolines/therapeutic use; Sorafenib/therapeutic use&lt;/_subject_headings&gt;&lt;_tertiary_title&gt;Nature reviews. Clinical oncology&lt;/_tertiary_title&gt;&lt;_type_work&gt;Journal Article; Research Support, N.I.H., Extramural; Research Support, Non-U.S. Gov&amp;apos;t; Research Support, U.S. Gov&amp;apos;t, Non-P.H.S.; Review&lt;/_type_work&gt;&lt;_url&gt;http://www.ncbi.nlm.nih.gov/entrez/query.fcgi?cmd=Retrieve&amp;amp;db=pubmed&amp;amp;dopt=Abstract&amp;amp;list_uids=30061739&amp;amp;query_hl=1&lt;/_url&gt;&lt;_volume&gt;15&lt;/_volume&gt;&lt;/Details&gt;&lt;Extra/&gt;&lt;/Item&gt;&lt;/References&gt;&lt;/Group&gt;&lt;/Citation&gt;_x000a_"/>
    <w:docVar w:name="NE.Ref{757CBC7E-DB6B-4D0C-9907-75A45C72F8A6}" w:val=" ADDIN NE.Ref.{757CBC7E-DB6B-4D0C-9907-75A45C72F8A6}&lt;Citation&gt;&lt;Group&gt;&lt;References&gt;&lt;Item&gt;&lt;ID&gt;776&lt;/ID&gt;&lt;UID&gt;{F11F4C99-4AD0-4476-B75C-E1629ADC83C5}&lt;/UID&gt;&lt;Title&gt;The aging lung: Physiology, disease, and immunity&lt;/Title&gt;&lt;Template&gt;Journal Article&lt;/Template&gt;&lt;Star&gt;0&lt;/Star&gt;&lt;Tag&gt;0&lt;/Tag&gt;&lt;Author&gt;Schneider, J L; Rowe, J H; Garcia-de-Alba, C; Kim, C F; Sharpe, A H; Haigis, M C&lt;/Author&gt;&lt;Year&gt;2021&lt;/Year&gt;&lt;Details&gt;&lt;_accession_num&gt;33811810&lt;/_accession_num&gt;&lt;_author_adr&gt;Department of Cell Biology, Blavatnik Institute, Harvard Medical School, Boston, MA  02115, USA; Dana Farber Cancer Institute, Boston, MA 02115, USA; Massachusetts  General Hospital Cancer Center, Boston, MA 02114, USA.; Division of Hematology Boston Children&amp;apos;s Hospital and Division of Pediatric Oncology  Dana-Farber Cancer Institute, Boston, MA 02115, USA.; Stem Cell Program and Divisions of Hematology/Oncology and Pulmonary Medicine,  Boston Children&amp;apos;s Hospital, Boston, MA 02115, USA.; Stem Cell Program and Divisions of Hematology/Oncology and Pulmonary Medicine,  Boston Children&amp;apos;s Hospital, Boston, MA 02115, USA; Department of Genetics, Harvard  Medical School, Boston, MA 02115, USA; Harvard Stem Cell Institute, Cambridge, MA  02138, USA. Electronic address: carla.kim@childrens.harvard.edu.; Department of Immunology, Blavatnik Institute, Harvard Medical School, Boston, MA  02115, USA; Evergrande Center for Immunologic Disease, Harvard Medical School and  Brigham and Women&amp;apos;s Hospital, Boston, MA 02115, USA; Department of Pathology,  Brigham and Women&amp;apos;s Hospital, Boston, MA 02115, USA. Electronic address:  arlene_sharpe@hms.harvard.edu.; Department of Cell Biology, Blavatnik Institute, Harvard Medical School, Boston, MA  02115, USA. Electronic address: marcia_haigis@hms.harvard.edu.&lt;/_author_adr&gt;&lt;_collection_scope&gt;SCI;SCIE&lt;/_collection_scope&gt;&lt;_created&gt;64295203&lt;/_created&gt;&lt;_date&gt;2021-04-15&lt;/_date&gt;&lt;_date_display&gt;2021 Apr 15&lt;/_date_display&gt;&lt;_doi&gt;10.1016/j.cell.2021.03.005&lt;/_doi&gt;&lt;_impact_factor&gt;  41.582&lt;/_impact_factor&gt;&lt;_isbn&gt;1097-4172 (Electronic); 0092-8674 (Print); 0092-8674 (Linking)&lt;/_isbn&gt;&lt;_issue&gt;8&lt;/_issue&gt;&lt;_journal&gt;Cell&lt;/_journal&gt;&lt;_keywords&gt;*COPD; *COVID-19; *aging; *healthspan; *immunity; *inflammaging; *lung; *lung cancer; *metabolism; *oxidative stress; *proteostasis; *pulmonary fibrosis; *senescence; *stress response&lt;/_keywords&gt;&lt;_language&gt;eng&lt;/_language&gt;&lt;_modified&gt;64295203&lt;/_modified&gt;&lt;_ori_publication&gt;Copyright © 2021 Elsevier Inc. All rights reserved.&lt;/_ori_publication&gt;&lt;_pages&gt;1990-2019&lt;/_pages&gt;&lt;_subject_headings&gt;Adaptive Immunity; Aged; *Aging/immunology/pathology; COVID-19/immunology/pathology; *Cellular Senescence; Humans; *Lung/immunology/pathology; *Lung Diseases/immunology/pathology; Oxidative Stress&lt;/_subject_headings&gt;&lt;_tertiary_title&gt;Cell&lt;/_tertiary_title&gt;&lt;_type_work&gt;Journal Article; Research Support, N.I.H., Extramural; Research Support, Non-U.S. Gov&amp;apos;t; Review&lt;/_type_work&gt;&lt;_url&gt;http://www.ncbi.nlm.nih.gov/entrez/query.fcgi?cmd=Retrieve&amp;amp;db=pubmed&amp;amp;dopt=Abstract&amp;amp;list_uids=33811810&amp;amp;query_hl=1&lt;/_url&gt;&lt;_volume&gt;184&lt;/_volume&gt;&lt;/Details&gt;&lt;Extra&gt;&lt;DBUID&gt;{F96A950B-833F-4880-A151-76DA2D6A2879}&lt;/DBUID&gt;&lt;/Extra&gt;&lt;/Item&gt;&lt;/References&gt;&lt;/Group&gt;&lt;Group&gt;&lt;References&gt;&lt;Item&gt;&lt;ID&gt;777&lt;/ID&gt;&lt;UID&gt;{15918CBD-0B95-437A-B3BA-D870DEE9E39D}&lt;/UID&gt;&lt;Title&gt;Distinct Functions of Senescence-Associated Immune Responses in Liver Tumor  Surveillance and Tumor Progression&lt;/Title&gt;&lt;Template&gt;Journal Article&lt;/Template&gt;&lt;Star&gt;0&lt;/Star&gt;&lt;Tag&gt;0&lt;/Tag&gt;&lt;Author&gt;Eggert, T; Wolter, K; Ji, J; Ma, C; Yevsa, T; Klotz, S; Medina-Echeverz, J; Longerich, T; Forgues, M; Reisinger, F; Heikenwalder, M; Wang, X W; Zender, L; Greten, T F&lt;/Author&gt;&lt;Year&gt;2016&lt;/Year&gt;&lt;Details&gt;&lt;_accession_num&gt;27728804&lt;/_accession_num&gt;&lt;_author_adr&gt;Gastrointestinal Malignancy Section, Thoracic and Gastrointestinal Oncology Branch,  Center for Cancer Research, National Cancer Institute, National Institutes of  Health, Bethesda, MD 20892, USA.; Division of Gastrointestinal Oncology, Department of Internal Medicine I, University  of Tübingen, 72076 Tübingen, Germany.; Laboratory of Human Carcinogenesis, Center for Cancer Research, National Cancer  Institute, National Institutes of Health, Bethesda, MD 20892, USA.; Gastrointestinal Malignancy Section, Thoracic and Gastrointestinal Oncology Branch,  Center for Cancer Research, National Cancer Institute, National Institutes of  Health, Bethesda, MD 20892, USA.; Division of Gastrointestinal Oncology, Department of Internal Medicine I, University  of Tübingen, 72076 Tübingen, Germany.; Division of Gastrointestinal Oncology, Department of Internal Medicine I, University  of Tübingen, 72076 Tübingen, Germany.; Gastrointestinal Malignancy Section, Thoracic and Gastrointestinal Oncology Branch,  Center for Cancer Research, National Cancer Institute, National Institutes of  Health, Bethesda, MD 20892, USA.; Institute of Pathology, University Hospital RWTH Aachen, 52074 Aachen, Germany.; Laboratory of Human Carcinogenesis, Center for Cancer Research, National Cancer  Institute, National Institutes of Health, Bethesda, MD 20892, USA.; Institute of Virology, Technische Universität München and Helmholtz Zentrum München,  81675 Munich, Germany; Division of Chronic Inflammation and Cancer, German Cancer  Research Center (DKFZ), 69120 Heidelberg, Germany.; Institute of Virology, Technische Universität München and Helmholtz Zentrum München,  81675 Munich, Germany; Division of Chronic Inflammation and Cancer, German Cancer  Research Center (DKFZ), 69120 Heidelberg, Germany.; Laboratory of Human Carcinogenesis, Center for Cancer Research, National Cancer  Institute, National Institutes of Health, Bethesda, MD 20892, USA.; Division of Gastrointestinal Oncology, Department of Internal Medicine I, University  of Tübingen, 72076 Tübingen, Germany; Translational Gastrointestinal Oncology Group  within the German Consortium for Translational Cancer Research (DKTK), German Cancer  Research Center (DKFZ), 69120 Heidelberg, Germany. Electronic address:  lars.zender@med.uni-tuebingen.de.; Gastrointestinal Malignancy Section, Thoracic and Gastrointestinal Oncology Branch,  Center for Cancer Research, National Cancer Institute, National Institutes of  Health, Bethesda, MD 20892, USA. Electronic address: tim.greten@nih.gov.&lt;/_author_adr&gt;&lt;_date_display&gt;2016 Oct 10&lt;/_date_display&gt;&lt;_date&gt;2016-10-10&lt;/_date&gt;&lt;_doi&gt;10.1016/j.ccell.2016.09.003&lt;/_doi&gt;&lt;_isbn&gt;1878-3686 (Electronic); 1535-6108 (Print); 1535-6108 (Linking)&lt;/_isbn&gt;&lt;_issue&gt;4&lt;/_issue&gt;&lt;_journal&gt;Cancer Cell&lt;/_journal&gt;&lt;_keywords&gt;*CCL2; *CCR2; *HCC; *MDSC; *NK cells; *hepatocellular carcinoma; *liver cancer; *macrophages; *myeloid cells; *senescence&lt;/_keywords&gt;&lt;_language&gt;eng&lt;/_language&gt;&lt;_ori_publication&gt;Published by Elsevier Inc.&lt;/_ori_publication&gt;&lt;_pages&gt;533-547&lt;/_pages&gt;&lt;_subject_headings&gt;Animals; Carcinoma, Hepatocellular/*immunology/pathology; Cellular Senescence/immunology; Disease Progression; Female; Humans; Immunologic Surveillance; Liver Neoplasms/*immunology/pathology; Mice; Mice, Inbred BALB C; Mice, Inbred C57BL; Mice, Knockout&lt;/_subject_headings&gt;&lt;_tertiary_title&gt;Cancer cell&lt;/_tertiary_title&gt;&lt;_type_work&gt;Journal Article; Research Support, N.I.H., Intramural; Research Support, Non-U.S. Gov&amp;apos;t&lt;/_type_work&gt;&lt;_url&gt;http://www.ncbi.nlm.nih.gov/entrez/query.fcgi?cmd=Retrieve&amp;amp;db=pubmed&amp;amp;dopt=Abstract&amp;amp;list_uids=27728804&amp;amp;query_hl=1&lt;/_url&gt;&lt;_volume&gt;30&lt;/_volume&gt;&lt;_created&gt;64295208&lt;/_created&gt;&lt;_modified&gt;64295208&lt;/_modified&gt;&lt;_impact_factor&gt;  31.743&lt;/_impact_factor&gt;&lt;_collection_scope&gt;SCI;SCIE&lt;/_collection_scope&gt;&lt;/Details&gt;&lt;Extra&gt;&lt;DBUID&gt;{F96A950B-833F-4880-A151-76DA2D6A2879}&lt;/DBUID&gt;&lt;/Extra&gt;&lt;/Item&gt;&lt;/References&gt;&lt;/Group&gt;&lt;/Citation&gt;_x000a_"/>
    <w:docVar w:name="NE.Ref{867785DF-DCA7-485D-9AA1-C6745AAA84F9}" w:val=" ADDIN NE.Ref.{867785DF-DCA7-485D-9AA1-C6745AAA84F9}&lt;Citation&gt;&lt;Group&gt;&lt;References&gt;&lt;Item&gt;&lt;ID&gt;769&lt;/ID&gt;&lt;UID&gt;{0E680C90-10E7-43FB-8507-BFC0063489A2}&lt;/UID&gt;&lt;Title&gt;Hallmarks of Cellular Senescence&lt;/Title&gt;&lt;Template&gt;Journal Article&lt;/Template&gt;&lt;Star&gt;0&lt;/Star&gt;&lt;Tag&gt;0&lt;/Tag&gt;&lt;Author&gt;Hernandez-Segura, A; Nehme, J; Demaria, M&lt;/Author&gt;&lt;Year&gt;2018&lt;/Year&gt;&lt;Details&gt;&lt;_accession_num&gt;29477613&lt;/_accession_num&gt;&lt;_author_adr&gt;European Research Institute for the Biology of Ageing (ERIBA), University Medical  Center Groningen, University of Groningen, Groningen, The Netherlands.; European Research Institute for the Biology of Ageing (ERIBA), University Medical  Center Groningen, University of Groningen, Groningen, The Netherlands.; European Research Institute for the Biology of Ageing (ERIBA), University Medical  Center Groningen, University of Groningen, Groningen, The Netherlands. Electronic  address: m.demaria@umcg.nl.&lt;/_author_adr&gt;&lt;_date_display&gt;2018 Jun&lt;/_date_display&gt;&lt;_date&gt;2018-06-01&lt;/_date&gt;&lt;_doi&gt;10.1016/j.tcb.2018.02.001&lt;/_doi&gt;&lt;_isbn&gt;1879-3088 (Electronic); 0962-8924 (Linking)&lt;/_isbn&gt;&lt;_issue&gt;6&lt;/_issue&gt;&lt;_journal&gt;Trends Cell Biol&lt;/_journal&gt;&lt;_language&gt;eng&lt;/_language&gt;&lt;_ori_publication&gt;Copyright © 2018 Elsevier Ltd. All rights reserved.&lt;/_ori_publication&gt;&lt;_pages&gt;436-453&lt;/_pages&gt;&lt;_subject_headings&gt;Aging/*genetics/*metabolism; Biomarkers/*metabolism; Cellular Senescence/*genetics; DNA Damage; Genetic Markers; Humans; Phenotype&lt;/_subject_headings&gt;&lt;_tertiary_title&gt;Trends in cell biology&lt;/_tertiary_title&gt;&lt;_type_work&gt;Journal Article; Review&lt;/_type_work&gt;&lt;_url&gt;http://www.ncbi.nlm.nih.gov/entrez/query.fcgi?cmd=Retrieve&amp;amp;db=pubmed&amp;amp;dopt=Abstract&amp;amp;list_uids=29477613&amp;amp;query_hl=1&lt;/_url&gt;&lt;_volume&gt;28&lt;/_volume&gt;&lt;_created&gt;64278485&lt;/_created&gt;&lt;_modified&gt;64278485&lt;/_modified&gt;&lt;_impact_factor&gt;  20.808&lt;/_impact_factor&gt;&lt;_collection_scope&gt;SCI;SCIE&lt;/_collection_scope&gt;&lt;/Details&gt;&lt;Extra&gt;&lt;DBUID&gt;{F96A950B-833F-4880-A151-76DA2D6A2879}&lt;/DBUID&gt;&lt;/Extra&gt;&lt;/Item&gt;&lt;/References&gt;&lt;/Group&gt;&lt;Group&gt;&lt;References&gt;&lt;Item&gt;&lt;ID&gt;770&lt;/ID&gt;&lt;UID&gt;{BB58F6AE-7537-4FA8-BEE6-AF18FCF9B18E}&lt;/UID&gt;&lt;Title&gt;Cellular Senescence Promotes Adverse Effects of Chemotherapy and Cancer Relapse&lt;/Title&gt;&lt;Template&gt;Journal Article&lt;/Template&gt;&lt;Star&gt;0&lt;/Star&gt;&lt;Tag&gt;0&lt;/Tag&gt;&lt;Author&gt;Demaria, M; O&amp;apos;Leary, M N; Chang, J; Shao, L; Liu, S; Alimirah, F; Koenig, K; &amp;quot;Le C&amp;quot;; Mitin, N; Deal, A M; Alston, S; Academia, E C; Kilmarx, S; Valdovinos, A; Wang, B; de Bruin, A; Kennedy, B K; Melov, S; Zhou, D; Sharpless, N E; Muss, H; Campisi, J&lt;/Author&gt;&lt;Year&gt;2017&lt;/Year&gt;&lt;Details&gt;&lt;_accession_num&gt;27979832&lt;/_accession_num&gt;&lt;_author_adr&gt;Buck Institute for Research on Aging, Novato, California. jcampisi@buckinstitute.org  jcampisi@lbl.gov m.demaria@umcg.nl.; European Research Institute for the Biology of Ageing, University Medical Center  Groningen, University of Groningen, Groningen, the Netherlands.; Buck Institute for Research on Aging, Novato, California.; Department of Pharmaceutical Sciences, University of Arkansas for Medical Sciences,  Little Rock, Arkansas.; Department of Pharmaceutical Sciences, University of Arkansas for Medical Sciences,  Little Rock, Arkansas.; Buck Institute for Research on Aging, Novato, California.; Buck Institute for Research on Aging, Novato, California.; Buck Institute for Research on Aging, Novato, California.; Buck Institute for Research on Aging, Novato, California.; HealthSpan Diagnostics, Research Triangle Park, North Carolina.; The Lineberger Comprehensive Cancer Center and Department of Medicine, The  University of North Carolina School of Medicine, Chapel Hill, North Carolina.; The Lineberger Comprehensive Cancer Center and Department of Medicine, The  University of North Carolina School of Medicine, Chapel Hill, North Carolina.; Buck Institute for Research on Aging, Novato, California.; Buck Institute for Research on Aging, Novato, California.; Buck Institute for Research on Aging, Novato, California.; European Research Institute for the Biology of Ageing, University Medical Center  Groningen, University of Groningen, Groningen, the Netherlands.; Department of Pathobiology, University of Utrecht, Utrecht, the Netherlands.; Department of Pediatrics, University of Groningen, University Medical Center  Groningen, Groningen, the Netherlands.; Buck Institute for Research on Aging, Novato, California.; Buck Institute for Research on Aging, Novato, California.; Department of Pharmaceutical Sciences, University of Arkansas for Medical Sciences,  Little Rock, Arkansas.; The Lineberger Comprehensive Cancer Center and Department of Medicine, The  University of North Carolina School of Medicine, Chapel Hill, North Carolina.; The Lineberger Comprehensive Cancer Center and Department of Medicine, The  University of North Carolina School of Medicine, Chapel Hill, North Carolina.; Buck Institute for Research on Aging, Novato, California. jcampisi@buckinstitute.org  jcampisi@lbl.gov m.demaria@umcg.nl.; Lawrence Berkeley National Laboratory, Life Sciences Division, Berkeley, California.&lt;/_author_adr&gt;&lt;_date_display&gt;2017 Feb&lt;/_date_display&gt;&lt;_date&gt;2017-02-01&lt;/_date&gt;&lt;_doi&gt;10.1158/2159-8290.CD-16-0241&lt;/_doi&gt;&lt;_isbn&gt;2159-8290 (Electronic); 2159-8274 (Print); 2159-8274 (Linking)&lt;/_isbn&gt;&lt;_issue&gt;2&lt;/_issue&gt;&lt;_journal&gt;Cancer Discov&lt;/_journal&gt;&lt;_language&gt;eng&lt;/_language&gt;&lt;_ori_publication&gt;©2016 American Association for Cancer Research.&lt;/_ori_publication&gt;&lt;_pages&gt;165-176&lt;/_pages&gt;&lt;_subject_headings&gt;Animals; Antineoplastic Agents/*adverse effects/pharmacology; Breast Neoplasms/*drug therapy/genetics/metabolism/pathology; Cell Proliferation/drug effects; *Cellular Senescence; Cyclin-Dependent Kinase Inhibitor p16/*genetics/metabolism; Female; Humans; Mice; Mice, Transgenic; Neoplasm Recurrence, Local&lt;/_subject_headings&gt;&lt;_tertiary_title&gt;Cancer discovery&lt;/_tertiary_title&gt;&lt;_type_work&gt;Journal Article; Research Support, N.I.H., Extramural; Research Support, Non-U.S. Gov&amp;apos;t&lt;/_type_work&gt;&lt;_url&gt;http://www.ncbi.nlm.nih.gov/entrez/query.fcgi?cmd=Retrieve&amp;amp;db=pubmed&amp;amp;dopt=Abstract&amp;amp;list_uids=27979832&amp;amp;query_hl=1&lt;/_url&gt;&lt;_volume&gt;7&lt;/_volume&gt;&lt;_created&gt;64278486&lt;/_created&gt;&lt;_modified&gt;64278486&lt;/_modified&gt;&lt;_impact_factor&gt;  39.397&lt;/_impact_factor&gt;&lt;_collection_scope&gt;SCIE&lt;/_collection_scope&gt;&lt;/Details&gt;&lt;Extra&gt;&lt;DBUID&gt;{F96A950B-833F-4880-A151-76DA2D6A2879}&lt;/DBUID&gt;&lt;/Extra&gt;&lt;/Item&gt;&lt;/References&gt;&lt;/Group&gt;&lt;/Citation&gt;_x000a_"/>
    <w:docVar w:name="NE.Ref{8DDC7371-F091-44ED-84F0-A11E329C5DEE}" w:val=" ADDIN NE.Ref.{8DDC7371-F091-44ED-84F0-A11E329C5DEE}&lt;Citation&gt;&lt;Group&gt;&lt;References&gt;&lt;Item&gt;&lt;ID&gt;746&lt;/ID&gt;&lt;UID&gt;{39573835-1E28-4ABF-BC7B-9E3FED9D157C}&lt;/UID&gt;&lt;Title&gt;Global Cancer Statistics 2020: GLOBOCAN Estimates of Incidence and Mortality  Worldwide for 36 Cancers in 185 Countries&lt;/Title&gt;&lt;Template&gt;Journal Article&lt;/Template&gt;&lt;Star&gt;0&lt;/Star&gt;&lt;Tag&gt;0&lt;/Tag&gt;&lt;Author&gt;Sung, H; Ferlay, J; Siegel, R L; Laversanne, M; Soerjomataram, I; Jemal, A; Bray, F&lt;/Author&gt;&lt;Year&gt;2021&lt;/Year&gt;&lt;Details&gt;&lt;_accession_num&gt;33538338&lt;/_accession_num&gt;&lt;_author_adr&gt;Surveillance and Health Equity Science, American Cancer Society, Atlanta,  Georgia.; Section of Cancer Surveillance, International Agency for Research on Cancer,  Lyon, France.; Surveillance and Health Equity Science, American Cancer Society, Atlanta,  Georgia.; Section of Cancer Surveillance, International Agency for Research on Cancer,  Lyon, France.; Section of Cancer Surveillance, International Agency for Research on Cancer,  Lyon, France.; Surveillance and Health Equity Science, American Cancer Society, Atlanta,  Georgia.; Section of Cancer Surveillance, International Agency for Research on Cancer,  Lyon, France.&lt;/_author_adr&gt;&lt;_created&gt;64609139&lt;/_created&gt;&lt;_date&gt;2021-05-01&lt;/_date&gt;&lt;_date_display&gt;2021 May&lt;/_date_display&gt;&lt;_doi&gt;10.3322/caac.21660&lt;/_doi&gt;&lt;_impact_factor&gt; 508.702&lt;/_impact_factor&gt;&lt;_isbn&gt;1542-4863 (Electronic); 0007-9235 (Linking)&lt;/_isbn&gt;&lt;_issue&gt;3&lt;/_issue&gt;&lt;_journal&gt;CA Cancer J Clin&lt;/_journal&gt;&lt;_keywords&gt;burden; cancer; epidemiology; incidence; mortality&lt;/_keywords&gt;&lt;_language&gt;eng&lt;/_language&gt;&lt;_modified&gt;64609139&lt;/_modified&gt;&lt;_ori_publication&gt;© 2021 American Cancer Society.&lt;/_ori_publication&gt;&lt;_pages&gt;209-249&lt;/_pages&gt;&lt;_subject_headings&gt;Africa/epidemiology; Americas/epidemiology; Asia/epidemiology; Databases, Factual; Developed Countries/*statistics &amp;amp; numerical data; Developing Countries/*statistics &amp;amp; numerical data; Europe; Female; Global Health/*statistics &amp;amp; numerical data; Humans; Incidence; Internationality; Male; Neoplasms/*epidemiology/mortality; Oceania/epidemiology; *Population Dynamics; Risk Factors; Sex Distribution&lt;/_subject_headings&gt;&lt;_tertiary_title&gt;CA: a cancer journal for clinicians&lt;/_tertiary_title&gt;&lt;_type_work&gt;Journal Article&lt;/_type_work&gt;&lt;_url&gt;http://www.ncbi.nlm.nih.gov/entrez/query.fcgi?cmd=Retrieve&amp;amp;db=pubmed&amp;amp;dopt=Abstract&amp;amp;list_uids=33538338&amp;amp;query_hl=1&lt;/_url&gt;&lt;_volume&gt;71&lt;/_volume&gt;&lt;/Details&gt;&lt;Extra/&gt;&lt;/Item&gt;&lt;/References&gt;&lt;/Group&gt;&lt;Group&gt;&lt;References&gt;&lt;Item&gt;&lt;ID&gt;577&lt;/ID&gt;&lt;UID&gt;{2F667734-C4DE-4CDB-A5F8-3E7FDB70678F}&lt;/UID&gt;&lt;Title&gt;Hepatocellular carcinoma&lt;/Title&gt;&lt;Template&gt;Journal Article&lt;/Template&gt;&lt;Star&gt;0&lt;/Star&gt;&lt;Tag&gt;0&lt;/Tag&gt;&lt;Author&gt;Llovet, J M; Kelley, R K; Villanueva, A; Singal, A G; Pikarsky, E; Roayaie, S; Lencioni, R; Koike, K; Zucman-Rossi, J; Finn, R S&lt;/Author&gt;&lt;Year&gt;2021&lt;/Year&gt;&lt;Details&gt;&lt;_accession_num&gt;33479224&lt;/_accession_num&gt;&lt;_author_adr&gt;Mount Sinai Liver Cancer Program, Division of Liver Diseases, Tisch Cancer  Institute, Icahn School of Medicine at Mount Sinai, New York, NY, USA.  josep.llovet@mssm.edu.; Translational Research in Hepatic Oncology, Liver Unit, IDIBAPS, Hospital Clinic,  University of Barcelona, Catalonia, Spain. josep.llovet@mssm.edu.; Institució Catalana d&amp;apos;Estudis Avançats (ICREA), Barcelona, Catalonia, Spain.  josep.llovet@mssm.edu.; Helen Diller Family Comprehensive Cancer Center, University of California, San  Francisco (UCSF), San Francisco, CA, USA.; Mount Sinai Liver Cancer Program, Division of Liver Diseases, Tisch Cancer  Institute, Icahn School of Medicine at Mount Sinai, New York, NY, USA.; Department of Internal Medicine, University of Texas Southwestern Medical Center,  Dallas, Texas, USA.; The Lautenberg Center for Immunology and Cancer Research, IMRIC, The Hebrew  University of Jerusalem, Jerusalem, Israel.; White Plains Hospital Center for Cancer Care, Montefiore Health, White Plains,  NY, USA.; Department of Radiology, Pisa University School of Medicine, Pisa, Italy.; Department of Radiology, Miami Cancer Insitute, Miami, FL, USA.; The University of Tokyo, Department of Gastroenterology, Tokyo, Japan.; Centre de Recherche des Cordeliers, Sorbonne Université, Inserm, USPC, Université  Paris Descartes, Université Paris Diderot, Paris, France.; Hôpital Européen Georges Pompidou, Assistance Publique-Hôpitaux de Paris, Paris,  France.; Department of Oncology, Geffen School of Medicine at UCLA, Los Angeles, CA, USA.&lt;/_author_adr&gt;&lt;_collection_scope&gt;SCIE&lt;/_collection_scope&gt;&lt;_created&gt;64557547&lt;/_created&gt;&lt;_date&gt;2021-01-21&lt;/_date&gt;&lt;_date_display&gt;2021 Jan 21&lt;/_date_display&gt;&lt;_doi&gt;10.1038/s41572-020-00240-3&lt;/_doi&gt;&lt;_impact_factor&gt;  52.329&lt;/_impact_factor&gt;&lt;_isbn&gt;2056-676X (Electronic); 2056-676X (Linking)&lt;/_isbn&gt;&lt;_issue&gt;1&lt;/_issue&gt;&lt;_journal&gt;Nat Rev Dis Primers&lt;/_journal&gt;&lt;_language&gt;eng&lt;/_language&gt;&lt;_modified&gt;64557547&lt;/_modified&gt;&lt;_pages&gt;6&lt;/_pages&gt;&lt;_subject_headings&gt;*Carcinoma, Hepatocellular/diagnosis/epidemiology/etiology; Combined Modality Therapy; Humans; Immunotherapy; *Liver Neoplasms/diagnosis/epidemiology/therapy; Sorafenib&lt;/_subject_headings&gt;&lt;_tertiary_title&gt;Nature reviews. Disease primers&lt;/_tertiary_title&gt;&lt;_type_work&gt;Journal Article; Research Support, N.I.H., Extramural; Research Support, Non-U.S. Gov&amp;apos;t; Research Support, U.S. Gov&amp;apos;t, Non-P.H.S.; Review&lt;/_type_work&gt;&lt;_url&gt;http://www.ncbi.nlm.nih.gov/entrez/query.fcgi?cmd=Retrieve&amp;amp;db=pubmed&amp;amp;dopt=Abstract&amp;amp;list_uids=33479224&amp;amp;query_hl=1&lt;/_url&gt;&lt;_volume&gt;7&lt;/_volume&gt;&lt;/Details&gt;&lt;Extra/&gt;&lt;/Item&gt;&lt;/References&gt;&lt;/Group&gt;&lt;/Citation&gt;_x000a_"/>
    <w:docVar w:name="NE.Ref{9FC4E633-2B69-4D2E-9073-F33A374EAFA5}" w:val=" ADDIN NE.Ref.{9FC4E633-2B69-4D2E-9073-F33A374EAFA5}&lt;Citation&gt;&lt;Group&gt;&lt;References&gt;&lt;Item&gt;&lt;ID&gt;789&lt;/ID&gt;&lt;UID&gt;{4BC9BA81-2432-41FB-80A9-B5B06AA66A3B}&lt;/UID&gt;&lt;Title&gt;The Persistence of Hepatitis C Virus Infection in Hepatocytes Promotes  Hepatocellular Carcinoma Progression by Pro-Inflammatory Interluekin-8  Expression&lt;/Title&gt;&lt;Template&gt;Journal Article&lt;/Template&gt;&lt;Star&gt;0&lt;/Star&gt;&lt;Tag&gt;0&lt;/Tag&gt;&lt;Author&gt;Shabangu, C S; Siphepho, P Y; Li, C Y; Cheng, W C; Lu, M Y; Huang, C F; Yeh, M L; Dai, C Y; Huang, J F; Chuang, W L; Lin, Z Y; Yu, M L; Wang, S C&lt;/Author&gt;&lt;Year&gt;2021&lt;/Year&gt;&lt;Details&gt;&lt;_accession_num&gt;34680563&lt;/_accession_num&gt;&lt;_author_adr&gt;Graduate Institute of Medicine, Kaohsiung Medical University, Kaohsiung 80708,  Taiwan.; Center for Cancer Research, Center for Liquid Biopsy and Cohort Research,  Kaohsiung Medical University, Kaohsiung 80708, Taiwan.; Program in Tropical Medicine, Graduate Institute of Medicine, Kaohsiung Medical  University, Kaohsiung 80708, Taiwan.; Graduate Institute of Medicine, Kaohsiung Medical University, Kaohsiung 80708,  Taiwan.; Research Center for Cancer Biology, Graduate Institute of Biomedical Science,  China Medical University, Taichung 406040, Taiwan.; Graduate Institute of Medicine, Kaohsiung Medical University, Kaohsiung 80708,  Taiwan.; Hepatobiliary Division, Department of Internal Medicine, Kaohsiung Medical  University Hospital, Kaohsiung Medical University, Kaohsiung 80708, Taiwan.; Faculty of Internal Medicine, School of Medicine, College of Medicine, Kaohsiung  Medical University, Kaohsiung 80708, Taiwan.; Hepatitis Research Center, Kaohsiung Medical University, Kaohsiung 80708, Taiwan.; Hepatobiliary Division, Department of Internal Medicine, Kaohsiung Medical  University Hospital, Kaohsiung Medical University, Kaohsiung 80708, Taiwan.; Faculty of Internal Medicine, School of Medicine, College of Medicine, Kaohsiung  Medical University, Kaohsiung 80708, Taiwan.; Hepatitis Research Center, Kaohsiung Medical University, Kaohsiung 80708, Taiwan.; Hepatobiliary Division, Department of Internal Medicine, Kaohsiung Medical  University Hospital, Kaohsiung Medical University, Kaohsiung 80708, Taiwan.; Faculty of Internal Medicine, School of Medicine, College of Medicine, Kaohsiung  Medical University, Kaohsiung 80708, Taiwan.; Center for Cancer Research, Center for Liquid Biopsy and Cohort Research,  Kaohsiung Medical University, Kaohsiung 80708, Taiwan.; Hepatobiliary Division, Department of Internal Medicine, Kaohsiung Medical  University Hospital, Kaohsiung Medical University, Kaohsiung 80708, Taiwan.; Faculty of Internal Medicine, School of Medicine, College of Medicine, Kaohsiung  Medical University, Kaohsiung 80708, Taiwan.; Hepatobiliary Division, Department of Internal Medicine, Kaohsiung Medical  University Hospital, Kaohsiung Medical University, Kaohsiung 80708, Taiwan.; Faculty of Internal Medicine, School of Medicine, College of Medicine, Kaohsiung  Medical University, Kaohsiung 80708, Taiwan.; Hepatitis Research Center, Kaohsiung Medical University, Kaohsiung 80708, Taiwan.; Hepatobiliary Division, Department of Internal Medicine, Kaohsiung Medical  University Hospital, Kaohsiung Medical University, Kaohsiung 80708, Taiwan.; Center for Cancer Research, Center for Liquid Biopsy and Cohort Research,  Kaohsiung Medical University, Kaohsiung 80708, Taiwan.; Hepatobiliary Division, Department of Internal Medicine, Kaohsiung Medical  University Hospital, Kaohsiung Medical University, Kaohsiung 80708, Taiwan.; Faculty of Internal Medicine, School of Medicine, College of Medicine, Kaohsiung  Medical University, Kaohsiung 80708, Taiwan.; Hepatitis Research Center, Kaohsiung Medical University, Kaohsiung 80708, Taiwan.; Graduate Institute of Medicine, Kaohsiung Medical University, Kaohsiung 80708,  Taiwan.; Center for Cancer Research, Center for Liquid Biopsy and Cohort Research,  Kaohsiung Medical University, Kaohsiung 80708, Taiwan.; Department of Medical Laboratory Science and Biotechnology, Kaohsiung Medical  University, Kaohsiung 80708, Taiwan.; Department of Medical Research, Kaohsiung Medical University Hospital, Kaohsiung  80756, Taiwan.&lt;/_author_adr&gt;&lt;_date_display&gt;2021 Oct 11&lt;/_date_display&gt;&lt;_date&gt;2021-10-11&lt;/_date&gt;&lt;_doi&gt;10.3390/biomedicines9101446&lt;/_doi&gt;&lt;_isbn&gt;2227-9059 (Print); 2227-9059 (Electronic); 2227-9059 (Linking)&lt;/_isbn&gt;&lt;_issue&gt;10&lt;/_issue&gt;&lt;_journal&gt;Biomedicines&lt;/_journal&gt;&lt;_keywords&gt;C-X-C motif ligand 8 (CXCL8); hepatitis C virus (HCV); hepatocellular carcinoma (HCC); proto-oncogene tyrosine-protein kinase Src (SRC)&lt;/_keywords&gt;&lt;_language&gt;eng&lt;/_language&gt;&lt;_tertiary_title&gt;Biomedicines&lt;/_tertiary_title&gt;&lt;_type_work&gt;Journal Article&lt;/_type_work&gt;&lt;_url&gt;http://www.ncbi.nlm.nih.gov/entrez/query.fcgi?cmd=Retrieve&amp;amp;db=pubmed&amp;amp;dopt=Abstract&amp;amp;list_uids=34680563&amp;amp;query_hl=1&lt;/_url&gt;&lt;_volume&gt;9&lt;/_volume&gt;&lt;_created&gt;64322578&lt;/_created&gt;&lt;_modified&gt;64322578&lt;/_modified&gt;&lt;_impact_factor&gt;   6.081&lt;/_impact_factor&gt;&lt;/Details&gt;&lt;Extra&gt;&lt;DBUID&gt;{F96A950B-833F-4880-A151-76DA2D6A2879}&lt;/DBUID&gt;&lt;/Extra&gt;&lt;/Item&gt;&lt;/References&gt;&lt;/Group&gt;&lt;/Citation&gt;_x000a_"/>
    <w:docVar w:name="NE.Ref{A24CE864-EBF3-430B-B780-6FBE06E0FEA5}" w:val=" ADDIN NE.Ref.{A24CE864-EBF3-430B-B780-6FBE06E0FEA5}&lt;Citation&gt;&lt;Group&gt;&lt;References&gt;&lt;Item&gt;&lt;ID&gt;781&lt;/ID&gt;&lt;UID&gt;{63B23239-BB27-4F4E-AD7B-99B5B83AC0F4}&lt;/UID&gt;&lt;Title&gt;Senescence and the tumor-immune landscape: Implications for cancer immunotherapy&lt;/Title&gt;&lt;Template&gt;Journal Article&lt;/Template&gt;&lt;Star&gt;0&lt;/Star&gt;&lt;Tag&gt;0&lt;/Tag&gt;&lt;Author&gt;Chibaya, Loretah; Snyder, Jarin; Ruscetti, Marcus&lt;/Author&gt;&lt;Year&gt;2022&lt;/Year&gt;&lt;Details&gt;&lt;_alternate_title&gt;Seminars in Cancer Biology&lt;/_alternate_title&gt;&lt;_date_display&gt;2022&lt;/_date_display&gt;&lt;_date&gt;2022-01-01&lt;/_date&gt;&lt;_doi&gt;https://doi.org/10.1016/j.semcancer.2022.02.005&lt;/_doi&gt;&lt;_isbn&gt;1044-579X&lt;/_isbn&gt;&lt;_journal&gt;Seminars in Cancer Biology&lt;/_journal&gt;&lt;_keywords&gt;Cellular senescence; Senescence-associated secretory phenotype; Tumor microenvironment; Senotherapeutics; Immunotherapy&lt;/_keywords&gt;&lt;_url&gt;https://www.sciencedirect.com/science/article/pii/S1044579X22000268&lt;/_url&gt;&lt;_created&gt;64302456&lt;/_created&gt;&lt;_modified&gt;64302456&lt;/_modified&gt;&lt;_impact_factor&gt;  15.707&lt;/_impact_factor&gt;&lt;_collection_scope&gt;SCI;SCIE&lt;/_collection_scope&gt;&lt;/Details&gt;&lt;Extra&gt;&lt;DBUID&gt;{F96A950B-833F-4880-A151-76DA2D6A2879}&lt;/DBUID&gt;&lt;/Extra&gt;&lt;/Item&gt;&lt;/References&gt;&lt;/Group&gt;&lt;/Citation&gt;_x000a_"/>
    <w:docVar w:name="NE.Ref{A8348D52-3398-48C1-8B9C-C5531C01FA0E}" w:val=" ADDIN NE.Ref.{A8348D52-3398-48C1-8B9C-C5531C01FA0E}&lt;Citation&gt;&lt;Group&gt;&lt;References&gt;&lt;Item&gt;&lt;ID&gt;774&lt;/ID&gt;&lt;UID&gt;{FA6F01D1-0B15-4DFD-884A-22ED4B631CD3}&lt;/UID&gt;&lt;Title&gt;Reprogramming lipid metabolism prevents effector T cell senescence and enhances  tumor immunotherapy&lt;/Title&gt;&lt;Template&gt;Journal Article&lt;/Template&gt;&lt;Star&gt;0&lt;/Star&gt;&lt;Tag&gt;0&lt;/Tag&gt;&lt;Author&gt;Liu, X; Hartman, C L; Li, L; Albert, C J; Si, F; Gao, A; Huang, L; Zhao, Y; Lin, W; Hsueh, E C; Shen, L; Shao, Q; Hoft, D F; Ford, D A; Peng, G&lt;/Author&gt;&lt;Year&gt;2021&lt;/Year&gt;&lt;Details&gt;&lt;_accession_num&gt;33790024&lt;/_accession_num&gt;&lt;_author_adr&gt;Division of Infectious Diseases, Allergy and Immunology and Department of Internal  Medicine, Saint Louis University School of Medicine, Saint Louis, MO 63104, USA.; Edward A. Doisy Department of Biochemistry and Molecular Biology and Center for  Cardiovascular Research, Saint Louis University School of Medicine, Saint Louis, MO  63104, USA.; Division of Infectious Diseases, Allergy and Immunology and Department of Internal  Medicine, Saint Louis University School of Medicine, Saint Louis, MO 63104, USA.; Edward A. Doisy Department of Biochemistry and Molecular Biology and Center for  Cardiovascular Research, Saint Louis University School of Medicine, Saint Louis, MO  63104, USA.; Division of Infectious Diseases, Allergy and Immunology and Department of Internal  Medicine, Saint Louis University School of Medicine, Saint Louis, MO 63104, USA.; Division of Infectious Diseases, Allergy and Immunology and Department of Internal  Medicine, Saint Louis University School of Medicine, Saint Louis, MO 63104, USA.; Division of Infectious Diseases, Allergy and Immunology and Department of Internal  Medicine, Saint Louis University School of Medicine, Saint Louis, MO 63104, USA.; Department of Immunology, Key Laboratory of Medical Science and Laboratory Medicine  of Jiangsu Province, School of Medicine, Jiangsu University, Zhenjiang 212013, P. R.  China.; Division of Infectious Diseases, Allergy and Immunology and Department of Internal  Medicine, Saint Louis University School of Medicine, Saint Louis, MO 63104, USA.; Department of Immunology, Key Laboratory of Medical Science and Laboratory Medicine  of Jiangsu Province, School of Medicine, Jiangsu University, Zhenjiang 212013, P. R.  China.; Division of Infectious Diseases, Allergy and Immunology and Department of Internal  Medicine, Saint Louis University School of Medicine, Saint Louis, MO 63104, USA.; Division of General Surgery and Department of Surgery, Saint Louis University School  of Medicine, Saint Louis, MO 63104, USA.; Division of Gastrointestinal Surgery, Department of General Surgery, First  Affiliated Hospital, Nanjing Medical University, Nanjing 210029, P. R. China.; Department of Immunology, Key Laboratory of Medical Science and Laboratory Medicine  of Jiangsu Province, School of Medicine, Jiangsu University, Zhenjiang 212013, P. R.  China.; Division of Infectious Diseases, Allergy and Immunology and Department of Internal  Medicine, Saint Louis University School of Medicine, Saint Louis, MO 63104, USA.; Department of Molecular Microbiology and Immunology, Saint Louis University School  of Medicine, MO 63104, USA.; Edward A. Doisy Department of Biochemistry and Molecular Biology and Center for  Cardiovascular Research, Saint Louis University School of Medicine, Saint Louis, MO  63104, USA.; Division of Infectious Diseases, Allergy and Immunology and Department of Internal  Medicine, Saint Louis University School of Medicine, Saint Louis, MO 63104, USA.  guangyong.peng@health.slu.edu.; Department of Molecular Microbiology and Immunology, Saint Louis University School  of Medicine, MO 63104, USA.&lt;/_author_adr&gt;&lt;_date_display&gt;2021 Mar 31&lt;/_date_display&gt;&lt;_date&gt;2021-03-31&lt;/_date&gt;&lt;_doi&gt;10.1126/scitranslmed.aaz6314&lt;/_doi&gt;&lt;_isbn&gt;1946-6242 (Electronic); 1946-6234 (Linking)&lt;/_isbn&gt;&lt;_issue&gt;587&lt;/_issue&gt;&lt;_journal&gt;Sci Transl Med&lt;/_journal&gt;&lt;_language&gt;eng&lt;/_language&gt;&lt;_ori_publication&gt;Copyright © 2021 The Authors, some rights reserved; exclusive licensee American _x000d__x000a_      Association for the Advancement of Science. No claim to original U.S. Government _x000d__x000a_      Works.&lt;/_ori_publication&gt;&lt;_subject_headings&gt;Animals; Cellular Senescence; Humans; *Immunotherapy; *Lipid Metabolism; Mice; T-Lymphocytes, Regulatory; Tumor Microenvironment&lt;/_subject_headings&gt;&lt;_tertiary_title&gt;Science translational medicine&lt;/_tertiary_title&gt;&lt;_type_work&gt;Journal Article; Research Support, N.I.H., Extramural; Research Support, Non-U.S. Gov&amp;apos;t&lt;/_type_work&gt;&lt;_url&gt;http://www.ncbi.nlm.nih.gov/entrez/query.fcgi?cmd=Retrieve&amp;amp;db=pubmed&amp;amp;dopt=Abstract&amp;amp;list_uids=33790024&amp;amp;query_hl=1&lt;/_url&gt;&lt;_volume&gt;13&lt;/_volume&gt;&lt;_created&gt;64279628&lt;/_created&gt;&lt;_modified&gt;64279628&lt;/_modified&gt;&lt;_impact_factor&gt;  17.956&lt;/_impact_factor&gt;&lt;_collection_scope&gt;SCIE&lt;/_collection_scope&gt;&lt;/Details&gt;&lt;Extra&gt;&lt;DBUID&gt;{F96A950B-833F-4880-A151-76DA2D6A2879}&lt;/DBUID&gt;&lt;/Extra&gt;&lt;/Item&gt;&lt;/References&gt;&lt;/Group&gt;&lt;Group&gt;&lt;References&gt;&lt;Item&gt;&lt;ID&gt;775&lt;/ID&gt;&lt;UID&gt;{2DC896CD-E981-40E6-8AFC-1C14C76F26F3}&lt;/UID&gt;&lt;Title&gt;Senescent Tumor Cells Build a Cytokine Shield in Colorectal Cancer&lt;/Title&gt;&lt;Template&gt;Journal Article&lt;/Template&gt;&lt;Star&gt;0&lt;/Star&gt;&lt;Tag&gt;0&lt;/Tag&gt;&lt;Author&gt;Choi, Y W; Kim, Y H; Oh, S Y; Suh, K W; Kim, Y S; Lee, G Y; Yoon, J E; Park, S S; Lee, Y K; Park, Y J; Kim, H S; Park, S H; Kim, J H; Park, T J&lt;/Author&gt;&lt;Year&gt;2021&lt;/Year&gt;&lt;Details&gt;&lt;_accession_num&gt;33643790&lt;/_accession_num&gt;&lt;_author_adr&gt;Department of Biochemistry and Molecular Biology Ajou University School of Medicine  Suwon 16499 Korea.; Department of Hematology-Oncology Ajou University School of Medicine Suwon 16499  Korea.; Inflamm-Aging Translational Research Center Ajou University Medical Center Suwon  16499 Korea.; Department of Biochemistry and Molecular Biology Ajou University School of Medicine  Suwon 16499 Korea.; Department of Biomedical Sciences Ajou University Graduate School of Medicine Suwon  16499 Korea.; Department of Surgery Ajou University School of Medicine Suwon 16499 Korea.; Department of Surgery Ajou University School of Medicine Suwon 16499 Korea.; Department of Biochemistry and Molecular Biology Ajou University School of Medicine  Suwon 16499 Korea.; Department of Biomedical Sciences Ajou University Graduate School of Medicine Suwon  16499 Korea.; Department of Biochemistry and Molecular Biology Ajou University School of Medicine  Suwon 16499 Korea.; Department of Biomedical Sciences Ajou University Graduate School of Medicine Suwon  16499 Korea.; Department of Biochemistry and Molecular Biology Ajou University School of Medicine  Suwon 16499 Korea.; Department of Biomedical Sciences Ajou University Graduate School of Medicine Suwon  16499 Korea.; Department of Biochemistry and Molecular Biology Ajou University School of Medicine  Suwon 16499 Korea.; Department of Biomedical Sciences Ajou University Graduate School of Medicine Suwon  16499 Korea.; Department of Biochemistry and Molecular Biology Ajou University School of Medicine  Suwon 16499 Korea.; Inflamm-Aging Translational Research Center Ajou University Medical Center Suwon  16499 Korea.; Department of Biomedical Sciences Ajou University Graduate School of Medicine Suwon  16499 Korea.; Department of Hematology-Oncology Ajou University School of Medicine Suwon 16499  Korea.; Department of Molecular Medicine Inha University School of Medicine Incheon 22212  Korea.; Department of Pathology Ajou University School of Medicine Suwon 16499 Korea.; Inflamm-Aging Translational Research Center Ajou University Medical Center Suwon  16499 Korea.; Department of Pathology Ajou University School of Medicine Suwon 16499 Korea.; Department of Biochemistry and Molecular Biology Ajou University School of Medicine  Suwon 16499 Korea.; Inflamm-Aging Translational Research Center Ajou University Medical Center Suwon  16499 Korea.; Department of Biomedical Sciences Ajou University Graduate School of Medicine Suwon  16499 Korea.&lt;/_author_adr&gt;&lt;_date_display&gt;2021 Feb&lt;/_date_display&gt;&lt;_date&gt;2021-02-01&lt;/_date&gt;&lt;_doi&gt;10.1002/advs.202002497&lt;/_doi&gt;&lt;_isbn&gt;2198-3844 (Print); 2198-3844 (Electronic); 2198-3844 (Linking)&lt;/_isbn&gt;&lt;_issue&gt;4&lt;/_issue&gt;&lt;_journal&gt;Adv Sci (Weinh)&lt;/_journal&gt;&lt;_keywords&gt;CD8+ T cells; CXCL12; cancer immunotherapy; colorectal cancers; senescent tumor cells&lt;/_keywords&gt;&lt;_language&gt;eng&lt;/_language&gt;&lt;_ori_publication&gt;© 2021 The Authors. Advanced Science published by Wiley‐VCH GmbH.&lt;/_ori_publication&gt;&lt;_pages&gt;2002497&lt;/_pages&gt;&lt;_tertiary_title&gt;Advanced science (Weinheim, Baden-Wurttemberg, Germany)&lt;/_tertiary_title&gt;&lt;_type_work&gt;Journal Article&lt;/_type_work&gt;&lt;_url&gt;http://www.ncbi.nlm.nih.gov/entrez/query.fcgi?cmd=Retrieve&amp;amp;db=pubmed&amp;amp;dopt=Abstract&amp;amp;list_uids=33643790&amp;amp;query_hl=1&lt;/_url&gt;&lt;_volume&gt;8&lt;/_volume&gt;&lt;_created&gt;64279630&lt;/_created&gt;&lt;_modified&gt;64279630&lt;/_modified&gt;&lt;/Details&gt;&lt;Extra&gt;&lt;DBUID&gt;{F96A950B-833F-4880-A151-76DA2D6A2879}&lt;/DBUID&gt;&lt;/Extra&gt;&lt;/Item&gt;&lt;/References&gt;&lt;/Group&gt;&lt;/Citation&gt;_x000a_"/>
    <w:docVar w:name="NE.Ref{BA24673E-ACE8-498B-8D8E-0789C133D2D6}" w:val=" ADDIN NE.Ref.{BA24673E-ACE8-498B-8D8E-0789C133D2D6}&lt;Citation&gt;&lt;Group&gt;&lt;References&gt;&lt;Item&gt;&lt;ID&gt;665&lt;/ID&gt;&lt;UID&gt;{CC6DD4CB-824B-4BBB-AA9F-EE3F3CB182B2}&lt;/UID&gt;&lt;Title&gt;Biochemical Aspects of PD-L1 Regulation in Cancer Immunotherapy&lt;/Title&gt;&lt;Template&gt;Journal Article&lt;/Template&gt;&lt;Star&gt;0&lt;/Star&gt;&lt;Tag&gt;0&lt;/Tag&gt;&lt;Author&gt;Zhang, Jinfang; Dang, Fabin; Ren, Junming; Wei, Wenyi&lt;/Author&gt;&lt;Year&gt;2018&lt;/Year&gt;&lt;Details&gt;&lt;_alternate_title&gt;Trends in Biochemical Sciences&lt;/_alternate_title&gt;&lt;_collection_scope&gt;SCI;SCIE&lt;/_collection_scope&gt;&lt;_created&gt;64223493&lt;/_created&gt;&lt;_date&gt;2018-01-01&lt;/_date&gt;&lt;_date_display&gt;2018&lt;/_date_display&gt;&lt;_doi&gt;https://doi.org/10.1016/j.tibs.2018.09.004&lt;/_doi&gt;&lt;_impact_factor&gt;  13.807&lt;/_impact_factor&gt;&lt;_isbn&gt;0968-0004&lt;/_isbn&gt;&lt;_issue&gt;12&lt;/_issue&gt;&lt;_journal&gt;Trends in Biochemical Sciences&lt;/_journal&gt;&lt;_keywords&gt;Cancer immunotherapy; checkpoint blockade; PD-1/PD-L1; tumor-infiltrating lymphocyte; combination therapies&lt;/_keywords&gt;&lt;_modified&gt;64223493&lt;/_modified&gt;&lt;_pages&gt;1014-1032&lt;/_pages&gt;&lt;_url&gt;https://www.sciencedirect.com/science/article/pii/S0968000418301877&lt;/_url&gt;&lt;_volume&gt;43&lt;/_volume&gt;&lt;/Details&gt;&lt;Extra&gt;&lt;DBUID&gt;{F96A950B-833F-4880-A151-76DA2D6A2879}&lt;/DBUID&gt;&lt;/Extra&gt;&lt;/Item&gt;&lt;/References&gt;&lt;/Group&gt;&lt;/Citation&gt;_x000a_"/>
    <w:docVar w:name="NE.Ref{BAC2CDF8-1710-42F7-A279-F45CCEAEF872}" w:val=" ADDIN NE.Ref.{BAC2CDF8-1710-42F7-A279-F45CCEAEF872}&lt;Citation&gt;&lt;Group&gt;&lt;References&gt;&lt;Item&gt;&lt;ID&gt;789&lt;/ID&gt;&lt;UID&gt;{44A9BD90-C9E7-4F6A-B164-D2AB84919E89}&lt;/UID&gt;&lt;Title&gt;Opportunities for immunotherapy in microsatellite instable colorectal cancer&lt;/Title&gt;&lt;Template&gt;Journal Article&lt;/Template&gt;&lt;Star&gt;0&lt;/Star&gt;&lt;Tag&gt;0&lt;/Tag&gt;&lt;Author&gt;Westdorp, H; Fennemann, F L; Weren, R D; Bisseling, T M; Ligtenberg, M J; Figdor, C G; Schreibelt, G; Hoogerbrugge, N; Wimmers, F; de Vries, I J&lt;/Author&gt;&lt;Year&gt;2016&lt;/Year&gt;&lt;Details&gt;&lt;_accession_num&gt;27060000&lt;/_accession_num&gt;&lt;_author_adr&gt;Department of Tumor Immunology, Radboud Institute for Molecular Life Sciences,  Radboud University Medical Center, Nijmegen, The Netherlands.; Department of Medical Oncology, Radboud University Medical Center, Geert  Grooteplein 26, 6525 GA, Nijmegen, The Netherlands.; Department of Tumor Immunology, Radboud Institute for Molecular Life Sciences,  Radboud University Medical Center, Nijmegen, The Netherlands.; Department of Human Genetics, Radboud University Medical Center, Nijmegen, The  Netherlands.; Department of Gastroenterology, Radboud University Medical Center, Nijmegen, The  Netherlands.; Department of Human Genetics, Radboud University Medical Center, Nijmegen, The  Netherlands.; Department of Pathology, Radboud University Medical Center, Nijmegen, The  Netherlands.; Department of Tumor Immunology, Radboud Institute for Molecular Life Sciences,  Radboud University Medical Center, Nijmegen, The Netherlands.; Department of Tumor Immunology, Radboud Institute for Molecular Life Sciences,  Radboud University Medical Center, Nijmegen, The Netherlands.; Department of Human Genetics, Radboud University Medical Center, Nijmegen, The  Netherlands.; Department of Tumor Immunology, Radboud Institute for Molecular Life Sciences,  Radboud University Medical Center, Nijmegen, The Netherlands.; Department of Tumor Immunology, Radboud Institute for Molecular Life Sciences,  Radboud University Medical Center, Nijmegen, The Netherlands.  Jolanda.deVries@radboudumc.nl.; Department of Medical Oncology, Radboud University Medical Center, Geert  Grooteplein 26, 6525 GA, Nijmegen, The Netherlands.  Jolanda.deVries@radboudumc.nl.&lt;/_author_adr&gt;&lt;_created&gt;64637053&lt;/_created&gt;&lt;_date&gt;2016-10-01&lt;/_date&gt;&lt;_date_display&gt;2016 Oct&lt;/_date_display&gt;&lt;_doi&gt;10.1007/s00262-016-1832-7&lt;/_doi&gt;&lt;_impact_factor&gt;   6.968&lt;/_impact_factor&gt;&lt;_isbn&gt;1432-0851 (Electronic); 0340-7004 (Print); 0340-7004 (Linking)&lt;/_isbn&gt;&lt;_issue&gt;10&lt;/_issue&gt;&lt;_journal&gt;Cancer Immunol Immunother&lt;/_journal&gt;&lt;_keywords&gt;CIMT 2015; Colorectal cancer; Frameshift-derived neoantigens; Immunotherapy; Lynch syndrome; Microsatellite instability&lt;/_keywords&gt;&lt;_language&gt;eng&lt;/_language&gt;&lt;_modified&gt;64637053&lt;/_modified&gt;&lt;_pages&gt;1249-59&lt;/_pages&gt;&lt;_subject_headings&gt;Animals; Antigens, Neoplasm/genetics/immunology/*metabolism; Colorectal Neoplasms/immunology/*therapy; DNA Repair; DNA-Directed DNA Polymerase/metabolism; Humans; Immunotherapy/*methods/trends; Lymphocyte Activation; *Microsatellite Instability; Microsatellite Repeats/*genetics; Mutation/genetics; T-Lymphocytes, Cytotoxic/*immunology/transplantation&lt;/_subject_headings&gt;&lt;_tertiary_title&gt;Cancer immunology, immunotherapy : CII&lt;/_tertiary_title&gt;&lt;_type_work&gt;Journal Article; Research Support, Non-U.S. Gov&amp;apos;t; Review&lt;/_type_work&gt;&lt;_url&gt;http://www.ncbi.nlm.nih.gov/entrez/query.fcgi?cmd=Retrieve&amp;amp;db=pubmed&amp;amp;dopt=Abstract&amp;amp;list_uids=27060000&amp;amp;query_hl=1&lt;/_url&gt;&lt;_volume&gt;65&lt;/_volume&gt;&lt;/Details&gt;&lt;Extra&gt;&lt;DBUID&gt;{F96A950B-833F-4880-A151-76DA2D6A2879}&lt;/DBUID&gt;&lt;/Extra&gt;&lt;/Item&gt;&lt;/References&gt;&lt;/Group&gt;&lt;Group&gt;&lt;References&gt;&lt;Item&gt;&lt;ID&gt;695&lt;/ID&gt;&lt;UID&gt;{837F53E6-0BBE-48C3-9C69-B45D7BF6D96A}&lt;/UID&gt;&lt;Title&gt;Epidemiology of Microsatellite Instability High (MSI-H) and Deficient Mismatch Repair (dMMR) in Solid Tumors: A Structured Literature Review&lt;/Title&gt;&lt;Template&gt;Journal Article&lt;/Template&gt;&lt;Star&gt;0&lt;/Star&gt;&lt;Tag&gt;0&lt;/Tag&gt;&lt;Author&gt;Lorenzi, Maria; Amonkar, Mayur; Zhang, Jacky; Mehta, Shivani; Liaw, Kai-Li; Roviello, Giandomenico&lt;/Author&gt;&lt;Year&gt;2020&lt;/Year&gt;&lt;Details&gt;&lt;_collection_scope&gt;SCIE&lt;/_collection_scope&gt;&lt;_created&gt;64592216&lt;/_created&gt;&lt;_date&gt;2020-01-01&lt;/_date&gt;&lt;_date_display&gt;2020&lt;/_date_display&gt;&lt;_doi&gt;10.1155/2020/1807929&lt;/_doi&gt;&lt;_impact_factor&gt;   4.375&lt;/_impact_factor&gt;&lt;_isbn&gt;1687-8450&lt;/_isbn&gt;&lt;_journal&gt;Journal of Oncology&lt;/_journal&gt;&lt;_modified&gt;64592216&lt;/_modified&gt;&lt;_ori_publication&gt;Hindawi&lt;/_ori_publication&gt;&lt;_pages&gt;1807929&lt;/_pages&gt;&lt;_url&gt;https://doi.org/10.1155/2020/1807929&lt;/_url&gt;&lt;_volume&gt;2020&lt;/_volume&gt;&lt;/Details&gt;&lt;Extra&gt;&lt;DBUID&gt;{F96A950B-833F-4880-A151-76DA2D6A2879}&lt;/DBUID&gt;&lt;/Extra&gt;&lt;/Item&gt;&lt;/References&gt;&lt;/Group&gt;&lt;Group&gt;&lt;References&gt;&lt;Item&gt;&lt;ID&gt;790&lt;/ID&gt;&lt;UID&gt;{DAB0E34A-A937-4059-83F8-B5D50193D9B7}&lt;/UID&gt;&lt;Title&gt;The Immune Biology of Microsatellite-Unstable Cancer&lt;/Title&gt;&lt;Template&gt;Journal Article&lt;/Template&gt;&lt;Star&gt;0&lt;/Star&gt;&lt;Tag&gt;0&lt;/Tag&gt;&lt;Author&gt;Kloor, M; von Knebel, Doeberitz M&lt;/Author&gt;&lt;Year&gt;2016&lt;/Year&gt;&lt;Details&gt;&lt;_accession_num&gt;28741532&lt;/_accession_num&gt;&lt;_author_adr&gt;Department of Applied Tumor Biology, Institute of Pathology, University Hospital  Heidelberg, Clinical Cooperation Unit (CCU 105) of the German Cancer Research  Center and Molecular Medicine Partner Unit (MMPU) of the European Molecular  Biology Laboratory, Im Neuenheimer Feld 224, 69120 Heidelberg, Germany.  Electronic address: matthias.kloor@med.uni-heidelberg.de.; Department of Applied Tumor Biology, Institute of Pathology, University Hospital  Heidelberg, Clinical Cooperation Unit (CCU 105) of the German Cancer Research  Center and Molecular Medicine Partner Unit (MMPU) of the European Molecular  Biology Laboratory, Im Neuenheimer Feld 224, 69120 Heidelberg, Germany.  Electronic address: Magnus.Knebel-Doeberitz@med.uni-heidelberg.de.&lt;/_author_adr&gt;&lt;_created&gt;64637055&lt;/_created&gt;&lt;_date&gt;2016-03-01&lt;/_date&gt;&lt;_date_display&gt;2016 Mar&lt;/_date_display&gt;&lt;_doi&gt;10.1016/j.trecan.2016.02.004&lt;/_doi&gt;&lt;_impact_factor&gt;  14.226&lt;/_impact_factor&gt;&lt;_isbn&gt;2405-8025 (Electronic); 2405-8025 (Linking)&lt;/_isbn&gt;&lt;_issue&gt;3&lt;/_issue&gt;&lt;_journal&gt;Trends Cancer&lt;/_journal&gt;&lt;_language&gt;eng&lt;/_language&gt;&lt;_modified&gt;64637055&lt;/_modified&gt;&lt;_ori_publication&gt;Copyright © 2016 Elsevier Inc. All rights reserved.&lt;/_ori_publication&gt;&lt;_pages&gt;121-133&lt;/_pages&gt;&lt;_subject_headings&gt;Antigens, Neoplasm/immunology; Cancer Vaccines; Colorectal Neoplasms, Hereditary Nonpolyposis/genetics; DNA Mismatch Repair; Humans; *Microsatellite Instability; Neoplasms/genetics/*immunology&lt;/_subject_headings&gt;&lt;_tertiary_title&gt;Trends in cancer&lt;/_tertiary_title&gt;&lt;_type_work&gt;Journal Article; Research Support, Non-U.S. Gov&amp;apos;t; Review&lt;/_type_work&gt;&lt;_url&gt;http://www.ncbi.nlm.nih.gov/entrez/query.fcgi?cmd=Retrieve&amp;amp;db=pubmed&amp;amp;dopt=Abstract&amp;amp;list_uids=28741532&amp;amp;query_hl=1&lt;/_url&gt;&lt;_volume&gt;2&lt;/_volume&gt;&lt;/Details&gt;&lt;Extra&gt;&lt;DBUID&gt;{F96A950B-833F-4880-A151-76DA2D6A2879}&lt;/DBUID&gt;&lt;/Extra&gt;&lt;/Item&gt;&lt;/References&gt;&lt;/Group&gt;&lt;Group&gt;&lt;References&gt;&lt;Item&gt;&lt;ID&gt;791&lt;/ID&gt;&lt;UID&gt;{8906613E-0707-4285-8680-96632F289DF9}&lt;/UID&gt;&lt;Title&gt;Classification and characterization of microsatellite instability across 18  cancer types&lt;/Title&gt;&lt;Template&gt;Journal Article&lt;/Template&gt;&lt;Star&gt;0&lt;/Star&gt;&lt;Tag&gt;0&lt;/Tag&gt;&lt;Author&gt;Hause, R J; Pritchard, C C; Shendure, J; Salipante, S J&lt;/Author&gt;&lt;Year&gt;2016&lt;/Year&gt;&lt;Details&gt;&lt;_accession_num&gt;27694933&lt;/_accession_num&gt;&lt;_author_adr&gt;Department of Genome Sciences, University of Washington, Seattle, Washington,  USA.; Department of Laboratory Medicine, University of Washington, Seattle, Washington,  USA.; Department of Genome Sciences, University of Washington, Seattle, Washington,  USA.; Howard Hughes Medical Institute, Seattle, Washington, USA.; Department of Laboratory Medicine, University of Washington, Seattle, Washington,  USA.&lt;/_author_adr&gt;&lt;_collection_scope&gt;SCI;SCIE&lt;/_collection_scope&gt;&lt;_created&gt;64637056&lt;/_created&gt;&lt;_date&gt;2016-11-01&lt;/_date&gt;&lt;_date_display&gt;2016 Nov&lt;/_date_display&gt;&lt;_doi&gt;10.1038/nm.4191&lt;/_doi&gt;&lt;_impact_factor&gt;  53.440&lt;/_impact_factor&gt;&lt;_isbn&gt;1546-170X (Electronic); 1078-8956 (Linking)&lt;/_isbn&gt;&lt;_issue&gt;11&lt;/_issue&gt;&lt;_journal&gt;Nat Med&lt;/_journal&gt;&lt;_language&gt;eng&lt;/_language&gt;&lt;_modified&gt;64637056&lt;/_modified&gt;&lt;_pages&gt;1342-1350&lt;/_pages&gt;&lt;_subject_headings&gt;Classification; Genomics; Humans; *Microsatellite Instability; Neoplasms/*genetics/mortality; Phenotype; Prognosis; Survival Rate&lt;/_subject_headings&gt;&lt;_tertiary_title&gt;Nature medicine&lt;/_tertiary_title&gt;&lt;_type_work&gt;Journal Article; Research Support, Non-U.S. Gov&amp;apos;t; Research Support, U.S. Gov&amp;apos;t, Non-P.H.S.&lt;/_type_work&gt;&lt;_url&gt;http://www.ncbi.nlm.nih.gov/entrez/query.fcgi?cmd=Retrieve&amp;amp;db=pubmed&amp;amp;dopt=Abstract&amp;amp;list_uids=27694933&amp;amp;query_hl=1&lt;/_url&gt;&lt;_volume&gt;22&lt;/_volume&gt;&lt;/Details&gt;&lt;Extra&gt;&lt;DBUID&gt;{F96A950B-833F-4880-A151-76DA2D6A2879}&lt;/DBUID&gt;&lt;/Extra&gt;&lt;/Item&gt;&lt;/References&gt;&lt;/Group&gt;&lt;/Citation&gt;_x000a_"/>
    <w:docVar w:name="NE.Ref{EC8D53EA-9CFA-4C34-9799-5C85394CC98C}" w:val=" ADDIN NE.Ref.{EC8D53EA-9CFA-4C34-9799-5C85394CC98C}&lt;Citation&gt;&lt;Group&gt;&lt;References&gt;&lt;Item&gt;&lt;ID&gt;765&lt;/ID&gt;&lt;UID&gt;{13E8693E-87B8-453C-8376-7DE888563648}&lt;/UID&gt;&lt;Title&gt;Locoregional therapies in the era of molecular and immune treatments for  hepatocellular carcinoma&lt;/Title&gt;&lt;Template&gt;Journal Article&lt;/Template&gt;&lt;Star&gt;0&lt;/Star&gt;&lt;Tag&gt;0&lt;/Tag&gt;&lt;Author&gt;Llovet, J M; De Baere, T; Kulik, L; Haber, P K; Greten, T F; Meyer, T; Lencioni, R&lt;/Author&gt;&lt;Year&gt;2021&lt;/Year&gt;&lt;Details&gt;&lt;_accession_num&gt;33510460&lt;/_accession_num&gt;&lt;_author_adr&gt;Mount Sinai Liver Cancer Program, Division of Liver Diseases, Tisch Cancer  Institute, Icahn School of Medicine at Mount Sinai, New York, NY, USA.  josep.llovet@mountsinai.org.; Translational Research in Hepatic Oncology, Liver Unit, IDIBAPS, Hospital Clinic,  University of Barcelona, Catalonia, Spain. josep.llovet@mountsinai.org.; Institució Catalana d&amp;apos;Estudis Avançats (ICREA), Barcelona, Catalonia, Spain.  josep.llovet@mountsinai.org.; Radiology Department Gustave Roussy Cancer Center, Vilejuif, France.; University Paris-Saclay, Saint-Aubin, France.; Division of Gastroenterology and Hepatology, Surgery and Interventional Radiology in  Northwestern University, Chicago, IL, USA.; Mount Sinai Liver Cancer Program, Division of Liver Diseases, Tisch Cancer  Institute, Icahn School of Medicine at Mount Sinai, New York, NY, USA.; Gastrointestinal Malignancy Section, Thoracic and Gastrointestinal Oncology Branch,  Center for Cancer Research, National Cancer Institute, National Institutes of  Health, Bethesda, MD, USA.; Deptartment of Oncology, University College London Cancer Institute, London, UK.; Deptartment of Oncology, Royal Free Hospital, London, UK.; Department of Radiology, University of Pisa School of Medicine, Pisa, Italy.; Miami Cancer Institute, Miami, FL, USA.&lt;/_author_adr&gt;&lt;_date_display&gt;2021 May&lt;/_date_display&gt;&lt;_date&gt;2021-05-01&lt;/_date&gt;&lt;_doi&gt;10.1038/s41575-020-00395-0&lt;/_doi&gt;&lt;_isbn&gt;1759-5053 (Electronic); 1759-5045 (Linking)&lt;/_isbn&gt;&lt;_issue&gt;5&lt;/_issue&gt;&lt;_journal&gt;Nat Rev Gastroenterol Hepatol&lt;/_journal&gt;&lt;_language&gt;eng&lt;/_language&gt;&lt;_pages&gt;293-313&lt;/_pages&gt;&lt;_subject_headings&gt;Ablation Techniques/*methods; Antineoplastic Agents/therapeutic use; Antineoplastic Combined Chemotherapy Protocols; Carcinoma, Hepatocellular/immunology/mortality/pathology/*therapy; Chemotherapy, Adjuvant; Clinical Trials as Topic/methods; Embolization, Therapeutic/*methods; Enzyme Inhibitors/therapeutic use; Humans; Immunotherapy/*methods; Liver Neoplasms/immunology/mortality/pathology/*therapy; Neoadjuvant Therapy; Neoplasm Staging; *Radiosurgery; Radiotherapy, Adjuvant; Research Design; Treatment Outcome&lt;/_subject_headings&gt;&lt;_tertiary_title&gt;Nature reviews. Gastroenterology &amp;amp; hepatology&lt;/_tertiary_title&gt;&lt;_type_work&gt;Journal Article; Research Support, N.I.H., Extramural; Research Support, N.I.H., Intramural; Research Support, Non-U.S. Gov&amp;apos;t; Research Support, U.S. Gov&amp;apos;t, Non-P.H.S.; Review&lt;/_type_work&gt;&lt;_url&gt;http://www.ncbi.nlm.nih.gov/entrez/query.fcgi?cmd=Retrieve&amp;amp;db=pubmed&amp;amp;dopt=Abstract&amp;amp;list_uids=33510460&amp;amp;query_hl=1&lt;/_url&gt;&lt;_volume&gt;18&lt;/_volume&gt;&lt;_created&gt;64276491&lt;/_created&gt;&lt;_modified&gt;64276491&lt;/_modified&gt;&lt;_impact_factor&gt;  46.802&lt;/_impact_factor&gt;&lt;/Details&gt;&lt;Extra&gt;&lt;DBUID&gt;{F96A950B-833F-4880-A151-76DA2D6A2879}&lt;/DBUID&gt;&lt;/Extra&gt;&lt;/Item&gt;&lt;/References&gt;&lt;/Group&gt;&lt;/Citation&gt;_x000a_"/>
    <w:docVar w:name="NE.Ref{F4079341-61E8-48F6-825A-B575673B22D8}" w:val=" ADDIN NE.Ref.{F4079341-61E8-48F6-825A-B575673B22D8}&lt;Citation&gt;&lt;Group&gt;&lt;References&gt;&lt;Item&gt;&lt;ID&gt;792&lt;/ID&gt;&lt;UID&gt;{DA595C32-7167-4C8E-83F1-EA14A9C0AF07}&lt;/UID&gt;&lt;Title&gt;Metabolic Barriers to T Cell Function in Tumors&lt;/Title&gt;&lt;Template&gt;Journal Article&lt;/Template&gt;&lt;Star&gt;0&lt;/Star&gt;&lt;Tag&gt;0&lt;/Tag&gt;&lt;Author&gt;Sugiura, A; Rathmell, J C&lt;/Author&gt;&lt;Year&gt;2018&lt;/Year&gt;&lt;Details&gt;&lt;_accession_num&gt;29311381&lt;/_accession_num&gt;&lt;_author_adr&gt;Vanderbilt Institute of Infection, Immunology, and Inflammation,  Vanderbilt-Ingram Cancer Center, Department of Pathology, Microbiology, and  Immunology, Vanderbilt University Medical Center, Nashville, TN 37232.; Vanderbilt Institute of Infection, Immunology, and Inflammation,  Vanderbilt-Ingram Cancer Center, Department of Pathology, Microbiology, and  Immunology, Vanderbilt University Medical Center, Nashville, TN 37232  jeff.rathmell@vanderbilt.edu.&lt;/_author_adr&gt;&lt;_date_display&gt;2018 Jan 15&lt;/_date_display&gt;&lt;_date&gt;2018-01-15&lt;/_date&gt;&lt;_doi&gt;10.4049/jimmunol.1701041&lt;/_doi&gt;&lt;_isbn&gt;1550-6606 (Electronic); 0022-1767 (Print); 0022-1767 (Linking)&lt;/_isbn&gt;&lt;_issue&gt;2&lt;/_issue&gt;&lt;_journal&gt;J Immunol&lt;/_journal&gt;&lt;_language&gt;eng&lt;/_language&gt;&lt;_ori_publication&gt;Copyright © 2018 by The American Association of Immunologists, Inc.&lt;/_ori_publication&gt;&lt;_pages&gt;400-407&lt;/_pages&gt;&lt;_subject_headings&gt;Animals; *Energy Metabolism; Humans; Immunotherapy; Lymphocyte Activation/immunology; Lymphocytes, Tumor-Infiltrating/immunology/metabolism; Molecular Targeted Therapy; Neoplasms/*immunology/*metabolism/pathology/therapy; T-Lymphocytes/*immunology/*metabolism; Tumor Microenvironment/immunology&lt;/_subject_headings&gt;&lt;_tertiary_title&gt;Journal of immunology (Baltimore, Md. : 1950)&lt;/_tertiary_title&gt;&lt;_type_work&gt;Journal Article; Research Support, N.I.H., Extramural; Research Support, Non-U.S. Gov&amp;apos;t; Review&lt;/_type_work&gt;&lt;_url&gt;http://www.ncbi.nlm.nih.gov/entrez/query.fcgi?cmd=Retrieve&amp;amp;db=pubmed&amp;amp;dopt=Abstract&amp;amp;list_uids=29311381&amp;amp;query_hl=1&lt;/_url&gt;&lt;_volume&gt;200&lt;/_volume&gt;&lt;_created&gt;64324408&lt;/_created&gt;&lt;_modified&gt;64324408&lt;/_modified&gt;&lt;_impact_factor&gt;   5.422&lt;/_impact_factor&gt;&lt;_collection_scope&gt;SCI;SCIE&lt;/_collection_scope&gt;&lt;/Details&gt;&lt;Extra&gt;&lt;DBUID&gt;{F96A950B-833F-4880-A151-76DA2D6A2879}&lt;/DBUID&gt;&lt;/Extra&gt;&lt;/Item&gt;&lt;/References&gt;&lt;/Group&gt;&lt;/Citation&gt;_x000a_"/>
    <w:docVar w:name="NE.Ref{F7C3B3D6-70C3-4E82-B3FB-D58AAFF323EF}" w:val=" ADDIN NE.Ref.{F7C3B3D6-70C3-4E82-B3FB-D58AAFF323EF}&lt;Citation&gt;&lt;Group&gt;&lt;References&gt;&lt;Item&gt;&lt;ID&gt;776&lt;/ID&gt;&lt;UID&gt;{F11F4C99-4AD0-4476-B75C-E1629ADC83C5}&lt;/UID&gt;&lt;Title&gt;The aging lung: Physiology, disease, and immunity&lt;/Title&gt;&lt;Template&gt;Journal Article&lt;/Template&gt;&lt;Star&gt;0&lt;/Star&gt;&lt;Tag&gt;0&lt;/Tag&gt;&lt;Author&gt;Schneider, J L; Rowe, J H; Garcia-de-Alba, C; Kim, C F; Sharpe, A H; Haigis, M C&lt;/Author&gt;&lt;Year&gt;2021&lt;/Year&gt;&lt;Details&gt;&lt;_accession_num&gt;33811810&lt;/_accession_num&gt;&lt;_author_adr&gt;Department of Cell Biology, Blavatnik Institute, Harvard Medical School, Boston, MA  02115, USA; Dana Farber Cancer Institute, Boston, MA 02115, USA; Massachusetts  General Hospital Cancer Center, Boston, MA 02114, USA.; Division of Hematology Boston Children&amp;apos;s Hospital and Division of Pediatric Oncology  Dana-Farber Cancer Institute, Boston, MA 02115, USA.; Stem Cell Program and Divisions of Hematology/Oncology and Pulmonary Medicine,  Boston Children&amp;apos;s Hospital, Boston, MA 02115, USA.; Stem Cell Program and Divisions of Hematology/Oncology and Pulmonary Medicine,  Boston Children&amp;apos;s Hospital, Boston, MA 02115, USA; Department of Genetics, Harvard  Medical School, Boston, MA 02115, USA; Harvard Stem Cell Institute, Cambridge, MA  02138, USA. Electronic address: carla.kim@childrens.harvard.edu.; Department of Immunology, Blavatnik Institute, Harvard Medical School, Boston, MA  02115, USA; Evergrande Center for Immunologic Disease, Harvard Medical School and  Brigham and Women&amp;apos;s Hospital, Boston, MA 02115, USA; Department of Pathology,  Brigham and Women&amp;apos;s Hospital, Boston, MA 02115, USA. Electronic address:  arlene_sharpe@hms.harvard.edu.; Department of Cell Biology, Blavatnik Institute, Harvard Medical School, Boston, MA  02115, USA. Electronic address: marcia_haigis@hms.harvard.edu.&lt;/_author_adr&gt;&lt;_collection_scope&gt;SCI;SCIE&lt;/_collection_scope&gt;&lt;_created&gt;64295203&lt;/_created&gt;&lt;_date&gt;2021-04-15&lt;/_date&gt;&lt;_date_display&gt;2021 Apr 15&lt;/_date_display&gt;&lt;_doi&gt;10.1016/j.cell.2021.03.005&lt;/_doi&gt;&lt;_impact_factor&gt;  41.582&lt;/_impact_factor&gt;&lt;_isbn&gt;1097-4172 (Electronic); 0092-8674 (Print); 0092-8674 (Linking)&lt;/_isbn&gt;&lt;_issue&gt;8&lt;/_issue&gt;&lt;_journal&gt;Cell&lt;/_journal&gt;&lt;_keywords&gt;*COPD; *COVID-19; *aging; *healthspan; *immunity; *inflammaging; *lung; *lung cancer; *metabolism; *oxidative stress; *proteostasis; *pulmonary fibrosis; *senescence; *stress response&lt;/_keywords&gt;&lt;_language&gt;eng&lt;/_language&gt;&lt;_modified&gt;64295203&lt;/_modified&gt;&lt;_ori_publication&gt;Copyright © 2021 Elsevier Inc. All rights reserved.&lt;/_ori_publication&gt;&lt;_pages&gt;1990-2019&lt;/_pages&gt;&lt;_subject_headings&gt;Adaptive Immunity; Aged; *Aging/immunology/pathology; COVID-19/immunology/pathology; *Cellular Senescence; Humans; *Lung/immunology/pathology; *Lung Diseases/immunology/pathology; Oxidative Stress&lt;/_subject_headings&gt;&lt;_tertiary_title&gt;Cell&lt;/_tertiary_title&gt;&lt;_type_work&gt;Journal Article; Research Support, N.I.H., Extramural; Research Support, Non-U.S. Gov&amp;apos;t; Review&lt;/_type_work&gt;&lt;_url&gt;http://www.ncbi.nlm.nih.gov/entrez/query.fcgi?cmd=Retrieve&amp;amp;db=pubmed&amp;amp;dopt=Abstract&amp;amp;list_uids=33811810&amp;amp;query_hl=1&lt;/_url&gt;&lt;_volume&gt;184&lt;/_volume&gt;&lt;/Details&gt;&lt;Extra&gt;&lt;DBUID&gt;{F96A950B-833F-4880-A151-76DA2D6A2879}&lt;/DBUID&gt;&lt;/Extra&gt;&lt;/Item&gt;&lt;/References&gt;&lt;/Group&gt;&lt;/Citation&gt;_x000a_"/>
    <w:docVar w:name="ne_docsoft" w:val="MSWord"/>
    <w:docVar w:name="ne_docversion" w:val="NoteExpress 2.0"/>
    <w:docVar w:name="ne_stylename" w:val="中华医学杂志"/>
  </w:docVars>
  <w:rsids>
    <w:rsidRoot w:val="009B64A2"/>
    <w:rsid w:val="00001B68"/>
    <w:rsid w:val="000070BD"/>
    <w:rsid w:val="00016F29"/>
    <w:rsid w:val="000215EF"/>
    <w:rsid w:val="00035832"/>
    <w:rsid w:val="00061654"/>
    <w:rsid w:val="000778A7"/>
    <w:rsid w:val="00084F1A"/>
    <w:rsid w:val="0009179E"/>
    <w:rsid w:val="000946C6"/>
    <w:rsid w:val="000A2FF0"/>
    <w:rsid w:val="000B250B"/>
    <w:rsid w:val="000B4DC3"/>
    <w:rsid w:val="000C767E"/>
    <w:rsid w:val="000D27F4"/>
    <w:rsid w:val="000D574F"/>
    <w:rsid w:val="000D5853"/>
    <w:rsid w:val="000E3DAE"/>
    <w:rsid w:val="000F3895"/>
    <w:rsid w:val="001015C5"/>
    <w:rsid w:val="0011403B"/>
    <w:rsid w:val="001168F2"/>
    <w:rsid w:val="00120048"/>
    <w:rsid w:val="00121122"/>
    <w:rsid w:val="00126F0A"/>
    <w:rsid w:val="001300D2"/>
    <w:rsid w:val="00150697"/>
    <w:rsid w:val="00155BF1"/>
    <w:rsid w:val="00160B87"/>
    <w:rsid w:val="001611A3"/>
    <w:rsid w:val="00166C6E"/>
    <w:rsid w:val="00167A0A"/>
    <w:rsid w:val="00173F79"/>
    <w:rsid w:val="00180E18"/>
    <w:rsid w:val="001817D4"/>
    <w:rsid w:val="001868EA"/>
    <w:rsid w:val="001928B0"/>
    <w:rsid w:val="001A0CF9"/>
    <w:rsid w:val="001A1AF1"/>
    <w:rsid w:val="001A462E"/>
    <w:rsid w:val="001B07FD"/>
    <w:rsid w:val="001B4070"/>
    <w:rsid w:val="001B50FC"/>
    <w:rsid w:val="001C6489"/>
    <w:rsid w:val="001D76B9"/>
    <w:rsid w:val="001D7955"/>
    <w:rsid w:val="001D7D16"/>
    <w:rsid w:val="001F6B86"/>
    <w:rsid w:val="00203221"/>
    <w:rsid w:val="00212709"/>
    <w:rsid w:val="0021535F"/>
    <w:rsid w:val="0021638C"/>
    <w:rsid w:val="00217ECE"/>
    <w:rsid w:val="0022681D"/>
    <w:rsid w:val="00231E6A"/>
    <w:rsid w:val="002421D3"/>
    <w:rsid w:val="00242D7B"/>
    <w:rsid w:val="0025381B"/>
    <w:rsid w:val="00254051"/>
    <w:rsid w:val="002567C2"/>
    <w:rsid w:val="002577EC"/>
    <w:rsid w:val="00261198"/>
    <w:rsid w:val="002729D6"/>
    <w:rsid w:val="00282E7A"/>
    <w:rsid w:val="00285C96"/>
    <w:rsid w:val="0029092A"/>
    <w:rsid w:val="002A0CC1"/>
    <w:rsid w:val="002A0F04"/>
    <w:rsid w:val="002A36BB"/>
    <w:rsid w:val="002B1C4E"/>
    <w:rsid w:val="002B2602"/>
    <w:rsid w:val="002B5089"/>
    <w:rsid w:val="002C31A5"/>
    <w:rsid w:val="002D7697"/>
    <w:rsid w:val="002F0449"/>
    <w:rsid w:val="002F1AD6"/>
    <w:rsid w:val="002F2472"/>
    <w:rsid w:val="002F54D2"/>
    <w:rsid w:val="002F5B68"/>
    <w:rsid w:val="0030583E"/>
    <w:rsid w:val="003058A8"/>
    <w:rsid w:val="003238A1"/>
    <w:rsid w:val="0032443C"/>
    <w:rsid w:val="0033201E"/>
    <w:rsid w:val="00332383"/>
    <w:rsid w:val="00335DEC"/>
    <w:rsid w:val="003365CE"/>
    <w:rsid w:val="00344541"/>
    <w:rsid w:val="003844CD"/>
    <w:rsid w:val="00385B22"/>
    <w:rsid w:val="003924C7"/>
    <w:rsid w:val="003A08DB"/>
    <w:rsid w:val="003A2EAD"/>
    <w:rsid w:val="003B0708"/>
    <w:rsid w:val="003B3D34"/>
    <w:rsid w:val="003B7F6B"/>
    <w:rsid w:val="003E0330"/>
    <w:rsid w:val="003E1E4F"/>
    <w:rsid w:val="003F4440"/>
    <w:rsid w:val="003F4E3B"/>
    <w:rsid w:val="0040185C"/>
    <w:rsid w:val="00424593"/>
    <w:rsid w:val="004338F8"/>
    <w:rsid w:val="0043399C"/>
    <w:rsid w:val="00433BC2"/>
    <w:rsid w:val="00441A40"/>
    <w:rsid w:val="00447C8F"/>
    <w:rsid w:val="004532C6"/>
    <w:rsid w:val="0046159B"/>
    <w:rsid w:val="0046704A"/>
    <w:rsid w:val="00482357"/>
    <w:rsid w:val="00487DF0"/>
    <w:rsid w:val="004D4D52"/>
    <w:rsid w:val="004D50D3"/>
    <w:rsid w:val="004D5ABC"/>
    <w:rsid w:val="00505DF6"/>
    <w:rsid w:val="00512362"/>
    <w:rsid w:val="00513E66"/>
    <w:rsid w:val="005141E7"/>
    <w:rsid w:val="00530CD7"/>
    <w:rsid w:val="00533191"/>
    <w:rsid w:val="00537B69"/>
    <w:rsid w:val="00540477"/>
    <w:rsid w:val="0054187B"/>
    <w:rsid w:val="0054610B"/>
    <w:rsid w:val="005478A1"/>
    <w:rsid w:val="00557A23"/>
    <w:rsid w:val="005730D0"/>
    <w:rsid w:val="00585C9C"/>
    <w:rsid w:val="0059085D"/>
    <w:rsid w:val="005963CD"/>
    <w:rsid w:val="005977A5"/>
    <w:rsid w:val="005B1454"/>
    <w:rsid w:val="005B15BD"/>
    <w:rsid w:val="005B215D"/>
    <w:rsid w:val="005C6EBA"/>
    <w:rsid w:val="005D763F"/>
    <w:rsid w:val="005E0803"/>
    <w:rsid w:val="005F60AF"/>
    <w:rsid w:val="00605BA3"/>
    <w:rsid w:val="00610755"/>
    <w:rsid w:val="006120A9"/>
    <w:rsid w:val="00615C79"/>
    <w:rsid w:val="0061746A"/>
    <w:rsid w:val="006205BB"/>
    <w:rsid w:val="00634346"/>
    <w:rsid w:val="00634950"/>
    <w:rsid w:val="00645325"/>
    <w:rsid w:val="0064757C"/>
    <w:rsid w:val="0065423E"/>
    <w:rsid w:val="00657A59"/>
    <w:rsid w:val="0066230A"/>
    <w:rsid w:val="00663A7E"/>
    <w:rsid w:val="0066700F"/>
    <w:rsid w:val="006758E0"/>
    <w:rsid w:val="0068192F"/>
    <w:rsid w:val="0068512B"/>
    <w:rsid w:val="006852DB"/>
    <w:rsid w:val="006A034C"/>
    <w:rsid w:val="006A1125"/>
    <w:rsid w:val="006A51B6"/>
    <w:rsid w:val="006A7EFF"/>
    <w:rsid w:val="006B2066"/>
    <w:rsid w:val="006B39B9"/>
    <w:rsid w:val="006C1B61"/>
    <w:rsid w:val="006C2A4A"/>
    <w:rsid w:val="006C4C4A"/>
    <w:rsid w:val="006C526E"/>
    <w:rsid w:val="006D0223"/>
    <w:rsid w:val="006E08AF"/>
    <w:rsid w:val="006E3E11"/>
    <w:rsid w:val="006E504C"/>
    <w:rsid w:val="006F0305"/>
    <w:rsid w:val="006F20A7"/>
    <w:rsid w:val="006F33A5"/>
    <w:rsid w:val="00736CCF"/>
    <w:rsid w:val="007508BB"/>
    <w:rsid w:val="0075754B"/>
    <w:rsid w:val="00760982"/>
    <w:rsid w:val="007624F0"/>
    <w:rsid w:val="00763FB9"/>
    <w:rsid w:val="0077356C"/>
    <w:rsid w:val="00775AE8"/>
    <w:rsid w:val="00791826"/>
    <w:rsid w:val="007A1229"/>
    <w:rsid w:val="007B3F1A"/>
    <w:rsid w:val="007B614A"/>
    <w:rsid w:val="007B6698"/>
    <w:rsid w:val="007C4378"/>
    <w:rsid w:val="007D1D2D"/>
    <w:rsid w:val="007D3769"/>
    <w:rsid w:val="007D4FAF"/>
    <w:rsid w:val="007D5C0E"/>
    <w:rsid w:val="007E53A7"/>
    <w:rsid w:val="007F0BA4"/>
    <w:rsid w:val="007F1304"/>
    <w:rsid w:val="007F1A7D"/>
    <w:rsid w:val="00800A31"/>
    <w:rsid w:val="00803F94"/>
    <w:rsid w:val="00812149"/>
    <w:rsid w:val="00815EE6"/>
    <w:rsid w:val="008203A3"/>
    <w:rsid w:val="00822976"/>
    <w:rsid w:val="0082332D"/>
    <w:rsid w:val="00833FC0"/>
    <w:rsid w:val="00863EC3"/>
    <w:rsid w:val="00871566"/>
    <w:rsid w:val="00873704"/>
    <w:rsid w:val="008832F7"/>
    <w:rsid w:val="00885DFE"/>
    <w:rsid w:val="00887B10"/>
    <w:rsid w:val="00896F9B"/>
    <w:rsid w:val="008A2B86"/>
    <w:rsid w:val="008B3BFA"/>
    <w:rsid w:val="008B6C1D"/>
    <w:rsid w:val="008C1D16"/>
    <w:rsid w:val="008C3AC3"/>
    <w:rsid w:val="008C58FC"/>
    <w:rsid w:val="008C7816"/>
    <w:rsid w:val="008D5A0D"/>
    <w:rsid w:val="008D7A04"/>
    <w:rsid w:val="008E3DCA"/>
    <w:rsid w:val="00911B70"/>
    <w:rsid w:val="0091271C"/>
    <w:rsid w:val="00916FCC"/>
    <w:rsid w:val="00926194"/>
    <w:rsid w:val="00932579"/>
    <w:rsid w:val="00942B67"/>
    <w:rsid w:val="00964016"/>
    <w:rsid w:val="0096721E"/>
    <w:rsid w:val="009672B3"/>
    <w:rsid w:val="00980049"/>
    <w:rsid w:val="00981F45"/>
    <w:rsid w:val="00985126"/>
    <w:rsid w:val="00990068"/>
    <w:rsid w:val="00992E55"/>
    <w:rsid w:val="009A6238"/>
    <w:rsid w:val="009A7560"/>
    <w:rsid w:val="009B64A2"/>
    <w:rsid w:val="009E3767"/>
    <w:rsid w:val="009E7F2B"/>
    <w:rsid w:val="009F4D2E"/>
    <w:rsid w:val="009F6274"/>
    <w:rsid w:val="00A05D13"/>
    <w:rsid w:val="00A06FCB"/>
    <w:rsid w:val="00A118F2"/>
    <w:rsid w:val="00A1268B"/>
    <w:rsid w:val="00A12FB1"/>
    <w:rsid w:val="00A17170"/>
    <w:rsid w:val="00A222DD"/>
    <w:rsid w:val="00A2328E"/>
    <w:rsid w:val="00A2750F"/>
    <w:rsid w:val="00A35848"/>
    <w:rsid w:val="00A35867"/>
    <w:rsid w:val="00A364F0"/>
    <w:rsid w:val="00A3702B"/>
    <w:rsid w:val="00A414CF"/>
    <w:rsid w:val="00A42077"/>
    <w:rsid w:val="00A4704A"/>
    <w:rsid w:val="00A47A5F"/>
    <w:rsid w:val="00A5224F"/>
    <w:rsid w:val="00A7697A"/>
    <w:rsid w:val="00A777CB"/>
    <w:rsid w:val="00A801D1"/>
    <w:rsid w:val="00A928D1"/>
    <w:rsid w:val="00AA7832"/>
    <w:rsid w:val="00AB1146"/>
    <w:rsid w:val="00AD13B8"/>
    <w:rsid w:val="00AF1191"/>
    <w:rsid w:val="00AF16F8"/>
    <w:rsid w:val="00AF1B57"/>
    <w:rsid w:val="00B260B1"/>
    <w:rsid w:val="00B26C41"/>
    <w:rsid w:val="00B3577A"/>
    <w:rsid w:val="00B36A92"/>
    <w:rsid w:val="00B40DA4"/>
    <w:rsid w:val="00B5092F"/>
    <w:rsid w:val="00B50EAC"/>
    <w:rsid w:val="00B53461"/>
    <w:rsid w:val="00B626C5"/>
    <w:rsid w:val="00B639AC"/>
    <w:rsid w:val="00B66AAD"/>
    <w:rsid w:val="00B66CFF"/>
    <w:rsid w:val="00B67D2B"/>
    <w:rsid w:val="00B77DA3"/>
    <w:rsid w:val="00B846C7"/>
    <w:rsid w:val="00BB36C3"/>
    <w:rsid w:val="00BC4CA7"/>
    <w:rsid w:val="00BC7BCD"/>
    <w:rsid w:val="00BC7D40"/>
    <w:rsid w:val="00BD1EE6"/>
    <w:rsid w:val="00C224B3"/>
    <w:rsid w:val="00C233D1"/>
    <w:rsid w:val="00C25E49"/>
    <w:rsid w:val="00C2707F"/>
    <w:rsid w:val="00C270E6"/>
    <w:rsid w:val="00C42BA3"/>
    <w:rsid w:val="00C5162D"/>
    <w:rsid w:val="00C61139"/>
    <w:rsid w:val="00C6180E"/>
    <w:rsid w:val="00C63730"/>
    <w:rsid w:val="00C70C2B"/>
    <w:rsid w:val="00C71E09"/>
    <w:rsid w:val="00C90C59"/>
    <w:rsid w:val="00CA3896"/>
    <w:rsid w:val="00CD5299"/>
    <w:rsid w:val="00CD7DC0"/>
    <w:rsid w:val="00CE3C2E"/>
    <w:rsid w:val="00CF43FB"/>
    <w:rsid w:val="00CF660E"/>
    <w:rsid w:val="00CF747F"/>
    <w:rsid w:val="00D00998"/>
    <w:rsid w:val="00D10134"/>
    <w:rsid w:val="00D11975"/>
    <w:rsid w:val="00D11AA8"/>
    <w:rsid w:val="00D14700"/>
    <w:rsid w:val="00D20B24"/>
    <w:rsid w:val="00D31DD1"/>
    <w:rsid w:val="00D50CF0"/>
    <w:rsid w:val="00D664CD"/>
    <w:rsid w:val="00D70E9C"/>
    <w:rsid w:val="00D72B7E"/>
    <w:rsid w:val="00D7723F"/>
    <w:rsid w:val="00D914EF"/>
    <w:rsid w:val="00D924E1"/>
    <w:rsid w:val="00D95073"/>
    <w:rsid w:val="00DA0583"/>
    <w:rsid w:val="00DA26F4"/>
    <w:rsid w:val="00DB0ACA"/>
    <w:rsid w:val="00DB500B"/>
    <w:rsid w:val="00DC62A0"/>
    <w:rsid w:val="00DD0F77"/>
    <w:rsid w:val="00DD2966"/>
    <w:rsid w:val="00DD3568"/>
    <w:rsid w:val="00DD63ED"/>
    <w:rsid w:val="00DF298C"/>
    <w:rsid w:val="00E02186"/>
    <w:rsid w:val="00E021F1"/>
    <w:rsid w:val="00E03862"/>
    <w:rsid w:val="00E0733C"/>
    <w:rsid w:val="00E143F0"/>
    <w:rsid w:val="00E1504B"/>
    <w:rsid w:val="00E227A2"/>
    <w:rsid w:val="00E32D64"/>
    <w:rsid w:val="00E40000"/>
    <w:rsid w:val="00E45239"/>
    <w:rsid w:val="00E74231"/>
    <w:rsid w:val="00E80432"/>
    <w:rsid w:val="00E936C6"/>
    <w:rsid w:val="00EB4B1E"/>
    <w:rsid w:val="00EC1138"/>
    <w:rsid w:val="00EC12E7"/>
    <w:rsid w:val="00EE2CF8"/>
    <w:rsid w:val="00EE4013"/>
    <w:rsid w:val="00EF77C3"/>
    <w:rsid w:val="00EF7AAB"/>
    <w:rsid w:val="00F00666"/>
    <w:rsid w:val="00F022C6"/>
    <w:rsid w:val="00F11E8D"/>
    <w:rsid w:val="00F17E49"/>
    <w:rsid w:val="00F201F2"/>
    <w:rsid w:val="00F221C2"/>
    <w:rsid w:val="00F3105D"/>
    <w:rsid w:val="00F3442A"/>
    <w:rsid w:val="00F50F5E"/>
    <w:rsid w:val="00F51B6D"/>
    <w:rsid w:val="00F551C4"/>
    <w:rsid w:val="00F56E3A"/>
    <w:rsid w:val="00F66171"/>
    <w:rsid w:val="00F7126C"/>
    <w:rsid w:val="00F715BE"/>
    <w:rsid w:val="00F73224"/>
    <w:rsid w:val="00F84821"/>
    <w:rsid w:val="00F95560"/>
    <w:rsid w:val="00FA1D5C"/>
    <w:rsid w:val="00FA6B39"/>
    <w:rsid w:val="00FB486F"/>
    <w:rsid w:val="00FC1E82"/>
    <w:rsid w:val="00FE0388"/>
    <w:rsid w:val="00FE52F8"/>
    <w:rsid w:val="00FE63D0"/>
    <w:rsid w:val="00FF24E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46C758"/>
  <w15:chartTrackingRefBased/>
  <w15:docId w15:val="{7C38FFAF-7A55-4638-B124-7FDEB76A69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B486F"/>
    <w:pPr>
      <w:pBdr>
        <w:bottom w:val="single" w:sz="6" w:space="1" w:color="auto"/>
      </w:pBdr>
      <w:tabs>
        <w:tab w:val="center" w:pos="4153"/>
        <w:tab w:val="right" w:pos="8306"/>
      </w:tabs>
      <w:snapToGrid w:val="0"/>
      <w:jc w:val="center"/>
    </w:pPr>
    <w:rPr>
      <w:sz w:val="18"/>
      <w:szCs w:val="18"/>
    </w:rPr>
  </w:style>
  <w:style w:type="character" w:customStyle="1" w:styleId="HeaderChar">
    <w:name w:val="Header Char"/>
    <w:basedOn w:val="DefaultParagraphFont"/>
    <w:link w:val="Header"/>
    <w:uiPriority w:val="99"/>
    <w:rsid w:val="00FB486F"/>
    <w:rPr>
      <w:sz w:val="18"/>
      <w:szCs w:val="18"/>
    </w:rPr>
  </w:style>
  <w:style w:type="paragraph" w:styleId="Footer">
    <w:name w:val="footer"/>
    <w:basedOn w:val="Normal"/>
    <w:link w:val="FooterChar"/>
    <w:uiPriority w:val="99"/>
    <w:unhideWhenUsed/>
    <w:rsid w:val="00FB486F"/>
    <w:pPr>
      <w:tabs>
        <w:tab w:val="center" w:pos="4153"/>
        <w:tab w:val="right" w:pos="8306"/>
      </w:tabs>
      <w:snapToGrid w:val="0"/>
      <w:jc w:val="left"/>
    </w:pPr>
    <w:rPr>
      <w:sz w:val="18"/>
      <w:szCs w:val="18"/>
    </w:rPr>
  </w:style>
  <w:style w:type="character" w:customStyle="1" w:styleId="FooterChar">
    <w:name w:val="Footer Char"/>
    <w:basedOn w:val="DefaultParagraphFont"/>
    <w:link w:val="Footer"/>
    <w:uiPriority w:val="99"/>
    <w:rsid w:val="00FB486F"/>
    <w:rPr>
      <w:sz w:val="18"/>
      <w:szCs w:val="18"/>
    </w:rPr>
  </w:style>
  <w:style w:type="character" w:styleId="Hyperlink">
    <w:name w:val="Hyperlink"/>
    <w:basedOn w:val="DefaultParagraphFont"/>
    <w:uiPriority w:val="99"/>
    <w:unhideWhenUsed/>
    <w:rsid w:val="00FB486F"/>
    <w:rPr>
      <w:color w:val="0563C1" w:themeColor="hyperlink"/>
      <w:u w:val="single"/>
    </w:rPr>
  </w:style>
  <w:style w:type="character" w:customStyle="1" w:styleId="1">
    <w:name w:val="未处理的提及1"/>
    <w:basedOn w:val="DefaultParagraphFont"/>
    <w:uiPriority w:val="99"/>
    <w:semiHidden/>
    <w:unhideWhenUsed/>
    <w:rsid w:val="00FB486F"/>
    <w:rPr>
      <w:color w:val="605E5C"/>
      <w:shd w:val="clear" w:color="auto" w:fill="E1DFDD"/>
    </w:rPr>
  </w:style>
  <w:style w:type="table" w:styleId="TableGrid">
    <w:name w:val="Table Grid"/>
    <w:basedOn w:val="TableNormal"/>
    <w:uiPriority w:val="39"/>
    <w:rsid w:val="00E4000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21638C"/>
  </w:style>
  <w:style w:type="paragraph" w:styleId="BalloonText">
    <w:name w:val="Balloon Text"/>
    <w:basedOn w:val="Normal"/>
    <w:link w:val="BalloonTextChar"/>
    <w:uiPriority w:val="99"/>
    <w:semiHidden/>
    <w:unhideWhenUsed/>
    <w:rsid w:val="00D914EF"/>
    <w:rPr>
      <w:sz w:val="18"/>
      <w:szCs w:val="18"/>
    </w:rPr>
  </w:style>
  <w:style w:type="character" w:customStyle="1" w:styleId="BalloonTextChar">
    <w:name w:val="Balloon Text Char"/>
    <w:basedOn w:val="DefaultParagraphFont"/>
    <w:link w:val="BalloonText"/>
    <w:uiPriority w:val="99"/>
    <w:semiHidden/>
    <w:rsid w:val="00D914EF"/>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1381992">
      <w:bodyDiv w:val="1"/>
      <w:marLeft w:val="0"/>
      <w:marRight w:val="0"/>
      <w:marTop w:val="0"/>
      <w:marBottom w:val="0"/>
      <w:divBdr>
        <w:top w:val="none" w:sz="0" w:space="0" w:color="auto"/>
        <w:left w:val="none" w:sz="0" w:space="0" w:color="auto"/>
        <w:bottom w:val="none" w:sz="0" w:space="0" w:color="auto"/>
        <w:right w:val="none" w:sz="0" w:space="0" w:color="auto"/>
      </w:divBdr>
    </w:div>
    <w:div w:id="875390806">
      <w:bodyDiv w:val="1"/>
      <w:marLeft w:val="0"/>
      <w:marRight w:val="0"/>
      <w:marTop w:val="0"/>
      <w:marBottom w:val="0"/>
      <w:divBdr>
        <w:top w:val="none" w:sz="0" w:space="0" w:color="auto"/>
        <w:left w:val="none" w:sz="0" w:space="0" w:color="auto"/>
        <w:bottom w:val="none" w:sz="0" w:space="0" w:color="auto"/>
        <w:right w:val="none" w:sz="0" w:space="0" w:color="auto"/>
      </w:divBdr>
    </w:div>
    <w:div w:id="15815939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93</TotalTime>
  <Pages>2</Pages>
  <Words>414</Words>
  <Characters>2363</Characters>
  <Application>Microsoft Office Word</Application>
  <DocSecurity>0</DocSecurity>
  <Lines>19</Lines>
  <Paragraphs>5</Paragraphs>
  <ScaleCrop>false</ScaleCrop>
  <Company/>
  <LinksUpToDate>false</LinksUpToDate>
  <CharactersWithSpaces>2772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1798605785@qq.com</dc:creator>
  <cp:keywords/>
  <dc:description>NE.Bib</dc:description>
  <cp:lastModifiedBy>Bhuvaneswari A.</cp:lastModifiedBy>
  <cp:revision>19</cp:revision>
  <dcterms:created xsi:type="dcterms:W3CDTF">2022-12-01T14:48:00Z</dcterms:created>
  <dcterms:modified xsi:type="dcterms:W3CDTF">2023-01-18T11:43:00Z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2e69913cbba250955151939148d8da572f4309192f8ff7aaa8a05ad22acc6f96</vt:lpwstr>
  </property>
</Properties>
</file>