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43D" w:rsidRPr="00EF201F" w:rsidRDefault="00D4343D" w:rsidP="00D4343D">
      <w:pPr>
        <w:jc w:val="both"/>
        <w:rPr>
          <w:rFonts w:ascii="Arial" w:hAnsi="Arial" w:cs="Arial"/>
          <w:b/>
          <w:sz w:val="24"/>
          <w:szCs w:val="24"/>
        </w:rPr>
      </w:pPr>
      <w:r w:rsidRPr="00EF201F">
        <w:rPr>
          <w:rFonts w:ascii="Arial" w:hAnsi="Arial" w:cs="Arial"/>
          <w:b/>
          <w:sz w:val="24"/>
          <w:szCs w:val="24"/>
        </w:rPr>
        <w:t xml:space="preserve">Title: </w:t>
      </w:r>
      <w:r w:rsidR="006A5246" w:rsidRPr="006A5246">
        <w:rPr>
          <w:rFonts w:ascii="Arial" w:hAnsi="Arial" w:cs="Arial"/>
          <w:b/>
          <w:sz w:val="24"/>
          <w:szCs w:val="24"/>
        </w:rPr>
        <w:t>A comparative analysis of urban forests for storm-water management</w:t>
      </w:r>
      <w:bookmarkStart w:id="0" w:name="_GoBack"/>
      <w:bookmarkEnd w:id="0"/>
    </w:p>
    <w:p w:rsidR="00D4343D" w:rsidRPr="00EF201F" w:rsidRDefault="00D4343D" w:rsidP="00D4343D">
      <w:pPr>
        <w:pStyle w:val="Heading1"/>
        <w:rPr>
          <w:rFonts w:ascii="Arial" w:hAnsi="Arial" w:cs="Arial"/>
          <w:b/>
          <w:sz w:val="24"/>
          <w:szCs w:val="24"/>
        </w:rPr>
      </w:pPr>
      <w:r w:rsidRPr="00EF201F">
        <w:rPr>
          <w:rFonts w:ascii="Arial" w:hAnsi="Arial" w:cs="Arial"/>
          <w:sz w:val="24"/>
          <w:szCs w:val="24"/>
        </w:rPr>
        <w:t xml:space="preserve">Mohammad A. </w:t>
      </w:r>
      <w:proofErr w:type="spellStart"/>
      <w:r w:rsidRPr="00EF201F">
        <w:rPr>
          <w:rFonts w:ascii="Arial" w:hAnsi="Arial" w:cs="Arial"/>
          <w:sz w:val="24"/>
          <w:szCs w:val="24"/>
        </w:rPr>
        <w:t>Rahman</w:t>
      </w:r>
      <w:r w:rsidRPr="00EF201F">
        <w:rPr>
          <w:rFonts w:ascii="Arial" w:hAnsi="Arial" w:cs="Arial"/>
          <w:sz w:val="24"/>
          <w:szCs w:val="24"/>
          <w:vertAlign w:val="superscript"/>
        </w:rPr>
        <w:t>a</w:t>
      </w:r>
      <w:proofErr w:type="spellEnd"/>
      <w:r w:rsidRPr="00EF201F">
        <w:rPr>
          <w:rFonts w:ascii="Arial" w:hAnsi="Arial" w:cs="Arial"/>
          <w:sz w:val="24"/>
          <w:szCs w:val="24"/>
        </w:rPr>
        <w:t xml:space="preserve">*, Yanin </w:t>
      </w:r>
      <w:proofErr w:type="spellStart"/>
      <w:r w:rsidRPr="00EF201F">
        <w:rPr>
          <w:rFonts w:ascii="Arial" w:hAnsi="Arial" w:cs="Arial"/>
          <w:sz w:val="24"/>
          <w:szCs w:val="24"/>
        </w:rPr>
        <w:t>Pawijit</w:t>
      </w:r>
      <w:r w:rsidRPr="00EF201F">
        <w:rPr>
          <w:rFonts w:ascii="Arial" w:hAnsi="Arial" w:cs="Arial"/>
          <w:sz w:val="24"/>
          <w:szCs w:val="24"/>
          <w:vertAlign w:val="superscript"/>
        </w:rPr>
        <w:t>a</w:t>
      </w:r>
      <w:proofErr w:type="spellEnd"/>
      <w:r w:rsidRPr="00EF201F">
        <w:rPr>
          <w:rFonts w:ascii="Arial" w:hAnsi="Arial" w:cs="Arial"/>
          <w:sz w:val="24"/>
          <w:szCs w:val="24"/>
        </w:rPr>
        <w:t xml:space="preserve">, </w:t>
      </w:r>
      <w:r w:rsidRPr="00EF201F">
        <w:rPr>
          <w:rFonts w:ascii="Arial" w:eastAsiaTheme="minorHAnsi" w:hAnsi="Arial" w:cs="Arial"/>
          <w:sz w:val="24"/>
          <w:szCs w:val="24"/>
        </w:rPr>
        <w:t xml:space="preserve">Chao </w:t>
      </w:r>
      <w:proofErr w:type="spellStart"/>
      <w:r w:rsidRPr="00EF201F">
        <w:rPr>
          <w:rFonts w:ascii="Arial" w:eastAsiaTheme="minorHAnsi" w:hAnsi="Arial" w:cs="Arial"/>
          <w:sz w:val="24"/>
          <w:szCs w:val="24"/>
        </w:rPr>
        <w:t>Xu</w:t>
      </w:r>
      <w:r w:rsidRPr="00EF201F">
        <w:rPr>
          <w:rFonts w:ascii="Arial" w:hAnsi="Arial" w:cs="Arial"/>
          <w:sz w:val="24"/>
          <w:szCs w:val="24"/>
          <w:vertAlign w:val="superscript"/>
        </w:rPr>
        <w:t>b</w:t>
      </w:r>
      <w:proofErr w:type="spellEnd"/>
      <w:r w:rsidRPr="00EF201F">
        <w:rPr>
          <w:rFonts w:ascii="Arial" w:hAnsi="Arial" w:cs="Arial"/>
          <w:sz w:val="24"/>
          <w:szCs w:val="24"/>
        </w:rPr>
        <w:t>, Astrid Moser-</w:t>
      </w:r>
      <w:proofErr w:type="spellStart"/>
      <w:r w:rsidRPr="00EF201F">
        <w:rPr>
          <w:rFonts w:ascii="Arial" w:hAnsi="Arial" w:cs="Arial"/>
          <w:sz w:val="24"/>
          <w:szCs w:val="24"/>
        </w:rPr>
        <w:t>Reischl</w:t>
      </w:r>
      <w:r w:rsidRPr="00EF201F">
        <w:rPr>
          <w:rFonts w:ascii="Arial" w:hAnsi="Arial" w:cs="Arial"/>
          <w:sz w:val="24"/>
          <w:szCs w:val="24"/>
          <w:vertAlign w:val="superscript"/>
        </w:rPr>
        <w:t>c</w:t>
      </w:r>
      <w:proofErr w:type="spellEnd"/>
      <w:r w:rsidRPr="00EF201F">
        <w:rPr>
          <w:rFonts w:ascii="Arial" w:hAnsi="Arial" w:cs="Arial"/>
          <w:sz w:val="24"/>
          <w:szCs w:val="24"/>
        </w:rPr>
        <w:t xml:space="preserve">, Hans </w:t>
      </w:r>
      <w:proofErr w:type="spellStart"/>
      <w:r w:rsidRPr="00EF201F">
        <w:rPr>
          <w:rFonts w:ascii="Arial" w:hAnsi="Arial" w:cs="Arial"/>
          <w:sz w:val="24"/>
          <w:szCs w:val="24"/>
        </w:rPr>
        <w:t>Pretzsch</w:t>
      </w:r>
      <w:r w:rsidRPr="00EF201F">
        <w:rPr>
          <w:rFonts w:ascii="Arial" w:hAnsi="Arial" w:cs="Arial"/>
          <w:sz w:val="24"/>
          <w:szCs w:val="24"/>
          <w:vertAlign w:val="superscript"/>
        </w:rPr>
        <w:t>c</w:t>
      </w:r>
      <w:proofErr w:type="spellEnd"/>
      <w:r w:rsidRPr="00EF201F">
        <w:rPr>
          <w:rFonts w:ascii="Arial" w:hAnsi="Arial" w:cs="Arial"/>
          <w:sz w:val="24"/>
          <w:szCs w:val="24"/>
        </w:rPr>
        <w:t xml:space="preserve">, Thomas </w:t>
      </w:r>
      <w:proofErr w:type="spellStart"/>
      <w:r w:rsidRPr="00EF201F">
        <w:rPr>
          <w:rFonts w:ascii="Arial" w:hAnsi="Arial" w:cs="Arial"/>
          <w:sz w:val="24"/>
          <w:szCs w:val="24"/>
        </w:rPr>
        <w:t>Rötzer</w:t>
      </w:r>
      <w:r w:rsidRPr="00EF201F">
        <w:rPr>
          <w:rFonts w:ascii="Arial" w:hAnsi="Arial" w:cs="Arial"/>
          <w:sz w:val="24"/>
          <w:szCs w:val="24"/>
          <w:vertAlign w:val="superscript"/>
        </w:rPr>
        <w:t>c</w:t>
      </w:r>
      <w:proofErr w:type="spellEnd"/>
      <w:r w:rsidRPr="00EF201F">
        <w:rPr>
          <w:rFonts w:ascii="Arial" w:hAnsi="Arial" w:cs="Arial"/>
          <w:sz w:val="24"/>
          <w:szCs w:val="24"/>
        </w:rPr>
        <w:t xml:space="preserve">, Stephan </w:t>
      </w:r>
      <w:proofErr w:type="spellStart"/>
      <w:r w:rsidRPr="00EF201F">
        <w:rPr>
          <w:rFonts w:ascii="Arial" w:hAnsi="Arial" w:cs="Arial"/>
          <w:sz w:val="24"/>
          <w:szCs w:val="24"/>
        </w:rPr>
        <w:t>Pauleit</w:t>
      </w:r>
      <w:r w:rsidRPr="00EF201F">
        <w:rPr>
          <w:rFonts w:ascii="Arial" w:hAnsi="Arial" w:cs="Arial"/>
          <w:sz w:val="24"/>
          <w:szCs w:val="24"/>
          <w:vertAlign w:val="superscript"/>
        </w:rPr>
        <w:t>a</w:t>
      </w:r>
      <w:proofErr w:type="spellEnd"/>
      <w:r w:rsidRPr="00EF201F">
        <w:rPr>
          <w:rFonts w:ascii="Arial" w:hAnsi="Arial" w:cs="Arial"/>
          <w:sz w:val="24"/>
          <w:szCs w:val="24"/>
        </w:rPr>
        <w:t xml:space="preserve">, </w:t>
      </w:r>
    </w:p>
    <w:p w:rsidR="00D4343D" w:rsidRPr="00EF201F" w:rsidRDefault="00D4343D" w:rsidP="00D4343D">
      <w:pPr>
        <w:jc w:val="both"/>
        <w:rPr>
          <w:rFonts w:ascii="Arial" w:hAnsi="Arial" w:cs="Arial"/>
          <w:sz w:val="24"/>
          <w:szCs w:val="24"/>
        </w:rPr>
      </w:pPr>
      <w:proofErr w:type="spellStart"/>
      <w:r w:rsidRPr="00EF201F">
        <w:rPr>
          <w:rFonts w:ascii="Arial" w:hAnsi="Arial" w:cs="Arial"/>
          <w:sz w:val="24"/>
          <w:szCs w:val="24"/>
          <w:vertAlign w:val="superscript"/>
        </w:rPr>
        <w:t>a</w:t>
      </w:r>
      <w:r w:rsidRPr="00EF201F">
        <w:rPr>
          <w:rFonts w:ascii="Arial" w:hAnsi="Arial" w:cs="Arial"/>
          <w:sz w:val="24"/>
          <w:szCs w:val="24"/>
        </w:rPr>
        <w:t>Strategic</w:t>
      </w:r>
      <w:proofErr w:type="spellEnd"/>
      <w:r w:rsidRPr="00EF201F">
        <w:rPr>
          <w:rFonts w:ascii="Arial" w:hAnsi="Arial" w:cs="Arial"/>
          <w:sz w:val="24"/>
          <w:szCs w:val="24"/>
        </w:rPr>
        <w:t xml:space="preserve"> Landscape Planning and Management, School of Life Sciences, </w:t>
      </w:r>
      <w:proofErr w:type="spellStart"/>
      <w:r w:rsidRPr="00EF201F">
        <w:rPr>
          <w:rFonts w:ascii="Arial" w:hAnsi="Arial" w:cs="Arial"/>
          <w:sz w:val="24"/>
          <w:szCs w:val="24"/>
        </w:rPr>
        <w:t>Weihenstephan</w:t>
      </w:r>
      <w:proofErr w:type="spellEnd"/>
      <w:r w:rsidRPr="00EF201F">
        <w:rPr>
          <w:rFonts w:ascii="Arial" w:hAnsi="Arial" w:cs="Arial"/>
          <w:sz w:val="24"/>
          <w:szCs w:val="24"/>
        </w:rPr>
        <w:t xml:space="preserve">, </w:t>
      </w:r>
      <w:proofErr w:type="spellStart"/>
      <w:r w:rsidRPr="00EF201F">
        <w:rPr>
          <w:rFonts w:ascii="Arial" w:hAnsi="Arial" w:cs="Arial"/>
          <w:sz w:val="24"/>
          <w:szCs w:val="24"/>
        </w:rPr>
        <w:t>Technische</w:t>
      </w:r>
      <w:proofErr w:type="spellEnd"/>
      <w:r w:rsidRPr="00EF201F">
        <w:rPr>
          <w:rFonts w:ascii="Arial" w:hAnsi="Arial" w:cs="Arial"/>
          <w:sz w:val="24"/>
          <w:szCs w:val="24"/>
        </w:rPr>
        <w:t xml:space="preserve"> </w:t>
      </w:r>
      <w:proofErr w:type="spellStart"/>
      <w:r w:rsidRPr="00EF201F">
        <w:rPr>
          <w:rFonts w:ascii="Arial" w:hAnsi="Arial" w:cs="Arial"/>
          <w:sz w:val="24"/>
          <w:szCs w:val="24"/>
        </w:rPr>
        <w:t>Universität</w:t>
      </w:r>
      <w:proofErr w:type="spellEnd"/>
      <w:r w:rsidRPr="00EF201F">
        <w:rPr>
          <w:rFonts w:ascii="Arial" w:hAnsi="Arial" w:cs="Arial"/>
          <w:sz w:val="24"/>
          <w:szCs w:val="24"/>
        </w:rPr>
        <w:t xml:space="preserve"> </w:t>
      </w:r>
      <w:proofErr w:type="spellStart"/>
      <w:r w:rsidRPr="00EF201F">
        <w:rPr>
          <w:rFonts w:ascii="Arial" w:hAnsi="Arial" w:cs="Arial"/>
          <w:sz w:val="24"/>
          <w:szCs w:val="24"/>
        </w:rPr>
        <w:t>München</w:t>
      </w:r>
      <w:proofErr w:type="spellEnd"/>
      <w:r w:rsidRPr="00EF201F">
        <w:rPr>
          <w:rFonts w:ascii="Arial" w:hAnsi="Arial" w:cs="Arial"/>
          <w:sz w:val="24"/>
          <w:szCs w:val="24"/>
        </w:rPr>
        <w:t>, Emil-</w:t>
      </w:r>
      <w:proofErr w:type="spellStart"/>
      <w:r w:rsidRPr="00EF201F">
        <w:rPr>
          <w:rFonts w:ascii="Arial" w:hAnsi="Arial" w:cs="Arial"/>
          <w:sz w:val="24"/>
          <w:szCs w:val="24"/>
        </w:rPr>
        <w:t>Ramann</w:t>
      </w:r>
      <w:proofErr w:type="spellEnd"/>
      <w:r w:rsidRPr="00EF201F">
        <w:rPr>
          <w:rFonts w:ascii="Arial" w:hAnsi="Arial" w:cs="Arial"/>
          <w:sz w:val="24"/>
          <w:szCs w:val="24"/>
        </w:rPr>
        <w:t xml:space="preserve">-Str. 6, 85354 </w:t>
      </w:r>
      <w:proofErr w:type="spellStart"/>
      <w:r w:rsidRPr="00EF201F">
        <w:rPr>
          <w:rFonts w:ascii="Arial" w:hAnsi="Arial" w:cs="Arial"/>
          <w:sz w:val="24"/>
          <w:szCs w:val="24"/>
        </w:rPr>
        <w:t>Freising</w:t>
      </w:r>
      <w:proofErr w:type="spellEnd"/>
      <w:r w:rsidRPr="00EF201F">
        <w:rPr>
          <w:rFonts w:ascii="Arial" w:hAnsi="Arial" w:cs="Arial"/>
          <w:sz w:val="24"/>
          <w:szCs w:val="24"/>
        </w:rPr>
        <w:t xml:space="preserve">, Germany </w:t>
      </w:r>
    </w:p>
    <w:p w:rsidR="00D4343D" w:rsidRPr="00EF201F" w:rsidRDefault="00D4343D" w:rsidP="00D4343D">
      <w:pPr>
        <w:jc w:val="both"/>
        <w:rPr>
          <w:rFonts w:ascii="Arial" w:hAnsi="Arial" w:cs="Arial"/>
          <w:sz w:val="24"/>
          <w:szCs w:val="24"/>
          <w:vertAlign w:val="superscript"/>
        </w:rPr>
      </w:pPr>
      <w:proofErr w:type="spellStart"/>
      <w:proofErr w:type="gramStart"/>
      <w:r w:rsidRPr="00EF201F">
        <w:rPr>
          <w:rFonts w:ascii="Arial" w:hAnsi="Arial" w:cs="Arial"/>
          <w:sz w:val="24"/>
          <w:szCs w:val="24"/>
          <w:vertAlign w:val="superscript"/>
        </w:rPr>
        <w:t>b</w:t>
      </w:r>
      <w:r w:rsidRPr="00EF201F">
        <w:rPr>
          <w:rFonts w:ascii="Arial" w:hAnsi="Arial" w:cs="Arial"/>
          <w:sz w:val="24"/>
          <w:szCs w:val="24"/>
        </w:rPr>
        <w:t>Research</w:t>
      </w:r>
      <w:proofErr w:type="spellEnd"/>
      <w:proofErr w:type="gramEnd"/>
      <w:r w:rsidRPr="00EF201F">
        <w:rPr>
          <w:rFonts w:ascii="Arial" w:hAnsi="Arial" w:cs="Arial"/>
          <w:sz w:val="24"/>
          <w:szCs w:val="24"/>
        </w:rPr>
        <w:t xml:space="preserve"> Center for Eco-Environmental Engineering, Dongguan University of Technology, </w:t>
      </w:r>
      <w:proofErr w:type="spellStart"/>
      <w:r w:rsidRPr="00EF201F">
        <w:rPr>
          <w:rFonts w:ascii="Arial" w:hAnsi="Arial" w:cs="Arial"/>
          <w:sz w:val="24"/>
          <w:szCs w:val="24"/>
        </w:rPr>
        <w:t>Daxue</w:t>
      </w:r>
      <w:proofErr w:type="spellEnd"/>
      <w:r w:rsidRPr="00EF201F">
        <w:rPr>
          <w:rFonts w:ascii="Arial" w:hAnsi="Arial" w:cs="Arial"/>
          <w:sz w:val="24"/>
          <w:szCs w:val="24"/>
        </w:rPr>
        <w:t xml:space="preserve"> Road 1, 523808 Dongguan, China</w:t>
      </w:r>
    </w:p>
    <w:p w:rsidR="00D4343D" w:rsidRPr="00EF201F" w:rsidRDefault="00D4343D" w:rsidP="00D4343D">
      <w:pPr>
        <w:jc w:val="both"/>
        <w:rPr>
          <w:rFonts w:ascii="Arial" w:hAnsi="Arial" w:cs="Arial"/>
          <w:sz w:val="24"/>
          <w:szCs w:val="24"/>
        </w:rPr>
      </w:pPr>
      <w:proofErr w:type="spellStart"/>
      <w:r w:rsidRPr="00EF201F">
        <w:rPr>
          <w:rFonts w:ascii="Arial" w:hAnsi="Arial" w:cs="Arial"/>
          <w:sz w:val="24"/>
          <w:szCs w:val="24"/>
          <w:vertAlign w:val="superscript"/>
        </w:rPr>
        <w:t>c</w:t>
      </w:r>
      <w:r w:rsidRPr="00EF201F">
        <w:rPr>
          <w:rFonts w:ascii="Arial" w:hAnsi="Arial" w:cs="Arial"/>
          <w:sz w:val="24"/>
          <w:szCs w:val="24"/>
        </w:rPr>
        <w:t>Forest</w:t>
      </w:r>
      <w:proofErr w:type="spellEnd"/>
      <w:r w:rsidRPr="00EF201F">
        <w:rPr>
          <w:rFonts w:ascii="Arial" w:hAnsi="Arial" w:cs="Arial"/>
          <w:sz w:val="24"/>
          <w:szCs w:val="24"/>
        </w:rPr>
        <w:t xml:space="preserve"> Growth and Yield Science, School of Life Sciences, </w:t>
      </w:r>
      <w:proofErr w:type="spellStart"/>
      <w:r w:rsidRPr="00EF201F">
        <w:rPr>
          <w:rFonts w:ascii="Arial" w:hAnsi="Arial" w:cs="Arial"/>
          <w:sz w:val="24"/>
          <w:szCs w:val="24"/>
        </w:rPr>
        <w:t>Weihenstephan</w:t>
      </w:r>
      <w:proofErr w:type="spellEnd"/>
      <w:r w:rsidRPr="00EF201F">
        <w:rPr>
          <w:rFonts w:ascii="Arial" w:hAnsi="Arial" w:cs="Arial"/>
          <w:sz w:val="24"/>
          <w:szCs w:val="24"/>
        </w:rPr>
        <w:t xml:space="preserve">, </w:t>
      </w:r>
      <w:proofErr w:type="spellStart"/>
      <w:r w:rsidRPr="00EF201F">
        <w:rPr>
          <w:rFonts w:ascii="Arial" w:hAnsi="Arial" w:cs="Arial"/>
          <w:sz w:val="24"/>
          <w:szCs w:val="24"/>
        </w:rPr>
        <w:t>Technische</w:t>
      </w:r>
      <w:proofErr w:type="spellEnd"/>
      <w:r w:rsidRPr="00EF201F">
        <w:rPr>
          <w:rFonts w:ascii="Arial" w:hAnsi="Arial" w:cs="Arial"/>
          <w:sz w:val="24"/>
          <w:szCs w:val="24"/>
        </w:rPr>
        <w:t xml:space="preserve"> </w:t>
      </w:r>
      <w:proofErr w:type="spellStart"/>
      <w:r w:rsidRPr="00EF201F">
        <w:rPr>
          <w:rFonts w:ascii="Arial" w:hAnsi="Arial" w:cs="Arial"/>
          <w:sz w:val="24"/>
          <w:szCs w:val="24"/>
        </w:rPr>
        <w:t>Universität</w:t>
      </w:r>
      <w:proofErr w:type="spellEnd"/>
      <w:r w:rsidRPr="00EF201F">
        <w:rPr>
          <w:rFonts w:ascii="Arial" w:hAnsi="Arial" w:cs="Arial"/>
          <w:sz w:val="24"/>
          <w:szCs w:val="24"/>
        </w:rPr>
        <w:t xml:space="preserve"> </w:t>
      </w:r>
      <w:proofErr w:type="spellStart"/>
      <w:r w:rsidRPr="00EF201F">
        <w:rPr>
          <w:rFonts w:ascii="Arial" w:hAnsi="Arial" w:cs="Arial"/>
          <w:sz w:val="24"/>
          <w:szCs w:val="24"/>
        </w:rPr>
        <w:t>München</w:t>
      </w:r>
      <w:proofErr w:type="spellEnd"/>
      <w:r w:rsidRPr="00EF201F">
        <w:rPr>
          <w:rFonts w:ascii="Arial" w:hAnsi="Arial" w:cs="Arial"/>
          <w:sz w:val="24"/>
          <w:szCs w:val="24"/>
        </w:rPr>
        <w:t>, Hans-Carl-von-</w:t>
      </w:r>
      <w:proofErr w:type="spellStart"/>
      <w:r w:rsidRPr="00EF201F">
        <w:rPr>
          <w:rFonts w:ascii="Arial" w:hAnsi="Arial" w:cs="Arial"/>
          <w:sz w:val="24"/>
          <w:szCs w:val="24"/>
        </w:rPr>
        <w:t>Carlowitz</w:t>
      </w:r>
      <w:proofErr w:type="spellEnd"/>
      <w:r w:rsidRPr="00EF201F">
        <w:rPr>
          <w:rFonts w:ascii="Arial" w:hAnsi="Arial" w:cs="Arial"/>
          <w:sz w:val="24"/>
          <w:szCs w:val="24"/>
        </w:rPr>
        <w:t>-</w:t>
      </w:r>
      <w:proofErr w:type="spellStart"/>
      <w:r w:rsidRPr="00EF201F">
        <w:rPr>
          <w:rFonts w:ascii="Arial" w:hAnsi="Arial" w:cs="Arial"/>
          <w:sz w:val="24"/>
          <w:szCs w:val="24"/>
        </w:rPr>
        <w:t>Platz</w:t>
      </w:r>
      <w:proofErr w:type="spellEnd"/>
      <w:r w:rsidRPr="00EF201F">
        <w:rPr>
          <w:rFonts w:ascii="Arial" w:hAnsi="Arial" w:cs="Arial"/>
          <w:sz w:val="24"/>
          <w:szCs w:val="24"/>
        </w:rPr>
        <w:t xml:space="preserve"> 2, 85354 </w:t>
      </w:r>
      <w:proofErr w:type="spellStart"/>
      <w:r w:rsidRPr="00EF201F">
        <w:rPr>
          <w:rFonts w:ascii="Arial" w:hAnsi="Arial" w:cs="Arial"/>
          <w:sz w:val="24"/>
          <w:szCs w:val="24"/>
        </w:rPr>
        <w:t>Freising</w:t>
      </w:r>
      <w:proofErr w:type="spellEnd"/>
      <w:r w:rsidRPr="00EF201F">
        <w:rPr>
          <w:rFonts w:ascii="Arial" w:hAnsi="Arial" w:cs="Arial"/>
          <w:sz w:val="24"/>
          <w:szCs w:val="24"/>
        </w:rPr>
        <w:t>, Germany</w:t>
      </w:r>
    </w:p>
    <w:p w:rsidR="00D4343D" w:rsidRPr="00EF201F" w:rsidRDefault="00D4343D" w:rsidP="00D4343D">
      <w:pPr>
        <w:jc w:val="both"/>
        <w:rPr>
          <w:rFonts w:ascii="Arial" w:hAnsi="Arial" w:cs="Arial"/>
          <w:sz w:val="24"/>
          <w:szCs w:val="24"/>
        </w:rPr>
      </w:pPr>
    </w:p>
    <w:p w:rsidR="00D4343D" w:rsidRPr="00EF201F" w:rsidRDefault="00D4343D" w:rsidP="00D4343D">
      <w:pPr>
        <w:jc w:val="both"/>
        <w:rPr>
          <w:rFonts w:ascii="Arial" w:hAnsi="Arial" w:cs="Arial"/>
          <w:sz w:val="24"/>
          <w:szCs w:val="24"/>
        </w:rPr>
      </w:pPr>
      <w:r w:rsidRPr="00EF201F">
        <w:rPr>
          <w:rFonts w:ascii="Arial" w:hAnsi="Arial" w:cs="Arial"/>
          <w:sz w:val="24"/>
          <w:szCs w:val="24"/>
        </w:rPr>
        <w:t>*Corresponding author, Mohammad A RAHMAN, Email: ma.rahman@tum.de, Tel: +49 (0)8161 71 4661</w:t>
      </w:r>
    </w:p>
    <w:p w:rsidR="00D4343D" w:rsidRPr="00EF201F" w:rsidRDefault="00D4343D" w:rsidP="00D4343D">
      <w:pPr>
        <w:jc w:val="both"/>
        <w:rPr>
          <w:rFonts w:ascii="Arial" w:hAnsi="Arial" w:cs="Arial"/>
          <w:sz w:val="24"/>
          <w:szCs w:val="24"/>
        </w:rPr>
      </w:pPr>
    </w:p>
    <w:p w:rsidR="00D4343D" w:rsidRPr="00EF201F" w:rsidRDefault="00D4343D" w:rsidP="00D4343D">
      <w:pPr>
        <w:jc w:val="both"/>
        <w:rPr>
          <w:rFonts w:ascii="Arial" w:hAnsi="Arial" w:cs="Arial"/>
          <w:sz w:val="24"/>
          <w:szCs w:val="24"/>
        </w:rPr>
      </w:pPr>
      <w:r w:rsidRPr="00EF201F">
        <w:rPr>
          <w:rFonts w:ascii="Arial" w:hAnsi="Arial" w:cs="Arial"/>
          <w:sz w:val="24"/>
          <w:szCs w:val="24"/>
        </w:rPr>
        <w:t>Email address of co-authors:</w:t>
      </w:r>
    </w:p>
    <w:p w:rsidR="00D4343D" w:rsidRPr="00EF201F" w:rsidRDefault="00D4343D" w:rsidP="00D4343D">
      <w:pPr>
        <w:spacing w:after="0" w:line="240" w:lineRule="auto"/>
        <w:rPr>
          <w:rFonts w:ascii="Arial" w:eastAsia="Times New Roman" w:hAnsi="Arial" w:cs="Arial"/>
          <w:sz w:val="24"/>
          <w:szCs w:val="24"/>
        </w:rPr>
      </w:pPr>
      <w:r w:rsidRPr="00EF201F">
        <w:rPr>
          <w:rFonts w:ascii="Arial" w:hAnsi="Arial" w:cs="Arial"/>
          <w:sz w:val="24"/>
          <w:szCs w:val="24"/>
        </w:rPr>
        <w:t xml:space="preserve">Yanin PAWIJIT: </w:t>
      </w:r>
      <w:hyperlink r:id="rId7" w:history="1">
        <w:r w:rsidRPr="00EF201F">
          <w:rPr>
            <w:rStyle w:val="Hyperlink"/>
            <w:rFonts w:ascii="Arial" w:eastAsia="Times New Roman" w:hAnsi="Arial" w:cs="Arial"/>
            <w:sz w:val="24"/>
            <w:szCs w:val="24"/>
          </w:rPr>
          <w:t>yaninpawijit@gmail.com</w:t>
        </w:r>
      </w:hyperlink>
    </w:p>
    <w:p w:rsidR="00D4343D" w:rsidRPr="00EF201F" w:rsidRDefault="00D4343D" w:rsidP="00D4343D">
      <w:pPr>
        <w:spacing w:after="0" w:line="240" w:lineRule="auto"/>
        <w:rPr>
          <w:rFonts w:ascii="Arial" w:eastAsia="Times New Roman" w:hAnsi="Arial" w:cs="Arial"/>
          <w:sz w:val="24"/>
          <w:szCs w:val="24"/>
        </w:rPr>
      </w:pPr>
    </w:p>
    <w:p w:rsidR="00D4343D" w:rsidRPr="00EF201F" w:rsidRDefault="00D4343D" w:rsidP="00D4343D">
      <w:pPr>
        <w:spacing w:after="0" w:line="240" w:lineRule="auto"/>
        <w:rPr>
          <w:rFonts w:ascii="Arial" w:eastAsia="Times New Roman" w:hAnsi="Arial" w:cs="Arial"/>
          <w:sz w:val="24"/>
          <w:szCs w:val="24"/>
        </w:rPr>
      </w:pPr>
      <w:r w:rsidRPr="00EF201F">
        <w:rPr>
          <w:rFonts w:ascii="Arial" w:hAnsi="Arial" w:cs="Arial"/>
          <w:sz w:val="24"/>
          <w:szCs w:val="24"/>
        </w:rPr>
        <w:t xml:space="preserve">Chao XU: </w:t>
      </w:r>
      <w:r w:rsidRPr="00EF201F">
        <w:rPr>
          <w:rStyle w:val="currenthithighlight"/>
          <w:rFonts w:ascii="Arial" w:hAnsi="Arial" w:cs="Arial"/>
          <w:sz w:val="24"/>
          <w:szCs w:val="24"/>
        </w:rPr>
        <w:t>chaoxu</w:t>
      </w:r>
      <w:r w:rsidRPr="00EF201F">
        <w:rPr>
          <w:rFonts w:ascii="Arial" w:hAnsi="Arial" w:cs="Arial"/>
          <w:sz w:val="24"/>
          <w:szCs w:val="24"/>
        </w:rPr>
        <w:t>@dgut.edu.cn</w:t>
      </w:r>
    </w:p>
    <w:p w:rsidR="00D4343D" w:rsidRPr="00EF201F" w:rsidRDefault="00D4343D" w:rsidP="00D4343D">
      <w:pPr>
        <w:spacing w:after="0" w:line="240" w:lineRule="auto"/>
        <w:rPr>
          <w:rFonts w:ascii="Arial" w:eastAsia="Times New Roman" w:hAnsi="Arial" w:cs="Arial"/>
          <w:sz w:val="24"/>
          <w:szCs w:val="24"/>
        </w:rPr>
      </w:pPr>
    </w:p>
    <w:p w:rsidR="00D4343D" w:rsidRPr="00EF201F" w:rsidRDefault="00D4343D" w:rsidP="00D4343D">
      <w:pPr>
        <w:jc w:val="both"/>
        <w:rPr>
          <w:rFonts w:ascii="Arial" w:hAnsi="Arial" w:cs="Arial"/>
          <w:sz w:val="24"/>
          <w:szCs w:val="24"/>
          <w:lang w:val="de-DE"/>
        </w:rPr>
      </w:pPr>
      <w:r w:rsidRPr="00EF201F">
        <w:rPr>
          <w:rFonts w:ascii="Arial" w:hAnsi="Arial" w:cs="Arial"/>
          <w:sz w:val="24"/>
          <w:szCs w:val="24"/>
          <w:lang w:val="de-DE"/>
        </w:rPr>
        <w:t xml:space="preserve">Astrid MOSER-REISCHL: </w:t>
      </w:r>
      <w:hyperlink r:id="rId8" w:tooltip="Öffnet ein Fenster zum Versenden der E-Mail" w:history="1">
        <w:r w:rsidRPr="00EF201F">
          <w:rPr>
            <w:rStyle w:val="Hyperlink"/>
            <w:rFonts w:ascii="Arial" w:hAnsi="Arial" w:cs="Arial"/>
            <w:sz w:val="24"/>
            <w:szCs w:val="24"/>
            <w:lang w:val="de-DE"/>
          </w:rPr>
          <w:t>astrid.moser@tum.de</w:t>
        </w:r>
      </w:hyperlink>
    </w:p>
    <w:p w:rsidR="00D4343D" w:rsidRPr="00EF201F" w:rsidRDefault="00D4343D" w:rsidP="00D4343D">
      <w:pPr>
        <w:jc w:val="both"/>
        <w:rPr>
          <w:rFonts w:ascii="Arial" w:hAnsi="Arial" w:cs="Arial"/>
          <w:sz w:val="24"/>
          <w:szCs w:val="24"/>
          <w:lang w:val="de-DE"/>
        </w:rPr>
      </w:pPr>
      <w:r w:rsidRPr="00EF201F">
        <w:rPr>
          <w:rFonts w:ascii="Arial" w:hAnsi="Arial" w:cs="Arial"/>
          <w:sz w:val="24"/>
          <w:szCs w:val="24"/>
          <w:lang w:val="de-DE"/>
        </w:rPr>
        <w:t xml:space="preserve">Hans PRETZSCH: </w:t>
      </w:r>
      <w:hyperlink r:id="rId9" w:history="1">
        <w:r w:rsidRPr="00EF201F">
          <w:rPr>
            <w:rStyle w:val="Hyperlink"/>
            <w:rFonts w:ascii="Arial" w:hAnsi="Arial" w:cs="Arial"/>
            <w:sz w:val="24"/>
            <w:szCs w:val="24"/>
            <w:lang w:val="de-DE"/>
          </w:rPr>
          <w:t>hans.pretzsch@tum.de</w:t>
        </w:r>
      </w:hyperlink>
    </w:p>
    <w:p w:rsidR="00D4343D" w:rsidRPr="00EF201F" w:rsidRDefault="00D4343D" w:rsidP="00D4343D">
      <w:pPr>
        <w:jc w:val="both"/>
        <w:rPr>
          <w:rFonts w:ascii="Arial" w:hAnsi="Arial" w:cs="Arial"/>
          <w:sz w:val="24"/>
          <w:szCs w:val="24"/>
          <w:lang w:val="de-DE"/>
        </w:rPr>
      </w:pPr>
      <w:r w:rsidRPr="00EF201F">
        <w:rPr>
          <w:rFonts w:ascii="Arial" w:hAnsi="Arial" w:cs="Arial"/>
          <w:sz w:val="24"/>
          <w:szCs w:val="24"/>
          <w:lang w:val="de-DE"/>
        </w:rPr>
        <w:t xml:space="preserve">Thomas RÖTZER: </w:t>
      </w:r>
      <w:hyperlink r:id="rId10" w:tooltip="Öffnet ein Fenster zum Versenden der E-Mail" w:history="1">
        <w:r w:rsidRPr="00EF201F">
          <w:rPr>
            <w:rStyle w:val="Hyperlink"/>
            <w:rFonts w:ascii="Arial" w:hAnsi="Arial" w:cs="Arial"/>
            <w:sz w:val="24"/>
            <w:szCs w:val="24"/>
            <w:lang w:val="de-DE"/>
          </w:rPr>
          <w:t>thomas.roetzer@tum.de</w:t>
        </w:r>
      </w:hyperlink>
    </w:p>
    <w:p w:rsidR="00D4343D" w:rsidRPr="00EF201F" w:rsidRDefault="00D4343D" w:rsidP="00D4343D">
      <w:pPr>
        <w:jc w:val="both"/>
        <w:rPr>
          <w:rFonts w:ascii="Arial" w:hAnsi="Arial" w:cs="Arial"/>
          <w:sz w:val="24"/>
          <w:szCs w:val="24"/>
        </w:rPr>
      </w:pPr>
      <w:r w:rsidRPr="00EF201F">
        <w:rPr>
          <w:rFonts w:ascii="Arial" w:hAnsi="Arial" w:cs="Arial"/>
          <w:sz w:val="24"/>
          <w:szCs w:val="24"/>
        </w:rPr>
        <w:t xml:space="preserve">Stephan PAULEIT: pauleit@tum.de </w:t>
      </w:r>
    </w:p>
    <w:p w:rsidR="00D4343D" w:rsidRPr="00EF201F" w:rsidRDefault="00D4343D" w:rsidP="00D4343D">
      <w:pPr>
        <w:autoSpaceDE w:val="0"/>
        <w:autoSpaceDN w:val="0"/>
        <w:adjustRightInd w:val="0"/>
        <w:spacing w:after="0"/>
        <w:rPr>
          <w:rFonts w:ascii="Arial" w:hAnsi="Arial" w:cs="Arial"/>
          <w:sz w:val="19"/>
          <w:szCs w:val="19"/>
        </w:rPr>
      </w:pPr>
    </w:p>
    <w:p w:rsidR="00D4343D" w:rsidRDefault="00D4343D" w:rsidP="00B427F4">
      <w:pPr>
        <w:jc w:val="both"/>
        <w:rPr>
          <w:rFonts w:ascii="Arial" w:hAnsi="Arial" w:cs="Arial"/>
          <w:sz w:val="20"/>
          <w:szCs w:val="20"/>
        </w:rPr>
      </w:pPr>
    </w:p>
    <w:p w:rsidR="000600D9" w:rsidRDefault="000600D9" w:rsidP="00B76F72">
      <w:pPr>
        <w:jc w:val="both"/>
        <w:rPr>
          <w:rFonts w:ascii="Arial" w:hAnsi="Arial" w:cs="Arial"/>
          <w:sz w:val="20"/>
          <w:szCs w:val="20"/>
        </w:rPr>
      </w:pPr>
    </w:p>
    <w:p w:rsidR="00B76F72" w:rsidRDefault="00B76F72" w:rsidP="00B76F72">
      <w:pPr>
        <w:jc w:val="both"/>
        <w:rPr>
          <w:rFonts w:ascii="Arial" w:hAnsi="Arial" w:cs="Arial"/>
          <w:sz w:val="20"/>
          <w:szCs w:val="20"/>
        </w:rPr>
      </w:pPr>
      <w:r w:rsidRPr="00B427F4">
        <w:rPr>
          <w:rFonts w:ascii="Arial" w:hAnsi="Arial" w:cs="Arial"/>
          <w:sz w:val="20"/>
          <w:szCs w:val="20"/>
        </w:rPr>
        <w:lastRenderedPageBreak/>
        <w:t>S Table 1: Summary of runoff, soil hydraulic conductivity, interception and transpiration data points investigated in this review. Here, c</w:t>
      </w:r>
      <w:r w:rsidRPr="00B427F4">
        <w:rPr>
          <w:rFonts w:ascii="Arial" w:hAnsi="Arial" w:cs="Arial"/>
          <w:b/>
          <w:bCs/>
          <w:sz w:val="20"/>
          <w:szCs w:val="20"/>
        </w:rPr>
        <w:t xml:space="preserve">limate: </w:t>
      </w:r>
      <w:r w:rsidRPr="00B427F4">
        <w:rPr>
          <w:rFonts w:ascii="Arial" w:hAnsi="Arial" w:cs="Arial"/>
          <w:sz w:val="20"/>
          <w:szCs w:val="20"/>
        </w:rPr>
        <w:t xml:space="preserve">according to updated </w:t>
      </w:r>
      <w:proofErr w:type="spellStart"/>
      <w:r w:rsidRPr="00B427F4">
        <w:rPr>
          <w:rFonts w:ascii="Arial" w:hAnsi="Arial" w:cs="Arial"/>
          <w:sz w:val="20"/>
          <w:szCs w:val="20"/>
        </w:rPr>
        <w:t>Köppen</w:t>
      </w:r>
      <w:proofErr w:type="spellEnd"/>
      <w:r w:rsidRPr="00B427F4">
        <w:rPr>
          <w:rFonts w:ascii="Arial" w:hAnsi="Arial" w:cs="Arial"/>
          <w:sz w:val="20"/>
          <w:szCs w:val="20"/>
        </w:rPr>
        <w:t xml:space="preserve"> climate classification, Land use, </w:t>
      </w:r>
      <w:proofErr w:type="spellStart"/>
      <w:r w:rsidRPr="00B427F4">
        <w:rPr>
          <w:rFonts w:ascii="Arial" w:hAnsi="Arial" w:cs="Arial"/>
          <w:sz w:val="20"/>
          <w:szCs w:val="20"/>
        </w:rPr>
        <w:t>Mif</w:t>
      </w:r>
      <w:proofErr w:type="spellEnd"/>
      <w:r w:rsidRPr="00B427F4">
        <w:rPr>
          <w:rFonts w:ascii="Arial" w:hAnsi="Arial" w:cs="Arial"/>
          <w:sz w:val="20"/>
          <w:szCs w:val="20"/>
        </w:rPr>
        <w:t xml:space="preserve">: </w:t>
      </w:r>
      <w:proofErr w:type="spellStart"/>
      <w:r w:rsidRPr="00B427F4">
        <w:rPr>
          <w:rFonts w:ascii="Arial" w:hAnsi="Arial" w:cs="Arial"/>
          <w:sz w:val="20"/>
          <w:szCs w:val="20"/>
        </w:rPr>
        <w:t>Mif</w:t>
      </w:r>
      <w:proofErr w:type="spellEnd"/>
      <w:r w:rsidRPr="00B427F4">
        <w:rPr>
          <w:rFonts w:ascii="Arial" w:hAnsi="Arial" w:cs="Arial"/>
          <w:sz w:val="20"/>
          <w:szCs w:val="20"/>
        </w:rPr>
        <w:t xml:space="preserve">: Mixed forest; </w:t>
      </w:r>
      <w:proofErr w:type="spellStart"/>
      <w:r w:rsidRPr="00B427F4">
        <w:rPr>
          <w:rFonts w:ascii="Arial" w:hAnsi="Arial" w:cs="Arial"/>
          <w:sz w:val="20"/>
          <w:szCs w:val="20"/>
        </w:rPr>
        <w:t>Af</w:t>
      </w:r>
      <w:proofErr w:type="spellEnd"/>
      <w:r w:rsidRPr="00B427F4">
        <w:rPr>
          <w:rFonts w:ascii="Arial" w:hAnsi="Arial" w:cs="Arial"/>
          <w:sz w:val="20"/>
          <w:szCs w:val="20"/>
        </w:rPr>
        <w:t xml:space="preserve">: Afforestation; </w:t>
      </w:r>
      <w:proofErr w:type="spellStart"/>
      <w:r w:rsidRPr="00B427F4">
        <w:rPr>
          <w:rFonts w:ascii="Arial" w:hAnsi="Arial" w:cs="Arial"/>
          <w:sz w:val="20"/>
          <w:szCs w:val="20"/>
        </w:rPr>
        <w:t>MiC</w:t>
      </w:r>
      <w:proofErr w:type="spellEnd"/>
      <w:r w:rsidRPr="00B427F4">
        <w:rPr>
          <w:rFonts w:ascii="Arial" w:hAnsi="Arial" w:cs="Arial"/>
          <w:sz w:val="20"/>
          <w:szCs w:val="20"/>
        </w:rPr>
        <w:t xml:space="preserve">: Mixed coniferous; MiD: Mixed deciduous; Ag: Agriculture; </w:t>
      </w:r>
      <w:proofErr w:type="spellStart"/>
      <w:r w:rsidRPr="00B427F4">
        <w:rPr>
          <w:rFonts w:ascii="Arial" w:hAnsi="Arial" w:cs="Arial"/>
          <w:sz w:val="20"/>
          <w:szCs w:val="20"/>
        </w:rPr>
        <w:t>Sh</w:t>
      </w:r>
      <w:proofErr w:type="spellEnd"/>
      <w:r w:rsidRPr="00B427F4">
        <w:rPr>
          <w:rFonts w:ascii="Arial" w:hAnsi="Arial" w:cs="Arial"/>
          <w:sz w:val="20"/>
          <w:szCs w:val="20"/>
        </w:rPr>
        <w:t>: Shrub</w:t>
      </w:r>
      <w:r>
        <w:rPr>
          <w:rFonts w:ascii="Arial" w:hAnsi="Arial" w:cs="Arial"/>
          <w:sz w:val="20"/>
          <w:szCs w:val="20"/>
        </w:rPr>
        <w:t xml:space="preserve"> </w:t>
      </w:r>
      <w:r w:rsidRPr="00B427F4">
        <w:rPr>
          <w:rFonts w:ascii="Arial" w:hAnsi="Arial" w:cs="Arial"/>
          <w:sz w:val="20"/>
          <w:szCs w:val="20"/>
        </w:rPr>
        <w:t xml:space="preserve">land; Gr: Grassland; </w:t>
      </w:r>
      <w:proofErr w:type="spellStart"/>
      <w:r w:rsidRPr="00B427F4">
        <w:rPr>
          <w:rFonts w:ascii="Arial" w:hAnsi="Arial" w:cs="Arial"/>
          <w:sz w:val="20"/>
          <w:szCs w:val="20"/>
        </w:rPr>
        <w:t>Bs</w:t>
      </w:r>
      <w:proofErr w:type="spellEnd"/>
      <w:r w:rsidRPr="00B427F4">
        <w:rPr>
          <w:rFonts w:ascii="Arial" w:hAnsi="Arial" w:cs="Arial"/>
          <w:sz w:val="20"/>
          <w:szCs w:val="20"/>
        </w:rPr>
        <w:t xml:space="preserve">: Bare soil; </w:t>
      </w:r>
      <w:proofErr w:type="spellStart"/>
      <w:r w:rsidRPr="00B427F4">
        <w:rPr>
          <w:rFonts w:ascii="Arial" w:hAnsi="Arial" w:cs="Arial"/>
          <w:sz w:val="20"/>
          <w:szCs w:val="20"/>
        </w:rPr>
        <w:t>MoF</w:t>
      </w:r>
      <w:proofErr w:type="spellEnd"/>
      <w:r w:rsidRPr="00B427F4">
        <w:rPr>
          <w:rFonts w:ascii="Arial" w:hAnsi="Arial" w:cs="Arial"/>
          <w:sz w:val="20"/>
          <w:szCs w:val="20"/>
        </w:rPr>
        <w:t xml:space="preserve">: Mono-Fir stand; </w:t>
      </w:r>
      <w:proofErr w:type="spellStart"/>
      <w:r w:rsidRPr="00B427F4">
        <w:rPr>
          <w:rFonts w:ascii="Arial" w:hAnsi="Arial" w:cs="Arial"/>
          <w:sz w:val="20"/>
          <w:szCs w:val="20"/>
        </w:rPr>
        <w:t>MoS</w:t>
      </w:r>
      <w:proofErr w:type="spellEnd"/>
      <w:r w:rsidRPr="00B427F4">
        <w:rPr>
          <w:rFonts w:ascii="Arial" w:hAnsi="Arial" w:cs="Arial"/>
          <w:sz w:val="20"/>
          <w:szCs w:val="20"/>
        </w:rPr>
        <w:t xml:space="preserve">: Mono-Spruce stand; </w:t>
      </w:r>
      <w:proofErr w:type="spellStart"/>
      <w:r w:rsidRPr="00B427F4">
        <w:rPr>
          <w:rFonts w:ascii="Arial" w:hAnsi="Arial" w:cs="Arial"/>
          <w:sz w:val="20"/>
          <w:szCs w:val="20"/>
        </w:rPr>
        <w:t>MoP</w:t>
      </w:r>
      <w:proofErr w:type="spellEnd"/>
      <w:r w:rsidRPr="00B427F4">
        <w:rPr>
          <w:rFonts w:ascii="Arial" w:hAnsi="Arial" w:cs="Arial"/>
          <w:sz w:val="20"/>
          <w:szCs w:val="20"/>
        </w:rPr>
        <w:t xml:space="preserve">: Mono-Pine stand; </w:t>
      </w:r>
      <w:proofErr w:type="spellStart"/>
      <w:r w:rsidRPr="00B427F4">
        <w:rPr>
          <w:rFonts w:ascii="Arial" w:hAnsi="Arial" w:cs="Arial"/>
          <w:sz w:val="20"/>
          <w:szCs w:val="20"/>
        </w:rPr>
        <w:t>Ev</w:t>
      </w:r>
      <w:proofErr w:type="spellEnd"/>
      <w:r w:rsidRPr="00B427F4">
        <w:rPr>
          <w:rFonts w:ascii="Arial" w:hAnsi="Arial" w:cs="Arial"/>
          <w:sz w:val="20"/>
          <w:szCs w:val="20"/>
        </w:rPr>
        <w:t xml:space="preserve">: Evergreen; </w:t>
      </w:r>
      <w:proofErr w:type="spellStart"/>
      <w:r w:rsidRPr="00B427F4">
        <w:rPr>
          <w:rFonts w:ascii="Arial" w:hAnsi="Arial" w:cs="Arial"/>
          <w:sz w:val="20"/>
          <w:szCs w:val="20"/>
        </w:rPr>
        <w:t>MoB</w:t>
      </w:r>
      <w:proofErr w:type="spellEnd"/>
      <w:r w:rsidRPr="00B427F4">
        <w:rPr>
          <w:rFonts w:ascii="Arial" w:hAnsi="Arial" w:cs="Arial"/>
          <w:sz w:val="20"/>
          <w:szCs w:val="20"/>
        </w:rPr>
        <w:t xml:space="preserve">: Mono-Beech stand; </w:t>
      </w:r>
      <w:proofErr w:type="spellStart"/>
      <w:r w:rsidRPr="00B427F4">
        <w:rPr>
          <w:rFonts w:ascii="Arial" w:hAnsi="Arial" w:cs="Arial"/>
          <w:sz w:val="20"/>
          <w:szCs w:val="20"/>
        </w:rPr>
        <w:t>MoO</w:t>
      </w:r>
      <w:proofErr w:type="spellEnd"/>
      <w:r w:rsidRPr="00B427F4">
        <w:rPr>
          <w:rFonts w:ascii="Arial" w:hAnsi="Arial" w:cs="Arial"/>
          <w:sz w:val="20"/>
          <w:szCs w:val="20"/>
        </w:rPr>
        <w:t xml:space="preserve">: Mono-Oak stand; </w:t>
      </w:r>
      <w:proofErr w:type="spellStart"/>
      <w:r w:rsidRPr="00B427F4">
        <w:rPr>
          <w:rFonts w:ascii="Arial" w:hAnsi="Arial" w:cs="Arial"/>
          <w:sz w:val="20"/>
          <w:szCs w:val="20"/>
        </w:rPr>
        <w:t>MoBr</w:t>
      </w:r>
      <w:proofErr w:type="spellEnd"/>
      <w:r w:rsidRPr="00B427F4">
        <w:rPr>
          <w:rFonts w:ascii="Arial" w:hAnsi="Arial" w:cs="Arial"/>
          <w:sz w:val="20"/>
          <w:szCs w:val="20"/>
        </w:rPr>
        <w:t xml:space="preserve">: Mono-Broadleaved stand; </w:t>
      </w:r>
      <w:proofErr w:type="spellStart"/>
      <w:r w:rsidRPr="00B427F4">
        <w:rPr>
          <w:rFonts w:ascii="Arial" w:hAnsi="Arial" w:cs="Arial"/>
          <w:sz w:val="20"/>
          <w:szCs w:val="20"/>
        </w:rPr>
        <w:t>MoE</w:t>
      </w:r>
      <w:proofErr w:type="spellEnd"/>
      <w:r w:rsidRPr="00B427F4">
        <w:rPr>
          <w:rFonts w:ascii="Arial" w:hAnsi="Arial" w:cs="Arial"/>
          <w:sz w:val="20"/>
          <w:szCs w:val="20"/>
        </w:rPr>
        <w:t>: Mono-Eucalyptus stand; De: Deciduous; TD: Total data points, NA: not applicable</w:t>
      </w:r>
      <w:r>
        <w:rPr>
          <w:rFonts w:ascii="Arial" w:hAnsi="Arial" w:cs="Arial"/>
          <w:sz w:val="20"/>
          <w:szCs w:val="20"/>
        </w:rPr>
        <w:t>, Mo: Modelling, Me: Measured</w:t>
      </w:r>
      <w:r w:rsidRPr="00B427F4">
        <w:rPr>
          <w:rFonts w:ascii="Arial" w:hAnsi="Arial" w:cs="Arial"/>
          <w:sz w:val="20"/>
          <w:szCs w:val="20"/>
        </w:rPr>
        <w:t xml:space="preserve">. </w:t>
      </w:r>
    </w:p>
    <w:p w:rsidR="00B76F72" w:rsidRPr="00494251" w:rsidRDefault="00B76F72" w:rsidP="00B76F72">
      <w:pPr>
        <w:pStyle w:val="ListParagraph"/>
        <w:numPr>
          <w:ilvl w:val="0"/>
          <w:numId w:val="2"/>
        </w:numPr>
        <w:jc w:val="both"/>
        <w:rPr>
          <w:rFonts w:ascii="Arial" w:hAnsi="Arial" w:cs="Arial"/>
          <w:sz w:val="20"/>
          <w:szCs w:val="20"/>
        </w:rPr>
      </w:pPr>
      <w:r>
        <w:rPr>
          <w:rFonts w:ascii="Arial" w:hAnsi="Arial" w:cs="Arial"/>
          <w:sz w:val="20"/>
          <w:szCs w:val="20"/>
        </w:rPr>
        <w:t>Run-off</w:t>
      </w:r>
    </w:p>
    <w:tbl>
      <w:tblPr>
        <w:tblStyle w:val="GridTable1Light"/>
        <w:tblW w:w="13316" w:type="dxa"/>
        <w:tblLayout w:type="fixed"/>
        <w:tblLook w:val="04A0" w:firstRow="1" w:lastRow="0" w:firstColumn="1" w:lastColumn="0" w:noHBand="0" w:noVBand="1"/>
      </w:tblPr>
      <w:tblGrid>
        <w:gridCol w:w="2263"/>
        <w:gridCol w:w="709"/>
        <w:gridCol w:w="2410"/>
        <w:gridCol w:w="708"/>
        <w:gridCol w:w="426"/>
        <w:gridCol w:w="567"/>
        <w:gridCol w:w="425"/>
        <w:gridCol w:w="425"/>
        <w:gridCol w:w="425"/>
        <w:gridCol w:w="851"/>
        <w:gridCol w:w="567"/>
        <w:gridCol w:w="1276"/>
        <w:gridCol w:w="425"/>
        <w:gridCol w:w="425"/>
        <w:gridCol w:w="567"/>
        <w:gridCol w:w="838"/>
        <w:gridCol w:w="9"/>
      </w:tblGrid>
      <w:tr w:rsidR="00B76F72" w:rsidRPr="004F74A7" w:rsidTr="005930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3" w:type="dxa"/>
            <w:vMerge w:val="restart"/>
            <w:noWrap/>
            <w:hideMark/>
          </w:tcPr>
          <w:p w:rsidR="00B76F72" w:rsidRPr="004F74A7" w:rsidRDefault="00B76F72" w:rsidP="0059304F">
            <w:pPr>
              <w:rPr>
                <w:rFonts w:ascii="Arial" w:eastAsia="Times New Roman" w:hAnsi="Arial" w:cs="Arial"/>
                <w:bCs w:val="0"/>
                <w:color w:val="000000"/>
                <w:sz w:val="16"/>
                <w:szCs w:val="16"/>
              </w:rPr>
            </w:pPr>
            <w:r w:rsidRPr="004F74A7">
              <w:rPr>
                <w:rFonts w:ascii="Arial" w:eastAsia="Times New Roman" w:hAnsi="Arial" w:cs="Arial"/>
                <w:b w:val="0"/>
                <w:color w:val="000000"/>
                <w:sz w:val="16"/>
                <w:szCs w:val="16"/>
              </w:rPr>
              <w:t> </w:t>
            </w:r>
          </w:p>
          <w:p w:rsidR="00B76F72" w:rsidRPr="004F74A7" w:rsidRDefault="00B76F72" w:rsidP="0059304F">
            <w:pPr>
              <w:rPr>
                <w:rFonts w:ascii="Arial" w:eastAsia="Times New Roman" w:hAnsi="Arial" w:cs="Arial"/>
                <w:b w:val="0"/>
                <w:color w:val="000000"/>
                <w:sz w:val="16"/>
                <w:szCs w:val="16"/>
              </w:rPr>
            </w:pPr>
            <w:r w:rsidRPr="00487F23">
              <w:rPr>
                <w:rFonts w:ascii="Arial" w:eastAsia="Times New Roman" w:hAnsi="Arial" w:cs="Arial"/>
                <w:color w:val="000000"/>
                <w:sz w:val="16"/>
                <w:szCs w:val="16"/>
              </w:rPr>
              <w:t>Study**</w:t>
            </w:r>
          </w:p>
        </w:tc>
        <w:tc>
          <w:tcPr>
            <w:tcW w:w="709" w:type="dxa"/>
            <w:vMerge w:val="restart"/>
            <w:noWrap/>
            <w:hideMark/>
          </w:tcPr>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w:t>
            </w:r>
          </w:p>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183EF0">
              <w:rPr>
                <w:rFonts w:ascii="Arial" w:eastAsia="Times New Roman" w:hAnsi="Arial" w:cs="Arial"/>
                <w:color w:val="000000"/>
                <w:sz w:val="16"/>
                <w:szCs w:val="16"/>
              </w:rPr>
              <w:t>Cli</w:t>
            </w:r>
            <w:proofErr w:type="spellEnd"/>
            <w:r>
              <w:rPr>
                <w:rFonts w:ascii="Arial" w:eastAsia="Times New Roman" w:hAnsi="Arial" w:cs="Arial"/>
                <w:color w:val="000000"/>
                <w:sz w:val="16"/>
                <w:szCs w:val="16"/>
              </w:rPr>
              <w:t>-</w:t>
            </w:r>
            <w:r w:rsidRPr="00183EF0">
              <w:rPr>
                <w:rFonts w:ascii="Arial" w:eastAsia="Times New Roman" w:hAnsi="Arial" w:cs="Arial"/>
                <w:color w:val="000000"/>
                <w:sz w:val="16"/>
                <w:szCs w:val="16"/>
              </w:rPr>
              <w:t>mate</w:t>
            </w:r>
          </w:p>
        </w:tc>
        <w:tc>
          <w:tcPr>
            <w:tcW w:w="2410" w:type="dxa"/>
            <w:vMerge w:val="restart"/>
            <w:noWrap/>
            <w:hideMark/>
          </w:tcPr>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w:t>
            </w:r>
          </w:p>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xml:space="preserve">Description of land use / </w:t>
            </w:r>
          </w:p>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City*</w:t>
            </w:r>
          </w:p>
        </w:tc>
        <w:tc>
          <w:tcPr>
            <w:tcW w:w="2976" w:type="dxa"/>
            <w:gridSpan w:val="6"/>
            <w:tcBorders>
              <w:bottom w:val="single" w:sz="4" w:space="0" w:color="auto"/>
            </w:tcBorders>
            <w:hideMark/>
          </w:tcPr>
          <w:p w:rsidR="00B76F72" w:rsidRPr="008C2AB4"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8C2AB4">
              <w:rPr>
                <w:rFonts w:ascii="Arial" w:eastAsia="Times New Roman" w:hAnsi="Arial" w:cs="Arial"/>
                <w:color w:val="000000"/>
                <w:sz w:val="16"/>
                <w:szCs w:val="16"/>
              </w:rPr>
              <w:t>Land use</w:t>
            </w:r>
          </w:p>
        </w:tc>
        <w:tc>
          <w:tcPr>
            <w:tcW w:w="1418" w:type="dxa"/>
            <w:gridSpan w:val="2"/>
            <w:tcBorders>
              <w:bottom w:val="single" w:sz="4" w:space="0" w:color="auto"/>
            </w:tcBorders>
            <w:noWrap/>
            <w:hideMark/>
          </w:tcPr>
          <w:p w:rsidR="00B76F72" w:rsidRPr="008C2AB4"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8C2AB4">
              <w:rPr>
                <w:rFonts w:ascii="Arial" w:eastAsia="Times New Roman" w:hAnsi="Arial" w:cs="Arial"/>
                <w:color w:val="000000"/>
                <w:sz w:val="16"/>
                <w:szCs w:val="16"/>
              </w:rPr>
              <w:t>coniferous</w:t>
            </w:r>
          </w:p>
        </w:tc>
        <w:tc>
          <w:tcPr>
            <w:tcW w:w="2126" w:type="dxa"/>
            <w:gridSpan w:val="3"/>
            <w:tcBorders>
              <w:bottom w:val="single" w:sz="4" w:space="0" w:color="auto"/>
            </w:tcBorders>
            <w:noWrap/>
            <w:hideMark/>
          </w:tcPr>
          <w:p w:rsidR="00B76F72" w:rsidRPr="008C2AB4"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8C2AB4">
              <w:rPr>
                <w:rFonts w:ascii="Arial" w:eastAsia="Times New Roman" w:hAnsi="Arial" w:cs="Arial"/>
                <w:color w:val="000000"/>
                <w:sz w:val="16"/>
                <w:szCs w:val="16"/>
              </w:rPr>
              <w:t>broadleaved</w:t>
            </w:r>
          </w:p>
        </w:tc>
        <w:tc>
          <w:tcPr>
            <w:tcW w:w="567" w:type="dxa"/>
            <w:vMerge w:val="restart"/>
            <w:tcBorders>
              <w:bottom w:val="single" w:sz="18" w:space="0" w:color="999999" w:themeColor="text1" w:themeTint="66"/>
            </w:tcBorders>
            <w:vAlign w:val="center"/>
            <w:hideMark/>
          </w:tcPr>
          <w:p w:rsidR="00B76F72" w:rsidRPr="00FF02D3"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TD</w:t>
            </w:r>
          </w:p>
        </w:tc>
        <w:tc>
          <w:tcPr>
            <w:tcW w:w="847" w:type="dxa"/>
            <w:gridSpan w:val="2"/>
            <w:vMerge w:val="restart"/>
            <w:vAlign w:val="center"/>
          </w:tcPr>
          <w:p w:rsidR="00B76F72" w:rsidRPr="00183EF0" w:rsidRDefault="00B43C5C"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xml:space="preserve">Type of </w:t>
            </w:r>
            <w:proofErr w:type="spellStart"/>
            <w:r>
              <w:rPr>
                <w:rFonts w:ascii="Arial" w:eastAsia="Times New Roman" w:hAnsi="Arial" w:cs="Arial"/>
                <w:color w:val="000000"/>
                <w:sz w:val="16"/>
                <w:szCs w:val="16"/>
              </w:rPr>
              <w:t>investig-ation</w:t>
            </w:r>
            <w:proofErr w:type="spellEnd"/>
          </w:p>
        </w:tc>
      </w:tr>
      <w:tr w:rsidR="00B76F72" w:rsidRPr="004F74A7" w:rsidTr="0059304F">
        <w:trPr>
          <w:trHeight w:val="392"/>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18" w:space="0" w:color="999999" w:themeColor="text1" w:themeTint="66"/>
            </w:tcBorders>
            <w:noWrap/>
            <w:hideMark/>
          </w:tcPr>
          <w:p w:rsidR="00B76F72" w:rsidRPr="00487F23" w:rsidRDefault="00B76F72" w:rsidP="0059304F">
            <w:pPr>
              <w:rPr>
                <w:rFonts w:ascii="Arial" w:eastAsia="Times New Roman" w:hAnsi="Arial" w:cs="Arial"/>
                <w:color w:val="000000"/>
                <w:sz w:val="16"/>
                <w:szCs w:val="16"/>
              </w:rPr>
            </w:pPr>
          </w:p>
        </w:tc>
        <w:tc>
          <w:tcPr>
            <w:tcW w:w="709" w:type="dxa"/>
            <w:vMerge/>
            <w:tcBorders>
              <w:bottom w:val="single" w:sz="18" w:space="0" w:color="999999" w:themeColor="text1" w:themeTint="66"/>
            </w:tcBorders>
            <w:noWrap/>
            <w:hideMark/>
          </w:tcPr>
          <w:p w:rsidR="00B76F72" w:rsidRPr="00487F23"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
        </w:tc>
        <w:tc>
          <w:tcPr>
            <w:tcW w:w="2410" w:type="dxa"/>
            <w:vMerge/>
            <w:tcBorders>
              <w:bottom w:val="single" w:sz="18" w:space="0" w:color="999999" w:themeColor="text1" w:themeTint="66"/>
            </w:tcBorders>
            <w:noWrap/>
            <w:hideMark/>
          </w:tcPr>
          <w:p w:rsidR="00B76F72" w:rsidRPr="00487F23"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
        </w:tc>
        <w:tc>
          <w:tcPr>
            <w:tcW w:w="708" w:type="dxa"/>
            <w:tcBorders>
              <w:top w:val="single" w:sz="4" w:space="0" w:color="auto"/>
              <w:bottom w:val="single" w:sz="18" w:space="0" w:color="999999" w:themeColor="text1" w:themeTint="66"/>
            </w:tcBorders>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Mif</w:t>
            </w:r>
            <w:proofErr w:type="spellEnd"/>
          </w:p>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Pr>
                <w:rFonts w:ascii="Arial" w:eastAsia="Times New Roman" w:hAnsi="Arial" w:cs="Arial"/>
                <w:b/>
                <w:bCs/>
                <w:color w:val="000000"/>
                <w:sz w:val="16"/>
                <w:szCs w:val="16"/>
              </w:rPr>
              <w:t>(C / D)</w:t>
            </w:r>
          </w:p>
        </w:tc>
        <w:tc>
          <w:tcPr>
            <w:tcW w:w="426" w:type="dxa"/>
            <w:tcBorders>
              <w:top w:val="single" w:sz="4" w:space="0" w:color="auto"/>
              <w:bottom w:val="single" w:sz="18" w:space="0" w:color="999999" w:themeColor="text1" w:themeTint="66"/>
            </w:tcBorders>
            <w:hideMark/>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Af</w:t>
            </w:r>
            <w:proofErr w:type="spellEnd"/>
          </w:p>
        </w:tc>
        <w:tc>
          <w:tcPr>
            <w:tcW w:w="567" w:type="dxa"/>
            <w:tcBorders>
              <w:top w:val="single" w:sz="4" w:space="0" w:color="auto"/>
              <w:bottom w:val="single" w:sz="18" w:space="0" w:color="999999" w:themeColor="text1" w:themeTint="66"/>
            </w:tcBorders>
            <w:hideMark/>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Ag</w:t>
            </w:r>
          </w:p>
        </w:tc>
        <w:tc>
          <w:tcPr>
            <w:tcW w:w="425" w:type="dxa"/>
            <w:tcBorders>
              <w:top w:val="single" w:sz="4" w:space="0" w:color="auto"/>
              <w:bottom w:val="single" w:sz="18" w:space="0" w:color="999999" w:themeColor="text1" w:themeTint="66"/>
            </w:tcBorders>
            <w:noWrap/>
            <w:hideMark/>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Sh</w:t>
            </w:r>
            <w:proofErr w:type="spellEnd"/>
          </w:p>
        </w:tc>
        <w:tc>
          <w:tcPr>
            <w:tcW w:w="425" w:type="dxa"/>
            <w:tcBorders>
              <w:top w:val="single" w:sz="4" w:space="0" w:color="auto"/>
              <w:bottom w:val="single" w:sz="18" w:space="0" w:color="999999" w:themeColor="text1" w:themeTint="66"/>
            </w:tcBorders>
            <w:noWrap/>
            <w:hideMark/>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Gr</w:t>
            </w:r>
          </w:p>
        </w:tc>
        <w:tc>
          <w:tcPr>
            <w:tcW w:w="425" w:type="dxa"/>
            <w:tcBorders>
              <w:top w:val="single" w:sz="4" w:space="0" w:color="auto"/>
              <w:bottom w:val="single" w:sz="18" w:space="0" w:color="999999" w:themeColor="text1" w:themeTint="66"/>
            </w:tcBorders>
            <w:hideMark/>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Bs</w:t>
            </w:r>
            <w:proofErr w:type="spellEnd"/>
          </w:p>
        </w:tc>
        <w:tc>
          <w:tcPr>
            <w:tcW w:w="851" w:type="dxa"/>
            <w:tcBorders>
              <w:top w:val="single" w:sz="4" w:space="0" w:color="auto"/>
              <w:bottom w:val="single" w:sz="18" w:space="0" w:color="999999" w:themeColor="text1" w:themeTint="66"/>
            </w:tcBorders>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Mo</w:t>
            </w:r>
            <w:r>
              <w:rPr>
                <w:rFonts w:ascii="Arial" w:eastAsia="Times New Roman" w:hAnsi="Arial" w:cs="Arial"/>
                <w:b/>
                <w:bCs/>
                <w:color w:val="000000"/>
                <w:sz w:val="16"/>
                <w:szCs w:val="16"/>
              </w:rPr>
              <w:t>no</w:t>
            </w:r>
          </w:p>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F</w:t>
            </w:r>
            <w:r>
              <w:rPr>
                <w:rFonts w:ascii="Arial" w:eastAsia="Times New Roman" w:hAnsi="Arial" w:cs="Arial"/>
                <w:b/>
                <w:bCs/>
                <w:color w:val="000000"/>
                <w:sz w:val="16"/>
                <w:szCs w:val="16"/>
              </w:rPr>
              <w:t xml:space="preserve"> / S / P</w:t>
            </w:r>
          </w:p>
        </w:tc>
        <w:tc>
          <w:tcPr>
            <w:tcW w:w="567" w:type="dxa"/>
            <w:tcBorders>
              <w:top w:val="single" w:sz="4" w:space="0" w:color="auto"/>
              <w:bottom w:val="single" w:sz="18" w:space="0" w:color="999999" w:themeColor="text1" w:themeTint="66"/>
            </w:tcBorders>
            <w:hideMark/>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Ev</w:t>
            </w:r>
            <w:proofErr w:type="spellEnd"/>
          </w:p>
        </w:tc>
        <w:tc>
          <w:tcPr>
            <w:tcW w:w="1276" w:type="dxa"/>
            <w:tcBorders>
              <w:top w:val="single" w:sz="4" w:space="0" w:color="auto"/>
              <w:bottom w:val="single" w:sz="18" w:space="0" w:color="999999" w:themeColor="text1" w:themeTint="66"/>
            </w:tcBorders>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Mo</w:t>
            </w:r>
            <w:r>
              <w:rPr>
                <w:rFonts w:ascii="Arial" w:eastAsia="Times New Roman" w:hAnsi="Arial" w:cs="Arial"/>
                <w:b/>
                <w:bCs/>
                <w:color w:val="000000"/>
                <w:sz w:val="16"/>
                <w:szCs w:val="16"/>
              </w:rPr>
              <w:t>no</w:t>
            </w:r>
          </w:p>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Pr>
                <w:rFonts w:ascii="Arial" w:eastAsia="Times New Roman" w:hAnsi="Arial" w:cs="Arial"/>
                <w:b/>
                <w:bCs/>
                <w:color w:val="000000"/>
                <w:sz w:val="16"/>
                <w:szCs w:val="16"/>
              </w:rPr>
              <w:t>B / O / Br / E</w:t>
            </w:r>
          </w:p>
        </w:tc>
        <w:tc>
          <w:tcPr>
            <w:tcW w:w="425" w:type="dxa"/>
            <w:tcBorders>
              <w:top w:val="single" w:sz="4" w:space="0" w:color="auto"/>
              <w:bottom w:val="single" w:sz="18" w:space="0" w:color="999999" w:themeColor="text1" w:themeTint="66"/>
            </w:tcBorders>
            <w:hideMark/>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De</w:t>
            </w:r>
          </w:p>
        </w:tc>
        <w:tc>
          <w:tcPr>
            <w:tcW w:w="425" w:type="dxa"/>
            <w:tcBorders>
              <w:top w:val="single" w:sz="4" w:space="0" w:color="auto"/>
              <w:bottom w:val="single" w:sz="18" w:space="0" w:color="999999" w:themeColor="text1" w:themeTint="66"/>
            </w:tcBorders>
            <w:hideMark/>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Ev</w:t>
            </w:r>
            <w:proofErr w:type="spellEnd"/>
          </w:p>
        </w:tc>
        <w:tc>
          <w:tcPr>
            <w:tcW w:w="567" w:type="dxa"/>
            <w:vMerge/>
            <w:tcBorders>
              <w:bottom w:val="single" w:sz="18" w:space="0" w:color="999999" w:themeColor="text1" w:themeTint="66"/>
            </w:tcBorders>
            <w:hideMark/>
          </w:tcPr>
          <w:p w:rsidR="00B76F72" w:rsidRPr="00487F23"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
        </w:tc>
        <w:tc>
          <w:tcPr>
            <w:tcW w:w="847" w:type="dxa"/>
            <w:gridSpan w:val="2"/>
            <w:vMerge/>
            <w:tcBorders>
              <w:bottom w:val="single" w:sz="18" w:space="0" w:color="999999" w:themeColor="text1" w:themeTint="66"/>
            </w:tcBorders>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Hartanto et al., 2003</w:t>
            </w:r>
            <w:r w:rsidRPr="009E7AE2">
              <w:rPr>
                <w:rFonts w:ascii="Arial" w:eastAsia="Times New Roman" w:hAnsi="Arial" w:cs="Arial"/>
                <w:b w:val="0"/>
                <w:color w:val="000000"/>
                <w:sz w:val="16"/>
                <w:szCs w:val="16"/>
                <w:vertAlign w:val="superscript"/>
              </w:rPr>
              <w:t>1</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Tropical rainforest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Patin</w:t>
            </w:r>
            <w:proofErr w:type="spellEnd"/>
            <w:r w:rsidRPr="004F74A7">
              <w:rPr>
                <w:rFonts w:ascii="Arial" w:eastAsia="Times New Roman" w:hAnsi="Arial" w:cs="Arial"/>
                <w:b w:val="0"/>
                <w:color w:val="000000"/>
                <w:sz w:val="16"/>
                <w:szCs w:val="16"/>
              </w:rPr>
              <w:t xml:space="preserve"> et al., 2012</w:t>
            </w:r>
            <w:r w:rsidRPr="009E7AE2">
              <w:rPr>
                <w:rFonts w:ascii="Arial" w:eastAsia="Times New Roman" w:hAnsi="Arial" w:cs="Arial"/>
                <w:b w:val="0"/>
                <w:color w:val="000000"/>
                <w:sz w:val="16"/>
                <w:szCs w:val="16"/>
                <w:vertAlign w:val="superscript"/>
              </w:rPr>
              <w:t>2</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Cropland and mixed 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10</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Cerdà</w:t>
            </w:r>
            <w:proofErr w:type="spellEnd"/>
            <w:r w:rsidRPr="004F74A7">
              <w:rPr>
                <w:rFonts w:ascii="Arial" w:eastAsia="Times New Roman" w:hAnsi="Arial" w:cs="Arial"/>
                <w:b w:val="0"/>
                <w:color w:val="000000"/>
                <w:sz w:val="16"/>
                <w:szCs w:val="16"/>
              </w:rPr>
              <w:t xml:space="preserve"> et al., 2017</w:t>
            </w:r>
            <w:r w:rsidRPr="009E7AE2">
              <w:rPr>
                <w:rFonts w:ascii="Arial" w:eastAsia="Times New Roman" w:hAnsi="Arial" w:cs="Arial"/>
                <w:b w:val="0"/>
                <w:color w:val="000000"/>
                <w:sz w:val="16"/>
                <w:szCs w:val="16"/>
                <w:vertAlign w:val="superscript"/>
              </w:rPr>
              <w:t>3</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Secondary 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501F9">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501F9">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501F9">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501F9">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501F9">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501F9">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1 / - / -</w:t>
            </w:r>
          </w:p>
        </w:tc>
        <w:tc>
          <w:tcPr>
            <w:tcW w:w="425" w:type="dxa"/>
            <w:noWrap/>
            <w:vAlign w:val="center"/>
            <w:hideMark/>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F2A2D">
              <w:rPr>
                <w:rFonts w:ascii="Arial" w:eastAsia="Times New Roman" w:hAnsi="Arial" w:cs="Arial"/>
                <w:color w:val="000000"/>
                <w:sz w:val="16"/>
                <w:szCs w:val="16"/>
              </w:rPr>
              <w:t>-</w:t>
            </w:r>
          </w:p>
        </w:tc>
        <w:tc>
          <w:tcPr>
            <w:tcW w:w="425" w:type="dxa"/>
            <w:noWrap/>
            <w:vAlign w:val="center"/>
            <w:hideMark/>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F2A2D">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Chirino</w:t>
            </w:r>
            <w:proofErr w:type="spellEnd"/>
            <w:r w:rsidRPr="004F74A7">
              <w:rPr>
                <w:rFonts w:ascii="Arial" w:eastAsia="Times New Roman" w:hAnsi="Arial" w:cs="Arial"/>
                <w:b w:val="0"/>
                <w:color w:val="000000"/>
                <w:sz w:val="16"/>
                <w:szCs w:val="16"/>
              </w:rPr>
              <w:t xml:space="preserve"> et al., 2006</w:t>
            </w:r>
            <w:r w:rsidRPr="009E7AE2">
              <w:rPr>
                <w:rFonts w:ascii="Arial" w:eastAsia="Times New Roman" w:hAnsi="Arial" w:cs="Arial"/>
                <w:b w:val="0"/>
                <w:color w:val="000000"/>
                <w:sz w:val="16"/>
                <w:szCs w:val="16"/>
                <w:vertAlign w:val="superscript"/>
              </w:rPr>
              <w:t>4</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Bare soil, grass and shrub land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2318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2318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23188">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2</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F2A2D">
              <w:rPr>
                <w:rFonts w:ascii="Arial" w:eastAsia="Times New Roman" w:hAnsi="Arial" w:cs="Arial"/>
                <w:color w:val="000000"/>
                <w:sz w:val="16"/>
                <w:szCs w:val="16"/>
              </w:rPr>
              <w:t>-</w:t>
            </w:r>
          </w:p>
        </w:tc>
        <w:tc>
          <w:tcPr>
            <w:tcW w:w="425" w:type="dxa"/>
            <w:noWrap/>
            <w:vAlign w:val="center"/>
            <w:hideMark/>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F2A2D">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del Campo et al., 2019</w:t>
            </w:r>
            <w:r w:rsidRPr="009E7AE2">
              <w:rPr>
                <w:rFonts w:ascii="Arial" w:eastAsia="Times New Roman" w:hAnsi="Arial" w:cs="Arial"/>
                <w:b w:val="0"/>
                <w:color w:val="000000"/>
                <w:sz w:val="16"/>
                <w:szCs w:val="16"/>
                <w:vertAlign w:val="superscript"/>
              </w:rPr>
              <w:t>5</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Secondary 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53557">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53557">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5355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5355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5355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53557">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1 / - / -</w:t>
            </w:r>
          </w:p>
        </w:tc>
        <w:tc>
          <w:tcPr>
            <w:tcW w:w="425" w:type="dxa"/>
            <w:noWrap/>
            <w:vAlign w:val="center"/>
            <w:hideMark/>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F2A2D">
              <w:rPr>
                <w:rFonts w:ascii="Arial" w:eastAsia="Times New Roman" w:hAnsi="Arial" w:cs="Arial"/>
                <w:color w:val="000000"/>
                <w:sz w:val="16"/>
                <w:szCs w:val="16"/>
              </w:rPr>
              <w:t>-</w:t>
            </w:r>
          </w:p>
        </w:tc>
        <w:tc>
          <w:tcPr>
            <w:tcW w:w="425" w:type="dxa"/>
            <w:noWrap/>
            <w:vAlign w:val="center"/>
            <w:hideMark/>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F2A2D">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Descheemaeker</w:t>
            </w:r>
            <w:proofErr w:type="spellEnd"/>
            <w:r w:rsidRPr="004F74A7">
              <w:rPr>
                <w:rFonts w:ascii="Arial" w:eastAsia="Times New Roman" w:hAnsi="Arial" w:cs="Arial"/>
                <w:b w:val="0"/>
                <w:color w:val="000000"/>
                <w:sz w:val="16"/>
                <w:szCs w:val="16"/>
              </w:rPr>
              <w:t xml:space="preserve"> et al., 2006</w:t>
            </w:r>
            <w:r w:rsidRPr="009E7AE2">
              <w:rPr>
                <w:rFonts w:ascii="Arial" w:eastAsia="Times New Roman" w:hAnsi="Arial" w:cs="Arial"/>
                <w:b w:val="0"/>
                <w:color w:val="000000"/>
                <w:sz w:val="16"/>
                <w:szCs w:val="16"/>
                <w:vertAlign w:val="superscript"/>
              </w:rPr>
              <w:t>6</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Urban 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6414B">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6414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6414B">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9</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1</w:t>
            </w:r>
          </w:p>
        </w:tc>
        <w:tc>
          <w:tcPr>
            <w:tcW w:w="425" w:type="dxa"/>
            <w:noWrap/>
            <w:vAlign w:val="center"/>
            <w:hideMark/>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F2A2D">
              <w:rPr>
                <w:rFonts w:ascii="Arial" w:eastAsia="Times New Roman" w:hAnsi="Arial" w:cs="Arial"/>
                <w:color w:val="000000"/>
                <w:sz w:val="16"/>
                <w:szCs w:val="16"/>
              </w:rPr>
              <w:t>-</w:t>
            </w:r>
          </w:p>
        </w:tc>
        <w:tc>
          <w:tcPr>
            <w:tcW w:w="425" w:type="dxa"/>
            <w:noWrap/>
            <w:vAlign w:val="center"/>
            <w:hideMark/>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F2A2D">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11</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Quinton et al., 1997</w:t>
            </w:r>
            <w:r w:rsidRPr="009E7AE2">
              <w:rPr>
                <w:rFonts w:ascii="Arial" w:eastAsia="Times New Roman" w:hAnsi="Arial" w:cs="Arial"/>
                <w:b w:val="0"/>
                <w:color w:val="000000"/>
                <w:sz w:val="16"/>
                <w:szCs w:val="16"/>
                <w:vertAlign w:val="superscript"/>
              </w:rPr>
              <w:t>7</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Secondary 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0104">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0104">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0104">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0104">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9</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F2A2D">
              <w:rPr>
                <w:rFonts w:ascii="Arial" w:eastAsia="Times New Roman" w:hAnsi="Arial" w:cs="Arial"/>
                <w:color w:val="000000"/>
                <w:sz w:val="16"/>
                <w:szCs w:val="16"/>
              </w:rPr>
              <w:t>-</w:t>
            </w:r>
          </w:p>
        </w:tc>
        <w:tc>
          <w:tcPr>
            <w:tcW w:w="425" w:type="dxa"/>
            <w:noWrap/>
            <w:vAlign w:val="center"/>
            <w:hideMark/>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F2A2D">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11</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Stone et al., 2008</w:t>
            </w:r>
            <w:r w:rsidRPr="009E7AE2">
              <w:rPr>
                <w:rFonts w:ascii="Arial" w:eastAsia="Times New Roman" w:hAnsi="Arial" w:cs="Arial"/>
                <w:b w:val="0"/>
                <w:color w:val="000000"/>
                <w:sz w:val="16"/>
                <w:szCs w:val="16"/>
                <w:vertAlign w:val="superscript"/>
              </w:rPr>
              <w:t>8</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Shrub-grass land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85DD4">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85DD4">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85DD4">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85DD4">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19</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19</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Cao et al., 2015</w:t>
            </w:r>
            <w:r w:rsidRPr="009E7AE2">
              <w:rPr>
                <w:rFonts w:ascii="Arial" w:eastAsia="Times New Roman" w:hAnsi="Arial" w:cs="Arial"/>
                <w:b w:val="0"/>
                <w:color w:val="000000"/>
                <w:sz w:val="16"/>
                <w:szCs w:val="16"/>
                <w:vertAlign w:val="superscript"/>
              </w:rPr>
              <w:t>9</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Secondary 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C48F0">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C48F0">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C48F0">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C48F0">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C48F0">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C48F0">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5</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Chen et al., 2010</w:t>
            </w:r>
            <w:r w:rsidRPr="009E7AE2">
              <w:rPr>
                <w:rFonts w:ascii="Arial" w:eastAsia="Times New Roman" w:hAnsi="Arial" w:cs="Arial"/>
                <w:b w:val="0"/>
                <w:color w:val="000000"/>
                <w:sz w:val="16"/>
                <w:szCs w:val="16"/>
                <w:vertAlign w:val="superscript"/>
              </w:rPr>
              <w:t>10</w:t>
            </w:r>
            <w:r w:rsidRPr="004F74A7">
              <w:rPr>
                <w:rFonts w:ascii="Arial" w:eastAsia="Times New Roman" w:hAnsi="Arial" w:cs="Arial"/>
                <w:b w:val="0"/>
                <w:color w:val="000000"/>
                <w:sz w:val="16"/>
                <w:szCs w:val="16"/>
              </w:rPr>
              <w:t xml:space="preserve"> </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hAnsi="Arial" w:cs="Arial"/>
                <w:sz w:val="16"/>
                <w:szCs w:val="16"/>
              </w:rPr>
              <w:t>Forest stand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42BEC">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42BE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42BE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42BE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42BEC">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 xml:space="preserve">El </w:t>
            </w:r>
            <w:proofErr w:type="spellStart"/>
            <w:r w:rsidRPr="004F74A7">
              <w:rPr>
                <w:rFonts w:ascii="Arial" w:eastAsia="Times New Roman" w:hAnsi="Arial" w:cs="Arial"/>
                <w:b w:val="0"/>
                <w:color w:val="000000"/>
                <w:sz w:val="16"/>
                <w:szCs w:val="16"/>
              </w:rPr>
              <w:t>Kateb</w:t>
            </w:r>
            <w:proofErr w:type="spellEnd"/>
            <w:r w:rsidRPr="004F74A7">
              <w:rPr>
                <w:rFonts w:ascii="Arial" w:eastAsia="Times New Roman" w:hAnsi="Arial" w:cs="Arial"/>
                <w:b w:val="0"/>
                <w:color w:val="000000"/>
                <w:sz w:val="16"/>
                <w:szCs w:val="16"/>
              </w:rPr>
              <w:t xml:space="preserve"> et al., 2013</w:t>
            </w:r>
            <w:r w:rsidRPr="009E7AE2">
              <w:rPr>
                <w:rFonts w:ascii="Arial" w:eastAsia="Times New Roman" w:hAnsi="Arial" w:cs="Arial"/>
                <w:b w:val="0"/>
                <w:color w:val="000000"/>
                <w:sz w:val="16"/>
                <w:szCs w:val="16"/>
                <w:vertAlign w:val="superscript"/>
              </w:rPr>
              <w:t>11</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Maize and tea plantation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5)</w:t>
            </w:r>
          </w:p>
        </w:tc>
        <w:tc>
          <w:tcPr>
            <w:tcW w:w="42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3</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3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14</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Huang et al., 2010</w:t>
            </w:r>
            <w:r w:rsidRPr="009E7AE2">
              <w:rPr>
                <w:rFonts w:ascii="Arial" w:eastAsia="Times New Roman" w:hAnsi="Arial" w:cs="Arial"/>
                <w:b w:val="0"/>
                <w:color w:val="000000"/>
                <w:sz w:val="16"/>
                <w:szCs w:val="16"/>
                <w:vertAlign w:val="superscript"/>
              </w:rPr>
              <w:t>12</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Regenerated 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E7A8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E7A8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E7A8F">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Hümann</w:t>
            </w:r>
            <w:proofErr w:type="spellEnd"/>
            <w:r w:rsidRPr="004F74A7">
              <w:rPr>
                <w:rFonts w:ascii="Arial" w:eastAsia="Times New Roman" w:hAnsi="Arial" w:cs="Arial"/>
                <w:b w:val="0"/>
                <w:color w:val="000000"/>
                <w:sz w:val="16"/>
                <w:szCs w:val="16"/>
              </w:rPr>
              <w:t xml:space="preserve"> et al., 2011</w:t>
            </w:r>
            <w:r w:rsidRPr="009E7AE2">
              <w:rPr>
                <w:rFonts w:ascii="Arial" w:eastAsia="Times New Roman" w:hAnsi="Arial" w:cs="Arial"/>
                <w:b w:val="0"/>
                <w:color w:val="000000"/>
                <w:sz w:val="16"/>
                <w:szCs w:val="16"/>
                <w:vertAlign w:val="superscript"/>
              </w:rPr>
              <w:t>13</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Low Alpine 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(1 / -)</w:t>
            </w:r>
          </w:p>
        </w:tc>
        <w:tc>
          <w:tcPr>
            <w:tcW w:w="42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E7A8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E7A8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E7A8F">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1 /2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r>
              <w:rPr>
                <w:rFonts w:ascii="Arial" w:eastAsia="Times New Roman" w:hAnsi="Arial" w:cs="Arial"/>
                <w:color w:val="000000"/>
                <w:sz w:val="16"/>
                <w:szCs w:val="16"/>
              </w:rPr>
              <w:t xml:space="preserve">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11</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Jiang et al., 2019</w:t>
            </w:r>
            <w:r w:rsidRPr="009E7AE2">
              <w:rPr>
                <w:rFonts w:ascii="Arial" w:eastAsia="Times New Roman" w:hAnsi="Arial" w:cs="Arial"/>
                <w:b w:val="0"/>
                <w:color w:val="000000"/>
                <w:sz w:val="16"/>
                <w:szCs w:val="16"/>
                <w:vertAlign w:val="superscript"/>
              </w:rPr>
              <w:t>14</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Secondary 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30F0E">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30F0E">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E7A8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E7A8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E7A8F">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1</w:t>
            </w:r>
            <w:r w:rsidRPr="004F74A7">
              <w:rPr>
                <w:rFonts w:ascii="Arial" w:eastAsia="Times New Roman" w:hAnsi="Arial" w:cs="Arial"/>
                <w:color w:val="000000"/>
                <w:sz w:val="16"/>
                <w:szCs w:val="16"/>
              </w:rPr>
              <w:t> </w:t>
            </w:r>
            <w:r>
              <w:rPr>
                <w:rFonts w:ascii="Arial" w:eastAsia="Times New Roman" w:hAnsi="Arial" w:cs="Arial"/>
                <w:color w:val="000000"/>
                <w:sz w:val="16"/>
                <w:szCs w:val="16"/>
              </w:rPr>
              <w:t>/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Luo et al., 2020</w:t>
            </w:r>
            <w:r w:rsidRPr="009E7AE2">
              <w:rPr>
                <w:rFonts w:ascii="Arial" w:eastAsia="Times New Roman" w:hAnsi="Arial" w:cs="Arial"/>
                <w:b w:val="0"/>
                <w:color w:val="000000"/>
                <w:sz w:val="16"/>
                <w:szCs w:val="16"/>
                <w:vertAlign w:val="superscript"/>
              </w:rPr>
              <w:t>15</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Cropland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3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10</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Zheng et al., 2008</w:t>
            </w:r>
            <w:r w:rsidRPr="009E7AE2">
              <w:rPr>
                <w:rFonts w:ascii="Arial" w:eastAsia="Times New Roman" w:hAnsi="Arial" w:cs="Arial"/>
                <w:b w:val="0"/>
                <w:color w:val="000000"/>
                <w:sz w:val="16"/>
                <w:szCs w:val="16"/>
                <w:vertAlign w:val="superscript"/>
              </w:rPr>
              <w:t>16</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0702">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070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0702">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1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 / 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Malvar</w:t>
            </w:r>
            <w:proofErr w:type="spellEnd"/>
            <w:r w:rsidRPr="004F74A7">
              <w:rPr>
                <w:rFonts w:ascii="Arial" w:eastAsia="Times New Roman" w:hAnsi="Arial" w:cs="Arial"/>
                <w:b w:val="0"/>
                <w:color w:val="000000"/>
                <w:sz w:val="16"/>
                <w:szCs w:val="16"/>
              </w:rPr>
              <w:t xml:space="preserve"> et al., 2013</w:t>
            </w:r>
            <w:r>
              <w:rPr>
                <w:rFonts w:ascii="Arial" w:eastAsia="Times New Roman" w:hAnsi="Arial" w:cs="Arial"/>
                <w:b w:val="0"/>
                <w:color w:val="000000"/>
                <w:sz w:val="16"/>
                <w:szCs w:val="16"/>
              </w:rPr>
              <w:t>17</w:t>
            </w:r>
            <w:r w:rsidRPr="009E7AE2">
              <w:rPr>
                <w:rFonts w:ascii="Arial" w:eastAsia="Times New Roman" w:hAnsi="Arial" w:cs="Arial"/>
                <w:b w:val="0"/>
                <w:color w:val="000000"/>
                <w:sz w:val="16"/>
                <w:szCs w:val="16"/>
                <w:vertAlign w:val="superscript"/>
              </w:rPr>
              <w:t>17</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C369F">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0702">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070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0702">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6</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6</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Mohammad &amp; Adam, 2010</w:t>
            </w:r>
            <w:r w:rsidRPr="009E7AE2">
              <w:rPr>
                <w:rFonts w:ascii="Arial" w:eastAsia="Times New Roman" w:hAnsi="Arial" w:cs="Arial"/>
                <w:b w:val="0"/>
                <w:color w:val="000000"/>
                <w:sz w:val="16"/>
                <w:szCs w:val="16"/>
                <w:vertAlign w:val="superscript"/>
              </w:rPr>
              <w:t>18</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Afforestation, natural forest, bare soil</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C369F">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94CBC">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94CB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94CBC">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C78C0">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667C">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Nunes</w:t>
            </w:r>
            <w:proofErr w:type="spellEnd"/>
            <w:r w:rsidRPr="004F74A7">
              <w:rPr>
                <w:rFonts w:ascii="Arial" w:eastAsia="Times New Roman" w:hAnsi="Arial" w:cs="Arial"/>
                <w:b w:val="0"/>
                <w:color w:val="000000"/>
                <w:sz w:val="16"/>
                <w:szCs w:val="16"/>
              </w:rPr>
              <w:t xml:space="preserve"> et al., 2011</w:t>
            </w:r>
            <w:r w:rsidRPr="009E7AE2">
              <w:rPr>
                <w:rFonts w:ascii="Arial" w:eastAsia="Times New Roman" w:hAnsi="Arial" w:cs="Arial"/>
                <w:b w:val="0"/>
                <w:color w:val="000000"/>
                <w:sz w:val="16"/>
                <w:szCs w:val="16"/>
                <w:vertAlign w:val="superscript"/>
              </w:rPr>
              <w:t>19</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Bare soil, grass and shrub land, 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4A6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4A68">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1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6</w:t>
            </w:r>
          </w:p>
        </w:tc>
        <w:tc>
          <w:tcPr>
            <w:tcW w:w="847" w:type="dxa"/>
            <w:gridSpan w:val="2"/>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lastRenderedPageBreak/>
              <w:t>Prats et al., 2012</w:t>
            </w:r>
            <w:r w:rsidRPr="009E7AE2">
              <w:rPr>
                <w:rFonts w:ascii="Arial" w:eastAsia="Times New Roman" w:hAnsi="Arial" w:cs="Arial"/>
                <w:b w:val="0"/>
                <w:color w:val="000000"/>
                <w:sz w:val="16"/>
                <w:szCs w:val="16"/>
                <w:vertAlign w:val="superscript"/>
              </w:rPr>
              <w:t>20</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4A6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4A6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E400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E400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E400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E400B">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2</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 / 2</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Thompson et al., 2016</w:t>
            </w:r>
            <w:r w:rsidRPr="009E7AE2">
              <w:rPr>
                <w:rFonts w:ascii="Arial" w:eastAsia="Times New Roman" w:hAnsi="Arial" w:cs="Arial"/>
                <w:b w:val="0"/>
                <w:color w:val="000000"/>
                <w:sz w:val="16"/>
                <w:szCs w:val="16"/>
                <w:vertAlign w:val="superscript"/>
              </w:rPr>
              <w:t>21</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4A6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4A6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E400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E400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E400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E400B">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Vacca</w:t>
            </w:r>
            <w:proofErr w:type="spellEnd"/>
            <w:r w:rsidRPr="004F74A7">
              <w:rPr>
                <w:rFonts w:ascii="Arial" w:eastAsia="Times New Roman" w:hAnsi="Arial" w:cs="Arial"/>
                <w:b w:val="0"/>
                <w:color w:val="000000"/>
                <w:sz w:val="16"/>
                <w:szCs w:val="16"/>
              </w:rPr>
              <w:t xml:space="preserve"> et al., 2000</w:t>
            </w:r>
            <w:r w:rsidRPr="009E7AE2">
              <w:rPr>
                <w:rFonts w:ascii="Arial" w:eastAsia="Times New Roman" w:hAnsi="Arial" w:cs="Arial"/>
                <w:b w:val="0"/>
                <w:color w:val="000000"/>
                <w:sz w:val="16"/>
                <w:szCs w:val="16"/>
                <w:vertAlign w:val="superscript"/>
              </w:rPr>
              <w:t>22</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Grass and shrub land, 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4A6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4A6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A3ED3">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A3ED3">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479A3">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Gu</w:t>
            </w:r>
            <w:proofErr w:type="spellEnd"/>
            <w:r w:rsidRPr="004F74A7">
              <w:rPr>
                <w:rFonts w:ascii="Arial" w:eastAsia="Times New Roman" w:hAnsi="Arial" w:cs="Arial"/>
                <w:b w:val="0"/>
                <w:color w:val="000000"/>
                <w:sz w:val="16"/>
                <w:szCs w:val="16"/>
              </w:rPr>
              <w:t xml:space="preserve"> et al., 2020</w:t>
            </w:r>
            <w:r w:rsidRPr="009E7AE2">
              <w:rPr>
                <w:rFonts w:ascii="Arial" w:eastAsia="Times New Roman" w:hAnsi="Arial" w:cs="Arial"/>
                <w:b w:val="0"/>
                <w:color w:val="000000"/>
                <w:sz w:val="16"/>
                <w:szCs w:val="16"/>
                <w:vertAlign w:val="superscript"/>
              </w:rPr>
              <w:t>23</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Crop and shrub land, 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4A6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04A6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4096B">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479A3">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2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6</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Oliviera</w:t>
            </w:r>
            <w:proofErr w:type="spellEnd"/>
            <w:r w:rsidRPr="004F74A7">
              <w:rPr>
                <w:rFonts w:ascii="Arial" w:eastAsia="Times New Roman" w:hAnsi="Arial" w:cs="Arial"/>
                <w:b w:val="0"/>
                <w:color w:val="000000"/>
                <w:sz w:val="16"/>
                <w:szCs w:val="16"/>
              </w:rPr>
              <w:t xml:space="preserve"> et al., 2014</w:t>
            </w:r>
            <w:r w:rsidRPr="009E7AE2">
              <w:rPr>
                <w:rFonts w:ascii="Arial" w:eastAsia="Times New Roman" w:hAnsi="Arial" w:cs="Arial"/>
                <w:b w:val="0"/>
                <w:color w:val="000000"/>
                <w:sz w:val="16"/>
                <w:szCs w:val="16"/>
                <w:vertAlign w:val="superscript"/>
              </w:rPr>
              <w:t>24</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 xml:space="preserve">Urban woodland </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4096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364D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364D8">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Sheridan et al., 2007</w:t>
            </w:r>
            <w:r w:rsidRPr="009E7AE2">
              <w:rPr>
                <w:rFonts w:ascii="Arial" w:eastAsia="Times New Roman" w:hAnsi="Arial" w:cs="Arial"/>
                <w:b w:val="0"/>
                <w:color w:val="000000"/>
                <w:sz w:val="16"/>
                <w:szCs w:val="16"/>
                <w:vertAlign w:val="superscript"/>
              </w:rPr>
              <w:t>25</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hAnsi="Arial" w:cs="Arial"/>
                <w:sz w:val="16"/>
                <w:szCs w:val="16"/>
              </w:rPr>
              <w:t>Eucalyptus 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75553">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75553">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4096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364D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364D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B2F21">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2</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Sun et al., 2018</w:t>
            </w:r>
            <w:r w:rsidRPr="009E7AE2">
              <w:rPr>
                <w:rFonts w:ascii="Arial" w:eastAsia="Times New Roman" w:hAnsi="Arial" w:cs="Arial"/>
                <w:b w:val="0"/>
                <w:color w:val="000000"/>
                <w:sz w:val="16"/>
                <w:szCs w:val="16"/>
                <w:vertAlign w:val="superscript"/>
              </w:rPr>
              <w:t>26</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4096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364D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364D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B2F21">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2</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9</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Wei et al., 2007</w:t>
            </w:r>
            <w:r w:rsidRPr="009E7AE2">
              <w:rPr>
                <w:rFonts w:ascii="Arial" w:eastAsia="Times New Roman" w:hAnsi="Arial" w:cs="Arial"/>
                <w:b w:val="0"/>
                <w:color w:val="000000"/>
                <w:sz w:val="16"/>
                <w:szCs w:val="16"/>
                <w:vertAlign w:val="superscript"/>
              </w:rPr>
              <w:t>27</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Cropland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C52BE">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C52BE">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Zhang et al., 2006</w:t>
            </w:r>
            <w:r w:rsidRPr="009E7AE2">
              <w:rPr>
                <w:rFonts w:ascii="Arial" w:eastAsia="Times New Roman" w:hAnsi="Arial" w:cs="Arial"/>
                <w:b w:val="0"/>
                <w:color w:val="000000"/>
                <w:sz w:val="16"/>
                <w:szCs w:val="16"/>
                <w:vertAlign w:val="superscript"/>
              </w:rPr>
              <w:t>28</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C52BE">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C52BE">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B079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B079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B079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B079A">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5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Zhou et al., 200</w:t>
            </w:r>
            <w:r>
              <w:rPr>
                <w:rFonts w:ascii="Arial" w:eastAsia="Times New Roman" w:hAnsi="Arial" w:cs="Arial"/>
                <w:b w:val="0"/>
                <w:color w:val="000000"/>
                <w:sz w:val="16"/>
                <w:szCs w:val="16"/>
              </w:rPr>
              <w:t>2</w:t>
            </w:r>
            <w:r w:rsidRPr="009E7AE2">
              <w:rPr>
                <w:rFonts w:ascii="Arial" w:eastAsia="Times New Roman" w:hAnsi="Arial" w:cs="Arial"/>
                <w:b w:val="0"/>
                <w:color w:val="000000"/>
                <w:sz w:val="16"/>
                <w:szCs w:val="16"/>
                <w:vertAlign w:val="superscript"/>
              </w:rPr>
              <w:t>29</w:t>
            </w:r>
            <w:r w:rsidRPr="004F74A7">
              <w:rPr>
                <w:rFonts w:ascii="Arial" w:eastAsia="Times New Roman" w:hAnsi="Arial" w:cs="Arial"/>
                <w:b w:val="0"/>
                <w:color w:val="000000"/>
                <w:sz w:val="16"/>
                <w:szCs w:val="16"/>
              </w:rPr>
              <w:t xml:space="preserve"> </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C52BE">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C52BE">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007AE">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007AE">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007AE">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1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Pr>
                <w:rFonts w:ascii="Arial" w:eastAsia="Times New Roman" w:hAnsi="Arial" w:cs="Arial"/>
                <w:b w:val="0"/>
                <w:color w:val="000000"/>
                <w:sz w:val="16"/>
                <w:szCs w:val="16"/>
              </w:rPr>
              <w:t>Holzmann</w:t>
            </w:r>
            <w:proofErr w:type="spellEnd"/>
            <w:r>
              <w:rPr>
                <w:rFonts w:ascii="Arial" w:eastAsia="Times New Roman" w:hAnsi="Arial" w:cs="Arial"/>
                <w:b w:val="0"/>
                <w:color w:val="000000"/>
                <w:sz w:val="16"/>
                <w:szCs w:val="16"/>
              </w:rPr>
              <w:t xml:space="preserve"> &amp; </w:t>
            </w:r>
            <w:proofErr w:type="spellStart"/>
            <w:r>
              <w:rPr>
                <w:rFonts w:ascii="Arial" w:eastAsia="Times New Roman" w:hAnsi="Arial" w:cs="Arial"/>
                <w:b w:val="0"/>
                <w:color w:val="000000"/>
                <w:sz w:val="16"/>
                <w:szCs w:val="16"/>
              </w:rPr>
              <w:t>Sereinig</w:t>
            </w:r>
            <w:proofErr w:type="spellEnd"/>
            <w:r>
              <w:rPr>
                <w:rFonts w:ascii="Arial" w:eastAsia="Times New Roman" w:hAnsi="Arial" w:cs="Arial"/>
                <w:b w:val="0"/>
                <w:color w:val="000000"/>
                <w:sz w:val="16"/>
                <w:szCs w:val="16"/>
              </w:rPr>
              <w:t xml:space="preserve">, </w:t>
            </w:r>
            <w:r w:rsidRPr="004F74A7">
              <w:rPr>
                <w:rFonts w:ascii="Arial" w:eastAsia="Times New Roman" w:hAnsi="Arial" w:cs="Arial"/>
                <w:b w:val="0"/>
                <w:color w:val="000000"/>
                <w:sz w:val="16"/>
                <w:szCs w:val="16"/>
              </w:rPr>
              <w:t>1997</w:t>
            </w:r>
            <w:r w:rsidRPr="009E7AE2">
              <w:rPr>
                <w:rFonts w:ascii="Arial" w:eastAsia="Times New Roman" w:hAnsi="Arial" w:cs="Arial"/>
                <w:b w:val="0"/>
                <w:color w:val="000000"/>
                <w:sz w:val="16"/>
                <w:szCs w:val="16"/>
                <w:vertAlign w:val="superscript"/>
              </w:rPr>
              <w:t>30</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Alpine catchment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1E10">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007AE">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007AE">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007AE">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F579A">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Minea</w:t>
            </w:r>
            <w:proofErr w:type="spellEnd"/>
            <w:r w:rsidRPr="004F74A7">
              <w:rPr>
                <w:rFonts w:ascii="Arial" w:eastAsia="Times New Roman" w:hAnsi="Arial" w:cs="Arial"/>
                <w:b w:val="0"/>
                <w:color w:val="000000"/>
                <w:sz w:val="16"/>
                <w:szCs w:val="16"/>
              </w:rPr>
              <w:t xml:space="preserve"> et al., 2019</w:t>
            </w:r>
            <w:r w:rsidRPr="009E7AE2">
              <w:rPr>
                <w:rFonts w:ascii="Arial" w:eastAsia="Times New Roman" w:hAnsi="Arial" w:cs="Arial"/>
                <w:b w:val="0"/>
                <w:color w:val="000000"/>
                <w:sz w:val="16"/>
                <w:szCs w:val="16"/>
                <w:vertAlign w:val="superscript"/>
              </w:rPr>
              <w:t>31</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Grassland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B6F15">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1E10">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66ED5">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66ED5">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26A1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34572">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Onuchin</w:t>
            </w:r>
            <w:proofErr w:type="spellEnd"/>
            <w:r w:rsidRPr="004F74A7">
              <w:rPr>
                <w:rFonts w:ascii="Arial" w:eastAsia="Times New Roman" w:hAnsi="Arial" w:cs="Arial"/>
                <w:b w:val="0"/>
                <w:color w:val="000000"/>
                <w:sz w:val="16"/>
                <w:szCs w:val="16"/>
              </w:rPr>
              <w:t xml:space="preserve"> et al., 2017</w:t>
            </w:r>
            <w:r w:rsidRPr="009E7AE2">
              <w:rPr>
                <w:rFonts w:ascii="Arial" w:eastAsia="Times New Roman" w:hAnsi="Arial" w:cs="Arial"/>
                <w:b w:val="0"/>
                <w:color w:val="000000"/>
                <w:sz w:val="16"/>
                <w:szCs w:val="16"/>
                <w:vertAlign w:val="superscript"/>
              </w:rPr>
              <w:t>32</w:t>
            </w:r>
            <w:r w:rsidRPr="004F74A7">
              <w:rPr>
                <w:rFonts w:ascii="Arial" w:eastAsia="Times New Roman" w:hAnsi="Arial" w:cs="Arial"/>
                <w:b w:val="0"/>
                <w:color w:val="000000"/>
                <w:sz w:val="16"/>
                <w:szCs w:val="16"/>
              </w:rPr>
              <w:t xml:space="preserve"> </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Secondary forest</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B6F15">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1E10">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55CB3">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55CB3">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55CB3">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55CB3">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1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2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7F8E">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7F8E">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34572">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Jost</w:t>
            </w:r>
            <w:proofErr w:type="spellEnd"/>
            <w:r w:rsidRPr="004F74A7">
              <w:rPr>
                <w:rFonts w:ascii="Arial" w:eastAsia="Times New Roman" w:hAnsi="Arial" w:cs="Arial"/>
                <w:b w:val="0"/>
                <w:color w:val="000000"/>
                <w:sz w:val="16"/>
                <w:szCs w:val="16"/>
              </w:rPr>
              <w:t xml:space="preserve"> et al., 2012</w:t>
            </w:r>
            <w:r w:rsidRPr="009E7AE2">
              <w:rPr>
                <w:rFonts w:ascii="Arial" w:eastAsia="Times New Roman" w:hAnsi="Arial" w:cs="Arial"/>
                <w:b w:val="0"/>
                <w:color w:val="000000"/>
                <w:sz w:val="16"/>
                <w:szCs w:val="16"/>
                <w:vertAlign w:val="superscript"/>
              </w:rPr>
              <w:t>33</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B6F15">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1E10">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55CB3">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55CB3">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55CB3">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55CB3">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1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5AD3">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r>
              <w:rPr>
                <w:rFonts w:ascii="Arial" w:eastAsia="Times New Roman" w:hAnsi="Arial" w:cs="Arial"/>
                <w:color w:val="000000"/>
                <w:sz w:val="16"/>
                <w:szCs w:val="16"/>
              </w:rPr>
              <w:t xml:space="preserve">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7F8E">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7F8E">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34572">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Kim et al., 2014</w:t>
            </w:r>
            <w:r w:rsidRPr="009E7AE2">
              <w:rPr>
                <w:rFonts w:ascii="Arial" w:eastAsia="Times New Roman" w:hAnsi="Arial" w:cs="Arial"/>
                <w:b w:val="0"/>
                <w:color w:val="000000"/>
                <w:sz w:val="16"/>
                <w:szCs w:val="16"/>
                <w:vertAlign w:val="superscript"/>
              </w:rPr>
              <w:t>34</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B3754">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B3754">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17373">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17373">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r w:rsidRPr="004F74A7">
              <w:rPr>
                <w:rFonts w:ascii="Arial" w:eastAsia="Times New Roman" w:hAnsi="Arial" w:cs="Arial"/>
                <w:color w:val="000000"/>
                <w:sz w:val="16"/>
                <w:szCs w:val="16"/>
              </w:rPr>
              <w:t> </w:t>
            </w:r>
            <w:r>
              <w:rPr>
                <w:rFonts w:ascii="Arial" w:eastAsia="Times New Roman" w:hAnsi="Arial" w:cs="Arial"/>
                <w:color w:val="000000"/>
                <w:sz w:val="16"/>
                <w:szCs w:val="16"/>
              </w:rPr>
              <w:t>/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942F6">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1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7F8E">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7F8E">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847" w:type="dxa"/>
            <w:gridSpan w:val="2"/>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34572">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999999" w:themeColor="text1" w:themeTint="66"/>
            </w:tcBorders>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Alaoui</w:t>
            </w:r>
            <w:proofErr w:type="spellEnd"/>
            <w:r w:rsidRPr="004F74A7">
              <w:rPr>
                <w:rFonts w:ascii="Arial" w:eastAsia="Times New Roman" w:hAnsi="Arial" w:cs="Arial"/>
                <w:b w:val="0"/>
                <w:color w:val="000000"/>
                <w:sz w:val="16"/>
                <w:szCs w:val="16"/>
              </w:rPr>
              <w:t xml:space="preserve"> et al., 2011</w:t>
            </w:r>
            <w:r w:rsidRPr="009E7AE2">
              <w:rPr>
                <w:rFonts w:ascii="Arial" w:eastAsia="Times New Roman" w:hAnsi="Arial" w:cs="Arial"/>
                <w:b w:val="0"/>
                <w:color w:val="000000"/>
                <w:sz w:val="16"/>
                <w:szCs w:val="16"/>
                <w:vertAlign w:val="superscript"/>
              </w:rPr>
              <w:t>35</w:t>
            </w:r>
          </w:p>
        </w:tc>
        <w:tc>
          <w:tcPr>
            <w:tcW w:w="709" w:type="dxa"/>
            <w:tcBorders>
              <w:bottom w:val="single" w:sz="4"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E</w:t>
            </w:r>
          </w:p>
        </w:tc>
        <w:tc>
          <w:tcPr>
            <w:tcW w:w="2410" w:type="dxa"/>
            <w:tcBorders>
              <w:bottom w:val="single" w:sz="4"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w:t>
            </w:r>
          </w:p>
        </w:tc>
        <w:tc>
          <w:tcPr>
            <w:tcW w:w="708"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B3754">
              <w:rPr>
                <w:rFonts w:ascii="Arial" w:eastAsia="Times New Roman" w:hAnsi="Arial" w:cs="Arial"/>
                <w:color w:val="000000"/>
                <w:sz w:val="16"/>
                <w:szCs w:val="16"/>
              </w:rPr>
              <w:t>-</w:t>
            </w:r>
          </w:p>
        </w:tc>
        <w:tc>
          <w:tcPr>
            <w:tcW w:w="567"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B3754">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E40F5">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2C35">
              <w:rPr>
                <w:rFonts w:ascii="Arial" w:eastAsia="Times New Roman" w:hAnsi="Arial" w:cs="Arial"/>
                <w:color w:val="000000"/>
                <w:sz w:val="16"/>
                <w:szCs w:val="16"/>
              </w:rPr>
              <w:t>-</w:t>
            </w:r>
          </w:p>
        </w:tc>
        <w:tc>
          <w:tcPr>
            <w:tcW w:w="851"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942F6">
              <w:rPr>
                <w:rFonts w:ascii="Arial" w:eastAsia="Times New Roman" w:hAnsi="Arial" w:cs="Arial"/>
                <w:color w:val="000000"/>
                <w:sz w:val="16"/>
                <w:szCs w:val="16"/>
              </w:rPr>
              <w:t>-</w:t>
            </w:r>
          </w:p>
        </w:tc>
        <w:tc>
          <w:tcPr>
            <w:tcW w:w="1276"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7F8E">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7F8E">
              <w:rPr>
                <w:rFonts w:ascii="Arial" w:eastAsia="Times New Roman" w:hAnsi="Arial" w:cs="Arial"/>
                <w:color w:val="000000"/>
                <w:sz w:val="16"/>
                <w:szCs w:val="16"/>
              </w:rPr>
              <w:t>-</w:t>
            </w:r>
          </w:p>
        </w:tc>
        <w:tc>
          <w:tcPr>
            <w:tcW w:w="567"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6</w:t>
            </w:r>
          </w:p>
        </w:tc>
        <w:tc>
          <w:tcPr>
            <w:tcW w:w="847" w:type="dxa"/>
            <w:gridSpan w:val="2"/>
            <w:tcBorders>
              <w:bottom w:val="single" w:sz="4" w:space="0" w:color="999999" w:themeColor="text1" w:themeTint="66"/>
            </w:tcBorders>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34572">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tcBorders>
              <w:bottom w:val="single" w:sz="18" w:space="0" w:color="999999" w:themeColor="text1" w:themeTint="66"/>
            </w:tcBorders>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Mayerhofer</w:t>
            </w:r>
            <w:proofErr w:type="spellEnd"/>
            <w:r w:rsidRPr="004F74A7">
              <w:rPr>
                <w:rFonts w:ascii="Arial" w:eastAsia="Times New Roman" w:hAnsi="Arial" w:cs="Arial"/>
                <w:b w:val="0"/>
                <w:color w:val="000000"/>
                <w:sz w:val="16"/>
                <w:szCs w:val="16"/>
              </w:rPr>
              <w:t xml:space="preserve"> et al., 2017</w:t>
            </w:r>
            <w:r w:rsidRPr="009E7AE2">
              <w:rPr>
                <w:rFonts w:ascii="Arial" w:eastAsia="Times New Roman" w:hAnsi="Arial" w:cs="Arial"/>
                <w:b w:val="0"/>
                <w:color w:val="000000"/>
                <w:sz w:val="16"/>
                <w:szCs w:val="16"/>
                <w:vertAlign w:val="superscript"/>
              </w:rPr>
              <w:t>36</w:t>
            </w:r>
          </w:p>
        </w:tc>
        <w:tc>
          <w:tcPr>
            <w:tcW w:w="709" w:type="dxa"/>
            <w:tcBorders>
              <w:bottom w:val="single" w:sz="18"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E</w:t>
            </w:r>
          </w:p>
        </w:tc>
        <w:tc>
          <w:tcPr>
            <w:tcW w:w="2410" w:type="dxa"/>
            <w:tcBorders>
              <w:bottom w:val="single" w:sz="18"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Grassland</w:t>
            </w:r>
          </w:p>
        </w:tc>
        <w:tc>
          <w:tcPr>
            <w:tcW w:w="708"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(1 / -)</w:t>
            </w:r>
          </w:p>
        </w:tc>
        <w:tc>
          <w:tcPr>
            <w:tcW w:w="426"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B3754">
              <w:rPr>
                <w:rFonts w:ascii="Arial" w:eastAsia="Times New Roman" w:hAnsi="Arial" w:cs="Arial"/>
                <w:color w:val="000000"/>
                <w:sz w:val="16"/>
                <w:szCs w:val="16"/>
              </w:rPr>
              <w:t>-</w:t>
            </w:r>
          </w:p>
        </w:tc>
        <w:tc>
          <w:tcPr>
            <w:tcW w:w="567"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B3754">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E40F5">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7</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2C35">
              <w:rPr>
                <w:rFonts w:ascii="Arial" w:eastAsia="Times New Roman" w:hAnsi="Arial" w:cs="Arial"/>
                <w:color w:val="000000"/>
                <w:sz w:val="16"/>
                <w:szCs w:val="16"/>
              </w:rPr>
              <w:t>-</w:t>
            </w:r>
          </w:p>
        </w:tc>
        <w:tc>
          <w:tcPr>
            <w:tcW w:w="851"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942F6">
              <w:rPr>
                <w:rFonts w:ascii="Arial" w:eastAsia="Times New Roman" w:hAnsi="Arial" w:cs="Arial"/>
                <w:color w:val="000000"/>
                <w:sz w:val="16"/>
                <w:szCs w:val="16"/>
              </w:rPr>
              <w:t>-</w:t>
            </w:r>
          </w:p>
        </w:tc>
        <w:tc>
          <w:tcPr>
            <w:tcW w:w="1276"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7F8E">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17F8E">
              <w:rPr>
                <w:rFonts w:ascii="Arial" w:eastAsia="Times New Roman" w:hAnsi="Arial" w:cs="Arial"/>
                <w:color w:val="000000"/>
                <w:sz w:val="16"/>
                <w:szCs w:val="16"/>
              </w:rPr>
              <w:t>-</w:t>
            </w:r>
          </w:p>
        </w:tc>
        <w:tc>
          <w:tcPr>
            <w:tcW w:w="567"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8</w:t>
            </w:r>
          </w:p>
        </w:tc>
        <w:tc>
          <w:tcPr>
            <w:tcW w:w="847" w:type="dxa"/>
            <w:gridSpan w:val="2"/>
            <w:tcBorders>
              <w:bottom w:val="single" w:sz="18" w:space="0" w:color="999999" w:themeColor="text1" w:themeTint="66"/>
            </w:tcBorders>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34572">
              <w:rPr>
                <w:rFonts w:ascii="Arial" w:eastAsia="Times New Roman" w:hAnsi="Arial" w:cs="Arial"/>
                <w:color w:val="000000"/>
                <w:sz w:val="16"/>
                <w:szCs w:val="16"/>
              </w:rPr>
              <w:t>Me</w:t>
            </w:r>
          </w:p>
        </w:tc>
      </w:tr>
      <w:tr w:rsidR="00B76F72" w:rsidRPr="004F74A7" w:rsidTr="0059304F">
        <w:trPr>
          <w:gridAfter w:val="1"/>
          <w:wAfter w:w="9" w:type="dxa"/>
          <w:trHeight w:val="300"/>
        </w:trPr>
        <w:tc>
          <w:tcPr>
            <w:cnfStyle w:val="001000000000" w:firstRow="0" w:lastRow="0" w:firstColumn="1" w:lastColumn="0" w:oddVBand="0" w:evenVBand="0" w:oddHBand="0" w:evenHBand="0" w:firstRowFirstColumn="0" w:firstRowLastColumn="0" w:lastRowFirstColumn="0" w:lastRowLastColumn="0"/>
            <w:tcW w:w="5382" w:type="dxa"/>
            <w:gridSpan w:val="3"/>
            <w:tcBorders>
              <w:bottom w:val="single" w:sz="18" w:space="0" w:color="999999" w:themeColor="text1" w:themeTint="66"/>
            </w:tcBorders>
            <w:noWrap/>
            <w:vAlign w:val="center"/>
          </w:tcPr>
          <w:p w:rsidR="00B76F72" w:rsidRPr="00DF2A2D" w:rsidRDefault="00B76F72" w:rsidP="0059304F">
            <w:pPr>
              <w:rPr>
                <w:rFonts w:ascii="Arial" w:eastAsia="Times New Roman" w:hAnsi="Arial" w:cs="Arial"/>
                <w:bCs w:val="0"/>
                <w:i/>
                <w:iCs/>
                <w:color w:val="000000"/>
                <w:sz w:val="16"/>
                <w:szCs w:val="16"/>
              </w:rPr>
            </w:pPr>
            <w:r w:rsidRPr="00DF2A2D">
              <w:rPr>
                <w:rFonts w:ascii="Arial" w:eastAsia="Times New Roman" w:hAnsi="Arial" w:cs="Arial"/>
                <w:i/>
                <w:iCs/>
                <w:color w:val="000000"/>
                <w:sz w:val="16"/>
                <w:szCs w:val="16"/>
              </w:rPr>
              <w:t>SUM Runoff</w:t>
            </w:r>
          </w:p>
        </w:tc>
        <w:tc>
          <w:tcPr>
            <w:tcW w:w="708"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22</w:t>
            </w:r>
          </w:p>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(2 / 1)</w:t>
            </w:r>
          </w:p>
        </w:tc>
        <w:tc>
          <w:tcPr>
            <w:tcW w:w="426"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6</w:t>
            </w:r>
          </w:p>
        </w:tc>
        <w:tc>
          <w:tcPr>
            <w:tcW w:w="567"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10</w:t>
            </w:r>
          </w:p>
        </w:tc>
        <w:tc>
          <w:tcPr>
            <w:tcW w:w="425"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7</w:t>
            </w:r>
          </w:p>
        </w:tc>
        <w:tc>
          <w:tcPr>
            <w:tcW w:w="425"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69</w:t>
            </w:r>
          </w:p>
        </w:tc>
        <w:tc>
          <w:tcPr>
            <w:tcW w:w="425"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14</w:t>
            </w:r>
          </w:p>
        </w:tc>
        <w:tc>
          <w:tcPr>
            <w:tcW w:w="851"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4 / 3 / 23</w:t>
            </w:r>
          </w:p>
        </w:tc>
        <w:tc>
          <w:tcPr>
            <w:tcW w:w="567"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0</w:t>
            </w:r>
          </w:p>
        </w:tc>
        <w:tc>
          <w:tcPr>
            <w:tcW w:w="1276"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4 / 8 / 13 / 15</w:t>
            </w:r>
          </w:p>
        </w:tc>
        <w:tc>
          <w:tcPr>
            <w:tcW w:w="425"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0</w:t>
            </w:r>
          </w:p>
        </w:tc>
        <w:tc>
          <w:tcPr>
            <w:tcW w:w="425"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0</w:t>
            </w:r>
          </w:p>
        </w:tc>
        <w:tc>
          <w:tcPr>
            <w:tcW w:w="567" w:type="dxa"/>
            <w:tcBorders>
              <w:bottom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DF2A2D">
              <w:rPr>
                <w:rFonts w:ascii="Arial" w:eastAsia="Times New Roman" w:hAnsi="Arial" w:cs="Arial"/>
                <w:b/>
                <w:bCs/>
                <w:color w:val="000000"/>
                <w:sz w:val="16"/>
                <w:szCs w:val="16"/>
              </w:rPr>
              <w:t>201</w:t>
            </w:r>
          </w:p>
        </w:tc>
        <w:tc>
          <w:tcPr>
            <w:tcW w:w="838" w:type="dxa"/>
            <w:tcBorders>
              <w:bottom w:val="single" w:sz="18" w:space="0" w:color="999999" w:themeColor="text1" w:themeTint="66"/>
            </w:tcBorders>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
        </w:tc>
      </w:tr>
    </w:tbl>
    <w:p w:rsidR="00B76F72" w:rsidRDefault="00B76F72" w:rsidP="00B76F72"/>
    <w:p w:rsidR="00B76F72" w:rsidRDefault="00B76F72" w:rsidP="00B76F72">
      <w:pPr>
        <w:pStyle w:val="ListParagraph"/>
        <w:numPr>
          <w:ilvl w:val="0"/>
          <w:numId w:val="2"/>
        </w:numPr>
      </w:pPr>
      <w:r>
        <w:t>Hydraulic conductivity</w:t>
      </w:r>
    </w:p>
    <w:tbl>
      <w:tblPr>
        <w:tblStyle w:val="GridTable1Light"/>
        <w:tblW w:w="13320" w:type="dxa"/>
        <w:tblLayout w:type="fixed"/>
        <w:tblLook w:val="04A0" w:firstRow="1" w:lastRow="0" w:firstColumn="1" w:lastColumn="0" w:noHBand="0" w:noVBand="1"/>
      </w:tblPr>
      <w:tblGrid>
        <w:gridCol w:w="2263"/>
        <w:gridCol w:w="709"/>
        <w:gridCol w:w="2410"/>
        <w:gridCol w:w="708"/>
        <w:gridCol w:w="426"/>
        <w:gridCol w:w="567"/>
        <w:gridCol w:w="425"/>
        <w:gridCol w:w="425"/>
        <w:gridCol w:w="425"/>
        <w:gridCol w:w="851"/>
        <w:gridCol w:w="567"/>
        <w:gridCol w:w="1276"/>
        <w:gridCol w:w="425"/>
        <w:gridCol w:w="425"/>
        <w:gridCol w:w="567"/>
        <w:gridCol w:w="851"/>
      </w:tblGrid>
      <w:tr w:rsidR="00B76F72" w:rsidRPr="004F74A7" w:rsidTr="0059304F">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263" w:type="dxa"/>
            <w:vMerge w:val="restart"/>
            <w:noWrap/>
          </w:tcPr>
          <w:p w:rsidR="00B76F72" w:rsidRPr="004F74A7" w:rsidRDefault="00B76F72" w:rsidP="0059304F">
            <w:pPr>
              <w:rPr>
                <w:rFonts w:ascii="Arial" w:eastAsia="Times New Roman" w:hAnsi="Arial" w:cs="Arial"/>
                <w:bCs w:val="0"/>
                <w:color w:val="000000"/>
                <w:sz w:val="16"/>
                <w:szCs w:val="16"/>
              </w:rPr>
            </w:pPr>
            <w:r w:rsidRPr="004F74A7">
              <w:rPr>
                <w:rFonts w:ascii="Arial" w:eastAsia="Times New Roman" w:hAnsi="Arial" w:cs="Arial"/>
                <w:b w:val="0"/>
                <w:color w:val="000000"/>
                <w:sz w:val="16"/>
                <w:szCs w:val="16"/>
              </w:rPr>
              <w:t> </w:t>
            </w:r>
          </w:p>
          <w:p w:rsidR="00B76F72" w:rsidRPr="00154802" w:rsidRDefault="00B76F72" w:rsidP="0059304F">
            <w:pPr>
              <w:rPr>
                <w:rFonts w:ascii="Arial" w:eastAsia="Times New Roman" w:hAnsi="Arial" w:cs="Arial"/>
                <w:bCs w:val="0"/>
                <w:color w:val="000000"/>
                <w:sz w:val="16"/>
                <w:szCs w:val="16"/>
              </w:rPr>
            </w:pPr>
            <w:r w:rsidRPr="00487F23">
              <w:rPr>
                <w:rFonts w:ascii="Arial" w:eastAsia="Times New Roman" w:hAnsi="Arial" w:cs="Arial"/>
                <w:color w:val="000000"/>
                <w:sz w:val="16"/>
                <w:szCs w:val="16"/>
              </w:rPr>
              <w:t>Study**</w:t>
            </w:r>
          </w:p>
        </w:tc>
        <w:tc>
          <w:tcPr>
            <w:tcW w:w="709" w:type="dxa"/>
            <w:vMerge w:val="restart"/>
            <w:noWrap/>
          </w:tcPr>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w:t>
            </w:r>
          </w:p>
          <w:p w:rsidR="00B76F72" w:rsidRPr="00154802"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16"/>
                <w:szCs w:val="16"/>
              </w:rPr>
            </w:pPr>
            <w:proofErr w:type="spellStart"/>
            <w:r w:rsidRPr="00183EF0">
              <w:rPr>
                <w:rFonts w:ascii="Arial" w:eastAsia="Times New Roman" w:hAnsi="Arial" w:cs="Arial"/>
                <w:color w:val="000000"/>
                <w:sz w:val="16"/>
                <w:szCs w:val="16"/>
              </w:rPr>
              <w:t>Cli</w:t>
            </w:r>
            <w:proofErr w:type="spellEnd"/>
            <w:r>
              <w:rPr>
                <w:rFonts w:ascii="Arial" w:eastAsia="Times New Roman" w:hAnsi="Arial" w:cs="Arial"/>
                <w:color w:val="000000"/>
                <w:sz w:val="16"/>
                <w:szCs w:val="16"/>
              </w:rPr>
              <w:t>-</w:t>
            </w:r>
            <w:r w:rsidRPr="00183EF0">
              <w:rPr>
                <w:rFonts w:ascii="Arial" w:eastAsia="Times New Roman" w:hAnsi="Arial" w:cs="Arial"/>
                <w:color w:val="000000"/>
                <w:sz w:val="16"/>
                <w:szCs w:val="16"/>
              </w:rPr>
              <w:t>mate</w:t>
            </w:r>
          </w:p>
        </w:tc>
        <w:tc>
          <w:tcPr>
            <w:tcW w:w="2410" w:type="dxa"/>
            <w:vMerge w:val="restart"/>
            <w:tcBorders>
              <w:right w:val="single" w:sz="4" w:space="0" w:color="auto"/>
            </w:tcBorders>
            <w:noWrap/>
          </w:tcPr>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w:t>
            </w:r>
          </w:p>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xml:space="preserve">Description of land use / </w:t>
            </w:r>
          </w:p>
          <w:p w:rsidR="00B76F72" w:rsidRPr="00154802"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16"/>
                <w:szCs w:val="16"/>
              </w:rPr>
            </w:pPr>
            <w:r w:rsidRPr="00183EF0">
              <w:rPr>
                <w:rFonts w:ascii="Arial" w:eastAsia="Times New Roman" w:hAnsi="Arial" w:cs="Arial"/>
                <w:color w:val="000000"/>
                <w:sz w:val="16"/>
                <w:szCs w:val="16"/>
              </w:rPr>
              <w:t>City*</w:t>
            </w:r>
          </w:p>
        </w:tc>
        <w:tc>
          <w:tcPr>
            <w:tcW w:w="2976" w:type="dxa"/>
            <w:gridSpan w:val="6"/>
            <w:tcBorders>
              <w:top w:val="single" w:sz="4" w:space="0" w:color="auto"/>
              <w:left w:val="single" w:sz="4" w:space="0" w:color="auto"/>
              <w:bottom w:val="single" w:sz="4" w:space="0" w:color="auto"/>
              <w:right w:val="single" w:sz="4" w:space="0" w:color="auto"/>
            </w:tcBorders>
            <w:noWrap/>
            <w:vAlign w:val="center"/>
          </w:tcPr>
          <w:p w:rsidR="00B76F72" w:rsidRPr="00DF2A2D"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16"/>
                <w:szCs w:val="16"/>
              </w:rPr>
            </w:pPr>
            <w:r w:rsidRPr="00DF2A2D">
              <w:rPr>
                <w:rFonts w:ascii="Arial" w:eastAsia="Times New Roman" w:hAnsi="Arial" w:cs="Arial"/>
                <w:color w:val="000000"/>
                <w:sz w:val="16"/>
                <w:szCs w:val="16"/>
              </w:rPr>
              <w:t>Land use</w:t>
            </w:r>
          </w:p>
        </w:tc>
        <w:tc>
          <w:tcPr>
            <w:tcW w:w="1418" w:type="dxa"/>
            <w:gridSpan w:val="2"/>
            <w:tcBorders>
              <w:top w:val="single" w:sz="4" w:space="0" w:color="auto"/>
              <w:left w:val="single" w:sz="4" w:space="0" w:color="auto"/>
              <w:bottom w:val="single" w:sz="4" w:space="0" w:color="auto"/>
              <w:right w:val="single" w:sz="4" w:space="0" w:color="auto"/>
            </w:tcBorders>
            <w:noWrap/>
            <w:vAlign w:val="center"/>
          </w:tcPr>
          <w:p w:rsidR="00B76F72" w:rsidRPr="00DF2A2D"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16"/>
                <w:szCs w:val="16"/>
              </w:rPr>
            </w:pPr>
            <w:r w:rsidRPr="00DF2A2D">
              <w:rPr>
                <w:rFonts w:ascii="Arial" w:eastAsia="Times New Roman" w:hAnsi="Arial" w:cs="Arial"/>
                <w:color w:val="000000"/>
                <w:sz w:val="16"/>
                <w:szCs w:val="16"/>
              </w:rPr>
              <w:t>coniferous</w:t>
            </w:r>
          </w:p>
        </w:tc>
        <w:tc>
          <w:tcPr>
            <w:tcW w:w="2126" w:type="dxa"/>
            <w:gridSpan w:val="3"/>
            <w:tcBorders>
              <w:top w:val="single" w:sz="4" w:space="0" w:color="auto"/>
              <w:left w:val="single" w:sz="4" w:space="0" w:color="auto"/>
              <w:bottom w:val="single" w:sz="4" w:space="0" w:color="auto"/>
              <w:right w:val="single" w:sz="4" w:space="0" w:color="auto"/>
            </w:tcBorders>
            <w:noWrap/>
            <w:vAlign w:val="center"/>
          </w:tcPr>
          <w:p w:rsidR="00B76F72" w:rsidRPr="00DF2A2D"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16"/>
                <w:szCs w:val="16"/>
              </w:rPr>
            </w:pPr>
            <w:r w:rsidRPr="00DF2A2D">
              <w:rPr>
                <w:rFonts w:ascii="Arial" w:eastAsia="Times New Roman" w:hAnsi="Arial" w:cs="Arial"/>
                <w:color w:val="000000"/>
                <w:sz w:val="16"/>
                <w:szCs w:val="16"/>
              </w:rPr>
              <w:t>broadleaved</w:t>
            </w:r>
          </w:p>
        </w:tc>
        <w:tc>
          <w:tcPr>
            <w:tcW w:w="567" w:type="dxa"/>
            <w:vMerge w:val="restart"/>
            <w:tcBorders>
              <w:top w:val="single" w:sz="4" w:space="0" w:color="auto"/>
              <w:left w:val="single" w:sz="4" w:space="0" w:color="auto"/>
              <w:right w:val="single" w:sz="4" w:space="0" w:color="auto"/>
            </w:tcBorders>
            <w:noWrap/>
            <w:vAlign w:val="center"/>
          </w:tcPr>
          <w:p w:rsidR="00B76F72" w:rsidRPr="004F74A7"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Pr>
                <w:rFonts w:ascii="Arial" w:eastAsia="Times New Roman" w:hAnsi="Arial" w:cs="Arial"/>
                <w:i/>
                <w:iCs/>
                <w:color w:val="000000"/>
                <w:sz w:val="16"/>
                <w:szCs w:val="16"/>
              </w:rPr>
              <w:t>TD</w:t>
            </w:r>
          </w:p>
        </w:tc>
        <w:tc>
          <w:tcPr>
            <w:tcW w:w="851" w:type="dxa"/>
            <w:vMerge w:val="restart"/>
            <w:tcBorders>
              <w:top w:val="single" w:sz="4" w:space="0" w:color="auto"/>
              <w:left w:val="single" w:sz="4" w:space="0" w:color="auto"/>
              <w:right w:val="single" w:sz="4" w:space="0" w:color="auto"/>
            </w:tcBorders>
            <w:vAlign w:val="center"/>
          </w:tcPr>
          <w:p w:rsidR="00B76F72" w:rsidRDefault="00B43C5C"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Pr>
                <w:rFonts w:ascii="Arial" w:eastAsia="Times New Roman" w:hAnsi="Arial" w:cs="Arial"/>
                <w:color w:val="000000"/>
                <w:sz w:val="16"/>
                <w:szCs w:val="16"/>
              </w:rPr>
              <w:t xml:space="preserve">Type of </w:t>
            </w:r>
            <w:proofErr w:type="spellStart"/>
            <w:r>
              <w:rPr>
                <w:rFonts w:ascii="Arial" w:eastAsia="Times New Roman" w:hAnsi="Arial" w:cs="Arial"/>
                <w:color w:val="000000"/>
                <w:sz w:val="16"/>
                <w:szCs w:val="16"/>
              </w:rPr>
              <w:t>investig-ation</w:t>
            </w:r>
            <w:proofErr w:type="spellEnd"/>
          </w:p>
        </w:tc>
      </w:tr>
      <w:tr w:rsidR="00B76F72" w:rsidRPr="004F74A7" w:rsidTr="0059304F">
        <w:trPr>
          <w:trHeight w:val="315"/>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18" w:space="0" w:color="999999" w:themeColor="text1" w:themeTint="66"/>
            </w:tcBorders>
            <w:noWrap/>
          </w:tcPr>
          <w:p w:rsidR="00B76F72" w:rsidRPr="004F74A7" w:rsidRDefault="00B76F72" w:rsidP="0059304F">
            <w:pPr>
              <w:rPr>
                <w:rFonts w:ascii="Arial" w:eastAsia="Times New Roman" w:hAnsi="Arial" w:cs="Arial"/>
                <w:b w:val="0"/>
                <w:color w:val="000000"/>
                <w:sz w:val="16"/>
                <w:szCs w:val="16"/>
              </w:rPr>
            </w:pPr>
          </w:p>
        </w:tc>
        <w:tc>
          <w:tcPr>
            <w:tcW w:w="709" w:type="dxa"/>
            <w:vMerge/>
            <w:tcBorders>
              <w:bottom w:val="single" w:sz="18" w:space="0" w:color="999999" w:themeColor="text1" w:themeTint="66"/>
            </w:tcBorders>
            <w:noWrap/>
          </w:tcPr>
          <w:p w:rsidR="00B76F72" w:rsidRPr="00183EF0"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
        </w:tc>
        <w:tc>
          <w:tcPr>
            <w:tcW w:w="2410" w:type="dxa"/>
            <w:vMerge/>
            <w:tcBorders>
              <w:bottom w:val="single" w:sz="18" w:space="0" w:color="999999" w:themeColor="text1" w:themeTint="66"/>
            </w:tcBorders>
            <w:noWrap/>
          </w:tcPr>
          <w:p w:rsidR="00B76F72" w:rsidRPr="00183EF0"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
        </w:tc>
        <w:tc>
          <w:tcPr>
            <w:tcW w:w="708" w:type="dxa"/>
            <w:tcBorders>
              <w:top w:val="single" w:sz="4" w:space="0" w:color="auto"/>
              <w:bottom w:val="single" w:sz="18" w:space="0" w:color="999999" w:themeColor="text1" w:themeTint="66"/>
            </w:tcBorders>
            <w:noWrap/>
            <w:vAlign w:val="center"/>
          </w:tcPr>
          <w:p w:rsidR="00B76F72" w:rsidRPr="0015480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color w:val="000000"/>
                <w:sz w:val="16"/>
                <w:szCs w:val="16"/>
              </w:rPr>
            </w:pPr>
            <w:proofErr w:type="spellStart"/>
            <w:r w:rsidRPr="00154802">
              <w:rPr>
                <w:rFonts w:ascii="Arial" w:eastAsia="Times New Roman" w:hAnsi="Arial" w:cs="Arial"/>
                <w:b/>
                <w:i/>
                <w:iCs/>
                <w:color w:val="000000"/>
                <w:sz w:val="16"/>
                <w:szCs w:val="16"/>
              </w:rPr>
              <w:t>Mif</w:t>
            </w:r>
            <w:proofErr w:type="spellEnd"/>
          </w:p>
          <w:p w:rsidR="00B76F72" w:rsidRPr="0015480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154802">
              <w:rPr>
                <w:rFonts w:ascii="Arial" w:eastAsia="Times New Roman" w:hAnsi="Arial" w:cs="Arial"/>
                <w:b/>
                <w:i/>
                <w:iCs/>
                <w:color w:val="000000"/>
                <w:sz w:val="16"/>
                <w:szCs w:val="16"/>
              </w:rPr>
              <w:t>(C / D)</w:t>
            </w:r>
          </w:p>
        </w:tc>
        <w:tc>
          <w:tcPr>
            <w:tcW w:w="426" w:type="dxa"/>
            <w:tcBorders>
              <w:top w:val="single" w:sz="4" w:space="0" w:color="auto"/>
              <w:bottom w:val="single" w:sz="18" w:space="0" w:color="999999" w:themeColor="text1" w:themeTint="66"/>
            </w:tcBorders>
            <w:noWrap/>
            <w:vAlign w:val="center"/>
          </w:tcPr>
          <w:p w:rsidR="00B76F72" w:rsidRPr="0015480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proofErr w:type="spellStart"/>
            <w:r w:rsidRPr="00154802">
              <w:rPr>
                <w:rFonts w:ascii="Arial" w:eastAsia="Times New Roman" w:hAnsi="Arial" w:cs="Arial"/>
                <w:b/>
                <w:i/>
                <w:iCs/>
                <w:color w:val="000000"/>
                <w:sz w:val="16"/>
                <w:szCs w:val="16"/>
              </w:rPr>
              <w:t>Af</w:t>
            </w:r>
            <w:proofErr w:type="spellEnd"/>
          </w:p>
        </w:tc>
        <w:tc>
          <w:tcPr>
            <w:tcW w:w="567" w:type="dxa"/>
            <w:tcBorders>
              <w:top w:val="single" w:sz="4" w:space="0" w:color="auto"/>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Ag</w:t>
            </w:r>
          </w:p>
        </w:tc>
        <w:tc>
          <w:tcPr>
            <w:tcW w:w="425" w:type="dxa"/>
            <w:tcBorders>
              <w:top w:val="single" w:sz="4" w:space="0" w:color="auto"/>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Sh</w:t>
            </w:r>
            <w:proofErr w:type="spellEnd"/>
          </w:p>
        </w:tc>
        <w:tc>
          <w:tcPr>
            <w:tcW w:w="425" w:type="dxa"/>
            <w:tcBorders>
              <w:top w:val="single" w:sz="4" w:space="0" w:color="auto"/>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Gr</w:t>
            </w:r>
          </w:p>
        </w:tc>
        <w:tc>
          <w:tcPr>
            <w:tcW w:w="425" w:type="dxa"/>
            <w:tcBorders>
              <w:top w:val="single" w:sz="4" w:space="0" w:color="auto"/>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Bs</w:t>
            </w:r>
            <w:proofErr w:type="spellEnd"/>
          </w:p>
        </w:tc>
        <w:tc>
          <w:tcPr>
            <w:tcW w:w="851" w:type="dxa"/>
            <w:tcBorders>
              <w:top w:val="single" w:sz="4" w:space="0" w:color="auto"/>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Mo</w:t>
            </w:r>
            <w:r>
              <w:rPr>
                <w:rFonts w:ascii="Arial" w:eastAsia="Times New Roman" w:hAnsi="Arial" w:cs="Arial"/>
                <w:b/>
                <w:bCs/>
                <w:color w:val="000000"/>
                <w:sz w:val="16"/>
                <w:szCs w:val="16"/>
              </w:rPr>
              <w:t>no</w:t>
            </w:r>
          </w:p>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F</w:t>
            </w:r>
            <w:r>
              <w:rPr>
                <w:rFonts w:ascii="Arial" w:eastAsia="Times New Roman" w:hAnsi="Arial" w:cs="Arial"/>
                <w:b/>
                <w:bCs/>
                <w:color w:val="000000"/>
                <w:sz w:val="16"/>
                <w:szCs w:val="16"/>
              </w:rPr>
              <w:t xml:space="preserve"> / S / P</w:t>
            </w:r>
          </w:p>
        </w:tc>
        <w:tc>
          <w:tcPr>
            <w:tcW w:w="567" w:type="dxa"/>
            <w:tcBorders>
              <w:top w:val="single" w:sz="4" w:space="0" w:color="auto"/>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roofErr w:type="spellStart"/>
            <w:r w:rsidRPr="00487F23">
              <w:rPr>
                <w:rFonts w:ascii="Arial" w:eastAsia="Times New Roman" w:hAnsi="Arial" w:cs="Arial"/>
                <w:b/>
                <w:bCs/>
                <w:color w:val="000000"/>
                <w:sz w:val="16"/>
                <w:szCs w:val="16"/>
              </w:rPr>
              <w:t>Ev</w:t>
            </w:r>
            <w:proofErr w:type="spellEnd"/>
          </w:p>
        </w:tc>
        <w:tc>
          <w:tcPr>
            <w:tcW w:w="1276" w:type="dxa"/>
            <w:tcBorders>
              <w:top w:val="single" w:sz="4" w:space="0" w:color="auto"/>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Mo</w:t>
            </w:r>
            <w:r>
              <w:rPr>
                <w:rFonts w:ascii="Arial" w:eastAsia="Times New Roman" w:hAnsi="Arial" w:cs="Arial"/>
                <w:b/>
                <w:bCs/>
                <w:color w:val="000000"/>
                <w:sz w:val="16"/>
                <w:szCs w:val="16"/>
              </w:rPr>
              <w:t>no</w:t>
            </w:r>
          </w:p>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Pr>
                <w:rFonts w:ascii="Arial" w:eastAsia="Times New Roman" w:hAnsi="Arial" w:cs="Arial"/>
                <w:b/>
                <w:bCs/>
                <w:color w:val="000000"/>
                <w:sz w:val="16"/>
                <w:szCs w:val="16"/>
              </w:rPr>
              <w:t>B / O / Br / E</w:t>
            </w:r>
          </w:p>
        </w:tc>
        <w:tc>
          <w:tcPr>
            <w:tcW w:w="425" w:type="dxa"/>
            <w:tcBorders>
              <w:top w:val="single" w:sz="4" w:space="0" w:color="auto"/>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sidRPr="00487F23">
              <w:rPr>
                <w:rFonts w:ascii="Arial" w:eastAsia="Times New Roman" w:hAnsi="Arial" w:cs="Arial"/>
                <w:b/>
                <w:bCs/>
                <w:color w:val="000000"/>
                <w:sz w:val="16"/>
                <w:szCs w:val="16"/>
              </w:rPr>
              <w:t>De</w:t>
            </w:r>
          </w:p>
        </w:tc>
        <w:tc>
          <w:tcPr>
            <w:tcW w:w="425" w:type="dxa"/>
            <w:tcBorders>
              <w:top w:val="single" w:sz="4" w:space="0" w:color="auto"/>
              <w:bottom w:val="single" w:sz="18" w:space="0" w:color="999999" w:themeColor="text1" w:themeTint="66"/>
              <w:right w:val="single" w:sz="4" w:space="0" w:color="auto"/>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roofErr w:type="spellStart"/>
            <w:r w:rsidRPr="00487F23">
              <w:rPr>
                <w:rFonts w:ascii="Arial" w:eastAsia="Times New Roman" w:hAnsi="Arial" w:cs="Arial"/>
                <w:b/>
                <w:bCs/>
                <w:color w:val="000000"/>
                <w:sz w:val="16"/>
                <w:szCs w:val="16"/>
              </w:rPr>
              <w:t>Ev</w:t>
            </w:r>
            <w:proofErr w:type="spellEnd"/>
          </w:p>
        </w:tc>
        <w:tc>
          <w:tcPr>
            <w:tcW w:w="567" w:type="dxa"/>
            <w:vMerge/>
            <w:tcBorders>
              <w:left w:val="single" w:sz="4" w:space="0" w:color="auto"/>
              <w:bottom w:val="single" w:sz="18" w:space="0" w:color="999999" w:themeColor="text1" w:themeTint="66"/>
              <w:right w:val="single" w:sz="4" w:space="0" w:color="auto"/>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
        </w:tc>
        <w:tc>
          <w:tcPr>
            <w:tcW w:w="851" w:type="dxa"/>
            <w:vMerge/>
            <w:tcBorders>
              <w:left w:val="single" w:sz="4" w:space="0" w:color="auto"/>
              <w:bottom w:val="single" w:sz="18" w:space="0" w:color="999999" w:themeColor="text1" w:themeTint="66"/>
              <w:right w:val="single" w:sz="4" w:space="0" w:color="auto"/>
            </w:tcBorders>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Johnson-Maynard et al., 2002</w:t>
            </w:r>
            <w:r w:rsidRPr="009E7AE2">
              <w:rPr>
                <w:rFonts w:ascii="Arial" w:eastAsia="Times New Roman" w:hAnsi="Arial" w:cs="Arial"/>
                <w:b w:val="0"/>
                <w:color w:val="000000"/>
                <w:sz w:val="16"/>
                <w:szCs w:val="16"/>
                <w:vertAlign w:val="superscript"/>
              </w:rPr>
              <w:t>37</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B1FB4">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B1FB4">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B1FB4">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B0145">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2E9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2E9F">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71F86">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Descheemaeker</w:t>
            </w:r>
            <w:proofErr w:type="spellEnd"/>
            <w:r w:rsidRPr="004F74A7">
              <w:rPr>
                <w:rFonts w:ascii="Arial" w:eastAsia="Times New Roman" w:hAnsi="Arial" w:cs="Arial"/>
                <w:b w:val="0"/>
                <w:color w:val="000000"/>
                <w:sz w:val="16"/>
                <w:szCs w:val="16"/>
              </w:rPr>
              <w:t xml:space="preserve"> et al., 2006</w:t>
            </w:r>
            <w:r w:rsidRPr="009E7AE2">
              <w:rPr>
                <w:rFonts w:ascii="Arial" w:eastAsia="Times New Roman" w:hAnsi="Arial" w:cs="Arial"/>
                <w:b w:val="0"/>
                <w:color w:val="000000"/>
                <w:sz w:val="16"/>
                <w:szCs w:val="16"/>
                <w:vertAlign w:val="superscript"/>
              </w:rPr>
              <w:t>6</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Urban forest</w:t>
            </w:r>
          </w:p>
        </w:tc>
        <w:tc>
          <w:tcPr>
            <w:tcW w:w="708"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16941">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1694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16941">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9</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B0145">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i/>
                <w:iCs/>
                <w:color w:val="000000"/>
                <w:sz w:val="16"/>
                <w:szCs w:val="16"/>
              </w:rPr>
              <w:t>- / - / - / 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2E9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2E9F">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71F86">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Chandler et al., 2008</w:t>
            </w:r>
            <w:r w:rsidRPr="009E7AE2">
              <w:rPr>
                <w:rFonts w:ascii="Arial" w:eastAsia="Times New Roman" w:hAnsi="Arial" w:cs="Arial"/>
                <w:b w:val="0"/>
                <w:color w:val="000000"/>
                <w:sz w:val="16"/>
                <w:szCs w:val="16"/>
                <w:vertAlign w:val="superscript"/>
              </w:rPr>
              <w:t>38</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Urban forest</w:t>
            </w:r>
          </w:p>
        </w:tc>
        <w:tc>
          <w:tcPr>
            <w:tcW w:w="708"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16941">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1694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1694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F34B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F34BF">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B0145">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i/>
                <w:iCs/>
                <w:color w:val="000000"/>
                <w:sz w:val="16"/>
                <w:szCs w:val="16"/>
              </w:rPr>
              <w:t>- / 1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2E9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2E9F">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71F86">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Buczko</w:t>
            </w:r>
            <w:proofErr w:type="spellEnd"/>
            <w:r w:rsidRPr="004F74A7">
              <w:rPr>
                <w:rFonts w:ascii="Arial" w:eastAsia="Times New Roman" w:hAnsi="Arial" w:cs="Arial"/>
                <w:b w:val="0"/>
                <w:color w:val="000000"/>
                <w:sz w:val="16"/>
                <w:szCs w:val="16"/>
              </w:rPr>
              <w:t xml:space="preserve"> et al., 2006</w:t>
            </w:r>
            <w:r w:rsidRPr="009E7AE2">
              <w:rPr>
                <w:rFonts w:ascii="Arial" w:eastAsia="Times New Roman" w:hAnsi="Arial" w:cs="Arial"/>
                <w:b w:val="0"/>
                <w:color w:val="000000"/>
                <w:sz w:val="16"/>
                <w:szCs w:val="16"/>
                <w:vertAlign w:val="superscript"/>
              </w:rPr>
              <w:t>39</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w:t>
            </w:r>
          </w:p>
        </w:tc>
        <w:tc>
          <w:tcPr>
            <w:tcW w:w="708"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16941">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1694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1694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F34B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F34BF">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1</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B0145">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i/>
                <w:iCs/>
                <w:color w:val="000000"/>
                <w:sz w:val="16"/>
                <w:szCs w:val="16"/>
              </w:rPr>
              <w:t>1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2E9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2E9F">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71F86">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lastRenderedPageBreak/>
              <w:t>Huemann</w:t>
            </w:r>
            <w:proofErr w:type="spellEnd"/>
            <w:r w:rsidRPr="004F74A7">
              <w:rPr>
                <w:rFonts w:ascii="Arial" w:eastAsia="Times New Roman" w:hAnsi="Arial" w:cs="Arial"/>
                <w:b w:val="0"/>
                <w:color w:val="000000"/>
                <w:sz w:val="16"/>
                <w:szCs w:val="16"/>
              </w:rPr>
              <w:t xml:space="preserve"> et al., 2011</w:t>
            </w:r>
            <w:r w:rsidRPr="009E7AE2">
              <w:rPr>
                <w:rFonts w:ascii="Arial" w:eastAsia="Times New Roman" w:hAnsi="Arial" w:cs="Arial"/>
                <w:b w:val="0"/>
                <w:color w:val="000000"/>
                <w:sz w:val="16"/>
                <w:szCs w:val="16"/>
                <w:vertAlign w:val="superscript"/>
              </w:rPr>
              <w:t>13</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Low Alpine afforestation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(1 / 1))</w:t>
            </w:r>
          </w:p>
        </w:tc>
        <w:tc>
          <w:tcPr>
            <w:tcW w:w="42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F34B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F34BF">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r>
              <w:rPr>
                <w:rFonts w:ascii="Arial" w:eastAsia="Times New Roman" w:hAnsi="Arial" w:cs="Arial"/>
                <w:color w:val="000000"/>
                <w:sz w:val="16"/>
                <w:szCs w:val="16"/>
              </w:rPr>
              <w:t xml:space="preserve"> / 2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B0145">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i/>
                <w:iCs/>
                <w:color w:val="000000"/>
                <w:sz w:val="16"/>
                <w:szCs w:val="16"/>
              </w:rPr>
              <w:t>3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2E9F">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92E9F">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71F86">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Neirynck</w:t>
            </w:r>
            <w:proofErr w:type="spellEnd"/>
            <w:r w:rsidRPr="004F74A7">
              <w:rPr>
                <w:rFonts w:ascii="Arial" w:eastAsia="Times New Roman" w:hAnsi="Arial" w:cs="Arial"/>
                <w:b w:val="0"/>
                <w:color w:val="000000"/>
                <w:sz w:val="16"/>
                <w:szCs w:val="16"/>
              </w:rPr>
              <w:t xml:space="preserve"> et al., 2000</w:t>
            </w:r>
            <w:r w:rsidRPr="009E7AE2">
              <w:rPr>
                <w:rFonts w:ascii="Arial" w:eastAsia="Times New Roman" w:hAnsi="Arial" w:cs="Arial"/>
                <w:b w:val="0"/>
                <w:color w:val="000000"/>
                <w:sz w:val="16"/>
                <w:szCs w:val="16"/>
                <w:vertAlign w:val="superscript"/>
              </w:rPr>
              <w:t>40</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w:t>
            </w:r>
          </w:p>
        </w:tc>
        <w:tc>
          <w:tcPr>
            <w:tcW w:w="708"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1A01">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i/>
                <w:iCs/>
                <w:color w:val="000000"/>
                <w:sz w:val="16"/>
                <w:szCs w:val="16"/>
              </w:rPr>
              <w:t>- / 1 / 5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9545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9545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6</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71F86">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Hao</w:t>
            </w:r>
            <w:proofErr w:type="spellEnd"/>
            <w:r w:rsidRPr="004F74A7">
              <w:rPr>
                <w:rFonts w:ascii="Arial" w:eastAsia="Times New Roman" w:hAnsi="Arial" w:cs="Arial"/>
                <w:b w:val="0"/>
                <w:color w:val="000000"/>
                <w:sz w:val="16"/>
                <w:szCs w:val="16"/>
              </w:rPr>
              <w:t xml:space="preserve"> et al., 2019</w:t>
            </w:r>
            <w:r w:rsidRPr="009E7AE2">
              <w:rPr>
                <w:rFonts w:ascii="Arial" w:eastAsia="Times New Roman" w:hAnsi="Arial" w:cs="Arial"/>
                <w:b w:val="0"/>
                <w:color w:val="000000"/>
                <w:sz w:val="16"/>
                <w:szCs w:val="16"/>
                <w:vertAlign w:val="superscript"/>
              </w:rPr>
              <w:t>41</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w:t>
            </w:r>
          </w:p>
        </w:tc>
        <w:tc>
          <w:tcPr>
            <w:tcW w:w="708"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1A01">
              <w:rPr>
                <w:rFonts w:ascii="Arial" w:eastAsia="Times New Roman" w:hAnsi="Arial" w:cs="Arial"/>
                <w:color w:val="000000"/>
                <w:sz w:val="16"/>
                <w:szCs w:val="16"/>
              </w:rPr>
              <w:t>-</w:t>
            </w:r>
          </w:p>
        </w:tc>
        <w:tc>
          <w:tcPr>
            <w:tcW w:w="1276"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i/>
                <w:iCs/>
                <w:color w:val="000000"/>
                <w:sz w:val="16"/>
                <w:szCs w:val="16"/>
              </w:rPr>
              <w:t>- / - / - / 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9545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95457">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71F86">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999999" w:themeColor="text1" w:themeTint="66"/>
            </w:tcBorders>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Sheridan et al., 2007</w:t>
            </w:r>
            <w:r w:rsidRPr="009E7AE2">
              <w:rPr>
                <w:rFonts w:ascii="Arial" w:eastAsia="Times New Roman" w:hAnsi="Arial" w:cs="Arial"/>
                <w:b w:val="0"/>
                <w:color w:val="000000"/>
                <w:sz w:val="16"/>
                <w:szCs w:val="16"/>
                <w:vertAlign w:val="superscript"/>
              </w:rPr>
              <w:t>25</w:t>
            </w:r>
          </w:p>
        </w:tc>
        <w:tc>
          <w:tcPr>
            <w:tcW w:w="709" w:type="dxa"/>
            <w:tcBorders>
              <w:bottom w:val="single" w:sz="4"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tcBorders>
              <w:bottom w:val="single" w:sz="4"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hAnsi="Arial" w:cs="Arial"/>
                <w:sz w:val="16"/>
                <w:szCs w:val="16"/>
              </w:rPr>
              <w:t>Eucalyptus forest</w:t>
            </w:r>
          </w:p>
        </w:tc>
        <w:tc>
          <w:tcPr>
            <w:tcW w:w="708"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07587">
              <w:rPr>
                <w:rFonts w:ascii="Arial" w:eastAsia="Times New Roman" w:hAnsi="Arial" w:cs="Arial"/>
                <w:color w:val="000000"/>
                <w:sz w:val="16"/>
                <w:szCs w:val="16"/>
              </w:rPr>
              <w:t>-</w:t>
            </w:r>
          </w:p>
        </w:tc>
        <w:tc>
          <w:tcPr>
            <w:tcW w:w="426"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567"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851"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 / -</w:t>
            </w:r>
          </w:p>
        </w:tc>
        <w:tc>
          <w:tcPr>
            <w:tcW w:w="567"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1A01">
              <w:rPr>
                <w:rFonts w:ascii="Arial" w:eastAsia="Times New Roman" w:hAnsi="Arial" w:cs="Arial"/>
                <w:color w:val="000000"/>
                <w:sz w:val="16"/>
                <w:szCs w:val="16"/>
              </w:rPr>
              <w:t>-</w:t>
            </w:r>
          </w:p>
        </w:tc>
        <w:tc>
          <w:tcPr>
            <w:tcW w:w="1276"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i/>
                <w:iCs/>
                <w:color w:val="000000"/>
                <w:sz w:val="16"/>
                <w:szCs w:val="16"/>
              </w:rPr>
              <w:t>- / - / - / 2</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95457">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95457">
              <w:rPr>
                <w:rFonts w:ascii="Arial" w:eastAsia="Times New Roman" w:hAnsi="Arial" w:cs="Arial"/>
                <w:color w:val="000000"/>
                <w:sz w:val="16"/>
                <w:szCs w:val="16"/>
              </w:rPr>
              <w:t>-</w:t>
            </w:r>
          </w:p>
        </w:tc>
        <w:tc>
          <w:tcPr>
            <w:tcW w:w="567"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tcBorders>
              <w:bottom w:val="single" w:sz="4" w:space="0" w:color="999999" w:themeColor="text1" w:themeTint="66"/>
            </w:tcBorders>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71F86">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tcBorders>
              <w:bottom w:val="single" w:sz="18" w:space="0" w:color="999999" w:themeColor="text1" w:themeTint="66"/>
            </w:tcBorders>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Jost</w:t>
            </w:r>
            <w:proofErr w:type="spellEnd"/>
            <w:r w:rsidRPr="004F74A7">
              <w:rPr>
                <w:rFonts w:ascii="Arial" w:eastAsia="Times New Roman" w:hAnsi="Arial" w:cs="Arial"/>
                <w:b w:val="0"/>
                <w:color w:val="000000"/>
                <w:sz w:val="16"/>
                <w:szCs w:val="16"/>
              </w:rPr>
              <w:t xml:space="preserve"> et al., 2012</w:t>
            </w:r>
            <w:r w:rsidRPr="009E7AE2">
              <w:rPr>
                <w:rFonts w:ascii="Arial" w:eastAsia="Times New Roman" w:hAnsi="Arial" w:cs="Arial"/>
                <w:b w:val="0"/>
                <w:color w:val="000000"/>
                <w:sz w:val="16"/>
                <w:szCs w:val="16"/>
                <w:vertAlign w:val="superscript"/>
              </w:rPr>
              <w:t>33</w:t>
            </w:r>
          </w:p>
        </w:tc>
        <w:tc>
          <w:tcPr>
            <w:tcW w:w="709" w:type="dxa"/>
            <w:tcBorders>
              <w:bottom w:val="single" w:sz="18"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Db</w:t>
            </w:r>
          </w:p>
        </w:tc>
        <w:tc>
          <w:tcPr>
            <w:tcW w:w="2410" w:type="dxa"/>
            <w:tcBorders>
              <w:bottom w:val="single" w:sz="18"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w:t>
            </w:r>
          </w:p>
        </w:tc>
        <w:tc>
          <w:tcPr>
            <w:tcW w:w="708"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07587">
              <w:rPr>
                <w:rFonts w:ascii="Arial" w:eastAsia="Times New Roman" w:hAnsi="Arial" w:cs="Arial"/>
                <w:color w:val="000000"/>
                <w:sz w:val="16"/>
                <w:szCs w:val="16"/>
              </w:rPr>
              <w:t>-</w:t>
            </w:r>
          </w:p>
        </w:tc>
        <w:tc>
          <w:tcPr>
            <w:tcW w:w="426"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567"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F79E2">
              <w:rPr>
                <w:rFonts w:ascii="Arial" w:eastAsia="Times New Roman" w:hAnsi="Arial" w:cs="Arial"/>
                <w:color w:val="000000"/>
                <w:sz w:val="16"/>
                <w:szCs w:val="16"/>
              </w:rPr>
              <w:t>-</w:t>
            </w:r>
          </w:p>
        </w:tc>
        <w:tc>
          <w:tcPr>
            <w:tcW w:w="851"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 / 1 / -</w:t>
            </w:r>
          </w:p>
        </w:tc>
        <w:tc>
          <w:tcPr>
            <w:tcW w:w="567"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1A01">
              <w:rPr>
                <w:rFonts w:ascii="Arial" w:eastAsia="Times New Roman" w:hAnsi="Arial" w:cs="Arial"/>
                <w:color w:val="000000"/>
                <w:sz w:val="16"/>
                <w:szCs w:val="16"/>
              </w:rPr>
              <w:t>-</w:t>
            </w:r>
          </w:p>
        </w:tc>
        <w:tc>
          <w:tcPr>
            <w:tcW w:w="1276"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i/>
                <w:iCs/>
                <w:color w:val="000000"/>
                <w:sz w:val="16"/>
                <w:szCs w:val="16"/>
              </w:rPr>
              <w:t>- / - / 1 / -</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95457">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95457">
              <w:rPr>
                <w:rFonts w:ascii="Arial" w:eastAsia="Times New Roman" w:hAnsi="Arial" w:cs="Arial"/>
                <w:color w:val="000000"/>
                <w:sz w:val="16"/>
                <w:szCs w:val="16"/>
              </w:rPr>
              <w:t>-</w:t>
            </w:r>
          </w:p>
        </w:tc>
        <w:tc>
          <w:tcPr>
            <w:tcW w:w="567"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tcBorders>
              <w:bottom w:val="single" w:sz="18" w:space="0" w:color="999999" w:themeColor="text1" w:themeTint="66"/>
            </w:tcBorders>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71F86">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5382" w:type="dxa"/>
            <w:gridSpan w:val="3"/>
            <w:tcBorders>
              <w:top w:val="single" w:sz="18" w:space="0" w:color="999999" w:themeColor="text1" w:themeTint="66"/>
            </w:tcBorders>
            <w:noWrap/>
          </w:tcPr>
          <w:p w:rsidR="00B76F72" w:rsidRPr="00DF2A2D" w:rsidRDefault="00B76F72" w:rsidP="0059304F">
            <w:pPr>
              <w:rPr>
                <w:rFonts w:ascii="Arial" w:eastAsia="Times New Roman" w:hAnsi="Arial" w:cs="Arial"/>
                <w:bCs w:val="0"/>
                <w:color w:val="000000"/>
                <w:sz w:val="16"/>
                <w:szCs w:val="16"/>
              </w:rPr>
            </w:pPr>
            <w:r w:rsidRPr="00DF2A2D">
              <w:rPr>
                <w:rFonts w:ascii="Arial" w:eastAsia="Times New Roman" w:hAnsi="Arial" w:cs="Arial"/>
                <w:color w:val="000000"/>
                <w:sz w:val="16"/>
                <w:szCs w:val="16"/>
              </w:rPr>
              <w:t>SUM Hydraulic Conductivity</w:t>
            </w:r>
          </w:p>
        </w:tc>
        <w:tc>
          <w:tcPr>
            <w:tcW w:w="708"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5</w:t>
            </w:r>
          </w:p>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(1 / 1)</w:t>
            </w:r>
          </w:p>
        </w:tc>
        <w:tc>
          <w:tcPr>
            <w:tcW w:w="426"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2</w:t>
            </w:r>
          </w:p>
        </w:tc>
        <w:tc>
          <w:tcPr>
            <w:tcW w:w="567"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1</w:t>
            </w:r>
          </w:p>
        </w:tc>
        <w:tc>
          <w:tcPr>
            <w:tcW w:w="425"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2</w:t>
            </w:r>
          </w:p>
        </w:tc>
        <w:tc>
          <w:tcPr>
            <w:tcW w:w="425"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9</w:t>
            </w:r>
          </w:p>
        </w:tc>
        <w:tc>
          <w:tcPr>
            <w:tcW w:w="425"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0</w:t>
            </w:r>
          </w:p>
        </w:tc>
        <w:tc>
          <w:tcPr>
            <w:tcW w:w="851"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1 / 3 / 2</w:t>
            </w:r>
          </w:p>
        </w:tc>
        <w:tc>
          <w:tcPr>
            <w:tcW w:w="567"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Pr>
                <w:rFonts w:ascii="Arial" w:eastAsia="Times New Roman" w:hAnsi="Arial" w:cs="Arial"/>
                <w:b/>
                <w:i/>
                <w:iCs/>
                <w:color w:val="000000"/>
                <w:sz w:val="16"/>
                <w:szCs w:val="16"/>
              </w:rPr>
              <w:t>0</w:t>
            </w:r>
          </w:p>
        </w:tc>
        <w:tc>
          <w:tcPr>
            <w:tcW w:w="1276"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4 / 2 / 6 / 3</w:t>
            </w:r>
          </w:p>
        </w:tc>
        <w:tc>
          <w:tcPr>
            <w:tcW w:w="425"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b/>
              </w:rPr>
            </w:pPr>
            <w:r>
              <w:rPr>
                <w:rFonts w:ascii="Arial" w:eastAsia="Times New Roman" w:hAnsi="Arial" w:cs="Arial"/>
                <w:b/>
                <w:color w:val="000000"/>
                <w:sz w:val="16"/>
                <w:szCs w:val="16"/>
              </w:rPr>
              <w:t>0</w:t>
            </w:r>
          </w:p>
        </w:tc>
        <w:tc>
          <w:tcPr>
            <w:tcW w:w="425"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0</w:t>
            </w:r>
          </w:p>
        </w:tc>
        <w:tc>
          <w:tcPr>
            <w:tcW w:w="567" w:type="dxa"/>
            <w:tcBorders>
              <w:top w:val="single" w:sz="18" w:space="0" w:color="999999" w:themeColor="text1" w:themeTint="66"/>
            </w:tcBorders>
            <w:noWrap/>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DF2A2D">
              <w:rPr>
                <w:rFonts w:ascii="Arial" w:eastAsia="Times New Roman" w:hAnsi="Arial" w:cs="Arial"/>
                <w:b/>
                <w:i/>
                <w:iCs/>
                <w:color w:val="000000"/>
                <w:sz w:val="16"/>
                <w:szCs w:val="16"/>
              </w:rPr>
              <w:t>42</w:t>
            </w:r>
          </w:p>
        </w:tc>
        <w:tc>
          <w:tcPr>
            <w:tcW w:w="851" w:type="dxa"/>
            <w:tcBorders>
              <w:top w:val="single" w:sz="18" w:space="0" w:color="999999" w:themeColor="text1" w:themeTint="66"/>
            </w:tcBorders>
            <w:vAlign w:val="center"/>
          </w:tcPr>
          <w:p w:rsidR="00B76F72" w:rsidRPr="00DF2A2D"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p>
        </w:tc>
      </w:tr>
    </w:tbl>
    <w:p w:rsidR="00B76F72" w:rsidRDefault="00B76F72" w:rsidP="00B76F72"/>
    <w:p w:rsidR="00B76F72" w:rsidRDefault="00B76F72" w:rsidP="00B76F72">
      <w:pPr>
        <w:ind w:firstLine="142"/>
      </w:pPr>
      <w:r>
        <w:t>(c) Interception</w:t>
      </w:r>
    </w:p>
    <w:tbl>
      <w:tblPr>
        <w:tblStyle w:val="GridTable1Light"/>
        <w:tblW w:w="13320" w:type="dxa"/>
        <w:tblLayout w:type="fixed"/>
        <w:tblLook w:val="04A0" w:firstRow="1" w:lastRow="0" w:firstColumn="1" w:lastColumn="0" w:noHBand="0" w:noVBand="1"/>
      </w:tblPr>
      <w:tblGrid>
        <w:gridCol w:w="2263"/>
        <w:gridCol w:w="709"/>
        <w:gridCol w:w="2410"/>
        <w:gridCol w:w="708"/>
        <w:gridCol w:w="426"/>
        <w:gridCol w:w="567"/>
        <w:gridCol w:w="425"/>
        <w:gridCol w:w="425"/>
        <w:gridCol w:w="425"/>
        <w:gridCol w:w="851"/>
        <w:gridCol w:w="567"/>
        <w:gridCol w:w="1276"/>
        <w:gridCol w:w="425"/>
        <w:gridCol w:w="425"/>
        <w:gridCol w:w="567"/>
        <w:gridCol w:w="851"/>
      </w:tblGrid>
      <w:tr w:rsidR="00B76F72" w:rsidRPr="004F74A7" w:rsidTr="0059304F">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263" w:type="dxa"/>
            <w:vMerge w:val="restart"/>
            <w:noWrap/>
          </w:tcPr>
          <w:p w:rsidR="00B76F72" w:rsidRPr="004F74A7" w:rsidRDefault="00B76F72" w:rsidP="0059304F">
            <w:pPr>
              <w:rPr>
                <w:rFonts w:ascii="Arial" w:eastAsia="Times New Roman" w:hAnsi="Arial" w:cs="Arial"/>
                <w:bCs w:val="0"/>
                <w:color w:val="000000"/>
                <w:sz w:val="16"/>
                <w:szCs w:val="16"/>
              </w:rPr>
            </w:pPr>
            <w:r w:rsidRPr="004F74A7">
              <w:rPr>
                <w:rFonts w:ascii="Arial" w:eastAsia="Times New Roman" w:hAnsi="Arial" w:cs="Arial"/>
                <w:b w:val="0"/>
                <w:color w:val="000000"/>
                <w:sz w:val="16"/>
                <w:szCs w:val="16"/>
              </w:rPr>
              <w:t> </w:t>
            </w:r>
          </w:p>
          <w:p w:rsidR="00B76F72" w:rsidRPr="00154802" w:rsidRDefault="00B76F72" w:rsidP="0059304F">
            <w:pPr>
              <w:rPr>
                <w:rFonts w:ascii="Arial" w:eastAsia="Times New Roman" w:hAnsi="Arial" w:cs="Arial"/>
                <w:bCs w:val="0"/>
                <w:color w:val="000000"/>
                <w:sz w:val="16"/>
                <w:szCs w:val="16"/>
              </w:rPr>
            </w:pPr>
            <w:r w:rsidRPr="00487F23">
              <w:rPr>
                <w:rFonts w:ascii="Arial" w:eastAsia="Times New Roman" w:hAnsi="Arial" w:cs="Arial"/>
                <w:color w:val="000000"/>
                <w:sz w:val="16"/>
                <w:szCs w:val="16"/>
              </w:rPr>
              <w:t>Study**</w:t>
            </w:r>
          </w:p>
        </w:tc>
        <w:tc>
          <w:tcPr>
            <w:tcW w:w="709" w:type="dxa"/>
            <w:vMerge w:val="restart"/>
            <w:noWrap/>
          </w:tcPr>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w:t>
            </w:r>
          </w:p>
          <w:p w:rsidR="00B76F72" w:rsidRPr="00154802"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16"/>
                <w:szCs w:val="16"/>
              </w:rPr>
            </w:pPr>
            <w:proofErr w:type="spellStart"/>
            <w:r w:rsidRPr="00183EF0">
              <w:rPr>
                <w:rFonts w:ascii="Arial" w:eastAsia="Times New Roman" w:hAnsi="Arial" w:cs="Arial"/>
                <w:color w:val="000000"/>
                <w:sz w:val="16"/>
                <w:szCs w:val="16"/>
              </w:rPr>
              <w:t>Cli</w:t>
            </w:r>
            <w:proofErr w:type="spellEnd"/>
            <w:r>
              <w:rPr>
                <w:rFonts w:ascii="Arial" w:eastAsia="Times New Roman" w:hAnsi="Arial" w:cs="Arial"/>
                <w:color w:val="000000"/>
                <w:sz w:val="16"/>
                <w:szCs w:val="16"/>
              </w:rPr>
              <w:t>-</w:t>
            </w:r>
            <w:r w:rsidRPr="00183EF0">
              <w:rPr>
                <w:rFonts w:ascii="Arial" w:eastAsia="Times New Roman" w:hAnsi="Arial" w:cs="Arial"/>
                <w:color w:val="000000"/>
                <w:sz w:val="16"/>
                <w:szCs w:val="16"/>
              </w:rPr>
              <w:t>mate</w:t>
            </w:r>
          </w:p>
        </w:tc>
        <w:tc>
          <w:tcPr>
            <w:tcW w:w="2410" w:type="dxa"/>
            <w:vMerge w:val="restart"/>
            <w:noWrap/>
          </w:tcPr>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w:t>
            </w:r>
          </w:p>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xml:space="preserve">Description of land use / </w:t>
            </w:r>
          </w:p>
          <w:p w:rsidR="00B76F72" w:rsidRPr="00154802"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16"/>
                <w:szCs w:val="16"/>
              </w:rPr>
            </w:pPr>
            <w:r w:rsidRPr="00183EF0">
              <w:rPr>
                <w:rFonts w:ascii="Arial" w:eastAsia="Times New Roman" w:hAnsi="Arial" w:cs="Arial"/>
                <w:color w:val="000000"/>
                <w:sz w:val="16"/>
                <w:szCs w:val="16"/>
              </w:rPr>
              <w:t>City*</w:t>
            </w:r>
          </w:p>
        </w:tc>
        <w:tc>
          <w:tcPr>
            <w:tcW w:w="2976" w:type="dxa"/>
            <w:gridSpan w:val="6"/>
            <w:tcBorders>
              <w:bottom w:val="single" w:sz="4" w:space="0" w:color="999999" w:themeColor="text1" w:themeTint="66"/>
            </w:tcBorders>
            <w:noWrap/>
            <w:vAlign w:val="center"/>
          </w:tcPr>
          <w:p w:rsidR="00B76F72" w:rsidRPr="00DF2A2D"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DF2A2D">
              <w:rPr>
                <w:rFonts w:ascii="Arial" w:eastAsia="Times New Roman" w:hAnsi="Arial" w:cs="Arial"/>
                <w:color w:val="000000"/>
                <w:sz w:val="16"/>
                <w:szCs w:val="16"/>
              </w:rPr>
              <w:t>Land use</w:t>
            </w:r>
          </w:p>
        </w:tc>
        <w:tc>
          <w:tcPr>
            <w:tcW w:w="1418" w:type="dxa"/>
            <w:gridSpan w:val="2"/>
            <w:tcBorders>
              <w:bottom w:val="single" w:sz="4" w:space="0" w:color="999999" w:themeColor="text1" w:themeTint="66"/>
            </w:tcBorders>
            <w:noWrap/>
            <w:vAlign w:val="center"/>
          </w:tcPr>
          <w:p w:rsidR="00B76F72" w:rsidRPr="00DF2A2D"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sidRPr="00DF2A2D">
              <w:rPr>
                <w:rFonts w:ascii="Arial" w:eastAsia="Times New Roman" w:hAnsi="Arial" w:cs="Arial"/>
                <w:color w:val="000000"/>
                <w:sz w:val="16"/>
                <w:szCs w:val="16"/>
              </w:rPr>
              <w:t>coniferous</w:t>
            </w:r>
          </w:p>
        </w:tc>
        <w:tc>
          <w:tcPr>
            <w:tcW w:w="2126" w:type="dxa"/>
            <w:gridSpan w:val="3"/>
            <w:tcBorders>
              <w:bottom w:val="single" w:sz="4" w:space="0" w:color="999999" w:themeColor="text1" w:themeTint="66"/>
            </w:tcBorders>
            <w:noWrap/>
            <w:vAlign w:val="center"/>
          </w:tcPr>
          <w:p w:rsidR="00B76F72" w:rsidRPr="00DF2A2D"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sidRPr="00DF2A2D">
              <w:rPr>
                <w:rFonts w:ascii="Arial" w:eastAsia="Times New Roman" w:hAnsi="Arial" w:cs="Arial"/>
                <w:color w:val="000000"/>
                <w:sz w:val="16"/>
                <w:szCs w:val="16"/>
              </w:rPr>
              <w:t>broadleaved</w:t>
            </w:r>
          </w:p>
        </w:tc>
        <w:tc>
          <w:tcPr>
            <w:tcW w:w="567" w:type="dxa"/>
            <w:vMerge w:val="restart"/>
            <w:tcBorders>
              <w:bottom w:val="single" w:sz="18" w:space="0" w:color="999999" w:themeColor="text1" w:themeTint="66"/>
            </w:tcBorders>
            <w:noWrap/>
            <w:vAlign w:val="center"/>
          </w:tcPr>
          <w:p w:rsidR="00B76F72" w:rsidRPr="004F74A7"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Pr>
                <w:rFonts w:ascii="Arial" w:eastAsia="Times New Roman" w:hAnsi="Arial" w:cs="Arial"/>
                <w:i/>
                <w:iCs/>
                <w:color w:val="000000"/>
                <w:sz w:val="16"/>
                <w:szCs w:val="16"/>
              </w:rPr>
              <w:t>TD</w:t>
            </w:r>
          </w:p>
        </w:tc>
        <w:tc>
          <w:tcPr>
            <w:tcW w:w="851" w:type="dxa"/>
            <w:vMerge w:val="restart"/>
            <w:vAlign w:val="center"/>
          </w:tcPr>
          <w:p w:rsidR="00B76F72" w:rsidRDefault="00B43C5C"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Pr>
                <w:rFonts w:ascii="Arial" w:eastAsia="Times New Roman" w:hAnsi="Arial" w:cs="Arial"/>
                <w:color w:val="000000"/>
                <w:sz w:val="16"/>
                <w:szCs w:val="16"/>
              </w:rPr>
              <w:t xml:space="preserve">Type of </w:t>
            </w:r>
            <w:proofErr w:type="spellStart"/>
            <w:r>
              <w:rPr>
                <w:rFonts w:ascii="Arial" w:eastAsia="Times New Roman" w:hAnsi="Arial" w:cs="Arial"/>
                <w:color w:val="000000"/>
                <w:sz w:val="16"/>
                <w:szCs w:val="16"/>
              </w:rPr>
              <w:t>investig-ation</w:t>
            </w:r>
            <w:proofErr w:type="spellEnd"/>
          </w:p>
        </w:tc>
      </w:tr>
      <w:tr w:rsidR="00B76F72" w:rsidRPr="004F74A7" w:rsidTr="0059304F">
        <w:trPr>
          <w:trHeight w:val="315"/>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18" w:space="0" w:color="999999" w:themeColor="text1" w:themeTint="66"/>
            </w:tcBorders>
            <w:noWrap/>
          </w:tcPr>
          <w:p w:rsidR="00B76F72" w:rsidRPr="004F74A7" w:rsidRDefault="00B76F72" w:rsidP="0059304F">
            <w:pPr>
              <w:rPr>
                <w:rFonts w:ascii="Arial" w:eastAsia="Times New Roman" w:hAnsi="Arial" w:cs="Arial"/>
                <w:b w:val="0"/>
                <w:color w:val="000000"/>
                <w:sz w:val="16"/>
                <w:szCs w:val="16"/>
              </w:rPr>
            </w:pPr>
          </w:p>
        </w:tc>
        <w:tc>
          <w:tcPr>
            <w:tcW w:w="709" w:type="dxa"/>
            <w:vMerge/>
            <w:tcBorders>
              <w:bottom w:val="single" w:sz="18" w:space="0" w:color="999999" w:themeColor="text1" w:themeTint="66"/>
            </w:tcBorders>
            <w:noWrap/>
          </w:tcPr>
          <w:p w:rsidR="00B76F72" w:rsidRPr="00183EF0"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
        </w:tc>
        <w:tc>
          <w:tcPr>
            <w:tcW w:w="2410" w:type="dxa"/>
            <w:vMerge/>
            <w:tcBorders>
              <w:bottom w:val="single" w:sz="18" w:space="0" w:color="999999" w:themeColor="text1" w:themeTint="66"/>
            </w:tcBorders>
            <w:noWrap/>
          </w:tcPr>
          <w:p w:rsidR="00B76F72" w:rsidRPr="00183EF0"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
        </w:tc>
        <w:tc>
          <w:tcPr>
            <w:tcW w:w="708" w:type="dxa"/>
            <w:tcBorders>
              <w:top w:val="single" w:sz="4" w:space="0" w:color="999999" w:themeColor="text1" w:themeTint="66"/>
              <w:bottom w:val="single" w:sz="18" w:space="0" w:color="999999" w:themeColor="text1" w:themeTint="66"/>
            </w:tcBorders>
            <w:noWrap/>
            <w:vAlign w:val="center"/>
          </w:tcPr>
          <w:p w:rsidR="00B76F72" w:rsidRPr="0015480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color w:val="000000"/>
                <w:sz w:val="16"/>
                <w:szCs w:val="16"/>
              </w:rPr>
            </w:pPr>
            <w:proofErr w:type="spellStart"/>
            <w:r w:rsidRPr="00154802">
              <w:rPr>
                <w:rFonts w:ascii="Arial" w:eastAsia="Times New Roman" w:hAnsi="Arial" w:cs="Arial"/>
                <w:b/>
                <w:i/>
                <w:iCs/>
                <w:color w:val="000000"/>
                <w:sz w:val="16"/>
                <w:szCs w:val="16"/>
              </w:rPr>
              <w:t>Mif</w:t>
            </w:r>
            <w:proofErr w:type="spellEnd"/>
          </w:p>
          <w:p w:rsidR="00B76F72" w:rsidRPr="0015480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154802">
              <w:rPr>
                <w:rFonts w:ascii="Arial" w:eastAsia="Times New Roman" w:hAnsi="Arial" w:cs="Arial"/>
                <w:b/>
                <w:i/>
                <w:iCs/>
                <w:color w:val="000000"/>
                <w:sz w:val="16"/>
                <w:szCs w:val="16"/>
              </w:rPr>
              <w:t>(C / D)</w:t>
            </w:r>
          </w:p>
        </w:tc>
        <w:tc>
          <w:tcPr>
            <w:tcW w:w="426" w:type="dxa"/>
            <w:tcBorders>
              <w:top w:val="single" w:sz="4" w:space="0" w:color="999999" w:themeColor="text1" w:themeTint="66"/>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154802">
              <w:rPr>
                <w:rFonts w:ascii="Arial" w:eastAsia="Times New Roman" w:hAnsi="Arial" w:cs="Arial"/>
                <w:b/>
                <w:i/>
                <w:iCs/>
                <w:color w:val="000000"/>
                <w:sz w:val="16"/>
                <w:szCs w:val="16"/>
              </w:rPr>
              <w:t>Af</w:t>
            </w:r>
            <w:proofErr w:type="spellEnd"/>
          </w:p>
        </w:tc>
        <w:tc>
          <w:tcPr>
            <w:tcW w:w="567" w:type="dxa"/>
            <w:tcBorders>
              <w:top w:val="single" w:sz="4" w:space="0" w:color="999999" w:themeColor="text1" w:themeTint="66"/>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Ag</w:t>
            </w:r>
          </w:p>
        </w:tc>
        <w:tc>
          <w:tcPr>
            <w:tcW w:w="425" w:type="dxa"/>
            <w:tcBorders>
              <w:top w:val="single" w:sz="4" w:space="0" w:color="999999" w:themeColor="text1" w:themeTint="66"/>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Sh</w:t>
            </w:r>
            <w:proofErr w:type="spellEnd"/>
          </w:p>
        </w:tc>
        <w:tc>
          <w:tcPr>
            <w:tcW w:w="425" w:type="dxa"/>
            <w:tcBorders>
              <w:top w:val="single" w:sz="4" w:space="0" w:color="999999" w:themeColor="text1" w:themeTint="66"/>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Gr</w:t>
            </w:r>
          </w:p>
        </w:tc>
        <w:tc>
          <w:tcPr>
            <w:tcW w:w="425" w:type="dxa"/>
            <w:tcBorders>
              <w:top w:val="single" w:sz="4" w:space="0" w:color="999999" w:themeColor="text1" w:themeTint="66"/>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Bs</w:t>
            </w:r>
            <w:proofErr w:type="spellEnd"/>
          </w:p>
        </w:tc>
        <w:tc>
          <w:tcPr>
            <w:tcW w:w="851" w:type="dxa"/>
            <w:tcBorders>
              <w:top w:val="single" w:sz="4" w:space="0" w:color="999999" w:themeColor="text1" w:themeTint="66"/>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Mo</w:t>
            </w:r>
            <w:r>
              <w:rPr>
                <w:rFonts w:ascii="Arial" w:eastAsia="Times New Roman" w:hAnsi="Arial" w:cs="Arial"/>
                <w:b/>
                <w:bCs/>
                <w:color w:val="000000"/>
                <w:sz w:val="16"/>
                <w:szCs w:val="16"/>
              </w:rPr>
              <w:t>no</w:t>
            </w:r>
          </w:p>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F</w:t>
            </w:r>
            <w:r>
              <w:rPr>
                <w:rFonts w:ascii="Arial" w:eastAsia="Times New Roman" w:hAnsi="Arial" w:cs="Arial"/>
                <w:b/>
                <w:bCs/>
                <w:color w:val="000000"/>
                <w:sz w:val="16"/>
                <w:szCs w:val="16"/>
              </w:rPr>
              <w:t xml:space="preserve"> / S / P</w:t>
            </w:r>
          </w:p>
        </w:tc>
        <w:tc>
          <w:tcPr>
            <w:tcW w:w="567" w:type="dxa"/>
            <w:tcBorders>
              <w:top w:val="single" w:sz="4" w:space="0" w:color="999999" w:themeColor="text1" w:themeTint="66"/>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roofErr w:type="spellStart"/>
            <w:r w:rsidRPr="00487F23">
              <w:rPr>
                <w:rFonts w:ascii="Arial" w:eastAsia="Times New Roman" w:hAnsi="Arial" w:cs="Arial"/>
                <w:b/>
                <w:bCs/>
                <w:color w:val="000000"/>
                <w:sz w:val="16"/>
                <w:szCs w:val="16"/>
              </w:rPr>
              <w:t>Ev</w:t>
            </w:r>
            <w:proofErr w:type="spellEnd"/>
          </w:p>
        </w:tc>
        <w:tc>
          <w:tcPr>
            <w:tcW w:w="1276" w:type="dxa"/>
            <w:tcBorders>
              <w:top w:val="single" w:sz="4" w:space="0" w:color="999999" w:themeColor="text1" w:themeTint="66"/>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Mo</w:t>
            </w:r>
            <w:r>
              <w:rPr>
                <w:rFonts w:ascii="Arial" w:eastAsia="Times New Roman" w:hAnsi="Arial" w:cs="Arial"/>
                <w:b/>
                <w:bCs/>
                <w:color w:val="000000"/>
                <w:sz w:val="16"/>
                <w:szCs w:val="16"/>
              </w:rPr>
              <w:t>no</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Pr>
                <w:rFonts w:ascii="Arial" w:eastAsia="Times New Roman" w:hAnsi="Arial" w:cs="Arial"/>
                <w:b/>
                <w:bCs/>
                <w:color w:val="000000"/>
                <w:sz w:val="16"/>
                <w:szCs w:val="16"/>
              </w:rPr>
              <w:t>B / O / Br / E</w:t>
            </w:r>
          </w:p>
        </w:tc>
        <w:tc>
          <w:tcPr>
            <w:tcW w:w="425" w:type="dxa"/>
            <w:tcBorders>
              <w:top w:val="single" w:sz="4" w:space="0" w:color="999999" w:themeColor="text1" w:themeTint="66"/>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sidRPr="00487F23">
              <w:rPr>
                <w:rFonts w:ascii="Arial" w:eastAsia="Times New Roman" w:hAnsi="Arial" w:cs="Arial"/>
                <w:b/>
                <w:bCs/>
                <w:color w:val="000000"/>
                <w:sz w:val="16"/>
                <w:szCs w:val="16"/>
              </w:rPr>
              <w:t>De</w:t>
            </w:r>
          </w:p>
        </w:tc>
        <w:tc>
          <w:tcPr>
            <w:tcW w:w="425" w:type="dxa"/>
            <w:tcBorders>
              <w:top w:val="single" w:sz="4" w:space="0" w:color="999999" w:themeColor="text1" w:themeTint="66"/>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roofErr w:type="spellStart"/>
            <w:r w:rsidRPr="00487F23">
              <w:rPr>
                <w:rFonts w:ascii="Arial" w:eastAsia="Times New Roman" w:hAnsi="Arial" w:cs="Arial"/>
                <w:b/>
                <w:bCs/>
                <w:color w:val="000000"/>
                <w:sz w:val="16"/>
                <w:szCs w:val="16"/>
              </w:rPr>
              <w:t>Ev</w:t>
            </w:r>
            <w:proofErr w:type="spellEnd"/>
          </w:p>
        </w:tc>
        <w:tc>
          <w:tcPr>
            <w:tcW w:w="567" w:type="dxa"/>
            <w:vMerge/>
            <w:tcBorders>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
        </w:tc>
        <w:tc>
          <w:tcPr>
            <w:tcW w:w="851" w:type="dxa"/>
            <w:vMerge/>
            <w:tcBorders>
              <w:bottom w:val="single" w:sz="18" w:space="0" w:color="999999" w:themeColor="text1" w:themeTint="66"/>
            </w:tcBorders>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Nytch</w:t>
            </w:r>
            <w:proofErr w:type="spellEnd"/>
            <w:r w:rsidRPr="004F74A7">
              <w:rPr>
                <w:rFonts w:ascii="Arial" w:eastAsia="Times New Roman" w:hAnsi="Arial" w:cs="Arial"/>
                <w:b w:val="0"/>
                <w:color w:val="000000"/>
                <w:sz w:val="16"/>
                <w:szCs w:val="16"/>
              </w:rPr>
              <w:t xml:space="preserve"> et al., 2018</w:t>
            </w:r>
            <w:r w:rsidRPr="009E7AE2">
              <w:rPr>
                <w:rFonts w:ascii="Arial" w:eastAsia="Times New Roman" w:hAnsi="Arial" w:cs="Arial"/>
                <w:b w:val="0"/>
                <w:color w:val="000000"/>
                <w:sz w:val="16"/>
                <w:szCs w:val="16"/>
                <w:vertAlign w:val="superscript"/>
              </w:rPr>
              <w:t>42</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San Juan, Puerto Rico</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A086D">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6770">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Park et al., 2008</w:t>
            </w:r>
            <w:r w:rsidRPr="009E7AE2">
              <w:rPr>
                <w:rFonts w:ascii="Arial" w:eastAsia="Times New Roman" w:hAnsi="Arial" w:cs="Arial"/>
                <w:b w:val="0"/>
                <w:color w:val="000000"/>
                <w:sz w:val="16"/>
                <w:szCs w:val="16"/>
                <w:vertAlign w:val="superscript"/>
              </w:rPr>
              <w:t>43</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A</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 xml:space="preserve">Afforestation, </w:t>
            </w:r>
            <w:proofErr w:type="spellStart"/>
            <w:r w:rsidRPr="004F74A7">
              <w:rPr>
                <w:rFonts w:ascii="Arial" w:eastAsia="Times New Roman" w:hAnsi="Arial" w:cs="Arial"/>
                <w:color w:val="000000"/>
                <w:sz w:val="16"/>
                <w:szCs w:val="16"/>
              </w:rPr>
              <w:t>Soberania</w:t>
            </w:r>
            <w:proofErr w:type="spellEnd"/>
            <w:r w:rsidRPr="004F74A7">
              <w:rPr>
                <w:rFonts w:ascii="Arial" w:eastAsia="Times New Roman" w:hAnsi="Arial" w:cs="Arial"/>
                <w:color w:val="000000"/>
                <w:sz w:val="16"/>
                <w:szCs w:val="16"/>
              </w:rPr>
              <w:t>, Panama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A086D">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6770">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Guevara-Escobar et al., 2007</w:t>
            </w:r>
            <w:r w:rsidRPr="009E7AE2">
              <w:rPr>
                <w:rFonts w:ascii="Arial" w:eastAsia="Times New Roman" w:hAnsi="Arial" w:cs="Arial"/>
                <w:b w:val="0"/>
                <w:color w:val="000000"/>
                <w:sz w:val="16"/>
                <w:szCs w:val="16"/>
                <w:vertAlign w:val="superscript"/>
              </w:rPr>
              <w:t>44</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Queretaro City, Mexico</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A086D">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Pr="00183938"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Sadeghi</w:t>
            </w:r>
            <w:proofErr w:type="spellEnd"/>
            <w:r w:rsidRPr="004F74A7">
              <w:rPr>
                <w:rFonts w:ascii="Arial" w:eastAsia="Times New Roman" w:hAnsi="Arial" w:cs="Arial"/>
                <w:b w:val="0"/>
                <w:color w:val="000000"/>
                <w:sz w:val="16"/>
                <w:szCs w:val="16"/>
              </w:rPr>
              <w:t xml:space="preserve"> et al., 2016</w:t>
            </w:r>
            <w:r w:rsidRPr="002D4BC1">
              <w:rPr>
                <w:rFonts w:ascii="Arial" w:eastAsia="Times New Roman" w:hAnsi="Arial" w:cs="Arial"/>
                <w:b w:val="0"/>
                <w:color w:val="000000"/>
                <w:sz w:val="16"/>
                <w:szCs w:val="16"/>
                <w:vertAlign w:val="superscript"/>
              </w:rPr>
              <w:t>45</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sz w:val="16"/>
                <w:szCs w:val="16"/>
              </w:rPr>
              <w:t>Afforestation, Tehran, Iran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851" w:type="dxa"/>
            <w:vAlign w:val="center"/>
          </w:tcPr>
          <w:p w:rsidR="00B76F72" w:rsidRPr="00183938"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Véliz</w:t>
            </w:r>
            <w:proofErr w:type="spellEnd"/>
            <w:r w:rsidRPr="004F74A7">
              <w:rPr>
                <w:rFonts w:ascii="Arial" w:eastAsia="Times New Roman" w:hAnsi="Arial" w:cs="Arial"/>
                <w:b w:val="0"/>
                <w:color w:val="000000"/>
                <w:sz w:val="16"/>
                <w:szCs w:val="16"/>
              </w:rPr>
              <w:t>-Chávez et al., 2014</w:t>
            </w:r>
            <w:r w:rsidRPr="002D4BC1">
              <w:rPr>
                <w:rFonts w:ascii="Arial" w:eastAsia="Times New Roman" w:hAnsi="Arial" w:cs="Arial"/>
                <w:b w:val="0"/>
                <w:color w:val="000000"/>
                <w:sz w:val="16"/>
                <w:szCs w:val="16"/>
                <w:vertAlign w:val="superscript"/>
              </w:rPr>
              <w:t>46</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Queretaro City, Mexico</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94222">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55344">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Pr="00183938"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Fan et al., 2014</w:t>
            </w:r>
            <w:r w:rsidRPr="002D4BC1">
              <w:rPr>
                <w:rFonts w:ascii="Arial" w:eastAsia="Times New Roman" w:hAnsi="Arial" w:cs="Arial"/>
                <w:b w:val="0"/>
                <w:color w:val="000000"/>
                <w:sz w:val="16"/>
                <w:szCs w:val="16"/>
                <w:vertAlign w:val="superscript"/>
              </w:rPr>
              <w:t>47</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F74A7">
              <w:rPr>
                <w:rFonts w:ascii="Arial" w:eastAsia="Times New Roman" w:hAnsi="Arial" w:cs="Arial"/>
                <w:sz w:val="16"/>
                <w:szCs w:val="16"/>
              </w:rPr>
              <w:t xml:space="preserve">Afforestation, </w:t>
            </w:r>
            <w:r w:rsidRPr="004F74A7">
              <w:rPr>
                <w:rFonts w:ascii="Arial" w:hAnsi="Arial" w:cs="Arial"/>
                <w:sz w:val="16"/>
                <w:szCs w:val="16"/>
              </w:rPr>
              <w:t>southeast</w:t>
            </w:r>
          </w:p>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hAnsi="Arial" w:cs="Arial"/>
                <w:sz w:val="16"/>
                <w:szCs w:val="16"/>
              </w:rPr>
              <w:t>Queensland, Australia</w:t>
            </w:r>
            <w:r w:rsidRPr="004F74A7">
              <w:rPr>
                <w:rFonts w:ascii="Arial" w:eastAsia="Times New Roman" w:hAnsi="Arial" w:cs="Arial"/>
                <w:color w:val="000000"/>
                <w:sz w:val="16"/>
                <w:szCs w:val="16"/>
              </w:rPr>
              <w:t xml:space="preserve"> </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55344">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56AC6">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Pr="00183938"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Ford et al., 2011</w:t>
            </w:r>
            <w:r w:rsidRPr="002D4BC1">
              <w:rPr>
                <w:rFonts w:ascii="Arial" w:eastAsia="Times New Roman" w:hAnsi="Arial" w:cs="Arial"/>
                <w:b w:val="0"/>
                <w:color w:val="000000"/>
                <w:sz w:val="16"/>
                <w:szCs w:val="16"/>
                <w:vertAlign w:val="superscript"/>
              </w:rPr>
              <w:t>48</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roofErr w:type="spellStart"/>
            <w:r w:rsidRPr="004F74A7">
              <w:rPr>
                <w:rFonts w:ascii="Arial" w:eastAsia="Times New Roman" w:hAnsi="Arial" w:cs="Arial"/>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4F74A7">
              <w:rPr>
                <w:rFonts w:ascii="Arial" w:eastAsia="Times New Roman" w:hAnsi="Arial" w:cs="Arial"/>
                <w:sz w:val="16"/>
                <w:szCs w:val="16"/>
              </w:rPr>
              <w:t>Forest stand, North Carolina, USA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56AC6">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851" w:type="dxa"/>
            <w:vAlign w:val="center"/>
          </w:tcPr>
          <w:p w:rsidR="00B76F72" w:rsidRPr="00183938"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Jiang et al., 2019</w:t>
            </w:r>
            <w:r w:rsidRPr="002D4BC1">
              <w:rPr>
                <w:rFonts w:ascii="Arial" w:eastAsia="Times New Roman" w:hAnsi="Arial" w:cs="Arial"/>
                <w:b w:val="0"/>
                <w:color w:val="000000"/>
                <w:sz w:val="16"/>
                <w:szCs w:val="16"/>
                <w:vertAlign w:val="superscript"/>
              </w:rPr>
              <w:t>14</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 xml:space="preserve">Secondary forest </w:t>
            </w:r>
            <w:proofErr w:type="spellStart"/>
            <w:r w:rsidRPr="004F74A7">
              <w:rPr>
                <w:rFonts w:ascii="Arial" w:eastAsia="Times New Roman" w:hAnsi="Arial" w:cs="Arial"/>
                <w:color w:val="000000"/>
                <w:sz w:val="16"/>
                <w:szCs w:val="16"/>
              </w:rPr>
              <w:t>Sanming</w:t>
            </w:r>
            <w:proofErr w:type="spellEnd"/>
            <w:r w:rsidRPr="004F74A7">
              <w:rPr>
                <w:rFonts w:ascii="Arial" w:eastAsia="Times New Roman" w:hAnsi="Arial" w:cs="Arial"/>
                <w:color w:val="000000"/>
                <w:sz w:val="16"/>
                <w:szCs w:val="16"/>
              </w:rPr>
              <w:t xml:space="preserve"> City, China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43EDB">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Pr="00183938"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Livesley</w:t>
            </w:r>
            <w:proofErr w:type="spellEnd"/>
            <w:r w:rsidRPr="004F74A7">
              <w:rPr>
                <w:rFonts w:ascii="Arial" w:eastAsia="Times New Roman" w:hAnsi="Arial" w:cs="Arial"/>
                <w:b w:val="0"/>
                <w:color w:val="000000"/>
                <w:sz w:val="16"/>
                <w:szCs w:val="16"/>
              </w:rPr>
              <w:t xml:space="preserve"> et al., 2014</w:t>
            </w:r>
            <w:r w:rsidRPr="002D4BC1">
              <w:rPr>
                <w:rFonts w:ascii="Arial" w:eastAsia="Times New Roman" w:hAnsi="Arial" w:cs="Arial"/>
                <w:b w:val="0"/>
                <w:color w:val="000000"/>
                <w:sz w:val="16"/>
                <w:szCs w:val="16"/>
                <w:vertAlign w:val="superscript"/>
              </w:rPr>
              <w:t>49</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Melbourne, Australia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43EDB">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Pr="00183938"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Ringgaard</w:t>
            </w:r>
            <w:proofErr w:type="spellEnd"/>
            <w:r w:rsidRPr="004F74A7">
              <w:rPr>
                <w:rFonts w:ascii="Arial" w:eastAsia="Times New Roman" w:hAnsi="Arial" w:cs="Arial"/>
                <w:b w:val="0"/>
                <w:color w:val="000000"/>
                <w:sz w:val="16"/>
                <w:szCs w:val="16"/>
              </w:rPr>
              <w:t xml:space="preserve"> et al., 2014</w:t>
            </w:r>
            <w:r w:rsidRPr="002D4BC1">
              <w:rPr>
                <w:rFonts w:ascii="Arial" w:eastAsia="Times New Roman" w:hAnsi="Arial" w:cs="Arial"/>
                <w:b w:val="0"/>
                <w:color w:val="000000"/>
                <w:sz w:val="16"/>
                <w:szCs w:val="16"/>
                <w:vertAlign w:val="superscript"/>
              </w:rPr>
              <w:t>50</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sz w:val="16"/>
                <w:szCs w:val="16"/>
              </w:rPr>
              <w:t>Forest land, Jutland, Denmark</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43ED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64395">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851" w:type="dxa"/>
            <w:vAlign w:val="center"/>
          </w:tcPr>
          <w:p w:rsidR="00B76F72" w:rsidRPr="00183938"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Staelens</w:t>
            </w:r>
            <w:proofErr w:type="spellEnd"/>
            <w:r w:rsidRPr="004F74A7">
              <w:rPr>
                <w:rFonts w:ascii="Arial" w:eastAsia="Times New Roman" w:hAnsi="Arial" w:cs="Arial"/>
                <w:b w:val="0"/>
                <w:color w:val="000000"/>
                <w:sz w:val="16"/>
                <w:szCs w:val="16"/>
              </w:rPr>
              <w:t xml:space="preserve"> et al., 2008</w:t>
            </w:r>
            <w:r w:rsidRPr="002D4BC1">
              <w:rPr>
                <w:rFonts w:ascii="Arial" w:eastAsia="Times New Roman" w:hAnsi="Arial" w:cs="Arial"/>
                <w:b w:val="0"/>
                <w:color w:val="000000"/>
                <w:sz w:val="16"/>
                <w:szCs w:val="16"/>
                <w:vertAlign w:val="superscript"/>
              </w:rPr>
              <w:t>51</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6"/>
                <w:szCs w:val="16"/>
              </w:rPr>
            </w:pPr>
            <w:r w:rsidRPr="004F74A7">
              <w:rPr>
                <w:rFonts w:ascii="Arial" w:eastAsia="Times New Roman" w:hAnsi="Arial" w:cs="Arial"/>
                <w:sz w:val="16"/>
                <w:szCs w:val="16"/>
              </w:rPr>
              <w:t>Forest land, Ghent, Belgium</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802B5">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64395">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6770">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Vanstan</w:t>
            </w:r>
            <w:proofErr w:type="spellEnd"/>
            <w:r w:rsidRPr="004F74A7">
              <w:rPr>
                <w:rFonts w:ascii="Arial" w:eastAsia="Times New Roman" w:hAnsi="Arial" w:cs="Arial"/>
                <w:b w:val="0"/>
                <w:color w:val="000000"/>
                <w:sz w:val="16"/>
                <w:szCs w:val="16"/>
              </w:rPr>
              <w:t xml:space="preserve"> et al., 2014</w:t>
            </w:r>
            <w:r w:rsidRPr="002D4BC1">
              <w:rPr>
                <w:rFonts w:ascii="Arial" w:eastAsia="Times New Roman" w:hAnsi="Arial" w:cs="Arial"/>
                <w:b w:val="0"/>
                <w:color w:val="000000"/>
                <w:sz w:val="16"/>
                <w:szCs w:val="16"/>
                <w:vertAlign w:val="superscript"/>
              </w:rPr>
              <w:t>52</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land, Maryland, USA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802B5">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6770">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Zabret</w:t>
            </w:r>
            <w:proofErr w:type="spellEnd"/>
            <w:r w:rsidRPr="004F74A7">
              <w:rPr>
                <w:rFonts w:ascii="Arial" w:eastAsia="Times New Roman" w:hAnsi="Arial" w:cs="Arial"/>
                <w:b w:val="0"/>
                <w:color w:val="000000"/>
                <w:sz w:val="16"/>
                <w:szCs w:val="16"/>
              </w:rPr>
              <w:t xml:space="preserve"> et al., 2018</w:t>
            </w:r>
            <w:r w:rsidRPr="002D4BC1">
              <w:rPr>
                <w:rFonts w:ascii="Arial" w:eastAsia="Times New Roman" w:hAnsi="Arial" w:cs="Arial"/>
                <w:b w:val="0"/>
                <w:color w:val="000000"/>
                <w:sz w:val="16"/>
                <w:szCs w:val="16"/>
                <w:vertAlign w:val="superscript"/>
              </w:rPr>
              <w:t>53</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Ljubljana, Slovenia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6770">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Zabret</w:t>
            </w:r>
            <w:proofErr w:type="spellEnd"/>
            <w:r w:rsidRPr="004F74A7">
              <w:rPr>
                <w:rFonts w:ascii="Arial" w:eastAsia="Times New Roman" w:hAnsi="Arial" w:cs="Arial"/>
                <w:b w:val="0"/>
                <w:color w:val="000000"/>
                <w:sz w:val="16"/>
                <w:szCs w:val="16"/>
              </w:rPr>
              <w:t xml:space="preserve"> &amp; </w:t>
            </w:r>
            <w:proofErr w:type="spellStart"/>
            <w:r w:rsidRPr="004F74A7">
              <w:rPr>
                <w:rFonts w:ascii="Arial" w:eastAsia="Times New Roman" w:hAnsi="Arial" w:cs="Arial"/>
                <w:b w:val="0"/>
                <w:color w:val="000000"/>
                <w:sz w:val="16"/>
                <w:szCs w:val="16"/>
              </w:rPr>
              <w:t>Šraj</w:t>
            </w:r>
            <w:proofErr w:type="spellEnd"/>
            <w:r w:rsidRPr="004F74A7">
              <w:rPr>
                <w:rFonts w:ascii="Arial" w:eastAsia="Times New Roman" w:hAnsi="Arial" w:cs="Arial"/>
                <w:b w:val="0"/>
                <w:color w:val="000000"/>
                <w:sz w:val="16"/>
                <w:szCs w:val="16"/>
              </w:rPr>
              <w:t>, 2019</w:t>
            </w:r>
            <w:r w:rsidRPr="002D4BC1">
              <w:rPr>
                <w:rFonts w:ascii="Arial" w:eastAsia="Times New Roman" w:hAnsi="Arial" w:cs="Arial"/>
                <w:b w:val="0"/>
                <w:color w:val="000000"/>
                <w:sz w:val="16"/>
                <w:szCs w:val="16"/>
                <w:vertAlign w:val="superscript"/>
              </w:rPr>
              <w:t>54</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Ljubljana, Slovenia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155FF">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6770">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Asadian</w:t>
            </w:r>
            <w:proofErr w:type="spellEnd"/>
            <w:r w:rsidRPr="004F74A7">
              <w:rPr>
                <w:rFonts w:ascii="Arial" w:eastAsia="Times New Roman" w:hAnsi="Arial" w:cs="Arial"/>
                <w:b w:val="0"/>
                <w:color w:val="000000"/>
                <w:sz w:val="16"/>
                <w:szCs w:val="16"/>
              </w:rPr>
              <w:t xml:space="preserve"> et al., 2009</w:t>
            </w:r>
            <w:r w:rsidRPr="002D4BC1">
              <w:rPr>
                <w:rFonts w:ascii="Arial" w:eastAsia="Times New Roman" w:hAnsi="Arial" w:cs="Arial"/>
                <w:b w:val="0"/>
                <w:color w:val="000000"/>
                <w:sz w:val="16"/>
                <w:szCs w:val="16"/>
                <w:vertAlign w:val="superscript"/>
              </w:rPr>
              <w:t>55</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British Columbia, Canada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6</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F1C69">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155FF">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6</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6770">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David et al., 2006</w:t>
            </w:r>
            <w:r w:rsidRPr="002D4BC1">
              <w:rPr>
                <w:rFonts w:ascii="Arial" w:eastAsia="Times New Roman" w:hAnsi="Arial" w:cs="Arial"/>
                <w:b w:val="0"/>
                <w:color w:val="000000"/>
                <w:sz w:val="16"/>
                <w:szCs w:val="16"/>
                <w:vertAlign w:val="superscript"/>
              </w:rPr>
              <w:t>56</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Alentejo</w:t>
            </w:r>
            <w:proofErr w:type="spellEnd"/>
            <w:r w:rsidRPr="004F74A7">
              <w:rPr>
                <w:rFonts w:ascii="Arial" w:eastAsia="Times New Roman" w:hAnsi="Arial" w:cs="Arial"/>
                <w:color w:val="000000"/>
                <w:sz w:val="16"/>
                <w:szCs w:val="16"/>
              </w:rPr>
              <w:t xml:space="preserve"> region, Portugal</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4741F">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E708C">
              <w:rPr>
                <w:rFonts w:ascii="Arial" w:eastAsia="Times New Roman" w:hAnsi="Arial" w:cs="Arial"/>
                <w:color w:val="000000"/>
                <w:sz w:val="16"/>
                <w:szCs w:val="16"/>
              </w:rPr>
              <w:t>- / - / - / -</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4F1C69">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E6770">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Fathizadeh</w:t>
            </w:r>
            <w:proofErr w:type="spellEnd"/>
            <w:r w:rsidRPr="004F74A7">
              <w:rPr>
                <w:rFonts w:ascii="Arial" w:eastAsia="Times New Roman" w:hAnsi="Arial" w:cs="Arial"/>
                <w:b w:val="0"/>
                <w:color w:val="000000"/>
                <w:sz w:val="16"/>
                <w:szCs w:val="16"/>
              </w:rPr>
              <w:t xml:space="preserve"> et al., 2017</w:t>
            </w:r>
            <w:r w:rsidRPr="002D4BC1">
              <w:rPr>
                <w:rFonts w:ascii="Arial" w:eastAsia="Times New Roman" w:hAnsi="Arial" w:cs="Arial"/>
                <w:b w:val="0"/>
                <w:color w:val="000000"/>
                <w:sz w:val="16"/>
                <w:szCs w:val="16"/>
                <w:vertAlign w:val="superscript"/>
              </w:rPr>
              <w:t>57</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 Southern Zagros, Iran</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4741F">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9192F">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lastRenderedPageBreak/>
              <w:t>Pereira et al., 2009</w:t>
            </w:r>
            <w:r w:rsidRPr="002D4BC1">
              <w:rPr>
                <w:rFonts w:ascii="Arial" w:eastAsia="Times New Roman" w:hAnsi="Arial" w:cs="Arial"/>
                <w:b w:val="0"/>
                <w:color w:val="000000"/>
                <w:sz w:val="16"/>
                <w:szCs w:val="16"/>
                <w:vertAlign w:val="superscript"/>
              </w:rPr>
              <w:t>58</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Herdade</w:t>
            </w:r>
            <w:proofErr w:type="spellEnd"/>
            <w:r w:rsidRPr="004F74A7">
              <w:rPr>
                <w:rFonts w:ascii="Arial" w:eastAsia="Times New Roman" w:hAnsi="Arial" w:cs="Arial"/>
                <w:color w:val="000000"/>
                <w:sz w:val="16"/>
                <w:szCs w:val="16"/>
              </w:rPr>
              <w:t xml:space="preserve"> da </w:t>
            </w:r>
            <w:proofErr w:type="spellStart"/>
            <w:r w:rsidRPr="004F74A7">
              <w:rPr>
                <w:rFonts w:ascii="Arial" w:eastAsia="Times New Roman" w:hAnsi="Arial" w:cs="Arial"/>
                <w:color w:val="000000"/>
                <w:sz w:val="16"/>
                <w:szCs w:val="16"/>
              </w:rPr>
              <w:t>Mitra</w:t>
            </w:r>
            <w:proofErr w:type="spellEnd"/>
            <w:r w:rsidRPr="004F74A7">
              <w:rPr>
                <w:rFonts w:ascii="Arial" w:eastAsia="Times New Roman" w:hAnsi="Arial" w:cs="Arial"/>
                <w:color w:val="000000"/>
                <w:sz w:val="16"/>
                <w:szCs w:val="16"/>
              </w:rPr>
              <w:t xml:space="preserve">, </w:t>
            </w:r>
            <w:proofErr w:type="spellStart"/>
            <w:r w:rsidRPr="004F74A7">
              <w:rPr>
                <w:rFonts w:ascii="Arial" w:eastAsia="Times New Roman" w:hAnsi="Arial" w:cs="Arial"/>
                <w:color w:val="000000"/>
                <w:sz w:val="16"/>
                <w:szCs w:val="16"/>
              </w:rPr>
              <w:t>Portgual</w:t>
            </w:r>
            <w:proofErr w:type="spellEnd"/>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D23C8">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856717">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84F31">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30FE7">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4741F">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9192F">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Pypker</w:t>
            </w:r>
            <w:proofErr w:type="spellEnd"/>
            <w:r w:rsidRPr="004F74A7">
              <w:rPr>
                <w:rFonts w:ascii="Arial" w:eastAsia="Times New Roman" w:hAnsi="Arial" w:cs="Arial"/>
                <w:b w:val="0"/>
                <w:color w:val="000000"/>
                <w:sz w:val="16"/>
                <w:szCs w:val="16"/>
              </w:rPr>
              <w:t xml:space="preserve"> et al., 2005</w:t>
            </w:r>
            <w:r w:rsidRPr="002D4BC1">
              <w:rPr>
                <w:rFonts w:ascii="Arial" w:eastAsia="Times New Roman" w:hAnsi="Arial" w:cs="Arial"/>
                <w:b w:val="0"/>
                <w:color w:val="000000"/>
                <w:sz w:val="16"/>
                <w:szCs w:val="16"/>
                <w:vertAlign w:val="superscript"/>
              </w:rPr>
              <w:t>59</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 Gifford Pinchot, USA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512C0">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512C0">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512C0">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512C0">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512C0">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512C0">
              <w:rPr>
                <w:rFonts w:ascii="Arial" w:eastAsia="Times New Roman" w:hAnsi="Arial" w:cs="Arial"/>
                <w:color w:val="000000"/>
                <w:sz w:val="16"/>
                <w:szCs w:val="16"/>
              </w:rPr>
              <w:t>-</w:t>
            </w:r>
          </w:p>
        </w:tc>
        <w:tc>
          <w:tcPr>
            <w:tcW w:w="851"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9192F">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Pr>
                <w:rFonts w:ascii="Arial" w:eastAsia="Times New Roman" w:hAnsi="Arial" w:cs="Arial"/>
                <w:b w:val="0"/>
                <w:color w:val="000000"/>
                <w:sz w:val="16"/>
                <w:szCs w:val="16"/>
              </w:rPr>
              <w:t>Xiao et al., 2000</w:t>
            </w:r>
            <w:r w:rsidRPr="002D4BC1">
              <w:rPr>
                <w:rFonts w:ascii="Arial" w:eastAsia="Times New Roman" w:hAnsi="Arial" w:cs="Arial"/>
                <w:b w:val="0"/>
                <w:color w:val="000000"/>
                <w:sz w:val="16"/>
                <w:szCs w:val="16"/>
                <w:vertAlign w:val="superscript"/>
              </w:rPr>
              <w:t>60</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California, USA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831DD">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429F">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74B01">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Xiao &amp; McPherson, 2002</w:t>
            </w:r>
            <w:r w:rsidRPr="002D4BC1">
              <w:rPr>
                <w:rFonts w:ascii="Arial" w:eastAsia="Times New Roman" w:hAnsi="Arial" w:cs="Arial"/>
                <w:b w:val="0"/>
                <w:color w:val="000000"/>
                <w:sz w:val="16"/>
                <w:szCs w:val="16"/>
                <w:vertAlign w:val="superscript"/>
              </w:rPr>
              <w:t>61</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Santa Monica, USA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831DD">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429F">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7</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Xiao &amp; McPherson, 2011</w:t>
            </w:r>
            <w:r w:rsidRPr="002D4BC1">
              <w:rPr>
                <w:rFonts w:ascii="Arial" w:eastAsia="Times New Roman" w:hAnsi="Arial" w:cs="Arial"/>
                <w:b w:val="0"/>
                <w:color w:val="000000"/>
                <w:sz w:val="16"/>
                <w:szCs w:val="16"/>
                <w:vertAlign w:val="superscript"/>
              </w:rPr>
              <w:t>62</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California, USA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831DD">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429F">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74B01">
              <w:rPr>
                <w:rFonts w:ascii="Arial" w:eastAsia="Times New Roman" w:hAnsi="Arial" w:cs="Arial"/>
                <w:color w:val="000000"/>
                <w:sz w:val="16"/>
                <w:szCs w:val="16"/>
              </w:rPr>
              <w:t>M</w:t>
            </w:r>
            <w:r>
              <w:rPr>
                <w:rFonts w:ascii="Arial" w:eastAsia="Times New Roman" w:hAnsi="Arial" w:cs="Arial"/>
                <w:color w:val="000000"/>
                <w:sz w:val="16"/>
                <w:szCs w:val="16"/>
              </w:rPr>
              <w:t>e</w:t>
            </w:r>
          </w:p>
        </w:tc>
      </w:tr>
      <w:tr w:rsidR="00B76F72" w:rsidRPr="004F74A7" w:rsidTr="0059304F">
        <w:trPr>
          <w:trHeight w:val="4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Ghimire</w:t>
            </w:r>
            <w:proofErr w:type="spellEnd"/>
            <w:r w:rsidRPr="004F74A7">
              <w:rPr>
                <w:rFonts w:ascii="Arial" w:eastAsia="Times New Roman" w:hAnsi="Arial" w:cs="Arial"/>
                <w:b w:val="0"/>
                <w:color w:val="000000"/>
                <w:sz w:val="16"/>
                <w:szCs w:val="16"/>
              </w:rPr>
              <w:t xml:space="preserve"> et al., 2012</w:t>
            </w:r>
            <w:r w:rsidRPr="002D4BC1">
              <w:rPr>
                <w:rFonts w:ascii="Arial" w:eastAsia="Times New Roman" w:hAnsi="Arial" w:cs="Arial"/>
                <w:b w:val="0"/>
                <w:color w:val="000000"/>
                <w:sz w:val="16"/>
                <w:szCs w:val="16"/>
                <w:vertAlign w:val="superscript"/>
              </w:rPr>
              <w:t>63</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land and afforestation, Nepal</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831DD">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429F">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Negi</w:t>
            </w:r>
            <w:proofErr w:type="spellEnd"/>
            <w:r w:rsidRPr="004F74A7">
              <w:rPr>
                <w:rFonts w:ascii="Arial" w:eastAsia="Times New Roman" w:hAnsi="Arial" w:cs="Arial"/>
                <w:b w:val="0"/>
                <w:color w:val="000000"/>
                <w:sz w:val="16"/>
                <w:szCs w:val="16"/>
              </w:rPr>
              <w:t xml:space="preserve"> et al., 1998</w:t>
            </w:r>
            <w:r w:rsidRPr="002D4BC1">
              <w:rPr>
                <w:rFonts w:ascii="Arial" w:eastAsia="Times New Roman" w:hAnsi="Arial" w:cs="Arial"/>
                <w:b w:val="0"/>
                <w:color w:val="000000"/>
                <w:sz w:val="16"/>
                <w:szCs w:val="16"/>
                <w:vertAlign w:val="superscript"/>
              </w:rPr>
              <w:t>64</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 Central Himalaya, India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831DD">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429F">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74B01">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Buttle</w:t>
            </w:r>
            <w:proofErr w:type="spellEnd"/>
            <w:r w:rsidRPr="004F74A7">
              <w:rPr>
                <w:rFonts w:ascii="Arial" w:eastAsia="Times New Roman" w:hAnsi="Arial" w:cs="Arial"/>
                <w:b w:val="0"/>
                <w:color w:val="000000"/>
                <w:sz w:val="16"/>
                <w:szCs w:val="16"/>
              </w:rPr>
              <w:t xml:space="preserve"> et al., 2012</w:t>
            </w:r>
            <w:r w:rsidRPr="002D4BC1">
              <w:rPr>
                <w:rFonts w:ascii="Arial" w:eastAsia="Times New Roman" w:hAnsi="Arial" w:cs="Arial"/>
                <w:b w:val="0"/>
                <w:color w:val="000000"/>
                <w:sz w:val="16"/>
                <w:szCs w:val="16"/>
                <w:vertAlign w:val="superscript"/>
              </w:rPr>
              <w:t>65</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 Ontario, Canada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831DD">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429F">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656E9">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74B01">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Price et al., 2003</w:t>
            </w:r>
            <w:r w:rsidRPr="002D4BC1">
              <w:rPr>
                <w:rFonts w:ascii="Arial" w:eastAsia="Times New Roman" w:hAnsi="Arial" w:cs="Arial"/>
                <w:b w:val="0"/>
                <w:color w:val="000000"/>
                <w:sz w:val="16"/>
                <w:szCs w:val="16"/>
                <w:vertAlign w:val="superscript"/>
              </w:rPr>
              <w:t>66</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 Ontario, Canada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7A0C">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831DD">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429F">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656E9">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183938">
              <w:rPr>
                <w:rFonts w:ascii="Arial" w:eastAsia="Times New Roman" w:hAnsi="Arial" w:cs="Arial"/>
                <w:sz w:val="16"/>
                <w:szCs w:val="16"/>
              </w:rPr>
              <w:t>Mo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999999" w:themeColor="text1" w:themeTint="66"/>
            </w:tcBorders>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Liu et al., 2018</w:t>
            </w:r>
            <w:r w:rsidRPr="002D4BC1">
              <w:rPr>
                <w:rFonts w:ascii="Arial" w:eastAsia="Times New Roman" w:hAnsi="Arial" w:cs="Arial"/>
                <w:b w:val="0"/>
                <w:color w:val="000000"/>
                <w:sz w:val="16"/>
                <w:szCs w:val="16"/>
                <w:vertAlign w:val="superscript"/>
              </w:rPr>
              <w:t>67</w:t>
            </w:r>
          </w:p>
        </w:tc>
        <w:tc>
          <w:tcPr>
            <w:tcW w:w="709" w:type="dxa"/>
            <w:tcBorders>
              <w:bottom w:val="single" w:sz="4"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Dw</w:t>
            </w:r>
            <w:proofErr w:type="spellEnd"/>
          </w:p>
        </w:tc>
        <w:tc>
          <w:tcPr>
            <w:tcW w:w="2410" w:type="dxa"/>
            <w:tcBorders>
              <w:bottom w:val="single" w:sz="4"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 Beijing, China</w:t>
            </w:r>
          </w:p>
        </w:tc>
        <w:tc>
          <w:tcPr>
            <w:tcW w:w="708"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77DE">
              <w:rPr>
                <w:rFonts w:ascii="Arial" w:eastAsia="Times New Roman" w:hAnsi="Arial" w:cs="Arial"/>
                <w:color w:val="000000"/>
                <w:sz w:val="16"/>
                <w:szCs w:val="16"/>
              </w:rPr>
              <w:t>-</w:t>
            </w:r>
          </w:p>
        </w:tc>
        <w:tc>
          <w:tcPr>
            <w:tcW w:w="426"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77DE">
              <w:rPr>
                <w:rFonts w:ascii="Arial" w:eastAsia="Times New Roman" w:hAnsi="Arial" w:cs="Arial"/>
                <w:color w:val="000000"/>
                <w:sz w:val="16"/>
                <w:szCs w:val="16"/>
              </w:rPr>
              <w:t>-</w:t>
            </w:r>
          </w:p>
        </w:tc>
        <w:tc>
          <w:tcPr>
            <w:tcW w:w="567"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77DE">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55EFE">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55EFE">
              <w:rPr>
                <w:rFonts w:ascii="Arial" w:eastAsia="Times New Roman" w:hAnsi="Arial" w:cs="Arial"/>
                <w:color w:val="000000"/>
                <w:sz w:val="16"/>
                <w:szCs w:val="16"/>
              </w:rPr>
              <w:t>-</w:t>
            </w:r>
          </w:p>
        </w:tc>
        <w:tc>
          <w:tcPr>
            <w:tcW w:w="851"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831DD">
              <w:rPr>
                <w:rFonts w:ascii="Arial" w:eastAsia="Times New Roman" w:hAnsi="Arial" w:cs="Arial"/>
                <w:color w:val="000000"/>
                <w:sz w:val="16"/>
                <w:szCs w:val="16"/>
              </w:rPr>
              <w:t>- / - / -</w:t>
            </w:r>
          </w:p>
        </w:tc>
        <w:tc>
          <w:tcPr>
            <w:tcW w:w="567"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1276"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429F">
              <w:rPr>
                <w:rFonts w:ascii="Arial" w:eastAsia="Times New Roman" w:hAnsi="Arial" w:cs="Arial"/>
                <w:color w:val="000000"/>
                <w:sz w:val="16"/>
                <w:szCs w:val="16"/>
              </w:rPr>
              <w:t>- / - / - / -</w:t>
            </w:r>
          </w:p>
        </w:tc>
        <w:tc>
          <w:tcPr>
            <w:tcW w:w="425"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425" w:type="dxa"/>
            <w:tcBorders>
              <w:bottom w:val="single" w:sz="4"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656E9">
              <w:rPr>
                <w:rFonts w:ascii="Arial" w:eastAsia="Times New Roman" w:hAnsi="Arial" w:cs="Arial"/>
                <w:color w:val="000000"/>
                <w:sz w:val="16"/>
                <w:szCs w:val="16"/>
              </w:rPr>
              <w:t>-</w:t>
            </w:r>
          </w:p>
        </w:tc>
        <w:tc>
          <w:tcPr>
            <w:tcW w:w="567" w:type="dxa"/>
            <w:tcBorders>
              <w:bottom w:val="single" w:sz="4"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10</w:t>
            </w:r>
          </w:p>
        </w:tc>
        <w:tc>
          <w:tcPr>
            <w:tcW w:w="851" w:type="dxa"/>
            <w:tcBorders>
              <w:bottom w:val="single" w:sz="4" w:space="0" w:color="999999" w:themeColor="text1" w:themeTint="66"/>
            </w:tcBorders>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74B01">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tcBorders>
              <w:bottom w:val="single" w:sz="18" w:space="0" w:color="999999" w:themeColor="text1" w:themeTint="66"/>
            </w:tcBorders>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Yang et al., 2019</w:t>
            </w:r>
            <w:r w:rsidRPr="002D4BC1">
              <w:rPr>
                <w:rFonts w:ascii="Arial" w:eastAsia="Times New Roman" w:hAnsi="Arial" w:cs="Arial"/>
                <w:b w:val="0"/>
                <w:color w:val="000000"/>
                <w:sz w:val="16"/>
                <w:szCs w:val="16"/>
                <w:vertAlign w:val="superscript"/>
              </w:rPr>
              <w:t>68</w:t>
            </w:r>
          </w:p>
        </w:tc>
        <w:tc>
          <w:tcPr>
            <w:tcW w:w="709" w:type="dxa"/>
            <w:tcBorders>
              <w:bottom w:val="single" w:sz="18"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Dw</w:t>
            </w:r>
            <w:proofErr w:type="spellEnd"/>
          </w:p>
        </w:tc>
        <w:tc>
          <w:tcPr>
            <w:tcW w:w="2410" w:type="dxa"/>
            <w:tcBorders>
              <w:bottom w:val="single" w:sz="18" w:space="0" w:color="999999" w:themeColor="text1" w:themeTint="66"/>
            </w:tcBorders>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Seoul, Korea</w:t>
            </w:r>
          </w:p>
        </w:tc>
        <w:tc>
          <w:tcPr>
            <w:tcW w:w="708"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77DE">
              <w:rPr>
                <w:rFonts w:ascii="Arial" w:eastAsia="Times New Roman" w:hAnsi="Arial" w:cs="Arial"/>
                <w:color w:val="000000"/>
                <w:sz w:val="16"/>
                <w:szCs w:val="16"/>
              </w:rPr>
              <w:t>-</w:t>
            </w:r>
          </w:p>
        </w:tc>
        <w:tc>
          <w:tcPr>
            <w:tcW w:w="426"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77DE">
              <w:rPr>
                <w:rFonts w:ascii="Arial" w:eastAsia="Times New Roman" w:hAnsi="Arial" w:cs="Arial"/>
                <w:color w:val="000000"/>
                <w:sz w:val="16"/>
                <w:szCs w:val="16"/>
              </w:rPr>
              <w:t>-</w:t>
            </w:r>
          </w:p>
        </w:tc>
        <w:tc>
          <w:tcPr>
            <w:tcW w:w="567"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DD77DE">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22477">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22477">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831DD">
              <w:rPr>
                <w:rFonts w:ascii="Arial" w:eastAsia="Times New Roman" w:hAnsi="Arial" w:cs="Arial"/>
                <w:color w:val="000000"/>
                <w:sz w:val="16"/>
                <w:szCs w:val="16"/>
              </w:rPr>
              <w:t>- / - / -</w:t>
            </w:r>
          </w:p>
        </w:tc>
        <w:tc>
          <w:tcPr>
            <w:tcW w:w="567"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1276"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B429F">
              <w:rPr>
                <w:rFonts w:ascii="Arial" w:eastAsia="Times New Roman" w:hAnsi="Arial" w:cs="Arial"/>
                <w:color w:val="000000"/>
                <w:sz w:val="16"/>
                <w:szCs w:val="16"/>
              </w:rPr>
              <w:t>- / - / - / -</w:t>
            </w:r>
          </w:p>
        </w:tc>
        <w:tc>
          <w:tcPr>
            <w:tcW w:w="425"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425" w:type="dxa"/>
            <w:tcBorders>
              <w:bottom w:val="single" w:sz="18" w:space="0" w:color="999999" w:themeColor="text1" w:themeTint="66"/>
            </w:tcBorders>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656E9">
              <w:rPr>
                <w:rFonts w:ascii="Arial" w:eastAsia="Times New Roman" w:hAnsi="Arial" w:cs="Arial"/>
                <w:color w:val="000000"/>
                <w:sz w:val="16"/>
                <w:szCs w:val="16"/>
              </w:rPr>
              <w:t>-</w:t>
            </w:r>
          </w:p>
        </w:tc>
        <w:tc>
          <w:tcPr>
            <w:tcW w:w="567" w:type="dxa"/>
            <w:tcBorders>
              <w:bottom w:val="single" w:sz="18" w:space="0" w:color="999999" w:themeColor="text1" w:themeTint="66"/>
            </w:tcBorders>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851" w:type="dxa"/>
            <w:tcBorders>
              <w:bottom w:val="single" w:sz="18" w:space="0" w:color="999999" w:themeColor="text1" w:themeTint="66"/>
            </w:tcBorders>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74B01">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5382" w:type="dxa"/>
            <w:gridSpan w:val="3"/>
            <w:tcBorders>
              <w:top w:val="single" w:sz="18" w:space="0" w:color="999999" w:themeColor="text1" w:themeTint="66"/>
            </w:tcBorders>
            <w:noWrap/>
          </w:tcPr>
          <w:p w:rsidR="00B76F72" w:rsidRPr="00494251" w:rsidRDefault="00B76F72" w:rsidP="0059304F">
            <w:pPr>
              <w:rPr>
                <w:rFonts w:ascii="Arial" w:eastAsia="Times New Roman" w:hAnsi="Arial" w:cs="Arial"/>
                <w:bCs w:val="0"/>
                <w:i/>
                <w:iCs/>
                <w:color w:val="000000"/>
                <w:sz w:val="16"/>
                <w:szCs w:val="16"/>
              </w:rPr>
            </w:pPr>
            <w:r w:rsidRPr="00494251">
              <w:rPr>
                <w:rFonts w:ascii="Arial" w:eastAsia="Times New Roman" w:hAnsi="Arial" w:cs="Arial"/>
                <w:i/>
                <w:iCs/>
                <w:color w:val="000000"/>
                <w:sz w:val="16"/>
                <w:szCs w:val="16"/>
              </w:rPr>
              <w:t>SUM Interception</w:t>
            </w:r>
          </w:p>
        </w:tc>
        <w:tc>
          <w:tcPr>
            <w:tcW w:w="708"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w:t>
            </w:r>
          </w:p>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 / 0)</w:t>
            </w:r>
          </w:p>
        </w:tc>
        <w:tc>
          <w:tcPr>
            <w:tcW w:w="426"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w:t>
            </w:r>
          </w:p>
        </w:tc>
        <w:tc>
          <w:tcPr>
            <w:tcW w:w="567"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w:t>
            </w:r>
          </w:p>
        </w:tc>
        <w:tc>
          <w:tcPr>
            <w:tcW w:w="425"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3</w:t>
            </w:r>
          </w:p>
        </w:tc>
        <w:tc>
          <w:tcPr>
            <w:tcW w:w="425"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w:t>
            </w:r>
          </w:p>
        </w:tc>
        <w:tc>
          <w:tcPr>
            <w:tcW w:w="425"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w:t>
            </w:r>
          </w:p>
        </w:tc>
        <w:tc>
          <w:tcPr>
            <w:tcW w:w="851"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 / 0 / 0</w:t>
            </w:r>
          </w:p>
        </w:tc>
        <w:tc>
          <w:tcPr>
            <w:tcW w:w="567"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25</w:t>
            </w:r>
          </w:p>
        </w:tc>
        <w:tc>
          <w:tcPr>
            <w:tcW w:w="1276"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 / 0 / 0 / 0</w:t>
            </w:r>
          </w:p>
        </w:tc>
        <w:tc>
          <w:tcPr>
            <w:tcW w:w="425"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30</w:t>
            </w:r>
          </w:p>
        </w:tc>
        <w:tc>
          <w:tcPr>
            <w:tcW w:w="425"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23</w:t>
            </w:r>
          </w:p>
        </w:tc>
        <w:tc>
          <w:tcPr>
            <w:tcW w:w="567"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81</w:t>
            </w:r>
          </w:p>
        </w:tc>
        <w:tc>
          <w:tcPr>
            <w:tcW w:w="851" w:type="dxa"/>
            <w:tcBorders>
              <w:top w:val="single" w:sz="18" w:space="0" w:color="999999" w:themeColor="text1" w:themeTint="66"/>
            </w:tcBorders>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p>
        </w:tc>
      </w:tr>
    </w:tbl>
    <w:p w:rsidR="00B76F72" w:rsidRDefault="00B76F72" w:rsidP="00B76F72"/>
    <w:p w:rsidR="00B76F72" w:rsidRDefault="00B76F72" w:rsidP="00B76F72">
      <w:pPr>
        <w:ind w:firstLine="284"/>
      </w:pPr>
      <w:r>
        <w:t>(d) Transpiration</w:t>
      </w:r>
    </w:p>
    <w:tbl>
      <w:tblPr>
        <w:tblStyle w:val="GridTable1Light"/>
        <w:tblW w:w="13320" w:type="dxa"/>
        <w:tblLayout w:type="fixed"/>
        <w:tblLook w:val="04A0" w:firstRow="1" w:lastRow="0" w:firstColumn="1" w:lastColumn="0" w:noHBand="0" w:noVBand="1"/>
      </w:tblPr>
      <w:tblGrid>
        <w:gridCol w:w="2263"/>
        <w:gridCol w:w="709"/>
        <w:gridCol w:w="2410"/>
        <w:gridCol w:w="708"/>
        <w:gridCol w:w="459"/>
        <w:gridCol w:w="534"/>
        <w:gridCol w:w="425"/>
        <w:gridCol w:w="425"/>
        <w:gridCol w:w="425"/>
        <w:gridCol w:w="851"/>
        <w:gridCol w:w="567"/>
        <w:gridCol w:w="1276"/>
        <w:gridCol w:w="425"/>
        <w:gridCol w:w="425"/>
        <w:gridCol w:w="567"/>
        <w:gridCol w:w="851"/>
      </w:tblGrid>
      <w:tr w:rsidR="00B76F72" w:rsidRPr="004F74A7" w:rsidTr="0059304F">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263" w:type="dxa"/>
            <w:vMerge w:val="restart"/>
            <w:noWrap/>
          </w:tcPr>
          <w:p w:rsidR="00B76F72" w:rsidRPr="004F74A7" w:rsidRDefault="00B76F72" w:rsidP="0059304F">
            <w:pPr>
              <w:rPr>
                <w:rFonts w:ascii="Arial" w:eastAsia="Times New Roman" w:hAnsi="Arial" w:cs="Arial"/>
                <w:bCs w:val="0"/>
                <w:color w:val="000000"/>
                <w:sz w:val="16"/>
                <w:szCs w:val="16"/>
              </w:rPr>
            </w:pPr>
            <w:r w:rsidRPr="004F74A7">
              <w:rPr>
                <w:rFonts w:ascii="Arial" w:eastAsia="Times New Roman" w:hAnsi="Arial" w:cs="Arial"/>
                <w:b w:val="0"/>
                <w:color w:val="000000"/>
                <w:sz w:val="16"/>
                <w:szCs w:val="16"/>
              </w:rPr>
              <w:t> </w:t>
            </w:r>
          </w:p>
          <w:p w:rsidR="00B76F72" w:rsidRPr="00154802" w:rsidRDefault="00B76F72" w:rsidP="0059304F">
            <w:pPr>
              <w:rPr>
                <w:rFonts w:ascii="Arial" w:eastAsia="Times New Roman" w:hAnsi="Arial" w:cs="Arial"/>
                <w:bCs w:val="0"/>
                <w:color w:val="000000"/>
                <w:sz w:val="16"/>
                <w:szCs w:val="16"/>
              </w:rPr>
            </w:pPr>
            <w:r w:rsidRPr="00487F23">
              <w:rPr>
                <w:rFonts w:ascii="Arial" w:eastAsia="Times New Roman" w:hAnsi="Arial" w:cs="Arial"/>
                <w:color w:val="000000"/>
                <w:sz w:val="16"/>
                <w:szCs w:val="16"/>
              </w:rPr>
              <w:t>Study**</w:t>
            </w:r>
          </w:p>
        </w:tc>
        <w:tc>
          <w:tcPr>
            <w:tcW w:w="709" w:type="dxa"/>
            <w:vMerge w:val="restart"/>
            <w:noWrap/>
          </w:tcPr>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w:t>
            </w:r>
          </w:p>
          <w:p w:rsidR="00B76F72" w:rsidRPr="00154802"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16"/>
                <w:szCs w:val="16"/>
              </w:rPr>
            </w:pPr>
            <w:proofErr w:type="spellStart"/>
            <w:r w:rsidRPr="00183EF0">
              <w:rPr>
                <w:rFonts w:ascii="Arial" w:eastAsia="Times New Roman" w:hAnsi="Arial" w:cs="Arial"/>
                <w:color w:val="000000"/>
                <w:sz w:val="16"/>
                <w:szCs w:val="16"/>
              </w:rPr>
              <w:t>Cli</w:t>
            </w:r>
            <w:proofErr w:type="spellEnd"/>
            <w:r>
              <w:rPr>
                <w:rFonts w:ascii="Arial" w:eastAsia="Times New Roman" w:hAnsi="Arial" w:cs="Arial"/>
                <w:color w:val="000000"/>
                <w:sz w:val="16"/>
                <w:szCs w:val="16"/>
              </w:rPr>
              <w:t>-</w:t>
            </w:r>
            <w:r w:rsidRPr="00183EF0">
              <w:rPr>
                <w:rFonts w:ascii="Arial" w:eastAsia="Times New Roman" w:hAnsi="Arial" w:cs="Arial"/>
                <w:color w:val="000000"/>
                <w:sz w:val="16"/>
                <w:szCs w:val="16"/>
              </w:rPr>
              <w:t>mate</w:t>
            </w:r>
          </w:p>
        </w:tc>
        <w:tc>
          <w:tcPr>
            <w:tcW w:w="2410" w:type="dxa"/>
            <w:vMerge w:val="restart"/>
            <w:noWrap/>
          </w:tcPr>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w:t>
            </w:r>
          </w:p>
          <w:p w:rsidR="00B76F72" w:rsidRPr="00183EF0"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183EF0">
              <w:rPr>
                <w:rFonts w:ascii="Arial" w:eastAsia="Times New Roman" w:hAnsi="Arial" w:cs="Arial"/>
                <w:color w:val="000000"/>
                <w:sz w:val="16"/>
                <w:szCs w:val="16"/>
              </w:rPr>
              <w:t xml:space="preserve">Description of land use / </w:t>
            </w:r>
          </w:p>
          <w:p w:rsidR="00B76F72" w:rsidRPr="00154802" w:rsidRDefault="00B76F72" w:rsidP="0059304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16"/>
                <w:szCs w:val="16"/>
              </w:rPr>
            </w:pPr>
            <w:r w:rsidRPr="00183EF0">
              <w:rPr>
                <w:rFonts w:ascii="Arial" w:eastAsia="Times New Roman" w:hAnsi="Arial" w:cs="Arial"/>
                <w:color w:val="000000"/>
                <w:sz w:val="16"/>
                <w:szCs w:val="16"/>
              </w:rPr>
              <w:t>City*</w:t>
            </w:r>
          </w:p>
        </w:tc>
        <w:tc>
          <w:tcPr>
            <w:tcW w:w="2976" w:type="dxa"/>
            <w:gridSpan w:val="6"/>
            <w:tcBorders>
              <w:bottom w:val="single" w:sz="4" w:space="0" w:color="999999" w:themeColor="text1" w:themeTint="66"/>
            </w:tcBorders>
            <w:noWrap/>
            <w:vAlign w:val="center"/>
          </w:tcPr>
          <w:p w:rsidR="00B76F72" w:rsidRPr="00494251"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sidRPr="00494251">
              <w:rPr>
                <w:rFonts w:ascii="Arial" w:eastAsia="Times New Roman" w:hAnsi="Arial" w:cs="Arial"/>
                <w:color w:val="000000"/>
                <w:sz w:val="16"/>
                <w:szCs w:val="16"/>
              </w:rPr>
              <w:t>Land use</w:t>
            </w:r>
          </w:p>
        </w:tc>
        <w:tc>
          <w:tcPr>
            <w:tcW w:w="1418" w:type="dxa"/>
            <w:gridSpan w:val="2"/>
            <w:tcBorders>
              <w:bottom w:val="single" w:sz="4" w:space="0" w:color="999999" w:themeColor="text1" w:themeTint="66"/>
            </w:tcBorders>
            <w:noWrap/>
            <w:vAlign w:val="center"/>
          </w:tcPr>
          <w:p w:rsidR="00B76F72" w:rsidRPr="00494251"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sidRPr="00494251">
              <w:rPr>
                <w:rFonts w:ascii="Arial" w:eastAsia="Times New Roman" w:hAnsi="Arial" w:cs="Arial"/>
                <w:color w:val="000000"/>
                <w:sz w:val="16"/>
                <w:szCs w:val="16"/>
              </w:rPr>
              <w:t>coniferous</w:t>
            </w:r>
          </w:p>
        </w:tc>
        <w:tc>
          <w:tcPr>
            <w:tcW w:w="2126" w:type="dxa"/>
            <w:gridSpan w:val="3"/>
            <w:tcBorders>
              <w:bottom w:val="single" w:sz="4" w:space="0" w:color="999999" w:themeColor="text1" w:themeTint="66"/>
            </w:tcBorders>
            <w:noWrap/>
            <w:vAlign w:val="center"/>
          </w:tcPr>
          <w:p w:rsidR="00B76F72" w:rsidRPr="00494251"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sidRPr="00494251">
              <w:rPr>
                <w:rFonts w:ascii="Arial" w:eastAsia="Times New Roman" w:hAnsi="Arial" w:cs="Arial"/>
                <w:color w:val="000000"/>
                <w:sz w:val="16"/>
                <w:szCs w:val="16"/>
              </w:rPr>
              <w:t>broadleaved</w:t>
            </w:r>
          </w:p>
        </w:tc>
        <w:tc>
          <w:tcPr>
            <w:tcW w:w="567" w:type="dxa"/>
            <w:vMerge w:val="restart"/>
            <w:tcBorders>
              <w:bottom w:val="single" w:sz="18" w:space="0" w:color="999999" w:themeColor="text1" w:themeTint="66"/>
            </w:tcBorders>
            <w:noWrap/>
            <w:vAlign w:val="center"/>
          </w:tcPr>
          <w:p w:rsidR="00B76F72" w:rsidRPr="004F74A7" w:rsidRDefault="00B76F72"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Pr>
                <w:rFonts w:ascii="Arial" w:eastAsia="Times New Roman" w:hAnsi="Arial" w:cs="Arial"/>
                <w:i/>
                <w:iCs/>
                <w:color w:val="000000"/>
                <w:sz w:val="16"/>
                <w:szCs w:val="16"/>
              </w:rPr>
              <w:t>TD</w:t>
            </w:r>
          </w:p>
        </w:tc>
        <w:tc>
          <w:tcPr>
            <w:tcW w:w="851" w:type="dxa"/>
            <w:vMerge w:val="restart"/>
            <w:vAlign w:val="center"/>
          </w:tcPr>
          <w:p w:rsidR="00B76F72" w:rsidRDefault="00B43C5C" w:rsidP="0059304F">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Pr>
                <w:rFonts w:ascii="Arial" w:eastAsia="Times New Roman" w:hAnsi="Arial" w:cs="Arial"/>
                <w:color w:val="000000"/>
                <w:sz w:val="16"/>
                <w:szCs w:val="16"/>
              </w:rPr>
              <w:t xml:space="preserve">Type of </w:t>
            </w:r>
            <w:proofErr w:type="spellStart"/>
            <w:r>
              <w:rPr>
                <w:rFonts w:ascii="Arial" w:eastAsia="Times New Roman" w:hAnsi="Arial" w:cs="Arial"/>
                <w:color w:val="000000"/>
                <w:sz w:val="16"/>
                <w:szCs w:val="16"/>
              </w:rPr>
              <w:t>investig-ation</w:t>
            </w:r>
            <w:proofErr w:type="spellEnd"/>
          </w:p>
        </w:tc>
      </w:tr>
      <w:tr w:rsidR="00B76F72" w:rsidRPr="004F74A7" w:rsidTr="0059304F">
        <w:trPr>
          <w:trHeight w:val="315"/>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18" w:space="0" w:color="999999" w:themeColor="text1" w:themeTint="66"/>
            </w:tcBorders>
            <w:noWrap/>
          </w:tcPr>
          <w:p w:rsidR="00B76F72" w:rsidRPr="004F74A7" w:rsidRDefault="00B76F72" w:rsidP="0059304F">
            <w:pPr>
              <w:rPr>
                <w:rFonts w:ascii="Arial" w:eastAsia="Times New Roman" w:hAnsi="Arial" w:cs="Arial"/>
                <w:b w:val="0"/>
                <w:color w:val="000000"/>
                <w:sz w:val="16"/>
                <w:szCs w:val="16"/>
              </w:rPr>
            </w:pPr>
          </w:p>
        </w:tc>
        <w:tc>
          <w:tcPr>
            <w:tcW w:w="709" w:type="dxa"/>
            <w:vMerge/>
            <w:tcBorders>
              <w:bottom w:val="single" w:sz="18" w:space="0" w:color="999999" w:themeColor="text1" w:themeTint="66"/>
            </w:tcBorders>
            <w:noWrap/>
          </w:tcPr>
          <w:p w:rsidR="00B76F72" w:rsidRPr="00183EF0"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
        </w:tc>
        <w:tc>
          <w:tcPr>
            <w:tcW w:w="2410" w:type="dxa"/>
            <w:vMerge/>
            <w:tcBorders>
              <w:bottom w:val="single" w:sz="18" w:space="0" w:color="999999" w:themeColor="text1" w:themeTint="66"/>
            </w:tcBorders>
            <w:noWrap/>
          </w:tcPr>
          <w:p w:rsidR="00B76F72" w:rsidRPr="00183EF0"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
        </w:tc>
        <w:tc>
          <w:tcPr>
            <w:tcW w:w="708" w:type="dxa"/>
            <w:tcBorders>
              <w:top w:val="single" w:sz="4" w:space="0" w:color="999999" w:themeColor="text1" w:themeTint="66"/>
              <w:bottom w:val="single" w:sz="18" w:space="0" w:color="999999" w:themeColor="text1" w:themeTint="66"/>
            </w:tcBorders>
            <w:noWrap/>
            <w:vAlign w:val="center"/>
          </w:tcPr>
          <w:p w:rsidR="00B76F72" w:rsidRPr="0015480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color w:val="000000"/>
                <w:sz w:val="16"/>
                <w:szCs w:val="16"/>
              </w:rPr>
            </w:pPr>
            <w:proofErr w:type="spellStart"/>
            <w:r w:rsidRPr="00154802">
              <w:rPr>
                <w:rFonts w:ascii="Arial" w:eastAsia="Times New Roman" w:hAnsi="Arial" w:cs="Arial"/>
                <w:b/>
                <w:i/>
                <w:iCs/>
                <w:color w:val="000000"/>
                <w:sz w:val="16"/>
                <w:szCs w:val="16"/>
              </w:rPr>
              <w:t>Mif</w:t>
            </w:r>
            <w:proofErr w:type="spellEnd"/>
          </w:p>
          <w:p w:rsidR="00B76F72" w:rsidRPr="0015480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154802">
              <w:rPr>
                <w:rFonts w:ascii="Arial" w:eastAsia="Times New Roman" w:hAnsi="Arial" w:cs="Arial"/>
                <w:b/>
                <w:i/>
                <w:iCs/>
                <w:color w:val="000000"/>
                <w:sz w:val="16"/>
                <w:szCs w:val="16"/>
              </w:rPr>
              <w:t>(C / D)</w:t>
            </w:r>
          </w:p>
        </w:tc>
        <w:tc>
          <w:tcPr>
            <w:tcW w:w="459" w:type="dxa"/>
            <w:tcBorders>
              <w:top w:val="single" w:sz="4" w:space="0" w:color="999999" w:themeColor="text1" w:themeTint="66"/>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154802">
              <w:rPr>
                <w:rFonts w:ascii="Arial" w:eastAsia="Times New Roman" w:hAnsi="Arial" w:cs="Arial"/>
                <w:b/>
                <w:i/>
                <w:iCs/>
                <w:color w:val="000000"/>
                <w:sz w:val="16"/>
                <w:szCs w:val="16"/>
              </w:rPr>
              <w:t>Af</w:t>
            </w:r>
            <w:proofErr w:type="spellEnd"/>
          </w:p>
        </w:tc>
        <w:tc>
          <w:tcPr>
            <w:tcW w:w="534" w:type="dxa"/>
            <w:tcBorders>
              <w:top w:val="single" w:sz="4" w:space="0" w:color="999999" w:themeColor="text1" w:themeTint="66"/>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Ag</w:t>
            </w:r>
          </w:p>
        </w:tc>
        <w:tc>
          <w:tcPr>
            <w:tcW w:w="425" w:type="dxa"/>
            <w:tcBorders>
              <w:top w:val="single" w:sz="4" w:space="0" w:color="999999" w:themeColor="text1" w:themeTint="66"/>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Sh</w:t>
            </w:r>
            <w:proofErr w:type="spellEnd"/>
          </w:p>
        </w:tc>
        <w:tc>
          <w:tcPr>
            <w:tcW w:w="425" w:type="dxa"/>
            <w:tcBorders>
              <w:top w:val="single" w:sz="4" w:space="0" w:color="999999" w:themeColor="text1" w:themeTint="66"/>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Gr</w:t>
            </w:r>
          </w:p>
        </w:tc>
        <w:tc>
          <w:tcPr>
            <w:tcW w:w="425" w:type="dxa"/>
            <w:tcBorders>
              <w:top w:val="single" w:sz="4" w:space="0" w:color="999999" w:themeColor="text1" w:themeTint="66"/>
              <w:bottom w:val="single" w:sz="18" w:space="0" w:color="999999" w:themeColor="text1" w:themeTint="66"/>
            </w:tcBorders>
            <w:noWrap/>
            <w:vAlign w:val="center"/>
          </w:tcPr>
          <w:p w:rsidR="00B76F72" w:rsidRPr="00487F23"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proofErr w:type="spellStart"/>
            <w:r w:rsidRPr="00487F23">
              <w:rPr>
                <w:rFonts w:ascii="Arial" w:eastAsia="Times New Roman" w:hAnsi="Arial" w:cs="Arial"/>
                <w:b/>
                <w:bCs/>
                <w:color w:val="000000"/>
                <w:sz w:val="16"/>
                <w:szCs w:val="16"/>
              </w:rPr>
              <w:t>Bs</w:t>
            </w:r>
            <w:proofErr w:type="spellEnd"/>
          </w:p>
        </w:tc>
        <w:tc>
          <w:tcPr>
            <w:tcW w:w="851" w:type="dxa"/>
            <w:tcBorders>
              <w:top w:val="single" w:sz="4" w:space="0" w:color="999999" w:themeColor="text1" w:themeTint="66"/>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Mo</w:t>
            </w:r>
            <w:r>
              <w:rPr>
                <w:rFonts w:ascii="Arial" w:eastAsia="Times New Roman" w:hAnsi="Arial" w:cs="Arial"/>
                <w:b/>
                <w:bCs/>
                <w:color w:val="000000"/>
                <w:sz w:val="16"/>
                <w:szCs w:val="16"/>
              </w:rPr>
              <w:t>no</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sidRPr="00487F23">
              <w:rPr>
                <w:rFonts w:ascii="Arial" w:eastAsia="Times New Roman" w:hAnsi="Arial" w:cs="Arial"/>
                <w:b/>
                <w:bCs/>
                <w:color w:val="000000"/>
                <w:sz w:val="16"/>
                <w:szCs w:val="16"/>
              </w:rPr>
              <w:t>F</w:t>
            </w:r>
            <w:r>
              <w:rPr>
                <w:rFonts w:ascii="Arial" w:eastAsia="Times New Roman" w:hAnsi="Arial" w:cs="Arial"/>
                <w:b/>
                <w:bCs/>
                <w:color w:val="000000"/>
                <w:sz w:val="16"/>
                <w:szCs w:val="16"/>
              </w:rPr>
              <w:t xml:space="preserve"> / S / P</w:t>
            </w:r>
          </w:p>
        </w:tc>
        <w:tc>
          <w:tcPr>
            <w:tcW w:w="567" w:type="dxa"/>
            <w:tcBorders>
              <w:top w:val="single" w:sz="4" w:space="0" w:color="999999" w:themeColor="text1" w:themeTint="66"/>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roofErr w:type="spellStart"/>
            <w:r w:rsidRPr="00487F23">
              <w:rPr>
                <w:rFonts w:ascii="Arial" w:eastAsia="Times New Roman" w:hAnsi="Arial" w:cs="Arial"/>
                <w:b/>
                <w:bCs/>
                <w:color w:val="000000"/>
                <w:sz w:val="16"/>
                <w:szCs w:val="16"/>
              </w:rPr>
              <w:t>Ev</w:t>
            </w:r>
            <w:proofErr w:type="spellEnd"/>
          </w:p>
        </w:tc>
        <w:tc>
          <w:tcPr>
            <w:tcW w:w="1276" w:type="dxa"/>
            <w:tcBorders>
              <w:top w:val="single" w:sz="4" w:space="0" w:color="999999" w:themeColor="text1" w:themeTint="66"/>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6"/>
                <w:szCs w:val="16"/>
              </w:rPr>
            </w:pPr>
            <w:r w:rsidRPr="00487F23">
              <w:rPr>
                <w:rFonts w:ascii="Arial" w:eastAsia="Times New Roman" w:hAnsi="Arial" w:cs="Arial"/>
                <w:b/>
                <w:bCs/>
                <w:color w:val="000000"/>
                <w:sz w:val="16"/>
                <w:szCs w:val="16"/>
              </w:rPr>
              <w:t>Mo</w:t>
            </w:r>
            <w:r>
              <w:rPr>
                <w:rFonts w:ascii="Arial" w:eastAsia="Times New Roman" w:hAnsi="Arial" w:cs="Arial"/>
                <w:b/>
                <w:bCs/>
                <w:color w:val="000000"/>
                <w:sz w:val="16"/>
                <w:szCs w:val="16"/>
              </w:rPr>
              <w:t>no</w:t>
            </w:r>
          </w:p>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Pr>
                <w:rFonts w:ascii="Arial" w:eastAsia="Times New Roman" w:hAnsi="Arial" w:cs="Arial"/>
                <w:b/>
                <w:bCs/>
                <w:color w:val="000000"/>
                <w:sz w:val="16"/>
                <w:szCs w:val="16"/>
              </w:rPr>
              <w:t>B / O / Br / E</w:t>
            </w:r>
          </w:p>
        </w:tc>
        <w:tc>
          <w:tcPr>
            <w:tcW w:w="425" w:type="dxa"/>
            <w:tcBorders>
              <w:top w:val="single" w:sz="4" w:space="0" w:color="999999" w:themeColor="text1" w:themeTint="66"/>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r w:rsidRPr="00487F23">
              <w:rPr>
                <w:rFonts w:ascii="Arial" w:eastAsia="Times New Roman" w:hAnsi="Arial" w:cs="Arial"/>
                <w:b/>
                <w:bCs/>
                <w:color w:val="000000"/>
                <w:sz w:val="16"/>
                <w:szCs w:val="16"/>
              </w:rPr>
              <w:t>De</w:t>
            </w:r>
          </w:p>
        </w:tc>
        <w:tc>
          <w:tcPr>
            <w:tcW w:w="425" w:type="dxa"/>
            <w:tcBorders>
              <w:top w:val="single" w:sz="4" w:space="0" w:color="999999" w:themeColor="text1" w:themeTint="66"/>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roofErr w:type="spellStart"/>
            <w:r w:rsidRPr="00487F23">
              <w:rPr>
                <w:rFonts w:ascii="Arial" w:eastAsia="Times New Roman" w:hAnsi="Arial" w:cs="Arial"/>
                <w:b/>
                <w:bCs/>
                <w:color w:val="000000"/>
                <w:sz w:val="16"/>
                <w:szCs w:val="16"/>
              </w:rPr>
              <w:t>Ev</w:t>
            </w:r>
            <w:proofErr w:type="spellEnd"/>
          </w:p>
        </w:tc>
        <w:tc>
          <w:tcPr>
            <w:tcW w:w="567" w:type="dxa"/>
            <w:vMerge/>
            <w:tcBorders>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
        </w:tc>
        <w:tc>
          <w:tcPr>
            <w:tcW w:w="851" w:type="dxa"/>
            <w:vMerge/>
            <w:tcBorders>
              <w:bottom w:val="single" w:sz="18" w:space="0" w:color="999999" w:themeColor="text1" w:themeTint="66"/>
            </w:tcBorders>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sz w:val="16"/>
                <w:szCs w:val="16"/>
              </w:rPr>
            </w:pP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Ford et al., 2011</w:t>
            </w:r>
            <w:r w:rsidRPr="002D4BC1">
              <w:rPr>
                <w:rFonts w:ascii="Arial" w:eastAsia="Times New Roman" w:hAnsi="Arial" w:cs="Arial"/>
                <w:b w:val="0"/>
                <w:color w:val="000000"/>
                <w:sz w:val="16"/>
                <w:szCs w:val="16"/>
                <w:vertAlign w:val="superscript"/>
              </w:rPr>
              <w:t>48</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stands, North Carolina, USA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A6D09">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5</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Jacobs et al., 2015</w:t>
            </w:r>
            <w:r w:rsidRPr="002D4BC1">
              <w:rPr>
                <w:rFonts w:ascii="Arial" w:eastAsia="Times New Roman" w:hAnsi="Arial" w:cs="Arial"/>
                <w:b w:val="0"/>
                <w:color w:val="000000"/>
                <w:sz w:val="16"/>
                <w:szCs w:val="16"/>
                <w:vertAlign w:val="superscript"/>
              </w:rPr>
              <w:t>69</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Rotterdam, Netherlands</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36AC8">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A6D09">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Rahman et al., 2019</w:t>
            </w:r>
            <w:r w:rsidRPr="002D4BC1">
              <w:rPr>
                <w:rFonts w:ascii="Arial" w:eastAsia="Times New Roman" w:hAnsi="Arial" w:cs="Arial"/>
                <w:b w:val="0"/>
                <w:color w:val="000000"/>
                <w:sz w:val="16"/>
                <w:szCs w:val="16"/>
                <w:vertAlign w:val="superscript"/>
              </w:rPr>
              <w:t>70</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Munich, Germany</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536AC8">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A6D09">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Pataki et al., 2011</w:t>
            </w:r>
            <w:r w:rsidRPr="002D4BC1">
              <w:rPr>
                <w:rFonts w:ascii="Arial" w:eastAsia="Times New Roman" w:hAnsi="Arial" w:cs="Arial"/>
                <w:b w:val="0"/>
                <w:color w:val="000000"/>
                <w:sz w:val="16"/>
                <w:szCs w:val="16"/>
                <w:vertAlign w:val="superscript"/>
              </w:rPr>
              <w:t>71</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Los Angeles, USA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10</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18</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Raz-Yaseef</w:t>
            </w:r>
            <w:proofErr w:type="spellEnd"/>
            <w:r w:rsidRPr="004F74A7">
              <w:rPr>
                <w:rFonts w:ascii="Arial" w:eastAsia="Times New Roman" w:hAnsi="Arial" w:cs="Arial"/>
                <w:b w:val="0"/>
                <w:color w:val="000000"/>
                <w:sz w:val="16"/>
                <w:szCs w:val="16"/>
              </w:rPr>
              <w:t xml:space="preserve"> et al., 2012</w:t>
            </w:r>
            <w:r w:rsidRPr="002D4BC1">
              <w:rPr>
                <w:rFonts w:ascii="Arial" w:eastAsia="Times New Roman" w:hAnsi="Arial" w:cs="Arial"/>
                <w:b w:val="0"/>
                <w:color w:val="000000"/>
                <w:sz w:val="16"/>
                <w:szCs w:val="16"/>
                <w:vertAlign w:val="superscript"/>
              </w:rPr>
              <w:t>72</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Cs</w:t>
            </w:r>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 Israel</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75A72">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Ghimire</w:t>
            </w:r>
            <w:proofErr w:type="spellEnd"/>
            <w:r w:rsidRPr="004F74A7">
              <w:rPr>
                <w:rFonts w:ascii="Arial" w:eastAsia="Times New Roman" w:hAnsi="Arial" w:cs="Arial"/>
                <w:b w:val="0"/>
                <w:color w:val="000000"/>
                <w:sz w:val="16"/>
                <w:szCs w:val="16"/>
              </w:rPr>
              <w:t xml:space="preserve"> et al., 2014</w:t>
            </w:r>
            <w:r w:rsidRPr="002D4BC1">
              <w:rPr>
                <w:rFonts w:ascii="Arial" w:eastAsia="Times New Roman" w:hAnsi="Arial" w:cs="Arial"/>
                <w:b w:val="0"/>
                <w:color w:val="000000"/>
                <w:sz w:val="16"/>
                <w:szCs w:val="16"/>
                <w:vertAlign w:val="superscript"/>
              </w:rPr>
              <w:t>73</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Forest stand,  Nepal</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75A72">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w:t>
            </w:r>
            <w:r>
              <w:rPr>
                <w:rFonts w:ascii="Arial" w:eastAsia="Times New Roman" w:hAnsi="Arial" w:cs="Arial"/>
                <w:color w:val="000000"/>
                <w:sz w:val="16"/>
                <w:szCs w:val="16"/>
              </w:rPr>
              <w:t>o</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Zhu &amp; Zhao, 2013</w:t>
            </w:r>
            <w:r w:rsidRPr="002D4BC1">
              <w:rPr>
                <w:rFonts w:ascii="Arial" w:eastAsia="Times New Roman" w:hAnsi="Arial" w:cs="Arial"/>
                <w:b w:val="0"/>
                <w:color w:val="000000"/>
                <w:sz w:val="16"/>
                <w:szCs w:val="16"/>
                <w:vertAlign w:val="superscript"/>
              </w:rPr>
              <w:t>74</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Guangzhou, China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A16DA">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2107B">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Matasov</w:t>
            </w:r>
            <w:proofErr w:type="spellEnd"/>
            <w:r w:rsidRPr="004F74A7">
              <w:rPr>
                <w:rFonts w:ascii="Arial" w:eastAsia="Times New Roman" w:hAnsi="Arial" w:cs="Arial"/>
                <w:b w:val="0"/>
                <w:color w:val="000000"/>
                <w:sz w:val="16"/>
                <w:szCs w:val="16"/>
              </w:rPr>
              <w:t xml:space="preserve"> et al., 2020</w:t>
            </w:r>
            <w:r w:rsidRPr="002D4BC1">
              <w:rPr>
                <w:rFonts w:ascii="Arial" w:eastAsia="Times New Roman" w:hAnsi="Arial" w:cs="Arial"/>
                <w:b w:val="0"/>
                <w:color w:val="000000"/>
                <w:sz w:val="16"/>
                <w:szCs w:val="16"/>
                <w:vertAlign w:val="superscript"/>
              </w:rPr>
              <w:t>75</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Moscow, Russia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10082">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10082">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10082">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E2107B">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3</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17FF0">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Peters et al., 2010</w:t>
            </w:r>
            <w:r w:rsidRPr="002D4BC1">
              <w:rPr>
                <w:rFonts w:ascii="Arial" w:eastAsia="Times New Roman" w:hAnsi="Arial" w:cs="Arial"/>
                <w:b w:val="0"/>
                <w:color w:val="000000"/>
                <w:sz w:val="16"/>
                <w:szCs w:val="16"/>
                <w:vertAlign w:val="superscript"/>
              </w:rPr>
              <w:t>76</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Minnesota, USA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17FF0">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6</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eastAsia="Times New Roman" w:hAnsi="Arial" w:cs="Arial"/>
                <w:b w:val="0"/>
                <w:color w:val="000000"/>
                <w:sz w:val="16"/>
                <w:szCs w:val="16"/>
              </w:rPr>
              <w:t>Riikonen</w:t>
            </w:r>
            <w:proofErr w:type="spellEnd"/>
            <w:r w:rsidRPr="004F74A7">
              <w:rPr>
                <w:rFonts w:ascii="Arial" w:eastAsia="Times New Roman" w:hAnsi="Arial" w:cs="Arial"/>
                <w:b w:val="0"/>
                <w:color w:val="000000"/>
                <w:sz w:val="16"/>
                <w:szCs w:val="16"/>
              </w:rPr>
              <w:t xml:space="preserve"> et al., 2016</w:t>
            </w:r>
            <w:r w:rsidRPr="002D4BC1">
              <w:rPr>
                <w:rFonts w:ascii="Arial" w:eastAsia="Times New Roman" w:hAnsi="Arial" w:cs="Arial"/>
                <w:b w:val="0"/>
                <w:color w:val="000000"/>
                <w:sz w:val="16"/>
                <w:szCs w:val="16"/>
                <w:vertAlign w:val="superscript"/>
              </w:rPr>
              <w:t>77</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Df</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Helsinki, Finland</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6017B">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17FF0">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Chen et al., 2011</w:t>
            </w:r>
            <w:r w:rsidRPr="002D4BC1">
              <w:rPr>
                <w:rFonts w:ascii="Arial" w:eastAsia="Times New Roman" w:hAnsi="Arial" w:cs="Arial"/>
                <w:b w:val="0"/>
                <w:color w:val="000000"/>
                <w:sz w:val="16"/>
                <w:szCs w:val="16"/>
                <w:vertAlign w:val="superscript"/>
              </w:rPr>
              <w:t>78</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Dalian, China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44AD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44ADB">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17FF0">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lastRenderedPageBreak/>
              <w:t>Chen et al., 2012</w:t>
            </w:r>
            <w:r w:rsidRPr="002D4BC1">
              <w:rPr>
                <w:rFonts w:ascii="Arial" w:eastAsia="Times New Roman" w:hAnsi="Arial" w:cs="Arial"/>
                <w:b w:val="0"/>
                <w:color w:val="000000"/>
                <w:sz w:val="16"/>
                <w:szCs w:val="16"/>
                <w:vertAlign w:val="superscript"/>
              </w:rPr>
              <w:t>79</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Dalian, China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44ADB">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944ADB">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17FF0">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Wang et al., 2011</w:t>
            </w:r>
            <w:r w:rsidRPr="002D4BC1">
              <w:rPr>
                <w:rFonts w:ascii="Arial" w:eastAsia="Times New Roman" w:hAnsi="Arial" w:cs="Arial"/>
                <w:b w:val="0"/>
                <w:color w:val="000000"/>
                <w:sz w:val="16"/>
                <w:szCs w:val="16"/>
                <w:vertAlign w:val="superscript"/>
              </w:rPr>
              <w:t>80</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Beijing, China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B6C5D">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B6C5D">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B6C5D">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2</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4</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17FF0">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6</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15"/>
        </w:trPr>
        <w:tc>
          <w:tcPr>
            <w:cnfStyle w:val="001000000000" w:firstRow="0" w:lastRow="0" w:firstColumn="1" w:lastColumn="0" w:oddVBand="0" w:evenVBand="0" w:oddHBand="0" w:evenHBand="0" w:firstRowFirstColumn="0" w:firstRowLastColumn="0" w:lastRowFirstColumn="0" w:lastRowLastColumn="0"/>
            <w:tcW w:w="2263" w:type="dxa"/>
            <w:noWrap/>
            <w:hideMark/>
          </w:tcPr>
          <w:p w:rsidR="00B76F72" w:rsidRPr="004F74A7" w:rsidRDefault="00B76F72" w:rsidP="0059304F">
            <w:pPr>
              <w:rPr>
                <w:rFonts w:ascii="Arial" w:eastAsia="Times New Roman" w:hAnsi="Arial" w:cs="Arial"/>
                <w:b w:val="0"/>
                <w:color w:val="000000"/>
                <w:sz w:val="16"/>
                <w:szCs w:val="16"/>
              </w:rPr>
            </w:pPr>
            <w:r w:rsidRPr="004F74A7">
              <w:rPr>
                <w:rFonts w:ascii="Arial" w:eastAsia="Times New Roman" w:hAnsi="Arial" w:cs="Arial"/>
                <w:b w:val="0"/>
                <w:color w:val="000000"/>
                <w:sz w:val="16"/>
                <w:szCs w:val="16"/>
              </w:rPr>
              <w:t>Wang et al., 2012</w:t>
            </w:r>
            <w:r w:rsidRPr="002D4BC1">
              <w:rPr>
                <w:rFonts w:ascii="Arial" w:eastAsia="Times New Roman" w:hAnsi="Arial" w:cs="Arial"/>
                <w:b w:val="0"/>
                <w:color w:val="000000"/>
                <w:sz w:val="16"/>
                <w:szCs w:val="16"/>
                <w:vertAlign w:val="superscript"/>
              </w:rPr>
              <w:t>81</w:t>
            </w:r>
          </w:p>
        </w:tc>
        <w:tc>
          <w:tcPr>
            <w:tcW w:w="709"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Dw</w:t>
            </w:r>
            <w:proofErr w:type="spellEnd"/>
          </w:p>
        </w:tc>
        <w:tc>
          <w:tcPr>
            <w:tcW w:w="2410" w:type="dxa"/>
            <w:noWrap/>
            <w:hideMark/>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Beijing, China</w:t>
            </w:r>
          </w:p>
        </w:tc>
        <w:tc>
          <w:tcPr>
            <w:tcW w:w="708"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459"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534"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B6C5D">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B6C5D">
              <w:rPr>
                <w:rFonts w:ascii="Arial" w:eastAsia="Times New Roman" w:hAnsi="Arial" w:cs="Arial"/>
                <w:color w:val="000000"/>
                <w:sz w:val="16"/>
                <w:szCs w:val="16"/>
              </w:rPr>
              <w:t>-</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B6C5D">
              <w:rPr>
                <w:rFonts w:ascii="Arial" w:eastAsia="Times New Roman" w:hAnsi="Arial" w:cs="Arial"/>
                <w:color w:val="000000"/>
                <w:sz w:val="16"/>
                <w:szCs w:val="16"/>
              </w:rPr>
              <w:t>-</w:t>
            </w:r>
          </w:p>
        </w:tc>
        <w:tc>
          <w:tcPr>
            <w:tcW w:w="851"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4340D">
              <w:rPr>
                <w:rFonts w:ascii="Arial" w:eastAsia="Times New Roman" w:hAnsi="Arial" w:cs="Arial"/>
                <w:color w:val="000000"/>
                <w:sz w:val="16"/>
                <w:szCs w:val="16"/>
              </w:rPr>
              <w:t>-</w:t>
            </w:r>
          </w:p>
        </w:tc>
        <w:tc>
          <w:tcPr>
            <w:tcW w:w="1276"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425" w:type="dxa"/>
            <w:noWrap/>
            <w:vAlign w:val="center"/>
            <w:hideMark/>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17FF0">
              <w:rPr>
                <w:rFonts w:ascii="Arial" w:eastAsia="Times New Roman" w:hAnsi="Arial" w:cs="Arial"/>
                <w:color w:val="000000"/>
                <w:sz w:val="16"/>
                <w:szCs w:val="16"/>
              </w:rPr>
              <w:t>-</w:t>
            </w:r>
          </w:p>
        </w:tc>
        <w:tc>
          <w:tcPr>
            <w:tcW w:w="567" w:type="dxa"/>
            <w:noWrap/>
            <w:vAlign w:val="center"/>
            <w:hideMark/>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1</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15"/>
        </w:trPr>
        <w:tc>
          <w:tcPr>
            <w:cnfStyle w:val="001000000000" w:firstRow="0" w:lastRow="0" w:firstColumn="1" w:lastColumn="0" w:oddVBand="0" w:evenVBand="0" w:oddHBand="0" w:evenHBand="0" w:firstRowFirstColumn="0" w:firstRowLastColumn="0" w:lastRowFirstColumn="0" w:lastRowLastColumn="0"/>
            <w:tcW w:w="2263" w:type="dxa"/>
            <w:noWrap/>
          </w:tcPr>
          <w:p w:rsidR="00B76F72" w:rsidRPr="004F74A7" w:rsidRDefault="00B76F72" w:rsidP="0059304F">
            <w:pPr>
              <w:rPr>
                <w:rFonts w:ascii="Arial" w:eastAsia="Times New Roman" w:hAnsi="Arial" w:cs="Arial"/>
                <w:b w:val="0"/>
                <w:color w:val="000000"/>
                <w:sz w:val="16"/>
                <w:szCs w:val="16"/>
              </w:rPr>
            </w:pPr>
            <w:proofErr w:type="spellStart"/>
            <w:r w:rsidRPr="004F74A7">
              <w:rPr>
                <w:rFonts w:ascii="Arial" w:hAnsi="Arial" w:cs="Arial"/>
                <w:b w:val="0"/>
                <w:sz w:val="16"/>
                <w:szCs w:val="16"/>
              </w:rPr>
              <w:t>Qiu</w:t>
            </w:r>
            <w:proofErr w:type="spellEnd"/>
            <w:r w:rsidRPr="004F74A7">
              <w:rPr>
                <w:rFonts w:ascii="Arial" w:hAnsi="Arial" w:cs="Arial"/>
                <w:b w:val="0"/>
                <w:sz w:val="16"/>
                <w:szCs w:val="16"/>
              </w:rPr>
              <w:t xml:space="preserve"> et al., 2021</w:t>
            </w:r>
            <w:r w:rsidRPr="002D4BC1">
              <w:rPr>
                <w:rFonts w:ascii="Arial" w:hAnsi="Arial" w:cs="Arial"/>
                <w:b w:val="0"/>
                <w:sz w:val="16"/>
                <w:szCs w:val="16"/>
                <w:vertAlign w:val="superscript"/>
              </w:rPr>
              <w:t>82</w:t>
            </w:r>
          </w:p>
        </w:tc>
        <w:tc>
          <w:tcPr>
            <w:tcW w:w="709" w:type="dxa"/>
            <w:noWrap/>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roofErr w:type="spellStart"/>
            <w:r w:rsidRPr="004F74A7">
              <w:rPr>
                <w:rFonts w:ascii="Arial" w:eastAsia="Times New Roman" w:hAnsi="Arial" w:cs="Arial"/>
                <w:color w:val="000000"/>
                <w:sz w:val="16"/>
                <w:szCs w:val="16"/>
              </w:rPr>
              <w:t>Cw</w:t>
            </w:r>
            <w:proofErr w:type="spellEnd"/>
          </w:p>
        </w:tc>
        <w:tc>
          <w:tcPr>
            <w:tcW w:w="2410" w:type="dxa"/>
            <w:noWrap/>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hAnsi="Arial" w:cs="Arial"/>
                <w:sz w:val="16"/>
                <w:szCs w:val="16"/>
              </w:rPr>
              <w:t>Shenzhen, China</w:t>
            </w:r>
          </w:p>
        </w:tc>
        <w:tc>
          <w:tcPr>
            <w:tcW w:w="708"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459"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534"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A580D">
              <w:rPr>
                <w:rFonts w:ascii="Arial" w:eastAsia="Times New Roman" w:hAnsi="Arial" w:cs="Arial"/>
                <w:color w:val="000000"/>
                <w:sz w:val="16"/>
                <w:szCs w:val="16"/>
              </w:rPr>
              <w:t>-</w:t>
            </w:r>
          </w:p>
        </w:tc>
        <w:tc>
          <w:tcPr>
            <w:tcW w:w="425" w:type="dxa"/>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4F74A7">
              <w:rPr>
                <w:rFonts w:ascii="Arial" w:eastAsia="Times New Roman" w:hAnsi="Arial" w:cs="Arial"/>
                <w:sz w:val="16"/>
                <w:szCs w:val="16"/>
              </w:rPr>
              <w:t>3</w:t>
            </w: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20091">
              <w:rPr>
                <w:rFonts w:ascii="Arial" w:eastAsia="Times New Roman" w:hAnsi="Arial" w:cs="Arial"/>
                <w:color w:val="000000"/>
                <w:sz w:val="16"/>
                <w:szCs w:val="16"/>
              </w:rPr>
              <w:t>-</w:t>
            </w: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20091">
              <w:rPr>
                <w:rFonts w:ascii="Arial" w:eastAsia="Times New Roman" w:hAnsi="Arial" w:cs="Arial"/>
                <w:color w:val="000000"/>
                <w:sz w:val="16"/>
                <w:szCs w:val="16"/>
              </w:rPr>
              <w:t>-</w:t>
            </w:r>
          </w:p>
        </w:tc>
        <w:tc>
          <w:tcPr>
            <w:tcW w:w="851"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F26E73">
              <w:rPr>
                <w:rFonts w:ascii="Arial" w:eastAsia="Times New Roman" w:hAnsi="Arial" w:cs="Arial"/>
                <w:color w:val="000000"/>
                <w:sz w:val="16"/>
                <w:szCs w:val="16"/>
              </w:rPr>
              <w:t>- / - / -</w:t>
            </w:r>
          </w:p>
        </w:tc>
        <w:tc>
          <w:tcPr>
            <w:tcW w:w="567"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4340D">
              <w:rPr>
                <w:rFonts w:ascii="Arial" w:eastAsia="Times New Roman" w:hAnsi="Arial" w:cs="Arial"/>
                <w:color w:val="000000"/>
                <w:sz w:val="16"/>
                <w:szCs w:val="16"/>
              </w:rPr>
              <w:t>-</w:t>
            </w:r>
          </w:p>
        </w:tc>
        <w:tc>
          <w:tcPr>
            <w:tcW w:w="1276"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355FDA">
              <w:rPr>
                <w:rFonts w:ascii="Arial" w:eastAsia="Times New Roman" w:hAnsi="Arial" w:cs="Arial"/>
                <w:color w:val="000000"/>
                <w:sz w:val="16"/>
                <w:szCs w:val="16"/>
              </w:rPr>
              <w:t>- / - / - / -</w:t>
            </w:r>
          </w:p>
        </w:tc>
        <w:tc>
          <w:tcPr>
            <w:tcW w:w="425" w:type="dxa"/>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17FF0">
              <w:rPr>
                <w:rFonts w:ascii="Arial" w:eastAsia="Times New Roman" w:hAnsi="Arial" w:cs="Arial"/>
                <w:color w:val="000000"/>
                <w:sz w:val="16"/>
                <w:szCs w:val="16"/>
              </w:rPr>
              <w:t>-</w:t>
            </w:r>
          </w:p>
        </w:tc>
        <w:tc>
          <w:tcPr>
            <w:tcW w:w="567" w:type="dxa"/>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Pr>
                <w:rFonts w:ascii="Arial" w:eastAsia="Times New Roman" w:hAnsi="Arial" w:cs="Arial"/>
                <w:color w:val="000000"/>
                <w:sz w:val="16"/>
                <w:szCs w:val="16"/>
              </w:rPr>
              <w:t>-</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15"/>
        </w:trPr>
        <w:tc>
          <w:tcPr>
            <w:cnfStyle w:val="001000000000" w:firstRow="0" w:lastRow="0" w:firstColumn="1" w:lastColumn="0" w:oddVBand="0" w:evenVBand="0" w:oddHBand="0" w:evenHBand="0" w:firstRowFirstColumn="0" w:firstRowLastColumn="0" w:lastRowFirstColumn="0" w:lastRowLastColumn="0"/>
            <w:tcW w:w="2263" w:type="dxa"/>
            <w:noWrap/>
          </w:tcPr>
          <w:p w:rsidR="00B76F72" w:rsidRPr="004F74A7" w:rsidRDefault="00B76F72" w:rsidP="0059304F">
            <w:pPr>
              <w:rPr>
                <w:rFonts w:ascii="Arial" w:hAnsi="Arial" w:cs="Arial"/>
                <w:b w:val="0"/>
                <w:sz w:val="16"/>
                <w:szCs w:val="16"/>
              </w:rPr>
            </w:pPr>
            <w:r w:rsidRPr="004F74A7">
              <w:rPr>
                <w:rFonts w:ascii="Arial" w:hAnsi="Arial" w:cs="Arial"/>
                <w:b w:val="0"/>
                <w:sz w:val="16"/>
                <w:szCs w:val="16"/>
              </w:rPr>
              <w:t>Ji et al., 2016</w:t>
            </w:r>
            <w:r w:rsidRPr="002D4BC1">
              <w:rPr>
                <w:rFonts w:ascii="Arial" w:hAnsi="Arial" w:cs="Arial"/>
                <w:b w:val="0"/>
                <w:sz w:val="16"/>
                <w:szCs w:val="16"/>
                <w:vertAlign w:val="superscript"/>
              </w:rPr>
              <w:t>83</w:t>
            </w:r>
          </w:p>
        </w:tc>
        <w:tc>
          <w:tcPr>
            <w:tcW w:w="709" w:type="dxa"/>
            <w:noWrap/>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Ds</w:t>
            </w:r>
          </w:p>
        </w:tc>
        <w:tc>
          <w:tcPr>
            <w:tcW w:w="2410" w:type="dxa"/>
            <w:noWrap/>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F74A7">
              <w:rPr>
                <w:rFonts w:ascii="Arial" w:hAnsi="Arial" w:cs="Arial"/>
                <w:sz w:val="16"/>
                <w:szCs w:val="16"/>
              </w:rPr>
              <w:t>Shrub land, Gansu, China</w:t>
            </w:r>
          </w:p>
        </w:tc>
        <w:tc>
          <w:tcPr>
            <w:tcW w:w="708"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459"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534"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425" w:type="dxa"/>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4F74A7">
              <w:rPr>
                <w:rFonts w:ascii="Arial" w:eastAsia="Times New Roman" w:hAnsi="Arial" w:cs="Arial"/>
                <w:sz w:val="16"/>
                <w:szCs w:val="16"/>
              </w:rPr>
              <w:t>3</w:t>
            </w: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8777D">
              <w:rPr>
                <w:rFonts w:ascii="Arial" w:eastAsia="Times New Roman" w:hAnsi="Arial" w:cs="Arial"/>
                <w:color w:val="000000"/>
                <w:sz w:val="16"/>
                <w:szCs w:val="16"/>
              </w:rPr>
              <w:t>-</w:t>
            </w: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8777D">
              <w:rPr>
                <w:rFonts w:ascii="Arial" w:eastAsia="Times New Roman" w:hAnsi="Arial" w:cs="Arial"/>
                <w:color w:val="000000"/>
                <w:sz w:val="16"/>
                <w:szCs w:val="16"/>
              </w:rPr>
              <w:t>-</w:t>
            </w:r>
          </w:p>
        </w:tc>
        <w:tc>
          <w:tcPr>
            <w:tcW w:w="851"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A079E">
              <w:rPr>
                <w:rFonts w:ascii="Arial" w:eastAsia="Times New Roman" w:hAnsi="Arial" w:cs="Arial"/>
                <w:color w:val="000000"/>
                <w:sz w:val="16"/>
                <w:szCs w:val="16"/>
              </w:rPr>
              <w:t>- / - / -</w:t>
            </w:r>
          </w:p>
        </w:tc>
        <w:tc>
          <w:tcPr>
            <w:tcW w:w="567"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805D9">
              <w:rPr>
                <w:rFonts w:ascii="Arial" w:eastAsia="Times New Roman" w:hAnsi="Arial" w:cs="Arial"/>
                <w:color w:val="000000"/>
                <w:sz w:val="16"/>
                <w:szCs w:val="16"/>
              </w:rPr>
              <w:t>-</w:t>
            </w:r>
          </w:p>
        </w:tc>
        <w:tc>
          <w:tcPr>
            <w:tcW w:w="1276"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07046">
              <w:rPr>
                <w:rFonts w:ascii="Arial" w:eastAsia="Times New Roman" w:hAnsi="Arial" w:cs="Arial"/>
                <w:color w:val="000000"/>
                <w:sz w:val="16"/>
                <w:szCs w:val="16"/>
              </w:rPr>
              <w:t>- / - / - / -</w:t>
            </w: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567"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15"/>
        </w:trPr>
        <w:tc>
          <w:tcPr>
            <w:cnfStyle w:val="001000000000" w:firstRow="0" w:lastRow="0" w:firstColumn="1" w:lastColumn="0" w:oddVBand="0" w:evenVBand="0" w:oddHBand="0" w:evenHBand="0" w:firstRowFirstColumn="0" w:firstRowLastColumn="0" w:lastRowFirstColumn="0" w:lastRowLastColumn="0"/>
            <w:tcW w:w="2263" w:type="dxa"/>
            <w:noWrap/>
          </w:tcPr>
          <w:p w:rsidR="00B76F72" w:rsidRPr="004F74A7" w:rsidRDefault="00B76F72" w:rsidP="0059304F">
            <w:pPr>
              <w:rPr>
                <w:rFonts w:ascii="Arial" w:hAnsi="Arial" w:cs="Arial"/>
                <w:b w:val="0"/>
                <w:sz w:val="16"/>
                <w:szCs w:val="16"/>
              </w:rPr>
            </w:pPr>
            <w:r w:rsidRPr="004F74A7">
              <w:rPr>
                <w:rFonts w:ascii="Arial" w:hAnsi="Arial" w:cs="Arial"/>
                <w:b w:val="0"/>
                <w:sz w:val="16"/>
                <w:szCs w:val="16"/>
              </w:rPr>
              <w:t>Huang and Zhang, 2016</w:t>
            </w:r>
            <w:r w:rsidRPr="002D4BC1">
              <w:rPr>
                <w:rFonts w:ascii="Arial" w:hAnsi="Arial" w:cs="Arial"/>
                <w:b w:val="0"/>
                <w:sz w:val="16"/>
                <w:szCs w:val="16"/>
                <w:vertAlign w:val="superscript"/>
              </w:rPr>
              <w:t>84</w:t>
            </w:r>
          </w:p>
        </w:tc>
        <w:tc>
          <w:tcPr>
            <w:tcW w:w="709" w:type="dxa"/>
            <w:noWrap/>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noWrap/>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F74A7">
              <w:rPr>
                <w:rFonts w:ascii="Arial" w:hAnsi="Arial" w:cs="Arial"/>
                <w:sz w:val="16"/>
                <w:szCs w:val="16"/>
              </w:rPr>
              <w:t xml:space="preserve">Shrub land, </w:t>
            </w:r>
            <w:proofErr w:type="spellStart"/>
            <w:r w:rsidRPr="004F74A7">
              <w:rPr>
                <w:rFonts w:ascii="Arial" w:hAnsi="Arial" w:cs="Arial"/>
                <w:sz w:val="16"/>
                <w:szCs w:val="16"/>
              </w:rPr>
              <w:t>Zhongwei</w:t>
            </w:r>
            <w:proofErr w:type="spellEnd"/>
            <w:r w:rsidRPr="004F74A7">
              <w:rPr>
                <w:rFonts w:ascii="Arial" w:hAnsi="Arial" w:cs="Arial"/>
                <w:sz w:val="16"/>
                <w:szCs w:val="16"/>
              </w:rPr>
              <w:t>, China</w:t>
            </w:r>
          </w:p>
        </w:tc>
        <w:tc>
          <w:tcPr>
            <w:tcW w:w="708"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459"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534"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425" w:type="dxa"/>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4F74A7">
              <w:rPr>
                <w:rFonts w:ascii="Arial" w:eastAsia="Times New Roman" w:hAnsi="Arial" w:cs="Arial"/>
                <w:sz w:val="16"/>
                <w:szCs w:val="16"/>
              </w:rPr>
              <w:t>2</w:t>
            </w: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8777D">
              <w:rPr>
                <w:rFonts w:ascii="Arial" w:eastAsia="Times New Roman" w:hAnsi="Arial" w:cs="Arial"/>
                <w:color w:val="000000"/>
                <w:sz w:val="16"/>
                <w:szCs w:val="16"/>
              </w:rPr>
              <w:t>-</w:t>
            </w: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8777D">
              <w:rPr>
                <w:rFonts w:ascii="Arial" w:eastAsia="Times New Roman" w:hAnsi="Arial" w:cs="Arial"/>
                <w:color w:val="000000"/>
                <w:sz w:val="16"/>
                <w:szCs w:val="16"/>
              </w:rPr>
              <w:t>-</w:t>
            </w:r>
          </w:p>
        </w:tc>
        <w:tc>
          <w:tcPr>
            <w:tcW w:w="851"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A079E">
              <w:rPr>
                <w:rFonts w:ascii="Arial" w:eastAsia="Times New Roman" w:hAnsi="Arial" w:cs="Arial"/>
                <w:color w:val="000000"/>
                <w:sz w:val="16"/>
                <w:szCs w:val="16"/>
              </w:rPr>
              <w:t>- / - / -</w:t>
            </w:r>
          </w:p>
        </w:tc>
        <w:tc>
          <w:tcPr>
            <w:tcW w:w="567"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805D9">
              <w:rPr>
                <w:rFonts w:ascii="Arial" w:eastAsia="Times New Roman" w:hAnsi="Arial" w:cs="Arial"/>
                <w:color w:val="000000"/>
                <w:sz w:val="16"/>
                <w:szCs w:val="16"/>
              </w:rPr>
              <w:t>-</w:t>
            </w:r>
          </w:p>
        </w:tc>
        <w:tc>
          <w:tcPr>
            <w:tcW w:w="1276"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07046">
              <w:rPr>
                <w:rFonts w:ascii="Arial" w:eastAsia="Times New Roman" w:hAnsi="Arial" w:cs="Arial"/>
                <w:color w:val="000000"/>
                <w:sz w:val="16"/>
                <w:szCs w:val="16"/>
              </w:rPr>
              <w:t>- / - / - / -</w:t>
            </w: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425"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567" w:type="dxa"/>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851" w:type="dxa"/>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15"/>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999999" w:themeColor="text1" w:themeTint="66"/>
            </w:tcBorders>
            <w:noWrap/>
          </w:tcPr>
          <w:p w:rsidR="00B76F72" w:rsidRPr="004F74A7" w:rsidRDefault="00B76F72" w:rsidP="0059304F">
            <w:pPr>
              <w:rPr>
                <w:rFonts w:ascii="Arial" w:hAnsi="Arial" w:cs="Arial"/>
                <w:b w:val="0"/>
                <w:sz w:val="16"/>
                <w:szCs w:val="16"/>
              </w:rPr>
            </w:pPr>
            <w:r w:rsidRPr="004F74A7">
              <w:rPr>
                <w:rFonts w:ascii="Arial" w:hAnsi="Arial" w:cs="Arial"/>
                <w:b w:val="0"/>
                <w:sz w:val="16"/>
                <w:szCs w:val="16"/>
              </w:rPr>
              <w:t>Cavanaugh et al., 2011</w:t>
            </w:r>
            <w:r w:rsidRPr="002D4BC1">
              <w:rPr>
                <w:rFonts w:ascii="Arial" w:hAnsi="Arial" w:cs="Arial"/>
                <w:b w:val="0"/>
                <w:sz w:val="16"/>
                <w:szCs w:val="16"/>
                <w:vertAlign w:val="superscript"/>
              </w:rPr>
              <w:t>85</w:t>
            </w:r>
          </w:p>
        </w:tc>
        <w:tc>
          <w:tcPr>
            <w:tcW w:w="709" w:type="dxa"/>
            <w:tcBorders>
              <w:bottom w:val="single" w:sz="4" w:space="0" w:color="999999" w:themeColor="text1" w:themeTint="66"/>
            </w:tcBorders>
            <w:noWrap/>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tcBorders>
              <w:bottom w:val="single" w:sz="4" w:space="0" w:color="999999" w:themeColor="text1" w:themeTint="66"/>
            </w:tcBorders>
            <w:noWrap/>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F74A7">
              <w:rPr>
                <w:rFonts w:ascii="Arial" w:hAnsi="Arial" w:cs="Arial"/>
                <w:sz w:val="16"/>
                <w:szCs w:val="16"/>
              </w:rPr>
              <w:t>Shrub land, Arizona, USA</w:t>
            </w:r>
          </w:p>
        </w:tc>
        <w:tc>
          <w:tcPr>
            <w:tcW w:w="708"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459"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534"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4F74A7">
              <w:rPr>
                <w:rFonts w:ascii="Arial" w:eastAsia="Times New Roman" w:hAnsi="Arial" w:cs="Arial"/>
                <w:sz w:val="16"/>
                <w:szCs w:val="16"/>
              </w:rPr>
              <w:t>1</w:t>
            </w:r>
          </w:p>
        </w:tc>
        <w:tc>
          <w:tcPr>
            <w:tcW w:w="425"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8777D">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8777D">
              <w:rPr>
                <w:rFonts w:ascii="Arial" w:eastAsia="Times New Roman" w:hAnsi="Arial" w:cs="Arial"/>
                <w:color w:val="000000"/>
                <w:sz w:val="16"/>
                <w:szCs w:val="16"/>
              </w:rPr>
              <w:t>-</w:t>
            </w:r>
          </w:p>
        </w:tc>
        <w:tc>
          <w:tcPr>
            <w:tcW w:w="851"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A079E">
              <w:rPr>
                <w:rFonts w:ascii="Arial" w:eastAsia="Times New Roman" w:hAnsi="Arial" w:cs="Arial"/>
                <w:color w:val="000000"/>
                <w:sz w:val="16"/>
                <w:szCs w:val="16"/>
              </w:rPr>
              <w:t>- / - / -</w:t>
            </w:r>
          </w:p>
        </w:tc>
        <w:tc>
          <w:tcPr>
            <w:tcW w:w="567"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805D9">
              <w:rPr>
                <w:rFonts w:ascii="Arial" w:eastAsia="Times New Roman" w:hAnsi="Arial" w:cs="Arial"/>
                <w:color w:val="000000"/>
                <w:sz w:val="16"/>
                <w:szCs w:val="16"/>
              </w:rPr>
              <w:t>-</w:t>
            </w:r>
          </w:p>
        </w:tc>
        <w:tc>
          <w:tcPr>
            <w:tcW w:w="1276"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07046">
              <w:rPr>
                <w:rFonts w:ascii="Arial" w:eastAsia="Times New Roman" w:hAnsi="Arial" w:cs="Arial"/>
                <w:color w:val="000000"/>
                <w:sz w:val="16"/>
                <w:szCs w:val="16"/>
              </w:rPr>
              <w:t>- / - / - / -</w:t>
            </w:r>
          </w:p>
        </w:tc>
        <w:tc>
          <w:tcPr>
            <w:tcW w:w="425"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425"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567" w:type="dxa"/>
            <w:tcBorders>
              <w:bottom w:val="single" w:sz="4"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851" w:type="dxa"/>
            <w:tcBorders>
              <w:bottom w:val="single" w:sz="4" w:space="0" w:color="999999" w:themeColor="text1" w:themeTint="66"/>
            </w:tcBorders>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15"/>
        </w:trPr>
        <w:tc>
          <w:tcPr>
            <w:cnfStyle w:val="001000000000" w:firstRow="0" w:lastRow="0" w:firstColumn="1" w:lastColumn="0" w:oddVBand="0" w:evenVBand="0" w:oddHBand="0" w:evenHBand="0" w:firstRowFirstColumn="0" w:firstRowLastColumn="0" w:lastRowFirstColumn="0" w:lastRowLastColumn="0"/>
            <w:tcW w:w="2263" w:type="dxa"/>
            <w:tcBorders>
              <w:bottom w:val="single" w:sz="18" w:space="0" w:color="999999" w:themeColor="text1" w:themeTint="66"/>
            </w:tcBorders>
            <w:noWrap/>
          </w:tcPr>
          <w:p w:rsidR="00B76F72" w:rsidRPr="004F74A7" w:rsidRDefault="00B76F72" w:rsidP="0059304F">
            <w:pPr>
              <w:rPr>
                <w:rFonts w:ascii="Arial" w:hAnsi="Arial" w:cs="Arial"/>
                <w:b w:val="0"/>
                <w:sz w:val="16"/>
                <w:szCs w:val="16"/>
              </w:rPr>
            </w:pPr>
            <w:r w:rsidRPr="004F74A7">
              <w:rPr>
                <w:rFonts w:ascii="Arial" w:hAnsi="Arial" w:cs="Arial"/>
                <w:b w:val="0"/>
                <w:sz w:val="16"/>
                <w:szCs w:val="16"/>
              </w:rPr>
              <w:t>Allen and Grime, 1995</w:t>
            </w:r>
            <w:r w:rsidRPr="002D4BC1">
              <w:rPr>
                <w:rFonts w:ascii="Arial" w:hAnsi="Arial" w:cs="Arial"/>
                <w:b w:val="0"/>
                <w:sz w:val="16"/>
                <w:szCs w:val="16"/>
                <w:vertAlign w:val="superscript"/>
              </w:rPr>
              <w:t>86</w:t>
            </w:r>
          </w:p>
        </w:tc>
        <w:tc>
          <w:tcPr>
            <w:tcW w:w="709" w:type="dxa"/>
            <w:tcBorders>
              <w:bottom w:val="single" w:sz="18" w:space="0" w:color="999999" w:themeColor="text1" w:themeTint="66"/>
            </w:tcBorders>
            <w:noWrap/>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rPr>
            </w:pPr>
            <w:r w:rsidRPr="004F74A7">
              <w:rPr>
                <w:rFonts w:ascii="Arial" w:eastAsia="Times New Roman" w:hAnsi="Arial" w:cs="Arial"/>
                <w:color w:val="000000"/>
                <w:sz w:val="16"/>
                <w:szCs w:val="16"/>
              </w:rPr>
              <w:t>B</w:t>
            </w:r>
          </w:p>
        </w:tc>
        <w:tc>
          <w:tcPr>
            <w:tcW w:w="2410" w:type="dxa"/>
            <w:tcBorders>
              <w:bottom w:val="single" w:sz="18" w:space="0" w:color="999999" w:themeColor="text1" w:themeTint="66"/>
            </w:tcBorders>
            <w:noWrap/>
          </w:tcPr>
          <w:p w:rsidR="00B76F72" w:rsidRPr="004F74A7" w:rsidRDefault="00B76F72" w:rsidP="0059304F">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F74A7">
              <w:rPr>
                <w:rFonts w:ascii="Arial" w:hAnsi="Arial" w:cs="Arial"/>
                <w:sz w:val="16"/>
                <w:szCs w:val="16"/>
              </w:rPr>
              <w:t>Shrub land, Niger, West Africa.</w:t>
            </w:r>
          </w:p>
        </w:tc>
        <w:tc>
          <w:tcPr>
            <w:tcW w:w="708"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459"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534"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A02A4B">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tcPr>
          <w:p w:rsidR="00B76F72" w:rsidRPr="004F74A7"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4F74A7">
              <w:rPr>
                <w:rFonts w:ascii="Arial" w:eastAsia="Times New Roman" w:hAnsi="Arial" w:cs="Arial"/>
                <w:sz w:val="16"/>
                <w:szCs w:val="16"/>
              </w:rPr>
              <w:t>1</w:t>
            </w:r>
          </w:p>
        </w:tc>
        <w:tc>
          <w:tcPr>
            <w:tcW w:w="425"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8777D">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68777D">
              <w:rPr>
                <w:rFonts w:ascii="Arial" w:eastAsia="Times New Roman" w:hAnsi="Arial" w:cs="Arial"/>
                <w:color w:val="000000"/>
                <w:sz w:val="16"/>
                <w:szCs w:val="16"/>
              </w:rPr>
              <w:t>-</w:t>
            </w:r>
          </w:p>
        </w:tc>
        <w:tc>
          <w:tcPr>
            <w:tcW w:w="851"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2A079E">
              <w:rPr>
                <w:rFonts w:ascii="Arial" w:eastAsia="Times New Roman" w:hAnsi="Arial" w:cs="Arial"/>
                <w:color w:val="000000"/>
                <w:sz w:val="16"/>
                <w:szCs w:val="16"/>
              </w:rPr>
              <w:t>- / - / -</w:t>
            </w:r>
          </w:p>
        </w:tc>
        <w:tc>
          <w:tcPr>
            <w:tcW w:w="567"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C805D9">
              <w:rPr>
                <w:rFonts w:ascii="Arial" w:eastAsia="Times New Roman" w:hAnsi="Arial" w:cs="Arial"/>
                <w:color w:val="000000"/>
                <w:sz w:val="16"/>
                <w:szCs w:val="16"/>
              </w:rPr>
              <w:t>-</w:t>
            </w:r>
          </w:p>
        </w:tc>
        <w:tc>
          <w:tcPr>
            <w:tcW w:w="1276"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B07046">
              <w:rPr>
                <w:rFonts w:ascii="Arial" w:eastAsia="Times New Roman" w:hAnsi="Arial" w:cs="Arial"/>
                <w:color w:val="000000"/>
                <w:sz w:val="16"/>
                <w:szCs w:val="16"/>
              </w:rPr>
              <w:t>- / - / - / -</w:t>
            </w:r>
          </w:p>
        </w:tc>
        <w:tc>
          <w:tcPr>
            <w:tcW w:w="425"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425"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567" w:type="dxa"/>
            <w:tcBorders>
              <w:bottom w:val="single" w:sz="18" w:space="0" w:color="999999" w:themeColor="text1" w:themeTint="66"/>
            </w:tcBorders>
            <w:noWrap/>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7207A0">
              <w:rPr>
                <w:rFonts w:ascii="Arial" w:eastAsia="Times New Roman" w:hAnsi="Arial" w:cs="Arial"/>
                <w:color w:val="000000"/>
                <w:sz w:val="16"/>
                <w:szCs w:val="16"/>
              </w:rPr>
              <w:t>-</w:t>
            </w:r>
          </w:p>
        </w:tc>
        <w:tc>
          <w:tcPr>
            <w:tcW w:w="851" w:type="dxa"/>
            <w:tcBorders>
              <w:bottom w:val="single" w:sz="18" w:space="0" w:color="999999" w:themeColor="text1" w:themeTint="66"/>
            </w:tcBorders>
            <w:vAlign w:val="center"/>
          </w:tcPr>
          <w:p w:rsidR="00B76F72" w:rsidRDefault="00B76F72" w:rsidP="0059304F">
            <w:pPr>
              <w:jc w:val="center"/>
              <w:cnfStyle w:val="000000000000" w:firstRow="0" w:lastRow="0" w:firstColumn="0" w:lastColumn="0" w:oddVBand="0" w:evenVBand="0" w:oddHBand="0" w:evenHBand="0" w:firstRowFirstColumn="0" w:firstRowLastColumn="0" w:lastRowFirstColumn="0" w:lastRowLastColumn="0"/>
            </w:pPr>
            <w:r w:rsidRPr="00035A4B">
              <w:rPr>
                <w:rFonts w:ascii="Arial" w:eastAsia="Times New Roman" w:hAnsi="Arial" w:cs="Arial"/>
                <w:color w:val="000000"/>
                <w:sz w:val="16"/>
                <w:szCs w:val="16"/>
              </w:rPr>
              <w:t>Me</w:t>
            </w:r>
          </w:p>
        </w:tc>
      </w:tr>
      <w:tr w:rsidR="00B76F72" w:rsidRPr="004F74A7" w:rsidTr="0059304F">
        <w:trPr>
          <w:trHeight w:val="315"/>
        </w:trPr>
        <w:tc>
          <w:tcPr>
            <w:cnfStyle w:val="001000000000" w:firstRow="0" w:lastRow="0" w:firstColumn="1" w:lastColumn="0" w:oddVBand="0" w:evenVBand="0" w:oddHBand="0" w:evenHBand="0" w:firstRowFirstColumn="0" w:firstRowLastColumn="0" w:lastRowFirstColumn="0" w:lastRowLastColumn="0"/>
            <w:tcW w:w="5382" w:type="dxa"/>
            <w:gridSpan w:val="3"/>
            <w:tcBorders>
              <w:top w:val="single" w:sz="18" w:space="0" w:color="999999" w:themeColor="text1" w:themeTint="66"/>
            </w:tcBorders>
            <w:noWrap/>
          </w:tcPr>
          <w:p w:rsidR="00B76F72" w:rsidRPr="00494251" w:rsidRDefault="00B76F72" w:rsidP="0059304F">
            <w:pPr>
              <w:rPr>
                <w:rFonts w:ascii="Arial" w:eastAsia="Times New Roman" w:hAnsi="Arial" w:cs="Arial"/>
                <w:bCs w:val="0"/>
                <w:i/>
                <w:iCs/>
                <w:color w:val="000000"/>
                <w:sz w:val="16"/>
                <w:szCs w:val="16"/>
              </w:rPr>
            </w:pPr>
            <w:r w:rsidRPr="00494251">
              <w:rPr>
                <w:rFonts w:ascii="Arial" w:eastAsia="Times New Roman" w:hAnsi="Arial" w:cs="Arial"/>
                <w:i/>
                <w:iCs/>
                <w:color w:val="000000"/>
                <w:sz w:val="16"/>
                <w:szCs w:val="16"/>
              </w:rPr>
              <w:t>SUM Transpiration</w:t>
            </w:r>
          </w:p>
        </w:tc>
        <w:tc>
          <w:tcPr>
            <w:tcW w:w="708"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w:t>
            </w:r>
          </w:p>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 / 0)</w:t>
            </w:r>
          </w:p>
        </w:tc>
        <w:tc>
          <w:tcPr>
            <w:tcW w:w="459"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w:t>
            </w:r>
          </w:p>
        </w:tc>
        <w:tc>
          <w:tcPr>
            <w:tcW w:w="534"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w:t>
            </w:r>
          </w:p>
        </w:tc>
        <w:tc>
          <w:tcPr>
            <w:tcW w:w="425"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13</w:t>
            </w:r>
          </w:p>
        </w:tc>
        <w:tc>
          <w:tcPr>
            <w:tcW w:w="425"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w:t>
            </w:r>
          </w:p>
        </w:tc>
        <w:tc>
          <w:tcPr>
            <w:tcW w:w="425"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w:t>
            </w:r>
          </w:p>
        </w:tc>
        <w:tc>
          <w:tcPr>
            <w:tcW w:w="851"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 / 0 / 0</w:t>
            </w:r>
          </w:p>
        </w:tc>
        <w:tc>
          <w:tcPr>
            <w:tcW w:w="567"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13</w:t>
            </w:r>
          </w:p>
        </w:tc>
        <w:tc>
          <w:tcPr>
            <w:tcW w:w="1276"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0 / 0 / 0 / 0</w:t>
            </w:r>
          </w:p>
        </w:tc>
        <w:tc>
          <w:tcPr>
            <w:tcW w:w="425"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36</w:t>
            </w:r>
          </w:p>
        </w:tc>
        <w:tc>
          <w:tcPr>
            <w:tcW w:w="425"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5</w:t>
            </w:r>
          </w:p>
        </w:tc>
        <w:tc>
          <w:tcPr>
            <w:tcW w:w="567" w:type="dxa"/>
            <w:tcBorders>
              <w:top w:val="single" w:sz="18" w:space="0" w:color="999999" w:themeColor="text1" w:themeTint="66"/>
            </w:tcBorders>
            <w:noWrap/>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r w:rsidRPr="00494251">
              <w:rPr>
                <w:rFonts w:ascii="Arial" w:eastAsia="Times New Roman" w:hAnsi="Arial" w:cs="Arial"/>
                <w:b/>
                <w:i/>
                <w:iCs/>
                <w:color w:val="000000"/>
                <w:sz w:val="16"/>
                <w:szCs w:val="16"/>
              </w:rPr>
              <w:t>67</w:t>
            </w:r>
          </w:p>
        </w:tc>
        <w:tc>
          <w:tcPr>
            <w:tcW w:w="851" w:type="dxa"/>
            <w:tcBorders>
              <w:top w:val="single" w:sz="18" w:space="0" w:color="999999" w:themeColor="text1" w:themeTint="66"/>
            </w:tcBorders>
            <w:vAlign w:val="center"/>
          </w:tcPr>
          <w:p w:rsidR="00B76F72" w:rsidRPr="00494251" w:rsidRDefault="00B76F72" w:rsidP="0059304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i/>
                <w:iCs/>
                <w:color w:val="000000"/>
                <w:sz w:val="16"/>
                <w:szCs w:val="16"/>
              </w:rPr>
            </w:pPr>
          </w:p>
        </w:tc>
      </w:tr>
    </w:tbl>
    <w:p w:rsidR="006A7695" w:rsidRDefault="006A7695" w:rsidP="000B55EE">
      <w:pPr>
        <w:rPr>
          <w:rFonts w:ascii="Calibri" w:hAnsi="Calibri" w:cs="Calibri"/>
          <w:noProof/>
        </w:rPr>
      </w:pPr>
      <w:r>
        <w:rPr>
          <w:rFonts w:ascii="Calibri" w:hAnsi="Calibri" w:cs="Calibri"/>
          <w:noProof/>
        </w:rPr>
        <w:t>*Description of the land use for runoff, soil hydralic conductivity and name of the city for the interception and transpiration urban forest</w:t>
      </w:r>
      <w:r w:rsidR="005F66CB">
        <w:rPr>
          <w:rFonts w:ascii="Calibri" w:hAnsi="Calibri" w:cs="Calibri"/>
          <w:noProof/>
        </w:rPr>
        <w:t xml:space="preserve"> </w:t>
      </w:r>
      <w:r w:rsidR="005F66CB">
        <w:rPr>
          <w:rFonts w:ascii="Calibri" w:hAnsi="Calibri" w:cs="Calibri"/>
          <w:noProof/>
        </w:rPr>
        <w:fldChar w:fldCharType="begin"/>
      </w:r>
      <w:r w:rsidR="005F66CB">
        <w:rPr>
          <w:rFonts w:ascii="Calibri" w:hAnsi="Calibri" w:cs="Calibri"/>
          <w:noProof/>
        </w:rPr>
        <w:instrText xml:space="preserve"> ADDIN EN.CITE &lt;EndNote&gt;&lt;Cite&gt;&lt;Author&gt;Patin&lt;/Author&gt;&lt;Year&gt;2012&lt;/Year&gt;&lt;RecNum&gt;1318&lt;/RecNum&gt;&lt;record&gt;&lt;rec-number&gt;1318&lt;/rec-number&gt;&lt;foreign-keys&gt;&lt;key app="EN" db-id="r2zafpf072avz3estv2x0rvytv00pfspza2x" timestamp="1636625813"&gt;1318&lt;/key&gt;&lt;/foreign-keys&gt;&lt;ref-type name="Journal Article"&gt;17&lt;/ref-type&gt;&lt;contributors&gt;&lt;authors&gt;&lt;author&gt;Patin, J.&lt;/author&gt;&lt;author&gt;Mouche, E.&lt;/author&gt;&lt;author&gt;Ribolzi, O.&lt;/author&gt;&lt;author&gt;Chaplot, V.&lt;/author&gt;&lt;author&gt;Sengtahevanghoung, O.&lt;/author&gt;&lt;author&gt;Latsachak, K. O.&lt;/author&gt;&lt;author&gt;Soulileuth, B.&lt;/author&gt;&lt;author&gt;Valentin, C.&lt;/author&gt;&lt;/authors&gt;&lt;/contributors&gt;&lt;titles&gt;&lt;title&gt;Analysis of runoff production at the plot scale during a long-term survey of a small agricultural catchment in Lao PDR&lt;/title&gt;&lt;secondary-title&gt;Journal of Hydrology&lt;/secondary-title&gt;&lt;/titles&gt;&lt;periodical&gt;&lt;full-title&gt;Journal of Hydrology&lt;/full-title&gt;&lt;abbr-1&gt;J. Hydrol.&lt;/abbr-1&gt;&lt;/periodical&gt;&lt;pages&gt;79-92&lt;/pages&gt;&lt;volume&gt;426-427&lt;/volume&gt;&lt;keywords&gt;&lt;keyword&gt;Infiltration&lt;/keyword&gt;&lt;keyword&gt;Land use&lt;/keyword&gt;&lt;keyword&gt;Temporal variability&lt;/keyword&gt;&lt;keyword&gt;Spatial variability&lt;/keyword&gt;&lt;keyword&gt;Spatially variable infiltration model&lt;/keyword&gt;&lt;keyword&gt;Soil crusting&lt;/keyword&gt;&lt;/keywords&gt;&lt;dates&gt;&lt;year&gt;2012&lt;/year&gt;&lt;pub-dates&gt;&lt;date&gt;2012/03/21/&lt;/date&gt;&lt;/pub-dates&gt;&lt;/dates&gt;&lt;isbn&gt;0022-1694&lt;/isbn&gt;&lt;urls&gt;&lt;related-urls&gt;&lt;url&gt;https://www.sciencedirect.com/science/article/pii/S0022169412000583&lt;/url&gt;&lt;/related-urls&gt;&lt;/urls&gt;&lt;electronic-resource-num&gt;https://doi.org/10.1016/j.jhydrol.2012.01.015&lt;/electronic-resource-num&gt;&lt;/record&gt;&lt;/Cite&gt;&lt;/EndNote&gt;</w:instrText>
      </w:r>
      <w:r w:rsidR="005F66CB">
        <w:rPr>
          <w:rFonts w:ascii="Calibri" w:hAnsi="Calibri" w:cs="Calibri"/>
          <w:noProof/>
        </w:rPr>
        <w:fldChar w:fldCharType="separate"/>
      </w:r>
      <w:r w:rsidR="005F66CB">
        <w:rPr>
          <w:rFonts w:ascii="Calibri" w:hAnsi="Calibri" w:cs="Calibri"/>
          <w:noProof/>
        </w:rPr>
        <w:t>{Patin, 2012 #1318}</w:t>
      </w:r>
      <w:r w:rsidR="005F66CB">
        <w:rPr>
          <w:rFonts w:ascii="Calibri" w:hAnsi="Calibri" w:cs="Calibri"/>
          <w:noProof/>
        </w:rPr>
        <w:fldChar w:fldCharType="end"/>
      </w:r>
    </w:p>
    <w:p w:rsidR="00D26F98" w:rsidRDefault="006A7695" w:rsidP="000B55EE">
      <w:r>
        <w:rPr>
          <w:rFonts w:ascii="Calibri" w:hAnsi="Calibri" w:cs="Calibri"/>
          <w:noProof/>
        </w:rPr>
        <w:t>*</w:t>
      </w:r>
      <w:r w:rsidR="000B55EE" w:rsidRPr="000B55EE">
        <w:rPr>
          <w:rFonts w:ascii="Calibri" w:hAnsi="Calibri" w:cs="Calibri"/>
          <w:noProof/>
        </w:rPr>
        <w:t xml:space="preserve">* </w:t>
      </w:r>
      <w:r w:rsidR="005F66CB" w:rsidRPr="005F66CB">
        <w:rPr>
          <w:rFonts w:ascii="Calibri" w:hAnsi="Calibri" w:cs="Calibri"/>
          <w:noProof/>
          <w:vertAlign w:val="superscript"/>
        </w:rPr>
        <w:t>1</w:t>
      </w:r>
      <w:r w:rsidR="00E0106B">
        <w:rPr>
          <w:rFonts w:ascii="Calibri" w:hAnsi="Calibri" w:cs="Calibri"/>
          <w:noProof/>
          <w:lang w:val="de-DE"/>
        </w:rPr>
        <w:fldChar w:fldCharType="begin"/>
      </w:r>
      <w:r w:rsidR="00E0106B" w:rsidRPr="006E30E0">
        <w:instrText xml:space="preserve"> ADDIN EN.REFLIST </w:instrText>
      </w:r>
      <w:r w:rsidR="00E0106B">
        <w:rPr>
          <w:rFonts w:ascii="Calibri" w:hAnsi="Calibri" w:cs="Calibri"/>
          <w:noProof/>
          <w:lang w:val="de-DE"/>
        </w:rPr>
        <w:fldChar w:fldCharType="separate"/>
      </w:r>
      <w:r w:rsidR="00D26F98" w:rsidRPr="00D26F98">
        <w:t>Hartanto H, Prabhu R, Widayat ASE</w:t>
      </w:r>
      <w:r w:rsidR="00D26F98" w:rsidRPr="000B55EE">
        <w:rPr>
          <w:i/>
        </w:rPr>
        <w:t>, et al.</w:t>
      </w:r>
      <w:r w:rsidR="00D26F98" w:rsidRPr="00D26F98">
        <w:t xml:space="preserve"> 2003. Factors affecting runoff and soil erosion: Plot-level soil loss monitoring for assessing sustainability of forest management Forest Ecology and Management </w:t>
      </w:r>
      <w:r w:rsidR="00D26F98" w:rsidRPr="000B55EE">
        <w:rPr>
          <w:b/>
        </w:rPr>
        <w:t>180</w:t>
      </w:r>
      <w:r w:rsidR="00D26F98" w:rsidRPr="00D26F98">
        <w:t>: 361-374.</w:t>
      </w:r>
    </w:p>
    <w:p w:rsidR="007E5BCB" w:rsidRDefault="007E5BCB" w:rsidP="007E5BCB">
      <w:pPr>
        <w:tabs>
          <w:tab w:val="left" w:pos="490"/>
        </w:tabs>
      </w:pPr>
      <w:r w:rsidRPr="007E5BCB">
        <w:rPr>
          <w:vertAlign w:val="superscript"/>
          <w:lang w:val="de-DE"/>
        </w:rPr>
        <w:t>2</w:t>
      </w:r>
      <w:r>
        <w:rPr>
          <w:noProof/>
          <w:lang w:val="de-DE"/>
        </w:rPr>
        <w:t>Patin J, Mouche E, Ribolzi O</w:t>
      </w:r>
      <w:r>
        <w:rPr>
          <w:i/>
          <w:noProof/>
          <w:lang w:val="de-DE"/>
        </w:rPr>
        <w:t>, et al.</w:t>
      </w:r>
      <w:r>
        <w:rPr>
          <w:noProof/>
          <w:lang w:val="de-DE"/>
        </w:rPr>
        <w:t xml:space="preserve"> 2012. </w:t>
      </w:r>
      <w:r>
        <w:rPr>
          <w:noProof/>
        </w:rPr>
        <w:t xml:space="preserve">Analysis of runoff production at the plot scale during a long-term survey of a small agricultural catchment in lao pdr J Hydrol </w:t>
      </w:r>
      <w:r>
        <w:rPr>
          <w:b/>
          <w:noProof/>
        </w:rPr>
        <w:t>426-427</w:t>
      </w:r>
      <w:r>
        <w:rPr>
          <w:noProof/>
        </w:rPr>
        <w:t>: 79-92.</w:t>
      </w:r>
    </w:p>
    <w:p w:rsidR="00D26F98" w:rsidRPr="00D26F98" w:rsidRDefault="0059304F" w:rsidP="00D26F98">
      <w:pPr>
        <w:pStyle w:val="EndNoteBibliography"/>
        <w:spacing w:after="0"/>
      </w:pPr>
      <w:r w:rsidRPr="0059304F">
        <w:rPr>
          <w:vertAlign w:val="superscript"/>
        </w:rPr>
        <w:t>3</w:t>
      </w:r>
      <w:r w:rsidR="00D26F98" w:rsidRPr="00D26F98">
        <w:t>Cerdà A, Lucas Borja ME, Úbeda X</w:t>
      </w:r>
      <w:r w:rsidR="00D26F98" w:rsidRPr="00D26F98">
        <w:rPr>
          <w:i/>
        </w:rPr>
        <w:t>, et al.</w:t>
      </w:r>
      <w:r w:rsidR="00D26F98" w:rsidRPr="00D26F98">
        <w:t xml:space="preserve"> 2017. Pinus halepensis m. Versus quercus ilex subsp. Rotundifolia l. Runoff and soil erosion at pedon scale under natural rainfall in eastern spain three decades after a forest fire Forest Ecology and Management </w:t>
      </w:r>
      <w:r w:rsidR="00D26F98" w:rsidRPr="00D26F98">
        <w:rPr>
          <w:b/>
        </w:rPr>
        <w:t>400</w:t>
      </w:r>
      <w:r w:rsidR="00D26F98" w:rsidRPr="00D26F98">
        <w:t>: 447-456.</w:t>
      </w:r>
    </w:p>
    <w:p w:rsidR="00D26F98" w:rsidRPr="00D26F98" w:rsidRDefault="0059304F" w:rsidP="00D26F98">
      <w:pPr>
        <w:pStyle w:val="EndNoteBibliography"/>
        <w:spacing w:after="0"/>
      </w:pPr>
      <w:r w:rsidRPr="0059304F">
        <w:rPr>
          <w:vertAlign w:val="superscript"/>
        </w:rPr>
        <w:t>4</w:t>
      </w:r>
      <w:r w:rsidR="00D26F98" w:rsidRPr="00D26F98">
        <w:t>Chirino E, Bonet A, Bellot J</w:t>
      </w:r>
      <w:r w:rsidR="00D26F98" w:rsidRPr="00D26F98">
        <w:rPr>
          <w:i/>
        </w:rPr>
        <w:t>, et al.</w:t>
      </w:r>
      <w:r w:rsidR="00D26F98" w:rsidRPr="00D26F98">
        <w:t xml:space="preserve"> 2006. Effects of 30-year-old aleppo pine plantations on runoff, soil erosion, and plant diversity in a semi-arid landscape in south eastern spain CATENA </w:t>
      </w:r>
      <w:r w:rsidR="00D26F98" w:rsidRPr="00D26F98">
        <w:rPr>
          <w:b/>
        </w:rPr>
        <w:t>65</w:t>
      </w:r>
      <w:r w:rsidR="00D26F98" w:rsidRPr="00D26F98">
        <w:t>: 19-29.</w:t>
      </w:r>
    </w:p>
    <w:p w:rsidR="00D26F98" w:rsidRPr="00D26F98" w:rsidRDefault="0059304F" w:rsidP="00D26F98">
      <w:pPr>
        <w:pStyle w:val="EndNoteBibliography"/>
        <w:spacing w:after="0"/>
      </w:pPr>
      <w:r w:rsidRPr="0059304F">
        <w:rPr>
          <w:vertAlign w:val="superscript"/>
        </w:rPr>
        <w:t>5</w:t>
      </w:r>
      <w:r w:rsidR="00D26F98" w:rsidRPr="00D26F98">
        <w:t>del Campo AD, González-Sanchis M, Molina AJ</w:t>
      </w:r>
      <w:r w:rsidR="00D26F98" w:rsidRPr="00D26F98">
        <w:rPr>
          <w:i/>
        </w:rPr>
        <w:t>, et al.</w:t>
      </w:r>
      <w:r w:rsidR="00D26F98" w:rsidRPr="00D26F98">
        <w:t xml:space="preserve"> 2019. Effectiveness of water-oriented thinning in two semiarid forests: The redistribution of increased net rainfall into soil water, drainage and runoff Forest Ecology and Management </w:t>
      </w:r>
      <w:r w:rsidR="00D26F98" w:rsidRPr="00D26F98">
        <w:rPr>
          <w:b/>
        </w:rPr>
        <w:t>438</w:t>
      </w:r>
      <w:r w:rsidR="00D26F98" w:rsidRPr="00D26F98">
        <w:t>: 163-175.</w:t>
      </w:r>
    </w:p>
    <w:p w:rsidR="00D26F98" w:rsidRPr="00D26F98" w:rsidRDefault="0059304F" w:rsidP="00D26F98">
      <w:pPr>
        <w:pStyle w:val="EndNoteBibliography"/>
        <w:spacing w:after="0"/>
      </w:pPr>
      <w:r w:rsidRPr="0059304F">
        <w:rPr>
          <w:vertAlign w:val="superscript"/>
          <w:lang w:val="de-DE"/>
        </w:rPr>
        <w:t>6</w:t>
      </w:r>
      <w:r w:rsidR="00D26F98" w:rsidRPr="006E30E0">
        <w:rPr>
          <w:lang w:val="de-DE"/>
        </w:rPr>
        <w:t>Descheemaeker K, Nyssen J, Poesen J</w:t>
      </w:r>
      <w:r w:rsidR="00D26F98" w:rsidRPr="006E30E0">
        <w:rPr>
          <w:i/>
          <w:lang w:val="de-DE"/>
        </w:rPr>
        <w:t>, et al.</w:t>
      </w:r>
      <w:r w:rsidR="00D26F98" w:rsidRPr="006E30E0">
        <w:rPr>
          <w:lang w:val="de-DE"/>
        </w:rPr>
        <w:t xml:space="preserve"> 2006. </w:t>
      </w:r>
      <w:r w:rsidR="00D26F98" w:rsidRPr="00D26F98">
        <w:t xml:space="preserve">Runoff on slopes with restoring vegetation: A case study from the tigray highlands, ethiopia J Hydrol </w:t>
      </w:r>
      <w:r w:rsidR="00D26F98" w:rsidRPr="00D26F98">
        <w:rPr>
          <w:b/>
        </w:rPr>
        <w:t>331</w:t>
      </w:r>
      <w:r w:rsidR="00D26F98" w:rsidRPr="00D26F98">
        <w:t>: 219-241.</w:t>
      </w:r>
    </w:p>
    <w:p w:rsidR="00D26F98" w:rsidRPr="00D26F98" w:rsidRDefault="0059304F" w:rsidP="00D26F98">
      <w:pPr>
        <w:pStyle w:val="EndNoteBibliography"/>
        <w:spacing w:after="0"/>
      </w:pPr>
      <w:r w:rsidRPr="0059304F">
        <w:rPr>
          <w:vertAlign w:val="superscript"/>
        </w:rPr>
        <w:t>7</w:t>
      </w:r>
      <w:r w:rsidR="00D26F98" w:rsidRPr="00D26F98">
        <w:t xml:space="preserve">Quinton JN, Edwards GM and Morgan RPC. 1997. The influence of vegetation species and plant properties on runoff and soil erosion: Results from a rainfall simulation study in south east spain Soil Use and Management </w:t>
      </w:r>
      <w:r w:rsidR="00D26F98" w:rsidRPr="00D26F98">
        <w:rPr>
          <w:b/>
        </w:rPr>
        <w:t>13</w:t>
      </w:r>
      <w:r w:rsidR="00D26F98" w:rsidRPr="00D26F98">
        <w:t>: 143-148.</w:t>
      </w:r>
    </w:p>
    <w:p w:rsidR="00D26F98" w:rsidRPr="00D26F98" w:rsidRDefault="0059304F" w:rsidP="00D26F98">
      <w:pPr>
        <w:pStyle w:val="EndNoteBibliography"/>
        <w:spacing w:after="0"/>
      </w:pPr>
      <w:r w:rsidRPr="0059304F">
        <w:rPr>
          <w:vertAlign w:val="superscript"/>
        </w:rPr>
        <w:t>8</w:t>
      </w:r>
      <w:r w:rsidR="00D26F98" w:rsidRPr="00D26F98">
        <w:t>Stone J</w:t>
      </w:r>
      <w:r>
        <w:t>J</w:t>
      </w:r>
      <w:r w:rsidR="00D26F98" w:rsidRPr="00D26F98">
        <w:t>, Paige G</w:t>
      </w:r>
      <w:r>
        <w:t>B,</w:t>
      </w:r>
      <w:r w:rsidR="00D26F98" w:rsidRPr="00D26F98">
        <w:t xml:space="preserve"> and Hawkins R</w:t>
      </w:r>
      <w:r>
        <w:t>H</w:t>
      </w:r>
      <w:r w:rsidR="00D26F98" w:rsidRPr="00D26F98">
        <w:t xml:space="preserve">. 2008. Rainfall intensity-dependent infiltration rates on rangeland rainfall simulator plots Transactions of the ASABE </w:t>
      </w:r>
      <w:r w:rsidR="00D26F98" w:rsidRPr="00D26F98">
        <w:rPr>
          <w:b/>
        </w:rPr>
        <w:t>51</w:t>
      </w:r>
      <w:r w:rsidR="00D26F98" w:rsidRPr="00D26F98">
        <w:t>: 45-53.</w:t>
      </w:r>
    </w:p>
    <w:p w:rsidR="00D26F98" w:rsidRPr="00D26F98" w:rsidRDefault="0059304F" w:rsidP="00D26F98">
      <w:pPr>
        <w:pStyle w:val="EndNoteBibliography"/>
        <w:spacing w:after="0"/>
      </w:pPr>
      <w:r w:rsidRPr="0059304F">
        <w:rPr>
          <w:vertAlign w:val="superscript"/>
        </w:rPr>
        <w:t>9</w:t>
      </w:r>
      <w:r w:rsidR="00D26F98" w:rsidRPr="00D26F98">
        <w:t>Cao L, Liang Y, Wang Y</w:t>
      </w:r>
      <w:r w:rsidR="00D26F98" w:rsidRPr="00D26F98">
        <w:rPr>
          <w:i/>
        </w:rPr>
        <w:t>, et al.</w:t>
      </w:r>
      <w:r w:rsidR="00D26F98" w:rsidRPr="00D26F98">
        <w:t xml:space="preserve"> 2015. Runoff and soil loss from pinus massoniana forest in southern china after simulated rainfall CATENA </w:t>
      </w:r>
      <w:r w:rsidR="00D26F98" w:rsidRPr="00D26F98">
        <w:rPr>
          <w:b/>
        </w:rPr>
        <w:t>129</w:t>
      </w:r>
      <w:r w:rsidR="00D26F98" w:rsidRPr="00D26F98">
        <w:t>: 1-8.</w:t>
      </w:r>
    </w:p>
    <w:p w:rsidR="00D26F98" w:rsidRPr="00D26F98" w:rsidRDefault="0059304F" w:rsidP="00D26F98">
      <w:pPr>
        <w:pStyle w:val="EndNoteBibliography"/>
        <w:spacing w:after="0"/>
      </w:pPr>
      <w:r w:rsidRPr="0059304F">
        <w:rPr>
          <w:vertAlign w:val="superscript"/>
          <w:lang w:val="de-DE"/>
        </w:rPr>
        <w:t>10</w:t>
      </w:r>
      <w:r w:rsidR="00D26F98" w:rsidRPr="006E30E0">
        <w:rPr>
          <w:lang w:val="de-DE"/>
        </w:rPr>
        <w:t>Chen X, Cheng Q, Chen YD</w:t>
      </w:r>
      <w:r w:rsidR="00D26F98" w:rsidRPr="006E30E0">
        <w:rPr>
          <w:i/>
          <w:lang w:val="de-DE"/>
        </w:rPr>
        <w:t>, et al.</w:t>
      </w:r>
      <w:r w:rsidR="00D26F98" w:rsidRPr="006E30E0">
        <w:rPr>
          <w:lang w:val="de-DE"/>
        </w:rPr>
        <w:t xml:space="preserve"> 2010. </w:t>
      </w:r>
      <w:r w:rsidR="00D26F98" w:rsidRPr="00D26F98">
        <w:t xml:space="preserve">Simulating the integrated effects of topography and soil properties on runoff generation in hilly forested catchments, south china Hydrol Process </w:t>
      </w:r>
      <w:r w:rsidR="00D26F98" w:rsidRPr="00D26F98">
        <w:rPr>
          <w:b/>
        </w:rPr>
        <w:t>24</w:t>
      </w:r>
      <w:r w:rsidR="00D26F98" w:rsidRPr="00D26F98">
        <w:t>: 714-725.</w:t>
      </w:r>
    </w:p>
    <w:p w:rsidR="00D26F98" w:rsidRPr="00D26F98" w:rsidRDefault="0059304F" w:rsidP="00D26F98">
      <w:pPr>
        <w:pStyle w:val="EndNoteBibliography"/>
        <w:spacing w:after="0"/>
      </w:pPr>
      <w:r w:rsidRPr="0059304F">
        <w:rPr>
          <w:vertAlign w:val="superscript"/>
          <w:lang w:val="de-DE"/>
        </w:rPr>
        <w:lastRenderedPageBreak/>
        <w:t>11</w:t>
      </w:r>
      <w:r w:rsidR="00D26F98" w:rsidRPr="006E30E0">
        <w:rPr>
          <w:lang w:val="de-DE"/>
        </w:rPr>
        <w:t>El Kateb H, Zhang H, Zhang P</w:t>
      </w:r>
      <w:r w:rsidR="00D26F98" w:rsidRPr="006E30E0">
        <w:rPr>
          <w:i/>
          <w:lang w:val="de-DE"/>
        </w:rPr>
        <w:t>, et al.</w:t>
      </w:r>
      <w:r w:rsidR="00D26F98" w:rsidRPr="006E30E0">
        <w:rPr>
          <w:lang w:val="de-DE"/>
        </w:rPr>
        <w:t xml:space="preserve"> 2013. </w:t>
      </w:r>
      <w:r w:rsidR="00D26F98" w:rsidRPr="00D26F98">
        <w:t xml:space="preserve">Soil erosion and surface runoff on different vegetation covers and slope gradients: A field experiment in southern shaanxi province, china CATENA </w:t>
      </w:r>
      <w:r w:rsidR="00D26F98" w:rsidRPr="00D26F98">
        <w:rPr>
          <w:b/>
        </w:rPr>
        <w:t>105</w:t>
      </w:r>
      <w:r w:rsidR="00D26F98" w:rsidRPr="00D26F98">
        <w:t>: 1-10.</w:t>
      </w:r>
    </w:p>
    <w:p w:rsidR="00D26F98" w:rsidRPr="00D26F98" w:rsidRDefault="0059304F" w:rsidP="00D26F98">
      <w:pPr>
        <w:pStyle w:val="EndNoteBibliography"/>
        <w:spacing w:after="0"/>
      </w:pPr>
      <w:r w:rsidRPr="0059304F">
        <w:rPr>
          <w:vertAlign w:val="superscript"/>
        </w:rPr>
        <w:t>12</w:t>
      </w:r>
      <w:r w:rsidR="00D26F98" w:rsidRPr="00D26F98">
        <w:t xml:space="preserve">Huang P and Pretzsch H. 2010. Using terrestrial laser scanner for estimating leaf areas of individual trees in a conifer forest Trees-Struct Funct </w:t>
      </w:r>
      <w:r w:rsidR="00D26F98" w:rsidRPr="00D26F98">
        <w:rPr>
          <w:b/>
        </w:rPr>
        <w:t>24</w:t>
      </w:r>
      <w:r w:rsidR="00D26F98" w:rsidRPr="00D26F98">
        <w:t>: 609-619.</w:t>
      </w:r>
    </w:p>
    <w:p w:rsidR="00D26F98" w:rsidRPr="00D26F98" w:rsidRDefault="0059304F" w:rsidP="00D26F98">
      <w:pPr>
        <w:pStyle w:val="EndNoteBibliography"/>
        <w:spacing w:after="0"/>
      </w:pPr>
      <w:r w:rsidRPr="0059304F">
        <w:rPr>
          <w:vertAlign w:val="superscript"/>
          <w:lang w:val="de-DE"/>
        </w:rPr>
        <w:t>13</w:t>
      </w:r>
      <w:r w:rsidR="00D26F98" w:rsidRPr="006E30E0">
        <w:rPr>
          <w:lang w:val="de-DE"/>
        </w:rPr>
        <w:t>Hümann M, Schüler G, Müller C</w:t>
      </w:r>
      <w:r w:rsidR="00D26F98" w:rsidRPr="006E30E0">
        <w:rPr>
          <w:i/>
          <w:lang w:val="de-DE"/>
        </w:rPr>
        <w:t>, et al.</w:t>
      </w:r>
      <w:r w:rsidR="00D26F98" w:rsidRPr="006E30E0">
        <w:rPr>
          <w:lang w:val="de-DE"/>
        </w:rPr>
        <w:t xml:space="preserve"> 2011. </w:t>
      </w:r>
      <w:r w:rsidR="00D26F98" w:rsidRPr="00D26F98">
        <w:t xml:space="preserve">Identification of runoff processes – the impact of different forest types and soil properties on runoff formation and floods J Hydrol </w:t>
      </w:r>
      <w:r w:rsidR="00D26F98" w:rsidRPr="00D26F98">
        <w:rPr>
          <w:b/>
        </w:rPr>
        <w:t>409</w:t>
      </w:r>
      <w:r w:rsidR="00D26F98" w:rsidRPr="00D26F98">
        <w:t>: 637-649.</w:t>
      </w:r>
    </w:p>
    <w:p w:rsidR="00D26F98" w:rsidRPr="00D26F98" w:rsidRDefault="0059304F" w:rsidP="00D26F98">
      <w:pPr>
        <w:pStyle w:val="EndNoteBibliography"/>
        <w:spacing w:after="0"/>
      </w:pPr>
      <w:r w:rsidRPr="0059304F">
        <w:rPr>
          <w:vertAlign w:val="superscript"/>
          <w:lang w:val="de-DE"/>
        </w:rPr>
        <w:t>14</w:t>
      </w:r>
      <w:r w:rsidR="00D26F98" w:rsidRPr="006E30E0">
        <w:rPr>
          <w:lang w:val="de-DE"/>
        </w:rPr>
        <w:t>Jiang M-H, Lin T-C, Shaner P-JL</w:t>
      </w:r>
      <w:r w:rsidR="00D26F98" w:rsidRPr="006E30E0">
        <w:rPr>
          <w:i/>
          <w:lang w:val="de-DE"/>
        </w:rPr>
        <w:t>, et al.</w:t>
      </w:r>
      <w:r w:rsidR="00D26F98" w:rsidRPr="006E30E0">
        <w:rPr>
          <w:lang w:val="de-DE"/>
        </w:rPr>
        <w:t xml:space="preserve"> 2019. </w:t>
      </w:r>
      <w:r w:rsidR="00D26F98" w:rsidRPr="00D26F98">
        <w:t xml:space="preserve">Understory interception contributed to the convergence of surface runoff between a chinese fir plantation and a secondary broadleaf forest J Hydrol </w:t>
      </w:r>
      <w:r w:rsidR="00D26F98" w:rsidRPr="00D26F98">
        <w:rPr>
          <w:b/>
        </w:rPr>
        <w:t>574</w:t>
      </w:r>
      <w:r w:rsidR="00D26F98" w:rsidRPr="00D26F98">
        <w:t>: 862-871.</w:t>
      </w:r>
    </w:p>
    <w:p w:rsidR="00D26F98" w:rsidRPr="00D26F98" w:rsidRDefault="0059304F" w:rsidP="00D26F98">
      <w:pPr>
        <w:pStyle w:val="EndNoteBibliography"/>
        <w:spacing w:after="0"/>
      </w:pPr>
      <w:r w:rsidRPr="0059304F">
        <w:rPr>
          <w:vertAlign w:val="superscript"/>
        </w:rPr>
        <w:t>15</w:t>
      </w:r>
      <w:r w:rsidR="00D26F98" w:rsidRPr="00D26F98">
        <w:t>Luo J, Zhou X, Rubinato M</w:t>
      </w:r>
      <w:r w:rsidR="00D26F98" w:rsidRPr="00D26F98">
        <w:rPr>
          <w:i/>
        </w:rPr>
        <w:t>, et al.</w:t>
      </w:r>
      <w:r w:rsidR="00D26F98" w:rsidRPr="00D26F98">
        <w:t xml:space="preserve"> 2020. Impact of multiple vegetation covers on surface runoff and sediment yield in the small basin of nverzhai, hunan province, china Forests </w:t>
      </w:r>
      <w:r w:rsidR="00D26F98" w:rsidRPr="00D26F98">
        <w:rPr>
          <w:b/>
        </w:rPr>
        <w:t>11</w:t>
      </w:r>
      <w:r w:rsidR="00D26F98" w:rsidRPr="00D26F98">
        <w:t>: 329.</w:t>
      </w:r>
    </w:p>
    <w:p w:rsidR="00D26F98" w:rsidRPr="00D26F98" w:rsidRDefault="0059304F" w:rsidP="00D26F98">
      <w:pPr>
        <w:pStyle w:val="EndNoteBibliography"/>
        <w:spacing w:after="0"/>
      </w:pPr>
      <w:r w:rsidRPr="0059304F">
        <w:rPr>
          <w:vertAlign w:val="superscript"/>
          <w:lang w:val="de-DE"/>
        </w:rPr>
        <w:t>16</w:t>
      </w:r>
      <w:r w:rsidR="00D26F98" w:rsidRPr="006E30E0">
        <w:rPr>
          <w:lang w:val="de-DE"/>
        </w:rPr>
        <w:t>Zheng H, Chen F, Ouyang Z</w:t>
      </w:r>
      <w:r w:rsidR="00D26F98" w:rsidRPr="006E30E0">
        <w:rPr>
          <w:i/>
          <w:lang w:val="de-DE"/>
        </w:rPr>
        <w:t>, et al.</w:t>
      </w:r>
      <w:r w:rsidR="00D26F98" w:rsidRPr="006E30E0">
        <w:rPr>
          <w:lang w:val="de-DE"/>
        </w:rPr>
        <w:t xml:space="preserve"> 2008. </w:t>
      </w:r>
      <w:r w:rsidR="00D26F98" w:rsidRPr="00D26F98">
        <w:t xml:space="preserve">Impacts of reforestation approaches on runoff control in the hilly red soil region of southern china J Hydrol </w:t>
      </w:r>
      <w:r w:rsidR="00D26F98" w:rsidRPr="00D26F98">
        <w:rPr>
          <w:b/>
        </w:rPr>
        <w:t>356</w:t>
      </w:r>
      <w:r w:rsidR="00D26F98" w:rsidRPr="00D26F98">
        <w:t>: 174-184.</w:t>
      </w:r>
    </w:p>
    <w:p w:rsidR="00D26F98" w:rsidRPr="00D26F98" w:rsidRDefault="0059304F" w:rsidP="00D26F98">
      <w:pPr>
        <w:pStyle w:val="EndNoteBibliography"/>
        <w:spacing w:after="0"/>
      </w:pPr>
      <w:r w:rsidRPr="0059304F">
        <w:rPr>
          <w:vertAlign w:val="superscript"/>
        </w:rPr>
        <w:t>17</w:t>
      </w:r>
      <w:r w:rsidR="00D26F98" w:rsidRPr="00D26F98">
        <w:t>Malvar MC, Martins MAS, Nunes JP</w:t>
      </w:r>
      <w:r w:rsidR="00D26F98" w:rsidRPr="00D26F98">
        <w:rPr>
          <w:i/>
        </w:rPr>
        <w:t>, et al.</w:t>
      </w:r>
      <w:r w:rsidR="00D26F98" w:rsidRPr="00D26F98">
        <w:t xml:space="preserve"> 2013. Assessing the role of pre-fire ground preparation operations and soil water repellency in post-fire runoff and inter-rill erosion by repeated rainfall simulation experiments in portuguese eucalypt plantations CATENA </w:t>
      </w:r>
      <w:r w:rsidR="00D26F98" w:rsidRPr="00D26F98">
        <w:rPr>
          <w:b/>
        </w:rPr>
        <w:t>108</w:t>
      </w:r>
      <w:r w:rsidR="00D26F98" w:rsidRPr="00D26F98">
        <w:t>: 69-83.</w:t>
      </w:r>
    </w:p>
    <w:p w:rsidR="00D26F98" w:rsidRPr="00D26F98" w:rsidRDefault="0059304F" w:rsidP="00D26F98">
      <w:pPr>
        <w:pStyle w:val="EndNoteBibliography"/>
        <w:spacing w:after="0"/>
      </w:pPr>
      <w:r w:rsidRPr="0059304F">
        <w:rPr>
          <w:vertAlign w:val="superscript"/>
        </w:rPr>
        <w:t>18</w:t>
      </w:r>
      <w:r w:rsidR="00D26F98" w:rsidRPr="00D26F98">
        <w:t xml:space="preserve">Mohammad AG and Adam MA. 2010. The impact of vegetative cover type on runoff and soil erosion under different land uses CATENA </w:t>
      </w:r>
      <w:r w:rsidR="00D26F98" w:rsidRPr="00D26F98">
        <w:rPr>
          <w:b/>
        </w:rPr>
        <w:t>81</w:t>
      </w:r>
      <w:r w:rsidR="00D26F98" w:rsidRPr="00D26F98">
        <w:t>: 97-103.</w:t>
      </w:r>
    </w:p>
    <w:p w:rsidR="00D26F98" w:rsidRPr="00D26F98" w:rsidRDefault="0059304F" w:rsidP="00D26F98">
      <w:pPr>
        <w:pStyle w:val="EndNoteBibliography"/>
        <w:spacing w:after="0"/>
      </w:pPr>
      <w:r w:rsidRPr="0059304F">
        <w:rPr>
          <w:vertAlign w:val="superscript"/>
        </w:rPr>
        <w:t>19</w:t>
      </w:r>
      <w:r w:rsidR="00D26F98" w:rsidRPr="00D26F98">
        <w:t xml:space="preserve">Nunes AN, de Almeida AC and Coelho COA. 2011. Impacts of land use and cover type on runoff and soil erosion in a marginal area of portugal Applied Geography </w:t>
      </w:r>
      <w:r w:rsidR="00D26F98" w:rsidRPr="00D26F98">
        <w:rPr>
          <w:b/>
        </w:rPr>
        <w:t>31</w:t>
      </w:r>
      <w:r w:rsidR="00D26F98" w:rsidRPr="00D26F98">
        <w:t>: 687-699.</w:t>
      </w:r>
    </w:p>
    <w:p w:rsidR="00D26F98" w:rsidRPr="00D26F98" w:rsidRDefault="0059304F" w:rsidP="00D26F98">
      <w:pPr>
        <w:pStyle w:val="EndNoteBibliography"/>
        <w:spacing w:after="0"/>
      </w:pPr>
      <w:r w:rsidRPr="0059304F">
        <w:rPr>
          <w:vertAlign w:val="superscript"/>
        </w:rPr>
        <w:t>20</w:t>
      </w:r>
      <w:r w:rsidR="00D26F98" w:rsidRPr="00D26F98">
        <w:t>Prats SA, MacDonald LH, Monteiro M</w:t>
      </w:r>
      <w:r w:rsidR="00D26F98" w:rsidRPr="00D26F98">
        <w:rPr>
          <w:i/>
        </w:rPr>
        <w:t>, et al.</w:t>
      </w:r>
      <w:r w:rsidR="00D26F98" w:rsidRPr="00D26F98">
        <w:t xml:space="preserve"> 2012. Effectiveness of forest residue mulching in reducing post-fire runoff and erosion in a pine and a eucalypt plantation in north-central portugal Geoderma </w:t>
      </w:r>
      <w:r w:rsidR="00D26F98" w:rsidRPr="00D26F98">
        <w:rPr>
          <w:b/>
        </w:rPr>
        <w:t>191</w:t>
      </w:r>
      <w:r w:rsidR="00D26F98" w:rsidRPr="00D26F98">
        <w:t>: 115-124.</w:t>
      </w:r>
    </w:p>
    <w:p w:rsidR="00D26F98" w:rsidRPr="00D26F98" w:rsidRDefault="0059304F" w:rsidP="00D26F98">
      <w:pPr>
        <w:pStyle w:val="EndNoteBibliography"/>
        <w:spacing w:after="0"/>
      </w:pPr>
      <w:r w:rsidRPr="0059304F">
        <w:rPr>
          <w:vertAlign w:val="superscript"/>
        </w:rPr>
        <w:t>21</w:t>
      </w:r>
      <w:r w:rsidR="00D26F98" w:rsidRPr="00D26F98">
        <w:t xml:space="preserve">Thompson A, Davis JD and Oliphant AJ. 2016. Surface runoff and soil erosion under eucalyptus and oak canopy Earth Surface Processes and Landforms </w:t>
      </w:r>
      <w:r w:rsidR="00D26F98" w:rsidRPr="00D26F98">
        <w:rPr>
          <w:b/>
        </w:rPr>
        <w:t>41</w:t>
      </w:r>
      <w:r w:rsidR="00D26F98" w:rsidRPr="00D26F98">
        <w:t>: 1018-1026.</w:t>
      </w:r>
    </w:p>
    <w:p w:rsidR="00D26F98" w:rsidRPr="00D26F98" w:rsidRDefault="0059304F" w:rsidP="00D26F98">
      <w:pPr>
        <w:pStyle w:val="EndNoteBibliography"/>
        <w:spacing w:after="0"/>
      </w:pPr>
      <w:r w:rsidRPr="0059304F">
        <w:rPr>
          <w:vertAlign w:val="superscript"/>
        </w:rPr>
        <w:t>22</w:t>
      </w:r>
      <w:r w:rsidR="00D26F98" w:rsidRPr="00D26F98">
        <w:t>Vacca A, Loddo S, Ollesch G</w:t>
      </w:r>
      <w:r w:rsidR="00D26F98" w:rsidRPr="00D26F98">
        <w:rPr>
          <w:i/>
        </w:rPr>
        <w:t>, et al.</w:t>
      </w:r>
      <w:r w:rsidR="00D26F98" w:rsidRPr="00D26F98">
        <w:t xml:space="preserve"> 2000. Measurement of runoff and soil erosion in three areas under different land use in sardinia (italy) CATENA </w:t>
      </w:r>
      <w:r w:rsidR="00D26F98" w:rsidRPr="00D26F98">
        <w:rPr>
          <w:b/>
        </w:rPr>
        <w:t>40</w:t>
      </w:r>
      <w:r w:rsidR="00D26F98" w:rsidRPr="00D26F98">
        <w:t>: 69-92.</w:t>
      </w:r>
    </w:p>
    <w:p w:rsidR="00D26F98" w:rsidRPr="00D26F98" w:rsidRDefault="0059304F" w:rsidP="00D26F98">
      <w:pPr>
        <w:pStyle w:val="EndNoteBibliography"/>
        <w:spacing w:after="0"/>
      </w:pPr>
      <w:r w:rsidRPr="0059304F">
        <w:rPr>
          <w:vertAlign w:val="superscript"/>
          <w:lang w:val="de-DE"/>
        </w:rPr>
        <w:t>23</w:t>
      </w:r>
      <w:r w:rsidR="00D26F98" w:rsidRPr="006E30E0">
        <w:rPr>
          <w:lang w:val="de-DE"/>
        </w:rPr>
        <w:t>Gu C, Mu X, Gao P</w:t>
      </w:r>
      <w:r w:rsidR="00D26F98" w:rsidRPr="006E30E0">
        <w:rPr>
          <w:i/>
          <w:lang w:val="de-DE"/>
        </w:rPr>
        <w:t>, et al.</w:t>
      </w:r>
      <w:r w:rsidR="00D26F98" w:rsidRPr="006E30E0">
        <w:rPr>
          <w:lang w:val="de-DE"/>
        </w:rPr>
        <w:t xml:space="preserve"> 2020. </w:t>
      </w:r>
      <w:r w:rsidR="00D26F98" w:rsidRPr="00D26F98">
        <w:t xml:space="preserve">Distinguishing the effects of vegetation restoration on runoff and sediment generation on simulated rainfall on the hillslopes of the loess plateau of china Plant and Soil </w:t>
      </w:r>
      <w:r w:rsidR="00D26F98" w:rsidRPr="00D26F98">
        <w:rPr>
          <w:b/>
        </w:rPr>
        <w:t>447</w:t>
      </w:r>
      <w:r w:rsidR="00D26F98" w:rsidRPr="00D26F98">
        <w:t>: 393-412.</w:t>
      </w:r>
    </w:p>
    <w:p w:rsidR="00D26F98" w:rsidRPr="00D26F98" w:rsidRDefault="0059304F" w:rsidP="00D26F98">
      <w:pPr>
        <w:pStyle w:val="EndNoteBibliography"/>
        <w:spacing w:after="0"/>
      </w:pPr>
      <w:r w:rsidRPr="0059304F">
        <w:rPr>
          <w:vertAlign w:val="superscript"/>
        </w:rPr>
        <w:t>24</w:t>
      </w:r>
      <w:r w:rsidR="00D26F98" w:rsidRPr="00D26F98">
        <w:t>Oliveira PTS, Wendland EC, Nearing MA</w:t>
      </w:r>
      <w:r w:rsidR="00D26F98" w:rsidRPr="00D26F98">
        <w:rPr>
          <w:i/>
        </w:rPr>
        <w:t>, et al.</w:t>
      </w:r>
      <w:r w:rsidR="00D26F98" w:rsidRPr="00D26F98">
        <w:t xml:space="preserve"> 2014. The water balance components of undisturbed tropical woodlands in the brazilian cerrado Hydrology and Earth System Sciences </w:t>
      </w:r>
      <w:r w:rsidR="00D26F98" w:rsidRPr="00D26F98">
        <w:rPr>
          <w:b/>
        </w:rPr>
        <w:t>19</w:t>
      </w:r>
      <w:r w:rsidR="00D26F98" w:rsidRPr="00D26F98">
        <w:t>: 2899-2910.</w:t>
      </w:r>
    </w:p>
    <w:p w:rsidR="00D26F98" w:rsidRPr="00D26F98" w:rsidRDefault="0059304F" w:rsidP="00D26F98">
      <w:pPr>
        <w:pStyle w:val="EndNoteBibliography"/>
        <w:spacing w:after="0"/>
      </w:pPr>
      <w:r w:rsidRPr="0059304F">
        <w:rPr>
          <w:vertAlign w:val="superscript"/>
        </w:rPr>
        <w:t>25</w:t>
      </w:r>
      <w:r w:rsidR="00D26F98" w:rsidRPr="00D26F98">
        <w:t xml:space="preserve">Sheridan GJ, Lane PNJ and Noske PJ. 2007. Quantification of hillslope runoff and erosion processes before and after wildfire in a wet eucalyptus forest J Hydrol </w:t>
      </w:r>
      <w:r w:rsidR="00D26F98" w:rsidRPr="00D26F98">
        <w:rPr>
          <w:b/>
        </w:rPr>
        <w:t>343</w:t>
      </w:r>
      <w:r w:rsidR="00D26F98" w:rsidRPr="00D26F98">
        <w:t>: 12-28.</w:t>
      </w:r>
    </w:p>
    <w:p w:rsidR="00D26F98" w:rsidRPr="00D26F98" w:rsidRDefault="0059304F" w:rsidP="00D26F98">
      <w:pPr>
        <w:pStyle w:val="EndNoteBibliography"/>
        <w:spacing w:after="0"/>
      </w:pPr>
      <w:r w:rsidRPr="0059304F">
        <w:rPr>
          <w:vertAlign w:val="superscript"/>
        </w:rPr>
        <w:t>26</w:t>
      </w:r>
      <w:r w:rsidR="00D26F98" w:rsidRPr="00D26F98">
        <w:t>Sun D, Zhang W, Lin Y</w:t>
      </w:r>
      <w:r w:rsidR="00D26F98" w:rsidRPr="00D26F98">
        <w:rPr>
          <w:i/>
        </w:rPr>
        <w:t>, et al.</w:t>
      </w:r>
      <w:r w:rsidR="00D26F98" w:rsidRPr="00D26F98">
        <w:t xml:space="preserve"> 2018. Soil erosion and water retention varies with plantation type and age Forest Ecology and Management </w:t>
      </w:r>
      <w:r w:rsidR="00D26F98" w:rsidRPr="00D26F98">
        <w:rPr>
          <w:b/>
        </w:rPr>
        <w:t>422</w:t>
      </w:r>
      <w:r w:rsidR="00D26F98" w:rsidRPr="00D26F98">
        <w:t>: 1-10.</w:t>
      </w:r>
    </w:p>
    <w:p w:rsidR="00D26F98" w:rsidRPr="00D26F98" w:rsidRDefault="0059304F" w:rsidP="00D26F98">
      <w:pPr>
        <w:pStyle w:val="EndNoteBibliography"/>
        <w:spacing w:after="0"/>
      </w:pPr>
      <w:r w:rsidRPr="0059304F">
        <w:rPr>
          <w:vertAlign w:val="superscript"/>
          <w:lang w:val="de-DE"/>
        </w:rPr>
        <w:t>27</w:t>
      </w:r>
      <w:r w:rsidR="00D26F98" w:rsidRPr="006E30E0">
        <w:rPr>
          <w:lang w:val="de-DE"/>
        </w:rPr>
        <w:t>Wei W, Chen L, Fu B</w:t>
      </w:r>
      <w:r w:rsidR="00D26F98" w:rsidRPr="006E30E0">
        <w:rPr>
          <w:i/>
          <w:lang w:val="de-DE"/>
        </w:rPr>
        <w:t>, et al.</w:t>
      </w:r>
      <w:r w:rsidR="00D26F98" w:rsidRPr="006E30E0">
        <w:rPr>
          <w:lang w:val="de-DE"/>
        </w:rPr>
        <w:t xml:space="preserve"> 2007. </w:t>
      </w:r>
      <w:r w:rsidR="00D26F98" w:rsidRPr="00D26F98">
        <w:t xml:space="preserve">The effect of land uses and rainfall regimes on runoff and soil erosion in the semi-arid loess hilly area, china J Hydrol </w:t>
      </w:r>
      <w:r w:rsidR="00D26F98" w:rsidRPr="00D26F98">
        <w:rPr>
          <w:b/>
        </w:rPr>
        <w:t>335</w:t>
      </w:r>
      <w:r w:rsidR="00D26F98" w:rsidRPr="00D26F98">
        <w:t>: 247-258.</w:t>
      </w:r>
    </w:p>
    <w:p w:rsidR="00D26F98" w:rsidRPr="00D26F98" w:rsidRDefault="0059304F" w:rsidP="00D26F98">
      <w:pPr>
        <w:pStyle w:val="EndNoteBibliography"/>
        <w:spacing w:after="0"/>
      </w:pPr>
      <w:r w:rsidRPr="0059304F">
        <w:rPr>
          <w:vertAlign w:val="superscript"/>
        </w:rPr>
        <w:t>28</w:t>
      </w:r>
      <w:r w:rsidR="00D26F98" w:rsidRPr="00D26F98">
        <w:t>Zhang X, Yu X, Wu S</w:t>
      </w:r>
      <w:r w:rsidR="00D26F98" w:rsidRPr="00D26F98">
        <w:rPr>
          <w:i/>
        </w:rPr>
        <w:t>, et al.</w:t>
      </w:r>
      <w:r w:rsidR="00D26F98" w:rsidRPr="00D26F98">
        <w:t xml:space="preserve"> 2006. Effect of forest vegetation on runoff and sediment production in sloping lands of loess area Frontiers of Forestry in China </w:t>
      </w:r>
      <w:r w:rsidR="00D26F98" w:rsidRPr="00D26F98">
        <w:rPr>
          <w:b/>
        </w:rPr>
        <w:t>1</w:t>
      </w:r>
      <w:r w:rsidR="00D26F98" w:rsidRPr="00D26F98">
        <w:t>: 336-342.</w:t>
      </w:r>
    </w:p>
    <w:p w:rsidR="00D26F98" w:rsidRPr="00D26F98" w:rsidRDefault="0059304F" w:rsidP="00D26F98">
      <w:pPr>
        <w:pStyle w:val="EndNoteBibliography"/>
        <w:spacing w:after="0"/>
      </w:pPr>
      <w:r w:rsidRPr="0059304F">
        <w:rPr>
          <w:vertAlign w:val="superscript"/>
        </w:rPr>
        <w:lastRenderedPageBreak/>
        <w:t>29</w:t>
      </w:r>
      <w:r w:rsidR="00D26F98" w:rsidRPr="00D26F98">
        <w:t>Zhou GY, Morris JD, Yan JH</w:t>
      </w:r>
      <w:r w:rsidR="00D26F98" w:rsidRPr="00D26F98">
        <w:rPr>
          <w:i/>
        </w:rPr>
        <w:t>, et al.</w:t>
      </w:r>
      <w:r w:rsidR="00D26F98" w:rsidRPr="00D26F98">
        <w:t xml:space="preserve"> 2002. Hydrological impacts of reafforestation with eucalypts and indigenous species: A case study in southern china Forest Ecology and Management </w:t>
      </w:r>
      <w:r w:rsidR="00D26F98" w:rsidRPr="00D26F98">
        <w:rPr>
          <w:b/>
        </w:rPr>
        <w:t>167</w:t>
      </w:r>
      <w:r w:rsidR="00D26F98" w:rsidRPr="00D26F98">
        <w:t>: 209-222.</w:t>
      </w:r>
    </w:p>
    <w:p w:rsidR="00D26F98" w:rsidRPr="00D26F98" w:rsidRDefault="0059304F" w:rsidP="00D26F98">
      <w:pPr>
        <w:pStyle w:val="EndNoteBibliography"/>
        <w:spacing w:after="0"/>
      </w:pPr>
      <w:r w:rsidRPr="0059304F">
        <w:rPr>
          <w:vertAlign w:val="superscript"/>
          <w:lang w:val="de-DE"/>
        </w:rPr>
        <w:t>30</w:t>
      </w:r>
      <w:r w:rsidR="00D26F98" w:rsidRPr="006E30E0">
        <w:rPr>
          <w:lang w:val="de-DE"/>
        </w:rPr>
        <w:t xml:space="preserve">Holzmann H and Sereinig N. 1997. </w:t>
      </w:r>
      <w:r w:rsidR="00D26F98" w:rsidRPr="00D26F98">
        <w:t>In  situ measurements of hill slope run off components with different types of forest vegetation. In  situ measurements of hill slope run off components with different types of forest vegetation. Oxford, UK: International Association of Hydrological Sciences 1997.</w:t>
      </w:r>
    </w:p>
    <w:p w:rsidR="00D26F98" w:rsidRPr="00D26F98" w:rsidRDefault="0059304F" w:rsidP="00D26F98">
      <w:pPr>
        <w:pStyle w:val="EndNoteBibliography"/>
        <w:spacing w:after="0"/>
      </w:pPr>
      <w:r w:rsidRPr="0059304F">
        <w:rPr>
          <w:vertAlign w:val="superscript"/>
        </w:rPr>
        <w:t>31</w:t>
      </w:r>
      <w:r w:rsidR="00D26F98" w:rsidRPr="00D26F98">
        <w:t xml:space="preserve">Minea G, Ioana-Toroimac G and Moroşanu G. 2019. The dominant runoff processes on grassland versus bare soil hillslopes in a temperate environment - an experimental study Journal of Hydrology and Hydromechanics </w:t>
      </w:r>
      <w:r w:rsidR="00D26F98" w:rsidRPr="00D26F98">
        <w:rPr>
          <w:b/>
        </w:rPr>
        <w:t>67</w:t>
      </w:r>
      <w:r w:rsidR="00D26F98" w:rsidRPr="00D26F98">
        <w:t>: 297-304.</w:t>
      </w:r>
    </w:p>
    <w:p w:rsidR="00D26F98" w:rsidRPr="00D26F98" w:rsidRDefault="0059304F" w:rsidP="00D26F98">
      <w:pPr>
        <w:pStyle w:val="EndNoteBibliography"/>
        <w:spacing w:after="0"/>
      </w:pPr>
      <w:r w:rsidRPr="0059304F">
        <w:rPr>
          <w:vertAlign w:val="superscript"/>
        </w:rPr>
        <w:t>32</w:t>
      </w:r>
      <w:r w:rsidR="00D26F98" w:rsidRPr="00D26F98">
        <w:t xml:space="preserve">Onuchin A, Burenina T and Pavlov I. 2017. Hydrological consequences of timber harvesting in landscape zones of siberia Environments </w:t>
      </w:r>
      <w:r w:rsidR="00D26F98" w:rsidRPr="00D26F98">
        <w:rPr>
          <w:b/>
        </w:rPr>
        <w:t>4</w:t>
      </w:r>
      <w:r w:rsidR="00D26F98" w:rsidRPr="00D26F98">
        <w:t>: 51.</w:t>
      </w:r>
    </w:p>
    <w:p w:rsidR="00D26F98" w:rsidRPr="00D26F98" w:rsidRDefault="0059304F" w:rsidP="00D26F98">
      <w:pPr>
        <w:pStyle w:val="EndNoteBibliography"/>
        <w:spacing w:after="0"/>
      </w:pPr>
      <w:r w:rsidRPr="0059304F">
        <w:rPr>
          <w:vertAlign w:val="superscript"/>
          <w:lang w:val="de-DE"/>
        </w:rPr>
        <w:t>33</w:t>
      </w:r>
      <w:r w:rsidR="00D26F98" w:rsidRPr="006E30E0">
        <w:rPr>
          <w:lang w:val="de-DE"/>
        </w:rPr>
        <w:t>Jost G, Schume H, Hager H</w:t>
      </w:r>
      <w:r w:rsidR="00D26F98" w:rsidRPr="006E30E0">
        <w:rPr>
          <w:i/>
          <w:lang w:val="de-DE"/>
        </w:rPr>
        <w:t>, et al.</w:t>
      </w:r>
      <w:r w:rsidR="00D26F98" w:rsidRPr="006E30E0">
        <w:rPr>
          <w:lang w:val="de-DE"/>
        </w:rPr>
        <w:t xml:space="preserve"> 2012. </w:t>
      </w:r>
      <w:r w:rsidR="00D26F98" w:rsidRPr="00D26F98">
        <w:t xml:space="preserve">A hillslope scale comparison of tree species influence on soil moisture dynamics and runoff processes during intense rainfall J Hydrol </w:t>
      </w:r>
      <w:r w:rsidR="00D26F98" w:rsidRPr="00D26F98">
        <w:rPr>
          <w:b/>
        </w:rPr>
        <w:t>420-421</w:t>
      </w:r>
      <w:r w:rsidR="00D26F98" w:rsidRPr="00D26F98">
        <w:t>: 112-124.</w:t>
      </w:r>
    </w:p>
    <w:p w:rsidR="00D26F98" w:rsidRPr="00D26F98" w:rsidRDefault="0059304F" w:rsidP="00D26F98">
      <w:pPr>
        <w:pStyle w:val="EndNoteBibliography"/>
        <w:spacing w:after="0"/>
      </w:pPr>
      <w:r w:rsidRPr="0059304F">
        <w:rPr>
          <w:vertAlign w:val="superscript"/>
        </w:rPr>
        <w:t>3</w:t>
      </w:r>
      <w:r>
        <w:rPr>
          <w:vertAlign w:val="superscript"/>
        </w:rPr>
        <w:t>4</w:t>
      </w:r>
      <w:r w:rsidR="00D26F98" w:rsidRPr="00D26F98">
        <w:t>Kim JK, Onda Y, Kim MS</w:t>
      </w:r>
      <w:r w:rsidR="00D26F98" w:rsidRPr="00D26F98">
        <w:rPr>
          <w:i/>
        </w:rPr>
        <w:t>, et al.</w:t>
      </w:r>
      <w:r w:rsidR="00D26F98" w:rsidRPr="00D26F98">
        <w:t xml:space="preserve"> 2014. Plot-scale study of surface runoff on well-covered forest floors under different canopy species Quaternary International </w:t>
      </w:r>
      <w:r w:rsidR="00D26F98" w:rsidRPr="00D26F98">
        <w:rPr>
          <w:b/>
        </w:rPr>
        <w:t>344</w:t>
      </w:r>
      <w:r w:rsidR="00D26F98" w:rsidRPr="00D26F98">
        <w:t>: 75-85.</w:t>
      </w:r>
    </w:p>
    <w:p w:rsidR="00D26F98" w:rsidRPr="00D26F98" w:rsidRDefault="00365B33" w:rsidP="00D26F98">
      <w:pPr>
        <w:pStyle w:val="EndNoteBibliography"/>
        <w:spacing w:after="0"/>
      </w:pPr>
      <w:r w:rsidRPr="00365B33">
        <w:rPr>
          <w:vertAlign w:val="superscript"/>
        </w:rPr>
        <w:t>35</w:t>
      </w:r>
      <w:r w:rsidR="00D26F98" w:rsidRPr="00D26F98">
        <w:t>Alaoui A, Caduff U, Gerke HH</w:t>
      </w:r>
      <w:r w:rsidR="00D26F98" w:rsidRPr="00D26F98">
        <w:rPr>
          <w:i/>
        </w:rPr>
        <w:t>, et al.</w:t>
      </w:r>
      <w:r w:rsidR="00D26F98" w:rsidRPr="00D26F98">
        <w:t xml:space="preserve"> 2011. Preferential flow effects on infiltration and runoff in grassland and forest soils Vadose Zone Journal </w:t>
      </w:r>
      <w:r w:rsidR="00D26F98" w:rsidRPr="00D26F98">
        <w:rPr>
          <w:b/>
        </w:rPr>
        <w:t>10</w:t>
      </w:r>
      <w:r w:rsidR="00D26F98" w:rsidRPr="00D26F98">
        <w:t>: 367-377.</w:t>
      </w:r>
    </w:p>
    <w:p w:rsidR="00D26F98" w:rsidRPr="00D26F98" w:rsidRDefault="00365B33" w:rsidP="00D26F98">
      <w:pPr>
        <w:pStyle w:val="EndNoteBibliography"/>
        <w:spacing w:after="0"/>
      </w:pPr>
      <w:r w:rsidRPr="00365B33">
        <w:rPr>
          <w:vertAlign w:val="superscript"/>
          <w:lang w:val="de-DE"/>
        </w:rPr>
        <w:t>36</w:t>
      </w:r>
      <w:r w:rsidR="00D26F98" w:rsidRPr="006E30E0">
        <w:rPr>
          <w:lang w:val="de-DE"/>
        </w:rPr>
        <w:t>Mayerhofer C, Meißl G, Klebinder K</w:t>
      </w:r>
      <w:r w:rsidR="00D26F98" w:rsidRPr="006E30E0">
        <w:rPr>
          <w:i/>
          <w:lang w:val="de-DE"/>
        </w:rPr>
        <w:t>, et al.</w:t>
      </w:r>
      <w:r w:rsidR="00D26F98" w:rsidRPr="006E30E0">
        <w:rPr>
          <w:lang w:val="de-DE"/>
        </w:rPr>
        <w:t xml:space="preserve"> 2017. </w:t>
      </w:r>
      <w:r w:rsidR="00D26F98" w:rsidRPr="00D26F98">
        <w:t xml:space="preserve">Comparison of the results of a small-plot and a large-plot rainfall simulator – effects of land use and land cover on surface runoff in alpine catchments CATENA </w:t>
      </w:r>
      <w:r w:rsidR="00D26F98" w:rsidRPr="00D26F98">
        <w:rPr>
          <w:b/>
        </w:rPr>
        <w:t>156</w:t>
      </w:r>
      <w:r w:rsidR="00D26F98" w:rsidRPr="00D26F98">
        <w:t>: 184-196.</w:t>
      </w:r>
    </w:p>
    <w:p w:rsidR="00D26F98" w:rsidRPr="00D26F98" w:rsidRDefault="00365B33" w:rsidP="00D26F98">
      <w:pPr>
        <w:pStyle w:val="EndNoteBibliography"/>
        <w:spacing w:after="0"/>
      </w:pPr>
      <w:r w:rsidRPr="00365B33">
        <w:rPr>
          <w:vertAlign w:val="superscript"/>
        </w:rPr>
        <w:t>37</w:t>
      </w:r>
      <w:r w:rsidR="00D26F98" w:rsidRPr="00D26F98">
        <w:t>Johnson-Maynard JL, Graham RC, Wu L</w:t>
      </w:r>
      <w:r w:rsidR="00D26F98" w:rsidRPr="00D26F98">
        <w:rPr>
          <w:i/>
        </w:rPr>
        <w:t>, et al.</w:t>
      </w:r>
      <w:r w:rsidR="00D26F98" w:rsidRPr="00D26F98">
        <w:t xml:space="preserve"> 2002. Modification of soil structural and hydraulic properties after 50 years of imposed chaparral and pine vegetation Geoderma </w:t>
      </w:r>
      <w:r w:rsidR="00D26F98" w:rsidRPr="00D26F98">
        <w:rPr>
          <w:b/>
        </w:rPr>
        <w:t>110</w:t>
      </w:r>
      <w:r w:rsidR="00D26F98" w:rsidRPr="00D26F98">
        <w:t>: 227-240.</w:t>
      </w:r>
    </w:p>
    <w:p w:rsidR="00D26F98" w:rsidRPr="00D26F98" w:rsidRDefault="00365B33" w:rsidP="00D26F98">
      <w:pPr>
        <w:pStyle w:val="EndNoteBibliography"/>
        <w:spacing w:after="0"/>
      </w:pPr>
      <w:r w:rsidRPr="00365B33">
        <w:rPr>
          <w:vertAlign w:val="superscript"/>
        </w:rPr>
        <w:t>38</w:t>
      </w:r>
      <w:r w:rsidR="00D26F98" w:rsidRPr="00D26F98">
        <w:t xml:space="preserve">Chandler KR and Chappell NA. 2008. Influence of individual oak (quercus robur) trees on saturated hydraulic conductivity Forest Ecology and Management </w:t>
      </w:r>
      <w:r w:rsidR="00D26F98" w:rsidRPr="00D26F98">
        <w:rPr>
          <w:b/>
        </w:rPr>
        <w:t>256</w:t>
      </w:r>
      <w:r w:rsidR="00D26F98" w:rsidRPr="00D26F98">
        <w:t>: 1222-1229.</w:t>
      </w:r>
    </w:p>
    <w:p w:rsidR="00D26F98" w:rsidRPr="00D26F98" w:rsidRDefault="00365B33" w:rsidP="00D26F98">
      <w:pPr>
        <w:pStyle w:val="EndNoteBibliography"/>
        <w:spacing w:after="0"/>
      </w:pPr>
      <w:r w:rsidRPr="00365B33">
        <w:rPr>
          <w:vertAlign w:val="superscript"/>
        </w:rPr>
        <w:t>39</w:t>
      </w:r>
      <w:r w:rsidR="00D26F98" w:rsidRPr="00D26F98">
        <w:t xml:space="preserve">Buczko U, Bens O and Hüttl RF. 2006. Water infiltration and hydrophobicity in forest soils of a pine–beech transformation chronosequence J Hydrol </w:t>
      </w:r>
      <w:r w:rsidR="00D26F98" w:rsidRPr="00D26F98">
        <w:rPr>
          <w:b/>
        </w:rPr>
        <w:t>331</w:t>
      </w:r>
      <w:r w:rsidR="00D26F98" w:rsidRPr="00D26F98">
        <w:t>: 383-395.</w:t>
      </w:r>
    </w:p>
    <w:p w:rsidR="00D26F98" w:rsidRPr="00D26F98" w:rsidRDefault="00365B33" w:rsidP="00D26F98">
      <w:pPr>
        <w:pStyle w:val="EndNoteBibliography"/>
        <w:spacing w:after="0"/>
      </w:pPr>
      <w:r w:rsidRPr="00365B33">
        <w:rPr>
          <w:vertAlign w:val="superscript"/>
        </w:rPr>
        <w:t>40</w:t>
      </w:r>
      <w:r w:rsidR="00D26F98" w:rsidRPr="00D26F98">
        <w:t>Neirynck J, Mirtcheva S, Sioen G</w:t>
      </w:r>
      <w:r w:rsidR="00D26F98" w:rsidRPr="00D26F98">
        <w:rPr>
          <w:i/>
        </w:rPr>
        <w:t>, et al.</w:t>
      </w:r>
      <w:r w:rsidR="00D26F98" w:rsidRPr="00D26F98">
        <w:t xml:space="preserve"> 2000. Impact of tilia platyphyllos scop., fraxinus excelsior l., acer pseudoplatanus l., quercus robur l. And fagus sylvatica l. On earthworm biomass and physico-chemical properties of a loamy topsoil Forest Ecology and Management </w:t>
      </w:r>
      <w:r w:rsidR="00D26F98" w:rsidRPr="00D26F98">
        <w:rPr>
          <w:b/>
        </w:rPr>
        <w:t>133</w:t>
      </w:r>
      <w:r w:rsidR="00D26F98" w:rsidRPr="00D26F98">
        <w:t>: 275-286.</w:t>
      </w:r>
    </w:p>
    <w:p w:rsidR="00D26F98" w:rsidRPr="00D26F98" w:rsidRDefault="00365B33" w:rsidP="00D26F98">
      <w:pPr>
        <w:pStyle w:val="EndNoteBibliography"/>
        <w:spacing w:after="0"/>
      </w:pPr>
      <w:r w:rsidRPr="00365B33">
        <w:rPr>
          <w:vertAlign w:val="superscript"/>
          <w:lang w:val="de-DE"/>
        </w:rPr>
        <w:t>41</w:t>
      </w:r>
      <w:r w:rsidR="00D26F98" w:rsidRPr="006E30E0">
        <w:rPr>
          <w:lang w:val="de-DE"/>
        </w:rPr>
        <w:t>Hao M, Zhang J, Meng M</w:t>
      </w:r>
      <w:r w:rsidR="00D26F98" w:rsidRPr="006E30E0">
        <w:rPr>
          <w:i/>
          <w:lang w:val="de-DE"/>
        </w:rPr>
        <w:t>, et al.</w:t>
      </w:r>
      <w:r w:rsidR="00D26F98" w:rsidRPr="006E30E0">
        <w:rPr>
          <w:lang w:val="de-DE"/>
        </w:rPr>
        <w:t xml:space="preserve"> 2019. </w:t>
      </w:r>
      <w:r w:rsidR="00D26F98" w:rsidRPr="00D26F98">
        <w:t xml:space="preserve">Impacts of changes in vegetation on saturated hydraulic conductivity of soil in subtropical forests Scientific Reports </w:t>
      </w:r>
      <w:r w:rsidR="00D26F98" w:rsidRPr="00D26F98">
        <w:rPr>
          <w:b/>
        </w:rPr>
        <w:t>9</w:t>
      </w:r>
      <w:r w:rsidR="00D26F98" w:rsidRPr="00D26F98">
        <w:t>: 8372.</w:t>
      </w:r>
    </w:p>
    <w:p w:rsidR="00D26F98" w:rsidRPr="00D26F98" w:rsidRDefault="00365B33" w:rsidP="00D26F98">
      <w:pPr>
        <w:pStyle w:val="EndNoteBibliography"/>
        <w:spacing w:after="0"/>
      </w:pPr>
      <w:r w:rsidRPr="00365B33">
        <w:rPr>
          <w:vertAlign w:val="superscript"/>
        </w:rPr>
        <w:t>42</w:t>
      </w:r>
      <w:r w:rsidR="00D26F98" w:rsidRPr="00D26F98">
        <w:t>Nytch CJ, Meléndez-Ackerman EJ, Pérez ME</w:t>
      </w:r>
      <w:r w:rsidR="00D26F98" w:rsidRPr="00D26F98">
        <w:rPr>
          <w:i/>
        </w:rPr>
        <w:t>, et al.</w:t>
      </w:r>
      <w:r w:rsidR="00D26F98" w:rsidRPr="00D26F98">
        <w:t xml:space="preserve"> 2018. Rainfall interception by six urban trees in san juan, puerto rico Urban Ecosystems </w:t>
      </w:r>
      <w:r w:rsidR="00D26F98" w:rsidRPr="00D26F98">
        <w:rPr>
          <w:b/>
        </w:rPr>
        <w:t>22</w:t>
      </w:r>
      <w:r w:rsidR="00D26F98" w:rsidRPr="00D26F98">
        <w:t>: 103-115.</w:t>
      </w:r>
    </w:p>
    <w:p w:rsidR="00D26F98" w:rsidRPr="00D26F98" w:rsidRDefault="00365B33" w:rsidP="00D26F98">
      <w:pPr>
        <w:pStyle w:val="EndNoteBibliography"/>
        <w:spacing w:after="0"/>
      </w:pPr>
      <w:r w:rsidRPr="00365B33">
        <w:rPr>
          <w:vertAlign w:val="superscript"/>
        </w:rPr>
        <w:t>43</w:t>
      </w:r>
      <w:r w:rsidR="00D26F98" w:rsidRPr="00D26F98">
        <w:t xml:space="preserve">Park A and Cameron JL. 2008. The influence of canopy traits on throughfall and stemflow in five tropical trees growing in a panamanian plantation Forest Ecology and Management </w:t>
      </w:r>
      <w:r w:rsidR="00D26F98" w:rsidRPr="00D26F98">
        <w:rPr>
          <w:b/>
        </w:rPr>
        <w:t>255</w:t>
      </w:r>
      <w:r w:rsidR="00D26F98" w:rsidRPr="00D26F98">
        <w:t>: 1915-1925.</w:t>
      </w:r>
    </w:p>
    <w:p w:rsidR="00D26F98" w:rsidRPr="00D26F98" w:rsidRDefault="00365B33" w:rsidP="00D26F98">
      <w:pPr>
        <w:pStyle w:val="EndNoteBibliography"/>
        <w:spacing w:after="0"/>
      </w:pPr>
      <w:r w:rsidRPr="00365B33">
        <w:rPr>
          <w:vertAlign w:val="superscript"/>
        </w:rPr>
        <w:t>44</w:t>
      </w:r>
      <w:r w:rsidR="00D26F98" w:rsidRPr="00D26F98">
        <w:t>Guevara-Escobar A, González-Sosa E, Véliz-Chávez C</w:t>
      </w:r>
      <w:r w:rsidR="00D26F98" w:rsidRPr="00D26F98">
        <w:rPr>
          <w:i/>
        </w:rPr>
        <w:t>, et al.</w:t>
      </w:r>
      <w:r w:rsidR="00D26F98" w:rsidRPr="00D26F98">
        <w:t xml:space="preserve"> 2007. Rainfall interception and distribution patterns of gross precipitation around an isolated ficus benjamina tree in an urban area J Hydrol </w:t>
      </w:r>
      <w:r w:rsidR="00D26F98" w:rsidRPr="00D26F98">
        <w:rPr>
          <w:b/>
        </w:rPr>
        <w:t>333</w:t>
      </w:r>
      <w:r w:rsidR="00D26F98" w:rsidRPr="00D26F98">
        <w:t>: 532-541.</w:t>
      </w:r>
    </w:p>
    <w:p w:rsidR="00D26F98" w:rsidRPr="00D26F98" w:rsidRDefault="00365B33" w:rsidP="00D26F98">
      <w:pPr>
        <w:pStyle w:val="EndNoteBibliography"/>
        <w:spacing w:after="0"/>
      </w:pPr>
      <w:r w:rsidRPr="00365B33">
        <w:rPr>
          <w:vertAlign w:val="superscript"/>
        </w:rPr>
        <w:t>45</w:t>
      </w:r>
      <w:r w:rsidR="00D26F98" w:rsidRPr="00D26F98">
        <w:t>Sadeghi SMM, Attarod P, Van Stan JT</w:t>
      </w:r>
      <w:r w:rsidR="00D26F98" w:rsidRPr="00D26F98">
        <w:rPr>
          <w:i/>
        </w:rPr>
        <w:t>, et al.</w:t>
      </w:r>
      <w:r w:rsidR="00D26F98" w:rsidRPr="00D26F98">
        <w:t xml:space="preserve"> 2016. The importance of considering rainfall partitioning in afforestation initiatives in semiarid climates: A comparison of common planted tree species in tehran, iran Sci Total Environ </w:t>
      </w:r>
      <w:r w:rsidR="00D26F98" w:rsidRPr="00D26F98">
        <w:rPr>
          <w:b/>
        </w:rPr>
        <w:t>568</w:t>
      </w:r>
      <w:r w:rsidR="00D26F98" w:rsidRPr="00D26F98">
        <w:t>: 845-855.</w:t>
      </w:r>
    </w:p>
    <w:p w:rsidR="00D26F98" w:rsidRPr="00D26F98" w:rsidRDefault="00365B33" w:rsidP="00D26F98">
      <w:pPr>
        <w:pStyle w:val="EndNoteBibliography"/>
        <w:spacing w:after="0"/>
      </w:pPr>
      <w:r w:rsidRPr="00365B33">
        <w:rPr>
          <w:vertAlign w:val="superscript"/>
        </w:rPr>
        <w:lastRenderedPageBreak/>
        <w:t>46</w:t>
      </w:r>
      <w:r w:rsidR="00D26F98" w:rsidRPr="00D26F98">
        <w:t>Véliz-Chávez C, Mastachi-Loza CA, Gonz¨¢lez-Sosa E</w:t>
      </w:r>
      <w:r w:rsidR="00D26F98" w:rsidRPr="00D26F98">
        <w:rPr>
          <w:i/>
        </w:rPr>
        <w:t>, et al.</w:t>
      </w:r>
      <w:r w:rsidR="00D26F98" w:rsidRPr="00D26F98">
        <w:t xml:space="preserve"> 2014. Canopy storage implications on interception loss modeling American Journal of Plant Sciences </w:t>
      </w:r>
      <w:r w:rsidR="00D26F98" w:rsidRPr="00D26F98">
        <w:rPr>
          <w:b/>
        </w:rPr>
        <w:t>Vol.05No.20</w:t>
      </w:r>
      <w:r w:rsidR="00D26F98" w:rsidRPr="00D26F98">
        <w:t>: 17.</w:t>
      </w:r>
    </w:p>
    <w:p w:rsidR="00D26F98" w:rsidRPr="00D26F98" w:rsidRDefault="00365B33" w:rsidP="00D26F98">
      <w:pPr>
        <w:pStyle w:val="EndNoteBibliography"/>
        <w:spacing w:after="0"/>
      </w:pPr>
      <w:r w:rsidRPr="00365B33">
        <w:rPr>
          <w:vertAlign w:val="superscript"/>
          <w:lang w:val="de-DE"/>
        </w:rPr>
        <w:t>47</w:t>
      </w:r>
      <w:r w:rsidR="00D26F98" w:rsidRPr="006E30E0">
        <w:rPr>
          <w:lang w:val="de-DE"/>
        </w:rPr>
        <w:t>Fan J, Oestergaard KT, Guyot A</w:t>
      </w:r>
      <w:r w:rsidR="00D26F98" w:rsidRPr="006E30E0">
        <w:rPr>
          <w:i/>
          <w:lang w:val="de-DE"/>
        </w:rPr>
        <w:t>, et al.</w:t>
      </w:r>
      <w:r w:rsidR="00D26F98" w:rsidRPr="006E30E0">
        <w:rPr>
          <w:lang w:val="de-DE"/>
        </w:rPr>
        <w:t xml:space="preserve"> 2014. </w:t>
      </w:r>
      <w:r w:rsidR="00D26F98" w:rsidRPr="00D26F98">
        <w:t xml:space="preserve">Measuring and modeling rainfall interception losses by a native banksia woodland and an exotic pine plantation in subtropical coastal australia J Hydrol </w:t>
      </w:r>
      <w:r w:rsidR="00D26F98" w:rsidRPr="00D26F98">
        <w:rPr>
          <w:b/>
        </w:rPr>
        <w:t>515</w:t>
      </w:r>
      <w:r w:rsidR="00D26F98" w:rsidRPr="00D26F98">
        <w:t>: 156-165.</w:t>
      </w:r>
    </w:p>
    <w:p w:rsidR="00D26F98" w:rsidRPr="00D26F98" w:rsidRDefault="00365B33" w:rsidP="00D26F98">
      <w:pPr>
        <w:pStyle w:val="EndNoteBibliography"/>
        <w:spacing w:after="0"/>
      </w:pPr>
      <w:r w:rsidRPr="00365B33">
        <w:rPr>
          <w:vertAlign w:val="superscript"/>
        </w:rPr>
        <w:t>48</w:t>
      </w:r>
      <w:r w:rsidR="00D26F98" w:rsidRPr="00D26F98">
        <w:t xml:space="preserve">Ford CR, Hubbard RM and Vose JM. 2011. Quantifying structural and physiological controls on variation in canopy transpiration among planted pine and hardwood species in the southern appalachians Ecohydrology </w:t>
      </w:r>
      <w:r w:rsidR="00D26F98" w:rsidRPr="00D26F98">
        <w:rPr>
          <w:b/>
        </w:rPr>
        <w:t>4</w:t>
      </w:r>
      <w:r w:rsidR="00D26F98" w:rsidRPr="00D26F98">
        <w:t>: 183-195.</w:t>
      </w:r>
    </w:p>
    <w:p w:rsidR="00D26F98" w:rsidRPr="00D26F98" w:rsidRDefault="00365B33" w:rsidP="00D26F98">
      <w:pPr>
        <w:pStyle w:val="EndNoteBibliography"/>
        <w:spacing w:after="0"/>
      </w:pPr>
      <w:r w:rsidRPr="00365B33">
        <w:rPr>
          <w:vertAlign w:val="superscript"/>
        </w:rPr>
        <w:t>49</w:t>
      </w:r>
      <w:r w:rsidR="00D26F98" w:rsidRPr="00D26F98">
        <w:t xml:space="preserve">Livesley SJ, Baudinette B and Glover D. 2014. Rainfall interception and stem flow by eucalypt street trees - the impacts of canopy density and bark type Urban Forestry &amp; Urban Greening </w:t>
      </w:r>
      <w:r w:rsidR="00D26F98" w:rsidRPr="00D26F98">
        <w:rPr>
          <w:b/>
        </w:rPr>
        <w:t>13</w:t>
      </w:r>
      <w:r w:rsidR="00D26F98" w:rsidRPr="00D26F98">
        <w:t>: 192-197.</w:t>
      </w:r>
    </w:p>
    <w:p w:rsidR="00D26F98" w:rsidRPr="00D26F98" w:rsidRDefault="00365B33" w:rsidP="00D26F98">
      <w:pPr>
        <w:pStyle w:val="EndNoteBibliography"/>
        <w:spacing w:after="0"/>
      </w:pPr>
      <w:r w:rsidRPr="00365B33">
        <w:rPr>
          <w:vertAlign w:val="superscript"/>
        </w:rPr>
        <w:t>50</w:t>
      </w:r>
      <w:r w:rsidR="00D26F98" w:rsidRPr="00D26F98">
        <w:t xml:space="preserve">Ringgaard R, Herbst M and Friborg T. 2014. Partitioning forest evapotranspiration: Interception evaporation and the impact of canopy structure, local and regional advection J Hydrol </w:t>
      </w:r>
      <w:r w:rsidR="00D26F98" w:rsidRPr="00D26F98">
        <w:rPr>
          <w:b/>
        </w:rPr>
        <w:t>517</w:t>
      </w:r>
      <w:r w:rsidR="00D26F98" w:rsidRPr="00D26F98">
        <w:t>: 677-690.</w:t>
      </w:r>
    </w:p>
    <w:p w:rsidR="00D26F98" w:rsidRPr="00D26F98" w:rsidRDefault="00365B33" w:rsidP="00D26F98">
      <w:pPr>
        <w:pStyle w:val="EndNoteBibliography"/>
        <w:spacing w:after="0"/>
      </w:pPr>
      <w:r w:rsidRPr="00365B33">
        <w:rPr>
          <w:vertAlign w:val="superscript"/>
          <w:lang w:val="de-DE"/>
        </w:rPr>
        <w:t>51</w:t>
      </w:r>
      <w:r w:rsidR="00D26F98" w:rsidRPr="006E30E0">
        <w:rPr>
          <w:lang w:val="de-DE"/>
        </w:rPr>
        <w:t>Staelens J, De Schrijver A, Verheyen K</w:t>
      </w:r>
      <w:r w:rsidR="00D26F98" w:rsidRPr="006E30E0">
        <w:rPr>
          <w:i/>
          <w:lang w:val="de-DE"/>
        </w:rPr>
        <w:t>, et al.</w:t>
      </w:r>
      <w:r w:rsidR="00D26F98" w:rsidRPr="006E30E0">
        <w:rPr>
          <w:lang w:val="de-DE"/>
        </w:rPr>
        <w:t xml:space="preserve"> 2008. </w:t>
      </w:r>
      <w:r w:rsidR="00D26F98" w:rsidRPr="00D26F98">
        <w:t xml:space="preserve">Rainfall partitioning into throughfall, stemflow, and interception within a single beech (fagus sylvatica l.) canopy: Influence of foliation, rain event characteristics, and meteorology Hydrol Process </w:t>
      </w:r>
      <w:r w:rsidR="00D26F98" w:rsidRPr="00D26F98">
        <w:rPr>
          <w:b/>
        </w:rPr>
        <w:t>22</w:t>
      </w:r>
      <w:r w:rsidR="00D26F98" w:rsidRPr="00D26F98">
        <w:t>: 33-45.</w:t>
      </w:r>
    </w:p>
    <w:p w:rsidR="00D26F98" w:rsidRPr="00D26F98" w:rsidRDefault="00365B33" w:rsidP="00D26F98">
      <w:pPr>
        <w:pStyle w:val="EndNoteBibliography"/>
        <w:spacing w:after="0"/>
      </w:pPr>
      <w:r w:rsidRPr="00365B33">
        <w:rPr>
          <w:vertAlign w:val="superscript"/>
        </w:rPr>
        <w:t>52</w:t>
      </w:r>
      <w:r w:rsidR="00D26F98" w:rsidRPr="00D26F98">
        <w:t xml:space="preserve">Van Stan JT, Van Stan JH and Levia DF. 2014. Meteorological influences on stemflow generation across diameter size classes of two morphologically distinct deciduous species International Journal of Biometeorology </w:t>
      </w:r>
      <w:r w:rsidR="00D26F98" w:rsidRPr="00D26F98">
        <w:rPr>
          <w:b/>
        </w:rPr>
        <w:t>58</w:t>
      </w:r>
      <w:r w:rsidR="00D26F98" w:rsidRPr="00D26F98">
        <w:t>: 2059-2069.</w:t>
      </w:r>
    </w:p>
    <w:p w:rsidR="00D26F98" w:rsidRPr="00D26F98" w:rsidRDefault="00365B33" w:rsidP="00D26F98">
      <w:pPr>
        <w:pStyle w:val="EndNoteBibliography"/>
        <w:spacing w:after="0"/>
      </w:pPr>
      <w:r w:rsidRPr="00365B33">
        <w:rPr>
          <w:vertAlign w:val="superscript"/>
        </w:rPr>
        <w:t>53</w:t>
      </w:r>
      <w:r w:rsidR="00D26F98" w:rsidRPr="00D26F98">
        <w:t xml:space="preserve">Zabret K, Rakovec J and Šraj M. 2018. Influence of meteorological variables on rainfall partitioning for deciduous and coniferous tree species in urban area J Hydrol </w:t>
      </w:r>
      <w:r w:rsidR="00D26F98" w:rsidRPr="00D26F98">
        <w:rPr>
          <w:b/>
        </w:rPr>
        <w:t>558</w:t>
      </w:r>
      <w:r w:rsidR="00D26F98" w:rsidRPr="00D26F98">
        <w:t>: 29-41.</w:t>
      </w:r>
    </w:p>
    <w:p w:rsidR="00D26F98" w:rsidRPr="00D26F98" w:rsidRDefault="00365B33" w:rsidP="00D26F98">
      <w:pPr>
        <w:pStyle w:val="EndNoteBibliography"/>
        <w:spacing w:after="0"/>
      </w:pPr>
      <w:r w:rsidRPr="00365B33">
        <w:rPr>
          <w:vertAlign w:val="superscript"/>
        </w:rPr>
        <w:t>54</w:t>
      </w:r>
      <w:r w:rsidR="00D26F98" w:rsidRPr="00D26F98">
        <w:t xml:space="preserve">Zabret K and Šraj M. 2019. Rainfall interception by urban trees and their impact on potential surface runoff CLEAN – Soil, Air, Water </w:t>
      </w:r>
      <w:r w:rsidR="00D26F98" w:rsidRPr="00D26F98">
        <w:rPr>
          <w:b/>
        </w:rPr>
        <w:t>47</w:t>
      </w:r>
      <w:r w:rsidR="00D26F98" w:rsidRPr="00D26F98">
        <w:t>: 1800327.</w:t>
      </w:r>
    </w:p>
    <w:p w:rsidR="00D26F98" w:rsidRPr="00D26F98" w:rsidRDefault="00365B33" w:rsidP="00D26F98">
      <w:pPr>
        <w:pStyle w:val="EndNoteBibliography"/>
        <w:spacing w:after="0"/>
      </w:pPr>
      <w:r w:rsidRPr="00365B33">
        <w:rPr>
          <w:vertAlign w:val="superscript"/>
        </w:rPr>
        <w:t>55</w:t>
      </w:r>
      <w:r w:rsidR="00D26F98" w:rsidRPr="00D26F98">
        <w:t xml:space="preserve">Asadian Y and Weiler M. 2009. A new approach in measuring rainfall interception by urban trees in coastal british columbia Water Quality Research Journal of Canada </w:t>
      </w:r>
      <w:r w:rsidR="00D26F98" w:rsidRPr="00D26F98">
        <w:rPr>
          <w:b/>
        </w:rPr>
        <w:t>44</w:t>
      </w:r>
      <w:r w:rsidR="00D26F98" w:rsidRPr="00D26F98">
        <w:t>: 16-25.</w:t>
      </w:r>
    </w:p>
    <w:p w:rsidR="00D26F98" w:rsidRPr="00D26F98" w:rsidRDefault="00365B33" w:rsidP="00D26F98">
      <w:pPr>
        <w:pStyle w:val="EndNoteBibliography"/>
        <w:spacing w:after="0"/>
      </w:pPr>
      <w:r w:rsidRPr="00365B33">
        <w:rPr>
          <w:vertAlign w:val="superscript"/>
        </w:rPr>
        <w:t>56</w:t>
      </w:r>
      <w:r w:rsidR="00D26F98" w:rsidRPr="00D26F98">
        <w:t>David TS, Gash JHC, Valente F</w:t>
      </w:r>
      <w:r w:rsidR="00D26F98" w:rsidRPr="00D26F98">
        <w:rPr>
          <w:i/>
        </w:rPr>
        <w:t>, et al.</w:t>
      </w:r>
      <w:r w:rsidR="00D26F98" w:rsidRPr="00D26F98">
        <w:t xml:space="preserve"> 2006. Rainfall interception by an isolated evergreen oak tree in a mediterranean savannah Hydrol Process </w:t>
      </w:r>
      <w:r w:rsidR="00D26F98" w:rsidRPr="00D26F98">
        <w:rPr>
          <w:b/>
        </w:rPr>
        <w:t>20</w:t>
      </w:r>
      <w:r w:rsidR="00D26F98" w:rsidRPr="00D26F98">
        <w:t>: 2713-2726.</w:t>
      </w:r>
    </w:p>
    <w:p w:rsidR="00D26F98" w:rsidRPr="00D26F98" w:rsidRDefault="00365B33" w:rsidP="00D26F98">
      <w:pPr>
        <w:pStyle w:val="EndNoteBibliography"/>
        <w:spacing w:after="0"/>
      </w:pPr>
      <w:r w:rsidRPr="00365B33">
        <w:rPr>
          <w:vertAlign w:val="superscript"/>
          <w:lang w:val="de-DE"/>
        </w:rPr>
        <w:t>57</w:t>
      </w:r>
      <w:r w:rsidR="00D26F98" w:rsidRPr="006E30E0">
        <w:rPr>
          <w:lang w:val="de-DE"/>
        </w:rPr>
        <w:t>Fathizadeh O, Hosseini SM, Zimmermann A</w:t>
      </w:r>
      <w:r w:rsidR="00D26F98" w:rsidRPr="006E30E0">
        <w:rPr>
          <w:i/>
          <w:lang w:val="de-DE"/>
        </w:rPr>
        <w:t>, et al.</w:t>
      </w:r>
      <w:r w:rsidR="00D26F98" w:rsidRPr="006E30E0">
        <w:rPr>
          <w:lang w:val="de-DE"/>
        </w:rPr>
        <w:t xml:space="preserve"> 2017. </w:t>
      </w:r>
      <w:r w:rsidR="00D26F98" w:rsidRPr="00D26F98">
        <w:t xml:space="preserve">Estimating linkages between forest structural variables and rainfall interception parameters in semi-arid deciduous oak forest stands Sci Total Environ </w:t>
      </w:r>
      <w:r w:rsidR="00D26F98" w:rsidRPr="00D26F98">
        <w:rPr>
          <w:b/>
        </w:rPr>
        <w:t>601-602</w:t>
      </w:r>
      <w:r w:rsidR="00D26F98" w:rsidRPr="00D26F98">
        <w:t>: 1824-1837.</w:t>
      </w:r>
    </w:p>
    <w:p w:rsidR="00D26F98" w:rsidRPr="00D26F98" w:rsidRDefault="00365B33" w:rsidP="00D26F98">
      <w:pPr>
        <w:pStyle w:val="EndNoteBibliography"/>
        <w:spacing w:after="0"/>
      </w:pPr>
      <w:r w:rsidRPr="00365B33">
        <w:rPr>
          <w:vertAlign w:val="superscript"/>
        </w:rPr>
        <w:t>58</w:t>
      </w:r>
      <w:r w:rsidR="00D26F98" w:rsidRPr="00D26F98">
        <w:t>Pereira F, Gash JHC, David JS</w:t>
      </w:r>
      <w:r w:rsidR="00D26F98" w:rsidRPr="00D26F98">
        <w:rPr>
          <w:i/>
        </w:rPr>
        <w:t>, et al.</w:t>
      </w:r>
      <w:r w:rsidR="00D26F98" w:rsidRPr="00D26F98">
        <w:t xml:space="preserve"> 2009. Evaporation of intercepted rainfall from isolated evergreen oak trees: Do the crowns behave as wet bulbs? Agric For Meteorol </w:t>
      </w:r>
      <w:r w:rsidR="00D26F98" w:rsidRPr="00D26F98">
        <w:rPr>
          <w:b/>
        </w:rPr>
        <w:t>149</w:t>
      </w:r>
      <w:r w:rsidR="00D26F98" w:rsidRPr="00D26F98">
        <w:t>: 667-679.</w:t>
      </w:r>
    </w:p>
    <w:p w:rsidR="00D26F98" w:rsidRPr="00D26F98" w:rsidRDefault="00365B33" w:rsidP="00D26F98">
      <w:pPr>
        <w:pStyle w:val="EndNoteBibliography"/>
        <w:spacing w:after="0"/>
      </w:pPr>
      <w:r w:rsidRPr="00365B33">
        <w:rPr>
          <w:vertAlign w:val="superscript"/>
        </w:rPr>
        <w:t>59</w:t>
      </w:r>
      <w:r w:rsidR="00D26F98" w:rsidRPr="00D26F98">
        <w:t>Pypker TG, Bond BJ, Link TE</w:t>
      </w:r>
      <w:r w:rsidR="00D26F98" w:rsidRPr="00D26F98">
        <w:rPr>
          <w:i/>
        </w:rPr>
        <w:t>, et al.</w:t>
      </w:r>
      <w:r w:rsidR="00D26F98" w:rsidRPr="00D26F98">
        <w:t xml:space="preserve"> 2005. The importance of canopy structure in controlling the interception loss of rainfall: Examples from a young and an old-growth douglas-fir forest Agric For Meteorol </w:t>
      </w:r>
      <w:r w:rsidR="00D26F98" w:rsidRPr="00D26F98">
        <w:rPr>
          <w:b/>
        </w:rPr>
        <w:t>130</w:t>
      </w:r>
      <w:r w:rsidR="00D26F98" w:rsidRPr="00D26F98">
        <w:t>: 113-129.</w:t>
      </w:r>
    </w:p>
    <w:p w:rsidR="00D26F98" w:rsidRPr="00D26F98" w:rsidRDefault="00365B33" w:rsidP="00D26F98">
      <w:pPr>
        <w:pStyle w:val="EndNoteBibliography"/>
        <w:spacing w:after="0"/>
      </w:pPr>
      <w:r w:rsidRPr="00365B33">
        <w:rPr>
          <w:vertAlign w:val="superscript"/>
        </w:rPr>
        <w:t>60</w:t>
      </w:r>
      <w:r w:rsidR="00D26F98" w:rsidRPr="00D26F98">
        <w:t>Xiao Q, McPherson EG, Ustin SL</w:t>
      </w:r>
      <w:r w:rsidR="00D26F98" w:rsidRPr="00D26F98">
        <w:rPr>
          <w:i/>
        </w:rPr>
        <w:t>, et al.</w:t>
      </w:r>
      <w:r w:rsidR="00D26F98" w:rsidRPr="00D26F98">
        <w:t xml:space="preserve"> 2000. Winter rainfall interception by two mature open-grown trees in davis, california Hydrol Process </w:t>
      </w:r>
      <w:r w:rsidR="00D26F98" w:rsidRPr="00D26F98">
        <w:rPr>
          <w:b/>
        </w:rPr>
        <w:t>14</w:t>
      </w:r>
      <w:r w:rsidR="00D26F98" w:rsidRPr="00D26F98">
        <w:t>: 763-784.</w:t>
      </w:r>
    </w:p>
    <w:p w:rsidR="00D26F98" w:rsidRPr="00D26F98" w:rsidRDefault="00365B33" w:rsidP="00D26F98">
      <w:pPr>
        <w:pStyle w:val="EndNoteBibliography"/>
        <w:spacing w:after="0"/>
      </w:pPr>
      <w:r w:rsidRPr="00365B33">
        <w:rPr>
          <w:vertAlign w:val="superscript"/>
        </w:rPr>
        <w:t>61</w:t>
      </w:r>
      <w:r w:rsidR="00D26F98" w:rsidRPr="00D26F98">
        <w:t xml:space="preserve">Xiao Q and McPherson EG. 2002. Rainfall interception by santa monica's municipal urban forest Urban Ecosystems </w:t>
      </w:r>
      <w:r w:rsidR="00D26F98" w:rsidRPr="00D26F98">
        <w:rPr>
          <w:b/>
        </w:rPr>
        <w:t>6</w:t>
      </w:r>
      <w:r w:rsidR="00D26F98" w:rsidRPr="00D26F98">
        <w:t>: 291-302.</w:t>
      </w:r>
    </w:p>
    <w:p w:rsidR="00D26F98" w:rsidRPr="00D26F98" w:rsidRDefault="00365B33" w:rsidP="00D26F98">
      <w:pPr>
        <w:pStyle w:val="EndNoteBibliography"/>
        <w:spacing w:after="0"/>
      </w:pPr>
      <w:r w:rsidRPr="00365B33">
        <w:rPr>
          <w:vertAlign w:val="superscript"/>
        </w:rPr>
        <w:t>62</w:t>
      </w:r>
      <w:r w:rsidR="00D26F98" w:rsidRPr="00D26F98">
        <w:t xml:space="preserve">Xiao QF and McPherson EG. 2011. Rainfall interception of three trees in oakland, california Urban Ecosystems </w:t>
      </w:r>
      <w:r w:rsidR="00D26F98" w:rsidRPr="00D26F98">
        <w:rPr>
          <w:b/>
        </w:rPr>
        <w:t>14</w:t>
      </w:r>
      <w:r w:rsidR="00D26F98" w:rsidRPr="00D26F98">
        <w:t>: 755-769.</w:t>
      </w:r>
    </w:p>
    <w:p w:rsidR="00D26F98" w:rsidRPr="00D26F98" w:rsidRDefault="00365B33" w:rsidP="00D26F98">
      <w:pPr>
        <w:pStyle w:val="EndNoteBibliography"/>
        <w:spacing w:after="0"/>
      </w:pPr>
      <w:r w:rsidRPr="00365B33">
        <w:rPr>
          <w:vertAlign w:val="superscript"/>
        </w:rPr>
        <w:t>63</w:t>
      </w:r>
      <w:r w:rsidR="00D26F98" w:rsidRPr="00D26F98">
        <w:t>Ghimire CP, Bruijnzeel LA, Lubczynski MW</w:t>
      </w:r>
      <w:r w:rsidR="00D26F98" w:rsidRPr="00D26F98">
        <w:rPr>
          <w:i/>
        </w:rPr>
        <w:t>, et al.</w:t>
      </w:r>
      <w:r w:rsidR="00D26F98" w:rsidRPr="00D26F98">
        <w:t xml:space="preserve"> 2012. Rainfall interception by natural and planted forests in the middle mountains of central nepal J Hydrol </w:t>
      </w:r>
      <w:r w:rsidR="00D26F98" w:rsidRPr="00D26F98">
        <w:rPr>
          <w:b/>
        </w:rPr>
        <w:t>475</w:t>
      </w:r>
      <w:r w:rsidR="00D26F98" w:rsidRPr="00D26F98">
        <w:t>: 270-280.</w:t>
      </w:r>
    </w:p>
    <w:p w:rsidR="00D26F98" w:rsidRPr="00D26F98" w:rsidRDefault="00365B33" w:rsidP="00D26F98">
      <w:pPr>
        <w:pStyle w:val="EndNoteBibliography"/>
        <w:spacing w:after="0"/>
      </w:pPr>
      <w:r w:rsidRPr="00365B33">
        <w:rPr>
          <w:vertAlign w:val="superscript"/>
        </w:rPr>
        <w:t>64</w:t>
      </w:r>
      <w:r w:rsidR="00D26F98" w:rsidRPr="00D26F98">
        <w:t xml:space="preserve">Negi GCS, Rikhari HC and Garkoti SC. 1998. The hydrology of three high-altitude forests in central himalaya, india: A reconnaissance study Hydrol Process </w:t>
      </w:r>
      <w:r w:rsidR="00D26F98" w:rsidRPr="00D26F98">
        <w:rPr>
          <w:b/>
        </w:rPr>
        <w:t>12</w:t>
      </w:r>
      <w:r w:rsidR="00D26F98" w:rsidRPr="00D26F98">
        <w:t>: 343-350.</w:t>
      </w:r>
    </w:p>
    <w:p w:rsidR="00D26F98" w:rsidRPr="00D26F98" w:rsidRDefault="00365B33" w:rsidP="00D26F98">
      <w:pPr>
        <w:pStyle w:val="EndNoteBibliography"/>
        <w:spacing w:after="0"/>
      </w:pPr>
      <w:r w:rsidRPr="00365B33">
        <w:rPr>
          <w:vertAlign w:val="superscript"/>
        </w:rPr>
        <w:lastRenderedPageBreak/>
        <w:t>65</w:t>
      </w:r>
      <w:r w:rsidR="00D26F98" w:rsidRPr="00D26F98">
        <w:t xml:space="preserve">Buttle JM and Farnsworth AG. 2012. Measurement and modeling of canopy water partitioning in a reforested landscape: The ganaraska forest, southern ontario, canada J Hydrol </w:t>
      </w:r>
      <w:r w:rsidR="00D26F98" w:rsidRPr="00D26F98">
        <w:rPr>
          <w:b/>
        </w:rPr>
        <w:t>466-467</w:t>
      </w:r>
      <w:r w:rsidR="00D26F98" w:rsidRPr="00D26F98">
        <w:t>: 103-114.</w:t>
      </w:r>
    </w:p>
    <w:p w:rsidR="00D26F98" w:rsidRPr="00D26F98" w:rsidRDefault="00365B33" w:rsidP="00D26F98">
      <w:pPr>
        <w:pStyle w:val="EndNoteBibliography"/>
        <w:spacing w:after="0"/>
      </w:pPr>
      <w:r w:rsidRPr="00365B33">
        <w:rPr>
          <w:vertAlign w:val="superscript"/>
        </w:rPr>
        <w:t>66</w:t>
      </w:r>
      <w:r w:rsidR="00D26F98" w:rsidRPr="00D26F98">
        <w:t xml:space="preserve">Price AG and Carlyle-Moses DE. 2003. Measurement and modelling of growing-season canopy water fluxes in a mature mixed deciduous forest stand, southern ontario, canada Agric For Meteorol </w:t>
      </w:r>
      <w:r w:rsidR="00D26F98" w:rsidRPr="00D26F98">
        <w:rPr>
          <w:b/>
        </w:rPr>
        <w:t>119</w:t>
      </w:r>
      <w:r w:rsidR="00D26F98" w:rsidRPr="00D26F98">
        <w:t>: 69-85.</w:t>
      </w:r>
    </w:p>
    <w:p w:rsidR="00D26F98" w:rsidRPr="00D26F98" w:rsidRDefault="00365B33" w:rsidP="00D26F98">
      <w:pPr>
        <w:pStyle w:val="EndNoteBibliography"/>
        <w:spacing w:after="0"/>
      </w:pPr>
      <w:r w:rsidRPr="00365B33">
        <w:rPr>
          <w:vertAlign w:val="superscript"/>
        </w:rPr>
        <w:t>67</w:t>
      </w:r>
      <w:r w:rsidR="00D26F98" w:rsidRPr="00D26F98">
        <w:t>Liu J, Gao G, Wang S</w:t>
      </w:r>
      <w:r w:rsidR="00D26F98" w:rsidRPr="00D26F98">
        <w:rPr>
          <w:i/>
        </w:rPr>
        <w:t>, et al.</w:t>
      </w:r>
      <w:r w:rsidR="00D26F98" w:rsidRPr="00D26F98">
        <w:t xml:space="preserve"> 2018. Combined effects of rainfall regime and plot length on runoff and soil loss in the loess plateau of china Earth and Environmental Science Transactions of the Royal Society of Edinburgh </w:t>
      </w:r>
      <w:r w:rsidR="00D26F98" w:rsidRPr="00D26F98">
        <w:rPr>
          <w:b/>
        </w:rPr>
        <w:t>109</w:t>
      </w:r>
      <w:r w:rsidR="00D26F98" w:rsidRPr="00D26F98">
        <w:t>: 397-406.</w:t>
      </w:r>
    </w:p>
    <w:p w:rsidR="00D26F98" w:rsidRPr="00D26F98" w:rsidRDefault="00365B33" w:rsidP="00D26F98">
      <w:pPr>
        <w:pStyle w:val="EndNoteBibliography"/>
        <w:spacing w:after="0"/>
      </w:pPr>
      <w:r w:rsidRPr="00365B33">
        <w:rPr>
          <w:vertAlign w:val="superscript"/>
        </w:rPr>
        <w:t>68</w:t>
      </w:r>
      <w:r w:rsidR="00D26F98" w:rsidRPr="00D26F98">
        <w:t>Yang B, Lee DK, Heo HK</w:t>
      </w:r>
      <w:r w:rsidR="00D26F98" w:rsidRPr="00D26F98">
        <w:rPr>
          <w:i/>
        </w:rPr>
        <w:t>, et al.</w:t>
      </w:r>
      <w:r w:rsidR="00D26F98" w:rsidRPr="00D26F98">
        <w:t xml:space="preserve"> 2019. The effects of tree characteristics on rainfall interception in urban areas Landscape and Ecological Engineering </w:t>
      </w:r>
      <w:r w:rsidR="00D26F98" w:rsidRPr="00D26F98">
        <w:rPr>
          <w:b/>
        </w:rPr>
        <w:t>15</w:t>
      </w:r>
      <w:r w:rsidR="00D26F98" w:rsidRPr="00D26F98">
        <w:t>: 289-296.</w:t>
      </w:r>
    </w:p>
    <w:p w:rsidR="00D26F98" w:rsidRPr="00D26F98" w:rsidRDefault="00365B33" w:rsidP="00D26F98">
      <w:pPr>
        <w:pStyle w:val="EndNoteBibliography"/>
        <w:spacing w:after="0"/>
      </w:pPr>
      <w:r w:rsidRPr="00365B33">
        <w:rPr>
          <w:vertAlign w:val="superscript"/>
        </w:rPr>
        <w:t>69</w:t>
      </w:r>
      <w:r w:rsidR="00D26F98" w:rsidRPr="00D26F98">
        <w:t>Jacobs C, Elbers J, Brolsma R</w:t>
      </w:r>
      <w:r w:rsidR="00D26F98" w:rsidRPr="00D26F98">
        <w:rPr>
          <w:i/>
        </w:rPr>
        <w:t>, et al.</w:t>
      </w:r>
      <w:r w:rsidR="00D26F98" w:rsidRPr="00D26F98">
        <w:t xml:space="preserve"> 2015. Assessment of evaporative water loss from dutch cities Building and Environment </w:t>
      </w:r>
      <w:r w:rsidR="00D26F98" w:rsidRPr="00D26F98">
        <w:rPr>
          <w:b/>
        </w:rPr>
        <w:t>83</w:t>
      </w:r>
      <w:r w:rsidR="00D26F98" w:rsidRPr="00D26F98">
        <w:t>: 27-38.</w:t>
      </w:r>
    </w:p>
    <w:p w:rsidR="00D26F98" w:rsidRPr="00D26F98" w:rsidRDefault="00365B33" w:rsidP="00D26F98">
      <w:pPr>
        <w:pStyle w:val="EndNoteBibliography"/>
        <w:spacing w:after="0"/>
      </w:pPr>
      <w:r w:rsidRPr="00365B33">
        <w:rPr>
          <w:vertAlign w:val="superscript"/>
          <w:lang w:val="de-DE"/>
        </w:rPr>
        <w:t>70</w:t>
      </w:r>
      <w:r w:rsidR="00D26F98" w:rsidRPr="006E30E0">
        <w:rPr>
          <w:lang w:val="de-DE"/>
        </w:rPr>
        <w:t>Rahman MA, Moser A, Rötzer T</w:t>
      </w:r>
      <w:r w:rsidR="00D26F98" w:rsidRPr="006E30E0">
        <w:rPr>
          <w:i/>
          <w:lang w:val="de-DE"/>
        </w:rPr>
        <w:t>, et al.</w:t>
      </w:r>
      <w:r w:rsidR="00D26F98" w:rsidRPr="006E30E0">
        <w:rPr>
          <w:lang w:val="de-DE"/>
        </w:rPr>
        <w:t xml:space="preserve"> 2019. </w:t>
      </w:r>
      <w:r w:rsidR="00D26F98" w:rsidRPr="00D26F98">
        <w:t xml:space="preserve">Comparing the transpirational and shading effects of two contrasting urban tree species Urban Ecosystems: </w:t>
      </w:r>
    </w:p>
    <w:p w:rsidR="00D26F98" w:rsidRPr="00D26F98" w:rsidRDefault="00365B33" w:rsidP="00D26F98">
      <w:pPr>
        <w:pStyle w:val="EndNoteBibliography"/>
        <w:spacing w:after="0"/>
      </w:pPr>
      <w:r w:rsidRPr="00365B33">
        <w:rPr>
          <w:vertAlign w:val="superscript"/>
        </w:rPr>
        <w:t>71</w:t>
      </w:r>
      <w:r w:rsidR="00D26F98" w:rsidRPr="00D26F98">
        <w:t>Pataki DE, McCarthy HR, Litvak E</w:t>
      </w:r>
      <w:r w:rsidR="00D26F98" w:rsidRPr="00D26F98">
        <w:rPr>
          <w:i/>
        </w:rPr>
        <w:t>, et al.</w:t>
      </w:r>
      <w:r w:rsidR="00D26F98" w:rsidRPr="00D26F98">
        <w:t xml:space="preserve"> 2011. Transpiration of urban forests in the los angeles metropolitan area Ecological Applications </w:t>
      </w:r>
      <w:r w:rsidR="00D26F98" w:rsidRPr="00D26F98">
        <w:rPr>
          <w:b/>
        </w:rPr>
        <w:t>21</w:t>
      </w:r>
      <w:r w:rsidR="00D26F98" w:rsidRPr="00D26F98">
        <w:t>: 661-677.</w:t>
      </w:r>
    </w:p>
    <w:p w:rsidR="00D26F98" w:rsidRPr="00D26F98" w:rsidRDefault="00365B33" w:rsidP="00D26F98">
      <w:pPr>
        <w:pStyle w:val="EndNoteBibliography"/>
        <w:spacing w:after="0"/>
      </w:pPr>
      <w:r w:rsidRPr="00365B33">
        <w:rPr>
          <w:vertAlign w:val="superscript"/>
        </w:rPr>
        <w:t>72</w:t>
      </w:r>
      <w:r w:rsidR="00D26F98" w:rsidRPr="00D26F98">
        <w:t>Raz-Yaseef N, Yakir D, Schiller G</w:t>
      </w:r>
      <w:r w:rsidR="00D26F98" w:rsidRPr="00D26F98">
        <w:rPr>
          <w:i/>
        </w:rPr>
        <w:t>, et al.</w:t>
      </w:r>
      <w:r w:rsidR="00D26F98" w:rsidRPr="00D26F98">
        <w:t xml:space="preserve"> 2012. Dynamics of evapotranspiration partitioning in a semi-arid forest as affected by temporal rainfall patterns Agric For Meteorol </w:t>
      </w:r>
      <w:r w:rsidR="00D26F98" w:rsidRPr="00D26F98">
        <w:rPr>
          <w:b/>
        </w:rPr>
        <w:t>157</w:t>
      </w:r>
      <w:r w:rsidR="00D26F98" w:rsidRPr="00D26F98">
        <w:t>: 77-85.</w:t>
      </w:r>
    </w:p>
    <w:p w:rsidR="00D26F98" w:rsidRPr="00D26F98" w:rsidRDefault="00365B33" w:rsidP="00D26F98">
      <w:pPr>
        <w:pStyle w:val="EndNoteBibliography"/>
        <w:spacing w:after="0"/>
      </w:pPr>
      <w:r w:rsidRPr="00365B33">
        <w:rPr>
          <w:vertAlign w:val="superscript"/>
        </w:rPr>
        <w:t>73</w:t>
      </w:r>
      <w:r w:rsidR="00D26F98" w:rsidRPr="00D26F98">
        <w:t>Ghimire CP, Lubczynski MW, Bruijnzeel LA</w:t>
      </w:r>
      <w:r w:rsidR="00D26F98" w:rsidRPr="00D26F98">
        <w:rPr>
          <w:i/>
        </w:rPr>
        <w:t>, et al.</w:t>
      </w:r>
      <w:r w:rsidR="00D26F98" w:rsidRPr="00D26F98">
        <w:t xml:space="preserve"> 2014. Transpiration and canopy conductance of two contrasting forest types in the lesser himalaya of central nepal Agric For Meteorol </w:t>
      </w:r>
      <w:r w:rsidR="00D26F98" w:rsidRPr="00D26F98">
        <w:rPr>
          <w:b/>
        </w:rPr>
        <w:t>197</w:t>
      </w:r>
      <w:r w:rsidR="00D26F98" w:rsidRPr="00D26F98">
        <w:t>: 76-90.</w:t>
      </w:r>
    </w:p>
    <w:p w:rsidR="00D26F98" w:rsidRPr="00D26F98" w:rsidRDefault="00365B33" w:rsidP="00D26F98">
      <w:pPr>
        <w:pStyle w:val="EndNoteBibliography"/>
        <w:spacing w:after="0"/>
      </w:pPr>
      <w:r w:rsidRPr="00365B33">
        <w:rPr>
          <w:vertAlign w:val="superscript"/>
        </w:rPr>
        <w:t>74</w:t>
      </w:r>
      <w:r w:rsidR="00D26F98" w:rsidRPr="00D26F98">
        <w:t xml:space="preserve">Zhu L-w and Zhao P. 2013. Temporal variation in sap-flux-scaled transpiration and cooling effect of a subtropical schima superba plantation in the urban area of guangzhou Journal of Integrative Agriculture </w:t>
      </w:r>
      <w:r w:rsidR="00D26F98" w:rsidRPr="00D26F98">
        <w:rPr>
          <w:b/>
        </w:rPr>
        <w:t>12</w:t>
      </w:r>
      <w:r w:rsidR="00D26F98" w:rsidRPr="00D26F98">
        <w:t>: 1350-1356.</w:t>
      </w:r>
    </w:p>
    <w:p w:rsidR="00D26F98" w:rsidRPr="00D26F98" w:rsidRDefault="00365B33" w:rsidP="00D26F98">
      <w:pPr>
        <w:pStyle w:val="EndNoteBibliography"/>
        <w:spacing w:after="0"/>
      </w:pPr>
      <w:r w:rsidRPr="00365B33">
        <w:rPr>
          <w:vertAlign w:val="superscript"/>
        </w:rPr>
        <w:t>75</w:t>
      </w:r>
      <w:r w:rsidR="00D26F98" w:rsidRPr="00D26F98">
        <w:t>Matasov V, Belelli Marchesini L, Yaroslavtsev A</w:t>
      </w:r>
      <w:r w:rsidR="00D26F98" w:rsidRPr="00D26F98">
        <w:rPr>
          <w:i/>
        </w:rPr>
        <w:t>, et al.</w:t>
      </w:r>
      <w:r w:rsidR="00D26F98" w:rsidRPr="00D26F98">
        <w:t xml:space="preserve"> 2020. Iot monitoring of urban tree ecosystem services: Possibilities and challenges Forests </w:t>
      </w:r>
      <w:r w:rsidR="00D26F98" w:rsidRPr="00D26F98">
        <w:rPr>
          <w:b/>
        </w:rPr>
        <w:t>11</w:t>
      </w:r>
      <w:r w:rsidR="00D26F98" w:rsidRPr="00D26F98">
        <w:t>: 775.</w:t>
      </w:r>
    </w:p>
    <w:p w:rsidR="00D26F98" w:rsidRPr="00D26F98" w:rsidRDefault="00365B33" w:rsidP="00D26F98">
      <w:pPr>
        <w:pStyle w:val="EndNoteBibliography"/>
        <w:spacing w:after="0"/>
      </w:pPr>
      <w:r w:rsidRPr="00365B33">
        <w:rPr>
          <w:vertAlign w:val="superscript"/>
        </w:rPr>
        <w:t>76</w:t>
      </w:r>
      <w:r w:rsidR="00D26F98" w:rsidRPr="00D26F98">
        <w:t xml:space="preserve">Peters EB, McFadden JP and Montgomery RA. 2010. Biological and environmental controls on tree transpiration in a suburban landscape Journal of Geophysical Research-Biogeosciences </w:t>
      </w:r>
      <w:r w:rsidR="00D26F98" w:rsidRPr="00D26F98">
        <w:rPr>
          <w:b/>
        </w:rPr>
        <w:t>115</w:t>
      </w:r>
      <w:r w:rsidR="00D26F98" w:rsidRPr="00D26F98">
        <w:t xml:space="preserve">: </w:t>
      </w:r>
    </w:p>
    <w:p w:rsidR="00D26F98" w:rsidRPr="00D26F98" w:rsidRDefault="00365B33" w:rsidP="00D26F98">
      <w:pPr>
        <w:pStyle w:val="EndNoteBibliography"/>
        <w:spacing w:after="0"/>
      </w:pPr>
      <w:r w:rsidRPr="00365B33">
        <w:rPr>
          <w:vertAlign w:val="superscript"/>
        </w:rPr>
        <w:t>77</w:t>
      </w:r>
      <w:r w:rsidR="00D26F98" w:rsidRPr="00D26F98">
        <w:t xml:space="preserve">Riikonen A, Järvi L and Nikinmaa E. 2016. Environmental and crown related factors affecting street tree transpiration in helsinki, finland Urban Ecosystems </w:t>
      </w:r>
      <w:r w:rsidR="00D26F98" w:rsidRPr="00D26F98">
        <w:rPr>
          <w:b/>
        </w:rPr>
        <w:t>19</w:t>
      </w:r>
      <w:r w:rsidR="00D26F98" w:rsidRPr="00D26F98">
        <w:t>: 1693-1715.</w:t>
      </w:r>
    </w:p>
    <w:p w:rsidR="00D26F98" w:rsidRPr="00D26F98" w:rsidRDefault="00365B33" w:rsidP="00D26F98">
      <w:pPr>
        <w:pStyle w:val="EndNoteBibliography"/>
        <w:spacing w:after="0"/>
      </w:pPr>
      <w:r w:rsidRPr="00365B33">
        <w:rPr>
          <w:vertAlign w:val="superscript"/>
          <w:lang w:val="de-DE"/>
        </w:rPr>
        <w:t>78</w:t>
      </w:r>
      <w:r w:rsidR="00D26F98" w:rsidRPr="006E30E0">
        <w:rPr>
          <w:lang w:val="de-DE"/>
        </w:rPr>
        <w:t>Chen L, Zhang Z, Li Z</w:t>
      </w:r>
      <w:r w:rsidR="00D26F98" w:rsidRPr="006E30E0">
        <w:rPr>
          <w:i/>
          <w:lang w:val="de-DE"/>
        </w:rPr>
        <w:t>, et al.</w:t>
      </w:r>
      <w:r w:rsidR="00D26F98" w:rsidRPr="006E30E0">
        <w:rPr>
          <w:lang w:val="de-DE"/>
        </w:rPr>
        <w:t xml:space="preserve"> 2011. </w:t>
      </w:r>
      <w:r w:rsidR="00D26F98" w:rsidRPr="00D26F98">
        <w:t xml:space="preserve">Biophysical control of whole tree transpiration under an urban environment in northern china J Hydrol </w:t>
      </w:r>
      <w:r w:rsidR="00D26F98" w:rsidRPr="00D26F98">
        <w:rPr>
          <w:b/>
        </w:rPr>
        <w:t>402</w:t>
      </w:r>
      <w:r w:rsidR="00D26F98" w:rsidRPr="00D26F98">
        <w:t>: 388-400.</w:t>
      </w:r>
    </w:p>
    <w:p w:rsidR="00D26F98" w:rsidRPr="00D26F98" w:rsidRDefault="00365B33" w:rsidP="00D26F98">
      <w:pPr>
        <w:pStyle w:val="EndNoteBibliography"/>
        <w:spacing w:after="0"/>
      </w:pPr>
      <w:r w:rsidRPr="00365B33">
        <w:rPr>
          <w:vertAlign w:val="superscript"/>
        </w:rPr>
        <w:t>79</w:t>
      </w:r>
      <w:r w:rsidR="00D26F98" w:rsidRPr="00D26F98">
        <w:t xml:space="preserve">Chen L, Zhang Z and Ewers BE. 2012. Urban tree species show the same hydraulic response to vapor pressure deficit across varying tree size and environmental conditions Plos One </w:t>
      </w:r>
      <w:r w:rsidR="00D26F98" w:rsidRPr="00D26F98">
        <w:rPr>
          <w:b/>
        </w:rPr>
        <w:t>7</w:t>
      </w:r>
      <w:r w:rsidR="00D26F98" w:rsidRPr="00D26F98">
        <w:t xml:space="preserve">: </w:t>
      </w:r>
    </w:p>
    <w:p w:rsidR="00D26F98" w:rsidRPr="00D26F98" w:rsidRDefault="00365B33" w:rsidP="00D26F98">
      <w:pPr>
        <w:pStyle w:val="EndNoteBibliography"/>
        <w:spacing w:after="0"/>
      </w:pPr>
      <w:r w:rsidRPr="00365B33">
        <w:rPr>
          <w:vertAlign w:val="superscript"/>
          <w:lang w:val="de-DE"/>
        </w:rPr>
        <w:t>80</w:t>
      </w:r>
      <w:r w:rsidR="00D26F98" w:rsidRPr="006E30E0">
        <w:rPr>
          <w:lang w:val="de-DE"/>
        </w:rPr>
        <w:t>Wang H, Ouyang Z, Chen W</w:t>
      </w:r>
      <w:r w:rsidR="00D26F98" w:rsidRPr="006E30E0">
        <w:rPr>
          <w:i/>
          <w:lang w:val="de-DE"/>
        </w:rPr>
        <w:t>, et al.</w:t>
      </w:r>
      <w:r w:rsidR="00D26F98" w:rsidRPr="006E30E0">
        <w:rPr>
          <w:lang w:val="de-DE"/>
        </w:rPr>
        <w:t xml:space="preserve"> 2011. </w:t>
      </w:r>
      <w:r w:rsidR="00D26F98" w:rsidRPr="00D26F98">
        <w:t xml:space="preserve">Water, heat, and airborne pollutants effects on transpiration of urban trees Environ Pollut </w:t>
      </w:r>
      <w:r w:rsidR="00D26F98" w:rsidRPr="00D26F98">
        <w:rPr>
          <w:b/>
        </w:rPr>
        <w:t>159</w:t>
      </w:r>
      <w:r w:rsidR="00D26F98" w:rsidRPr="00D26F98">
        <w:t xml:space="preserve">: </w:t>
      </w:r>
    </w:p>
    <w:p w:rsidR="00D26F98" w:rsidRPr="00D26F98" w:rsidRDefault="00365B33" w:rsidP="00D26F98">
      <w:pPr>
        <w:pStyle w:val="EndNoteBibliography"/>
        <w:spacing w:after="0"/>
      </w:pPr>
      <w:r w:rsidRPr="00365B33">
        <w:rPr>
          <w:vertAlign w:val="superscript"/>
          <w:lang w:val="de-DE"/>
        </w:rPr>
        <w:t>81</w:t>
      </w:r>
      <w:r w:rsidR="00D26F98" w:rsidRPr="006E30E0">
        <w:rPr>
          <w:lang w:val="de-DE"/>
        </w:rPr>
        <w:t>Wang H, Wang X, Zhao P</w:t>
      </w:r>
      <w:r w:rsidR="00D26F98" w:rsidRPr="006E30E0">
        <w:rPr>
          <w:i/>
          <w:lang w:val="de-DE"/>
        </w:rPr>
        <w:t>, et al.</w:t>
      </w:r>
      <w:r w:rsidR="00D26F98" w:rsidRPr="006E30E0">
        <w:rPr>
          <w:lang w:val="de-DE"/>
        </w:rPr>
        <w:t xml:space="preserve"> 2012. </w:t>
      </w:r>
      <w:r w:rsidR="00D26F98" w:rsidRPr="00D26F98">
        <w:t xml:space="preserve">Transpiration rates of urban trees, aesculus chinensis Journal of Environmental Sciences </w:t>
      </w:r>
      <w:r w:rsidR="00D26F98" w:rsidRPr="00D26F98">
        <w:rPr>
          <w:b/>
        </w:rPr>
        <w:t>24</w:t>
      </w:r>
      <w:r w:rsidR="00D26F98" w:rsidRPr="00D26F98">
        <w:t>: 1278-1287.</w:t>
      </w:r>
    </w:p>
    <w:p w:rsidR="00D26F98" w:rsidRPr="00D26F98" w:rsidRDefault="00365B33" w:rsidP="00D26F98">
      <w:pPr>
        <w:pStyle w:val="EndNoteBibliography"/>
        <w:spacing w:after="0"/>
      </w:pPr>
      <w:r w:rsidRPr="00365B33">
        <w:rPr>
          <w:vertAlign w:val="superscript"/>
          <w:lang w:val="de-DE"/>
        </w:rPr>
        <w:t>82</w:t>
      </w:r>
      <w:r w:rsidR="00D26F98" w:rsidRPr="006E30E0">
        <w:rPr>
          <w:lang w:val="de-DE"/>
        </w:rPr>
        <w:t>Qiu GY, Wang B, Li T</w:t>
      </w:r>
      <w:r w:rsidR="00D26F98" w:rsidRPr="006E30E0">
        <w:rPr>
          <w:i/>
          <w:lang w:val="de-DE"/>
        </w:rPr>
        <w:t>, et al.</w:t>
      </w:r>
      <w:r w:rsidR="00D26F98" w:rsidRPr="006E30E0">
        <w:rPr>
          <w:lang w:val="de-DE"/>
        </w:rPr>
        <w:t xml:space="preserve"> 2021. </w:t>
      </w:r>
      <w:r w:rsidR="00D26F98" w:rsidRPr="00D26F98">
        <w:t xml:space="preserve">Estimation of the transpiration of urban shrubs using the modified three-dimensional three-temperature model and infrared remote sensing J Hydrol </w:t>
      </w:r>
      <w:r w:rsidR="00D26F98" w:rsidRPr="00D26F98">
        <w:rPr>
          <w:b/>
        </w:rPr>
        <w:t>594</w:t>
      </w:r>
      <w:r w:rsidR="00D26F98" w:rsidRPr="00D26F98">
        <w:t>: 125940.</w:t>
      </w:r>
    </w:p>
    <w:p w:rsidR="00D26F98" w:rsidRPr="00D26F98" w:rsidRDefault="00365B33" w:rsidP="00D26F98">
      <w:pPr>
        <w:pStyle w:val="EndNoteBibliography"/>
        <w:spacing w:after="0"/>
      </w:pPr>
      <w:r w:rsidRPr="00365B33">
        <w:rPr>
          <w:vertAlign w:val="superscript"/>
          <w:lang w:val="de-DE"/>
        </w:rPr>
        <w:t>83</w:t>
      </w:r>
      <w:r w:rsidR="00D26F98" w:rsidRPr="006E30E0">
        <w:rPr>
          <w:lang w:val="de-DE"/>
        </w:rPr>
        <w:t>Ji X, Zhao W, Kang E</w:t>
      </w:r>
      <w:r w:rsidR="00D26F98" w:rsidRPr="006E30E0">
        <w:rPr>
          <w:i/>
          <w:lang w:val="de-DE"/>
        </w:rPr>
        <w:t>, et al.</w:t>
      </w:r>
      <w:r w:rsidR="00D26F98" w:rsidRPr="006E30E0">
        <w:rPr>
          <w:lang w:val="de-DE"/>
        </w:rPr>
        <w:t xml:space="preserve"> 2016. </w:t>
      </w:r>
      <w:r w:rsidR="00D26F98" w:rsidRPr="00D26F98">
        <w:t xml:space="preserve">Transpiration from three dominant shrub species in a desert-oasis ecotone of arid regions of northwestern china Hydrol Process </w:t>
      </w:r>
      <w:r w:rsidR="00D26F98" w:rsidRPr="00D26F98">
        <w:rPr>
          <w:b/>
        </w:rPr>
        <w:t>30</w:t>
      </w:r>
      <w:r w:rsidR="00D26F98" w:rsidRPr="00D26F98">
        <w:t>: 4841-4854.</w:t>
      </w:r>
    </w:p>
    <w:p w:rsidR="00D26F98" w:rsidRPr="00D26F98" w:rsidRDefault="00365B33" w:rsidP="00D26F98">
      <w:pPr>
        <w:pStyle w:val="EndNoteBibliography"/>
        <w:spacing w:after="0"/>
      </w:pPr>
      <w:r w:rsidRPr="00365B33">
        <w:rPr>
          <w:vertAlign w:val="superscript"/>
        </w:rPr>
        <w:lastRenderedPageBreak/>
        <w:t>84</w:t>
      </w:r>
      <w:r w:rsidR="00D26F98" w:rsidRPr="00D26F98">
        <w:t xml:space="preserve">Huang L and Zhang Z. 2016. Effect of rainfall pulses on plant growth and transpiration of two xerophytic shrubs in a revegetated desert area: Tengger desert, china CATENA </w:t>
      </w:r>
      <w:r w:rsidR="00D26F98" w:rsidRPr="00D26F98">
        <w:rPr>
          <w:b/>
        </w:rPr>
        <w:t>137</w:t>
      </w:r>
      <w:r w:rsidR="00D26F98" w:rsidRPr="00D26F98">
        <w:t>: 269-276.</w:t>
      </w:r>
    </w:p>
    <w:p w:rsidR="00D26F98" w:rsidRPr="00D26F98" w:rsidRDefault="00365B33" w:rsidP="00D26F98">
      <w:pPr>
        <w:pStyle w:val="EndNoteBibliography"/>
        <w:spacing w:after="0"/>
      </w:pPr>
      <w:r w:rsidRPr="00365B33">
        <w:rPr>
          <w:vertAlign w:val="superscript"/>
        </w:rPr>
        <w:t>85</w:t>
      </w:r>
      <w:r w:rsidR="00D26F98" w:rsidRPr="00D26F98">
        <w:t xml:space="preserve">Cavanaugh ML, Kurc SA and Scott RL. 2011. Evapotranspiration partitioning in semiarid shrubland ecosystems: A two-site evaluation of soil moisture control on transpiration Ecohydrology </w:t>
      </w:r>
      <w:r w:rsidR="00D26F98" w:rsidRPr="00D26F98">
        <w:rPr>
          <w:b/>
        </w:rPr>
        <w:t>4</w:t>
      </w:r>
      <w:r w:rsidR="00D26F98" w:rsidRPr="00D26F98">
        <w:t>: 671-681.</w:t>
      </w:r>
    </w:p>
    <w:p w:rsidR="00D26F98" w:rsidRPr="00D26F98" w:rsidRDefault="00365B33" w:rsidP="00D26F98">
      <w:pPr>
        <w:pStyle w:val="EndNoteBibliography"/>
      </w:pPr>
      <w:r w:rsidRPr="00365B33">
        <w:rPr>
          <w:vertAlign w:val="superscript"/>
        </w:rPr>
        <w:t>86</w:t>
      </w:r>
      <w:r w:rsidR="00D26F98" w:rsidRPr="00D26F98">
        <w:t xml:space="preserve">Allen SJ and Grime VL. 1995. Measurements of transpiration from savannah shrubs using sap flow gauges Agric For Meteorol </w:t>
      </w:r>
      <w:r w:rsidR="00D26F98" w:rsidRPr="00D26F98">
        <w:rPr>
          <w:b/>
        </w:rPr>
        <w:t>75</w:t>
      </w:r>
      <w:r w:rsidR="00D26F98" w:rsidRPr="00D26F98">
        <w:t>: 23-41.</w:t>
      </w:r>
    </w:p>
    <w:p w:rsidR="000B55EE" w:rsidRPr="00037920" w:rsidRDefault="00E0106B" w:rsidP="000B55EE">
      <w:pPr>
        <w:autoSpaceDE w:val="0"/>
        <w:autoSpaceDN w:val="0"/>
        <w:adjustRightInd w:val="0"/>
        <w:spacing w:after="0" w:line="240" w:lineRule="auto"/>
        <w:jc w:val="both"/>
      </w:pPr>
      <w:r>
        <w:rPr>
          <w:lang w:val="de-DE"/>
        </w:rPr>
        <w:fldChar w:fldCharType="end"/>
      </w:r>
    </w:p>
    <w:p w:rsidR="000B55EE" w:rsidRPr="00037920" w:rsidRDefault="000B55EE" w:rsidP="000B55EE">
      <w:pPr>
        <w:autoSpaceDE w:val="0"/>
        <w:autoSpaceDN w:val="0"/>
        <w:adjustRightInd w:val="0"/>
        <w:spacing w:after="0" w:line="240" w:lineRule="auto"/>
        <w:jc w:val="both"/>
      </w:pPr>
    </w:p>
    <w:p w:rsidR="000B55EE" w:rsidRPr="00037920" w:rsidRDefault="000B55EE">
      <w:r w:rsidRPr="00037920">
        <w:br w:type="page"/>
      </w:r>
    </w:p>
    <w:p w:rsidR="000B55EE" w:rsidRPr="0087699F" w:rsidRDefault="000B55EE" w:rsidP="000B55EE">
      <w:pPr>
        <w:autoSpaceDE w:val="0"/>
        <w:autoSpaceDN w:val="0"/>
        <w:adjustRightInd w:val="0"/>
        <w:spacing w:after="0" w:line="240" w:lineRule="auto"/>
        <w:jc w:val="both"/>
        <w:rPr>
          <w:rFonts w:ascii="Arial" w:hAnsi="Arial" w:cs="Arial"/>
          <w:color w:val="000000"/>
        </w:rPr>
      </w:pPr>
      <w:r>
        <w:rPr>
          <w:rFonts w:ascii="Arial" w:hAnsi="Arial" w:cs="Arial"/>
          <w:color w:val="000000"/>
        </w:rPr>
        <w:lastRenderedPageBreak/>
        <w:t xml:space="preserve">S </w:t>
      </w:r>
      <w:r w:rsidRPr="0087699F">
        <w:rPr>
          <w:rFonts w:ascii="Arial" w:hAnsi="Arial" w:cs="Arial"/>
          <w:color w:val="000000"/>
        </w:rPr>
        <w:t xml:space="preserve">Table </w:t>
      </w:r>
      <w:r>
        <w:rPr>
          <w:rFonts w:ascii="Arial" w:hAnsi="Arial" w:cs="Arial"/>
          <w:color w:val="000000"/>
        </w:rPr>
        <w:t>2</w:t>
      </w:r>
      <w:r w:rsidRPr="0087699F">
        <w:rPr>
          <w:rFonts w:ascii="Arial" w:hAnsi="Arial" w:cs="Arial"/>
          <w:color w:val="000000"/>
        </w:rPr>
        <w:t xml:space="preserve">: Values for plot size normalization (Moreno-de las Heras et al., 2010). Plot names as in the study, here G stands for </w:t>
      </w:r>
      <w:proofErr w:type="spellStart"/>
      <w:r w:rsidRPr="0087699F">
        <w:rPr>
          <w:rFonts w:ascii="Arial" w:hAnsi="Arial" w:cs="Arial"/>
          <w:color w:val="000000"/>
        </w:rPr>
        <w:t>Gerlach</w:t>
      </w:r>
      <w:proofErr w:type="spellEnd"/>
      <w:r w:rsidRPr="0087699F">
        <w:rPr>
          <w:rFonts w:ascii="Arial" w:hAnsi="Arial" w:cs="Arial"/>
          <w:color w:val="000000"/>
        </w:rPr>
        <w:t xml:space="preserve"> plots (a named method) and MC for ‘</w:t>
      </w:r>
      <w:proofErr w:type="spellStart"/>
      <w:r w:rsidRPr="0087699F">
        <w:rPr>
          <w:rFonts w:ascii="Arial" w:hAnsi="Arial" w:cs="Arial"/>
          <w:color w:val="000000"/>
        </w:rPr>
        <w:t>microcatchment</w:t>
      </w:r>
      <w:proofErr w:type="spellEnd"/>
      <w:r w:rsidRPr="0087699F">
        <w:rPr>
          <w:rFonts w:ascii="Arial" w:hAnsi="Arial" w:cs="Arial"/>
          <w:color w:val="000000"/>
        </w:rPr>
        <w:t>’.</w:t>
      </w:r>
    </w:p>
    <w:p w:rsidR="000B55EE" w:rsidRPr="0087699F" w:rsidRDefault="000B55EE" w:rsidP="000B55EE">
      <w:pPr>
        <w:autoSpaceDE w:val="0"/>
        <w:autoSpaceDN w:val="0"/>
        <w:adjustRightInd w:val="0"/>
        <w:spacing w:after="0" w:line="240" w:lineRule="auto"/>
        <w:jc w:val="both"/>
        <w:rPr>
          <w:rFonts w:ascii="Arial" w:hAnsi="Arial" w:cs="Arial"/>
          <w:color w:val="00000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3"/>
        <w:gridCol w:w="2214"/>
        <w:gridCol w:w="2413"/>
        <w:gridCol w:w="404"/>
        <w:gridCol w:w="1815"/>
        <w:gridCol w:w="2214"/>
        <w:gridCol w:w="2416"/>
      </w:tblGrid>
      <w:tr w:rsidR="000B55EE" w:rsidRPr="0087699F" w:rsidTr="00037920">
        <w:tc>
          <w:tcPr>
            <w:tcW w:w="2423" w:type="pct"/>
            <w:gridSpan w:val="3"/>
            <w:tcBorders>
              <w:top w:val="nil"/>
              <w:left w:val="nil"/>
              <w:bottom w:val="single" w:sz="4" w:space="0" w:color="auto"/>
              <w:right w:val="nil"/>
            </w:tcBorders>
            <w:hideMark/>
          </w:tcPr>
          <w:p w:rsidR="000B55EE" w:rsidRPr="0087699F" w:rsidRDefault="000B55EE" w:rsidP="00037920">
            <w:pPr>
              <w:spacing w:line="360" w:lineRule="auto"/>
              <w:jc w:val="both"/>
              <w:rPr>
                <w:rFonts w:ascii="Arial" w:hAnsi="Arial" w:cs="Arial"/>
                <w:b/>
                <w:bCs/>
                <w:szCs w:val="22"/>
              </w:rPr>
            </w:pPr>
            <w:r w:rsidRPr="0087699F">
              <w:rPr>
                <w:rFonts w:ascii="Arial" w:hAnsi="Arial" w:cs="Arial"/>
                <w:b/>
                <w:bCs/>
                <w:szCs w:val="22"/>
              </w:rPr>
              <w:t>Degraded slopes (slopes 1-3)</w:t>
            </w:r>
          </w:p>
        </w:tc>
        <w:tc>
          <w:tcPr>
            <w:tcW w:w="152" w:type="pct"/>
          </w:tcPr>
          <w:p w:rsidR="000B55EE" w:rsidRPr="0087699F" w:rsidRDefault="000B55EE" w:rsidP="00037920">
            <w:pPr>
              <w:spacing w:line="360" w:lineRule="auto"/>
              <w:jc w:val="both"/>
              <w:rPr>
                <w:rFonts w:ascii="Arial" w:hAnsi="Arial" w:cs="Arial"/>
                <w:b/>
                <w:bCs/>
                <w:szCs w:val="22"/>
              </w:rPr>
            </w:pPr>
          </w:p>
        </w:tc>
        <w:tc>
          <w:tcPr>
            <w:tcW w:w="2425" w:type="pct"/>
            <w:gridSpan w:val="3"/>
            <w:tcBorders>
              <w:top w:val="nil"/>
              <w:left w:val="nil"/>
              <w:bottom w:val="single" w:sz="4" w:space="0" w:color="auto"/>
              <w:right w:val="nil"/>
            </w:tcBorders>
            <w:hideMark/>
          </w:tcPr>
          <w:p w:rsidR="000B55EE" w:rsidRPr="0087699F" w:rsidRDefault="000B55EE" w:rsidP="00037920">
            <w:pPr>
              <w:spacing w:line="360" w:lineRule="auto"/>
              <w:jc w:val="both"/>
              <w:rPr>
                <w:rFonts w:ascii="Arial" w:hAnsi="Arial" w:cs="Arial"/>
                <w:b/>
                <w:bCs/>
                <w:szCs w:val="22"/>
              </w:rPr>
            </w:pPr>
            <w:r w:rsidRPr="0087699F">
              <w:rPr>
                <w:rFonts w:ascii="Arial" w:hAnsi="Arial" w:cs="Arial"/>
                <w:b/>
                <w:bCs/>
                <w:szCs w:val="22"/>
              </w:rPr>
              <w:t>Less-degraded slopes (4-5)</w:t>
            </w:r>
          </w:p>
        </w:tc>
      </w:tr>
      <w:tr w:rsidR="000B55EE" w:rsidRPr="0087699F" w:rsidTr="00037920">
        <w:tc>
          <w:tcPr>
            <w:tcW w:w="682" w:type="pct"/>
            <w:tcBorders>
              <w:top w:val="single" w:sz="4" w:space="0" w:color="auto"/>
              <w:left w:val="nil"/>
              <w:bottom w:val="single" w:sz="4" w:space="0" w:color="auto"/>
              <w:right w:val="nil"/>
            </w:tcBorders>
            <w:vAlign w:val="center"/>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Plot lengths</w:t>
            </w:r>
          </w:p>
        </w:tc>
        <w:tc>
          <w:tcPr>
            <w:tcW w:w="833" w:type="pct"/>
            <w:tcBorders>
              <w:top w:val="single" w:sz="4" w:space="0" w:color="auto"/>
              <w:left w:val="nil"/>
              <w:bottom w:val="single" w:sz="4" w:space="0" w:color="auto"/>
              <w:right w:val="nil"/>
            </w:tcBorders>
            <w:vAlign w:val="center"/>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Runoff coefficient (%)</w:t>
            </w:r>
          </w:p>
        </w:tc>
        <w:tc>
          <w:tcPr>
            <w:tcW w:w="908" w:type="pct"/>
            <w:tcBorders>
              <w:top w:val="single" w:sz="4" w:space="0" w:color="auto"/>
              <w:left w:val="nil"/>
              <w:bottom w:val="single" w:sz="4" w:space="0" w:color="auto"/>
              <w:right w:val="nil"/>
            </w:tcBorders>
            <w:shd w:val="clear" w:color="auto" w:fill="FFF2CC" w:themeFill="accent4" w:themeFillTint="33"/>
            <w:vAlign w:val="center"/>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Reduction of runoff coefficient (%)</w:t>
            </w:r>
          </w:p>
        </w:tc>
        <w:tc>
          <w:tcPr>
            <w:tcW w:w="152" w:type="pct"/>
            <w:vAlign w:val="center"/>
          </w:tcPr>
          <w:p w:rsidR="000B55EE" w:rsidRPr="0087699F" w:rsidRDefault="000B55EE" w:rsidP="00037920">
            <w:pPr>
              <w:spacing w:line="360" w:lineRule="auto"/>
              <w:jc w:val="both"/>
              <w:rPr>
                <w:rFonts w:ascii="Arial" w:hAnsi="Arial" w:cs="Arial"/>
                <w:szCs w:val="22"/>
              </w:rPr>
            </w:pPr>
          </w:p>
        </w:tc>
        <w:tc>
          <w:tcPr>
            <w:tcW w:w="683" w:type="pct"/>
            <w:tcBorders>
              <w:top w:val="single" w:sz="4" w:space="0" w:color="auto"/>
              <w:left w:val="nil"/>
              <w:bottom w:val="single" w:sz="4" w:space="0" w:color="auto"/>
              <w:right w:val="nil"/>
            </w:tcBorders>
            <w:vAlign w:val="center"/>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Plot lengths</w:t>
            </w:r>
          </w:p>
        </w:tc>
        <w:tc>
          <w:tcPr>
            <w:tcW w:w="833" w:type="pct"/>
            <w:tcBorders>
              <w:top w:val="single" w:sz="4" w:space="0" w:color="auto"/>
              <w:left w:val="nil"/>
              <w:bottom w:val="single" w:sz="4" w:space="0" w:color="auto"/>
              <w:right w:val="nil"/>
            </w:tcBorders>
            <w:vAlign w:val="center"/>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Runoff coefficient (%)</w:t>
            </w:r>
          </w:p>
        </w:tc>
        <w:tc>
          <w:tcPr>
            <w:tcW w:w="909" w:type="pct"/>
            <w:tcBorders>
              <w:top w:val="single" w:sz="4" w:space="0" w:color="auto"/>
              <w:left w:val="nil"/>
              <w:bottom w:val="single" w:sz="4" w:space="0" w:color="auto"/>
              <w:right w:val="nil"/>
            </w:tcBorders>
            <w:shd w:val="clear" w:color="auto" w:fill="FFF2CC" w:themeFill="accent4" w:themeFillTint="33"/>
            <w:vAlign w:val="center"/>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Reduction of runoff coefficient (%)</w:t>
            </w:r>
          </w:p>
        </w:tc>
      </w:tr>
      <w:tr w:rsidR="000B55EE" w:rsidRPr="0087699F" w:rsidTr="00037920">
        <w:tc>
          <w:tcPr>
            <w:tcW w:w="682" w:type="pct"/>
            <w:tcBorders>
              <w:top w:val="single" w:sz="4" w:space="0" w:color="auto"/>
              <w:left w:val="nil"/>
              <w:bottom w:val="nil"/>
              <w:right w:val="nil"/>
            </w:tcBorders>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G1 (1m)</w:t>
            </w:r>
          </w:p>
        </w:tc>
        <w:tc>
          <w:tcPr>
            <w:tcW w:w="833" w:type="pct"/>
            <w:tcBorders>
              <w:top w:val="single" w:sz="4" w:space="0" w:color="auto"/>
              <w:left w:val="nil"/>
              <w:bottom w:val="nil"/>
              <w:right w:val="nil"/>
            </w:tcBorders>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79</w:t>
            </w:r>
          </w:p>
        </w:tc>
        <w:tc>
          <w:tcPr>
            <w:tcW w:w="908" w:type="pct"/>
            <w:tcBorders>
              <w:top w:val="single" w:sz="4" w:space="0" w:color="auto"/>
              <w:left w:val="nil"/>
              <w:bottom w:val="nil"/>
              <w:right w:val="nil"/>
            </w:tcBorders>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13.92</w:t>
            </w:r>
          </w:p>
        </w:tc>
        <w:tc>
          <w:tcPr>
            <w:tcW w:w="152" w:type="pct"/>
          </w:tcPr>
          <w:p w:rsidR="000B55EE" w:rsidRPr="0087699F" w:rsidRDefault="000B55EE" w:rsidP="00037920">
            <w:pPr>
              <w:spacing w:line="360" w:lineRule="auto"/>
              <w:jc w:val="both"/>
              <w:rPr>
                <w:rFonts w:ascii="Arial" w:hAnsi="Arial" w:cs="Arial"/>
                <w:szCs w:val="22"/>
              </w:rPr>
            </w:pPr>
          </w:p>
        </w:tc>
        <w:tc>
          <w:tcPr>
            <w:tcW w:w="683" w:type="pct"/>
            <w:tcBorders>
              <w:top w:val="single" w:sz="4" w:space="0" w:color="auto"/>
              <w:left w:val="nil"/>
              <w:bottom w:val="nil"/>
              <w:right w:val="nil"/>
            </w:tcBorders>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G1 (1m)</w:t>
            </w:r>
          </w:p>
        </w:tc>
        <w:tc>
          <w:tcPr>
            <w:tcW w:w="833" w:type="pct"/>
            <w:tcBorders>
              <w:top w:val="single" w:sz="4" w:space="0" w:color="auto"/>
              <w:left w:val="nil"/>
              <w:bottom w:val="nil"/>
              <w:right w:val="nil"/>
            </w:tcBorders>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43</w:t>
            </w:r>
          </w:p>
        </w:tc>
        <w:tc>
          <w:tcPr>
            <w:tcW w:w="909" w:type="pct"/>
            <w:tcBorders>
              <w:top w:val="single" w:sz="4" w:space="0" w:color="auto"/>
              <w:left w:val="nil"/>
              <w:bottom w:val="nil"/>
              <w:right w:val="nil"/>
            </w:tcBorders>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55.81</w:t>
            </w:r>
          </w:p>
        </w:tc>
      </w:tr>
      <w:tr w:rsidR="000B55EE" w:rsidRPr="0087699F" w:rsidTr="00037920">
        <w:tc>
          <w:tcPr>
            <w:tcW w:w="682"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G2 (2m)</w:t>
            </w:r>
          </w:p>
        </w:tc>
        <w:tc>
          <w:tcPr>
            <w:tcW w:w="833"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68</w:t>
            </w:r>
          </w:p>
        </w:tc>
        <w:tc>
          <w:tcPr>
            <w:tcW w:w="908" w:type="pct"/>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11.76</w:t>
            </w:r>
          </w:p>
        </w:tc>
        <w:tc>
          <w:tcPr>
            <w:tcW w:w="152" w:type="pct"/>
          </w:tcPr>
          <w:p w:rsidR="000B55EE" w:rsidRPr="0087699F" w:rsidRDefault="000B55EE" w:rsidP="00037920">
            <w:pPr>
              <w:spacing w:line="360" w:lineRule="auto"/>
              <w:jc w:val="both"/>
              <w:rPr>
                <w:rFonts w:ascii="Arial" w:hAnsi="Arial" w:cs="Arial"/>
                <w:szCs w:val="22"/>
              </w:rPr>
            </w:pPr>
          </w:p>
        </w:tc>
        <w:tc>
          <w:tcPr>
            <w:tcW w:w="683"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G2 (2m)</w:t>
            </w:r>
          </w:p>
        </w:tc>
        <w:tc>
          <w:tcPr>
            <w:tcW w:w="833"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19</w:t>
            </w:r>
          </w:p>
        </w:tc>
        <w:tc>
          <w:tcPr>
            <w:tcW w:w="909" w:type="pct"/>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15.79</w:t>
            </w:r>
          </w:p>
        </w:tc>
      </w:tr>
      <w:tr w:rsidR="000B55EE" w:rsidRPr="0087699F" w:rsidTr="00037920">
        <w:tc>
          <w:tcPr>
            <w:tcW w:w="682"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G3 (3m)</w:t>
            </w:r>
          </w:p>
        </w:tc>
        <w:tc>
          <w:tcPr>
            <w:tcW w:w="833"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60</w:t>
            </w:r>
          </w:p>
        </w:tc>
        <w:tc>
          <w:tcPr>
            <w:tcW w:w="908" w:type="pct"/>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3.33</w:t>
            </w:r>
          </w:p>
        </w:tc>
        <w:tc>
          <w:tcPr>
            <w:tcW w:w="152" w:type="pct"/>
          </w:tcPr>
          <w:p w:rsidR="000B55EE" w:rsidRPr="0087699F" w:rsidRDefault="000B55EE" w:rsidP="00037920">
            <w:pPr>
              <w:spacing w:line="360" w:lineRule="auto"/>
              <w:jc w:val="both"/>
              <w:rPr>
                <w:rFonts w:ascii="Arial" w:hAnsi="Arial" w:cs="Arial"/>
                <w:szCs w:val="22"/>
              </w:rPr>
            </w:pPr>
          </w:p>
        </w:tc>
        <w:tc>
          <w:tcPr>
            <w:tcW w:w="683"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G3 (3m)</w:t>
            </w:r>
          </w:p>
        </w:tc>
        <w:tc>
          <w:tcPr>
            <w:tcW w:w="833"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16</w:t>
            </w:r>
          </w:p>
        </w:tc>
        <w:tc>
          <w:tcPr>
            <w:tcW w:w="909" w:type="pct"/>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18.75</w:t>
            </w:r>
          </w:p>
        </w:tc>
      </w:tr>
      <w:tr w:rsidR="000B55EE" w:rsidRPr="0087699F" w:rsidTr="00037920">
        <w:tc>
          <w:tcPr>
            <w:tcW w:w="682" w:type="pct"/>
            <w:tcBorders>
              <w:top w:val="nil"/>
              <w:left w:val="nil"/>
              <w:bottom w:val="single" w:sz="4" w:space="0" w:color="auto"/>
              <w:right w:val="nil"/>
            </w:tcBorders>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MC (15m)</w:t>
            </w:r>
          </w:p>
        </w:tc>
        <w:tc>
          <w:tcPr>
            <w:tcW w:w="833" w:type="pct"/>
            <w:tcBorders>
              <w:top w:val="nil"/>
              <w:left w:val="nil"/>
              <w:bottom w:val="single" w:sz="4" w:space="0" w:color="auto"/>
              <w:right w:val="nil"/>
            </w:tcBorders>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58</w:t>
            </w:r>
          </w:p>
        </w:tc>
        <w:tc>
          <w:tcPr>
            <w:tcW w:w="908" w:type="pct"/>
            <w:tcBorders>
              <w:top w:val="nil"/>
              <w:left w:val="nil"/>
              <w:bottom w:val="single" w:sz="4" w:space="0" w:color="auto"/>
              <w:right w:val="nil"/>
            </w:tcBorders>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w:t>
            </w:r>
          </w:p>
        </w:tc>
        <w:tc>
          <w:tcPr>
            <w:tcW w:w="152" w:type="pct"/>
          </w:tcPr>
          <w:p w:rsidR="000B55EE" w:rsidRPr="0087699F" w:rsidRDefault="000B55EE" w:rsidP="00037920">
            <w:pPr>
              <w:spacing w:line="360" w:lineRule="auto"/>
              <w:jc w:val="both"/>
              <w:rPr>
                <w:rFonts w:ascii="Arial" w:hAnsi="Arial" w:cs="Arial"/>
                <w:szCs w:val="22"/>
              </w:rPr>
            </w:pPr>
          </w:p>
        </w:tc>
        <w:tc>
          <w:tcPr>
            <w:tcW w:w="683" w:type="pct"/>
            <w:tcBorders>
              <w:top w:val="nil"/>
              <w:left w:val="nil"/>
              <w:bottom w:val="single" w:sz="4" w:space="0" w:color="auto"/>
              <w:right w:val="nil"/>
            </w:tcBorders>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MC (15m)</w:t>
            </w:r>
          </w:p>
        </w:tc>
        <w:tc>
          <w:tcPr>
            <w:tcW w:w="833" w:type="pct"/>
            <w:tcBorders>
              <w:top w:val="nil"/>
              <w:left w:val="nil"/>
              <w:bottom w:val="single" w:sz="4" w:space="0" w:color="auto"/>
              <w:right w:val="nil"/>
            </w:tcBorders>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13</w:t>
            </w:r>
          </w:p>
        </w:tc>
        <w:tc>
          <w:tcPr>
            <w:tcW w:w="909" w:type="pct"/>
            <w:tcBorders>
              <w:top w:val="nil"/>
              <w:left w:val="nil"/>
              <w:bottom w:val="single" w:sz="4" w:space="0" w:color="auto"/>
              <w:right w:val="nil"/>
            </w:tcBorders>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w:t>
            </w:r>
          </w:p>
        </w:tc>
      </w:tr>
      <w:tr w:rsidR="000B55EE" w:rsidRPr="0087699F" w:rsidTr="00037920">
        <w:tc>
          <w:tcPr>
            <w:tcW w:w="682"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MC to G1</w:t>
            </w:r>
          </w:p>
        </w:tc>
        <w:tc>
          <w:tcPr>
            <w:tcW w:w="833" w:type="pct"/>
          </w:tcPr>
          <w:p w:rsidR="000B55EE" w:rsidRPr="0087699F" w:rsidRDefault="000B55EE" w:rsidP="00037920">
            <w:pPr>
              <w:spacing w:line="360" w:lineRule="auto"/>
              <w:jc w:val="both"/>
              <w:rPr>
                <w:rFonts w:ascii="Arial" w:hAnsi="Arial" w:cs="Arial"/>
                <w:szCs w:val="22"/>
              </w:rPr>
            </w:pPr>
          </w:p>
        </w:tc>
        <w:tc>
          <w:tcPr>
            <w:tcW w:w="908" w:type="pct"/>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26.58</w:t>
            </w:r>
          </w:p>
        </w:tc>
        <w:tc>
          <w:tcPr>
            <w:tcW w:w="152" w:type="pct"/>
          </w:tcPr>
          <w:p w:rsidR="000B55EE" w:rsidRPr="0087699F" w:rsidRDefault="000B55EE" w:rsidP="00037920">
            <w:pPr>
              <w:spacing w:line="360" w:lineRule="auto"/>
              <w:jc w:val="both"/>
              <w:rPr>
                <w:rFonts w:ascii="Arial" w:hAnsi="Arial" w:cs="Arial"/>
                <w:szCs w:val="22"/>
              </w:rPr>
            </w:pPr>
          </w:p>
        </w:tc>
        <w:tc>
          <w:tcPr>
            <w:tcW w:w="683"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MC to G1</w:t>
            </w:r>
          </w:p>
        </w:tc>
        <w:tc>
          <w:tcPr>
            <w:tcW w:w="833" w:type="pct"/>
          </w:tcPr>
          <w:p w:rsidR="000B55EE" w:rsidRPr="0087699F" w:rsidRDefault="000B55EE" w:rsidP="00037920">
            <w:pPr>
              <w:spacing w:line="360" w:lineRule="auto"/>
              <w:jc w:val="both"/>
              <w:rPr>
                <w:rFonts w:ascii="Arial" w:hAnsi="Arial" w:cs="Arial"/>
                <w:szCs w:val="22"/>
              </w:rPr>
            </w:pPr>
          </w:p>
        </w:tc>
        <w:tc>
          <w:tcPr>
            <w:tcW w:w="909" w:type="pct"/>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69.77</w:t>
            </w:r>
          </w:p>
        </w:tc>
      </w:tr>
      <w:tr w:rsidR="000B55EE" w:rsidRPr="0087699F" w:rsidTr="00037920">
        <w:tc>
          <w:tcPr>
            <w:tcW w:w="682"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MC to G2</w:t>
            </w:r>
          </w:p>
        </w:tc>
        <w:tc>
          <w:tcPr>
            <w:tcW w:w="833" w:type="pct"/>
          </w:tcPr>
          <w:p w:rsidR="000B55EE" w:rsidRPr="0087699F" w:rsidRDefault="000B55EE" w:rsidP="00037920">
            <w:pPr>
              <w:spacing w:line="360" w:lineRule="auto"/>
              <w:jc w:val="both"/>
              <w:rPr>
                <w:rFonts w:ascii="Arial" w:hAnsi="Arial" w:cs="Arial"/>
                <w:szCs w:val="22"/>
              </w:rPr>
            </w:pPr>
          </w:p>
        </w:tc>
        <w:tc>
          <w:tcPr>
            <w:tcW w:w="908" w:type="pct"/>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14.71</w:t>
            </w:r>
          </w:p>
        </w:tc>
        <w:tc>
          <w:tcPr>
            <w:tcW w:w="152" w:type="pct"/>
          </w:tcPr>
          <w:p w:rsidR="000B55EE" w:rsidRPr="0087699F" w:rsidRDefault="000B55EE" w:rsidP="00037920">
            <w:pPr>
              <w:spacing w:line="360" w:lineRule="auto"/>
              <w:jc w:val="both"/>
              <w:rPr>
                <w:rFonts w:ascii="Arial" w:hAnsi="Arial" w:cs="Arial"/>
                <w:szCs w:val="22"/>
              </w:rPr>
            </w:pPr>
          </w:p>
        </w:tc>
        <w:tc>
          <w:tcPr>
            <w:tcW w:w="683" w:type="pct"/>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MC to G2</w:t>
            </w:r>
          </w:p>
        </w:tc>
        <w:tc>
          <w:tcPr>
            <w:tcW w:w="833" w:type="pct"/>
          </w:tcPr>
          <w:p w:rsidR="000B55EE" w:rsidRPr="0087699F" w:rsidRDefault="000B55EE" w:rsidP="00037920">
            <w:pPr>
              <w:spacing w:line="360" w:lineRule="auto"/>
              <w:jc w:val="both"/>
              <w:rPr>
                <w:rFonts w:ascii="Arial" w:hAnsi="Arial" w:cs="Arial"/>
                <w:szCs w:val="22"/>
              </w:rPr>
            </w:pPr>
          </w:p>
        </w:tc>
        <w:tc>
          <w:tcPr>
            <w:tcW w:w="909" w:type="pct"/>
            <w:shd w:val="clear" w:color="auto" w:fill="FFF2CC" w:themeFill="accent4" w:themeFillTint="33"/>
            <w:hideMark/>
          </w:tcPr>
          <w:p w:rsidR="000B55EE" w:rsidRPr="0087699F" w:rsidRDefault="000B55EE" w:rsidP="00037920">
            <w:pPr>
              <w:spacing w:line="360" w:lineRule="auto"/>
              <w:jc w:val="both"/>
              <w:rPr>
                <w:rFonts w:ascii="Arial" w:hAnsi="Arial" w:cs="Arial"/>
                <w:szCs w:val="22"/>
              </w:rPr>
            </w:pPr>
            <w:r w:rsidRPr="0087699F">
              <w:rPr>
                <w:rFonts w:ascii="Arial" w:hAnsi="Arial" w:cs="Arial"/>
                <w:szCs w:val="22"/>
              </w:rPr>
              <w:t>31.58</w:t>
            </w:r>
          </w:p>
        </w:tc>
      </w:tr>
    </w:tbl>
    <w:p w:rsidR="000B55EE" w:rsidRPr="0087699F" w:rsidRDefault="000B55EE" w:rsidP="000B55EE">
      <w:pPr>
        <w:autoSpaceDE w:val="0"/>
        <w:autoSpaceDN w:val="0"/>
        <w:adjustRightInd w:val="0"/>
        <w:spacing w:after="0" w:line="240" w:lineRule="auto"/>
        <w:jc w:val="both"/>
        <w:rPr>
          <w:rFonts w:ascii="Arial" w:hAnsi="Arial" w:cs="Arial"/>
          <w:color w:val="000000"/>
        </w:rPr>
      </w:pPr>
      <w:r w:rsidRPr="0087699F">
        <w:rPr>
          <w:rFonts w:ascii="Arial" w:hAnsi="Arial" w:cs="Arial"/>
          <w:color w:val="000000"/>
        </w:rPr>
        <w:t xml:space="preserve">Runoff coefficient: sum of all plot with the same lengths under degraded or less-degraded slopes; Reduction of runoff coefficient: in comparison to the previous shorter length (e.g. from G2 to G1, or G3 to G2) </w:t>
      </w:r>
    </w:p>
    <w:p w:rsidR="000B55EE" w:rsidRPr="0087699F" w:rsidRDefault="000B55EE" w:rsidP="000B55EE">
      <w:pPr>
        <w:autoSpaceDE w:val="0"/>
        <w:autoSpaceDN w:val="0"/>
        <w:adjustRightInd w:val="0"/>
        <w:spacing w:after="0" w:line="240" w:lineRule="auto"/>
        <w:jc w:val="both"/>
        <w:rPr>
          <w:rFonts w:ascii="Arial" w:hAnsi="Arial" w:cs="Arial"/>
          <w:color w:val="000000"/>
        </w:rPr>
      </w:pPr>
    </w:p>
    <w:p w:rsidR="000B55EE" w:rsidRDefault="000B55EE" w:rsidP="000B55EE">
      <w:pPr>
        <w:autoSpaceDE w:val="0"/>
        <w:autoSpaceDN w:val="0"/>
        <w:adjustRightInd w:val="0"/>
        <w:spacing w:after="0" w:line="240" w:lineRule="auto"/>
        <w:jc w:val="both"/>
        <w:rPr>
          <w:rFonts w:ascii="Arial" w:hAnsi="Arial" w:cs="Arial"/>
        </w:rPr>
      </w:pPr>
    </w:p>
    <w:p w:rsidR="000B55EE" w:rsidRDefault="000B55EE" w:rsidP="000B55EE">
      <w:pPr>
        <w:autoSpaceDE w:val="0"/>
        <w:autoSpaceDN w:val="0"/>
        <w:adjustRightInd w:val="0"/>
        <w:spacing w:after="0" w:line="240" w:lineRule="auto"/>
        <w:jc w:val="both"/>
        <w:rPr>
          <w:rFonts w:ascii="Arial" w:hAnsi="Arial" w:cs="Arial"/>
        </w:rPr>
      </w:pPr>
    </w:p>
    <w:p w:rsidR="000B55EE" w:rsidRDefault="000B55EE" w:rsidP="000B55EE">
      <w:pPr>
        <w:autoSpaceDE w:val="0"/>
        <w:autoSpaceDN w:val="0"/>
        <w:adjustRightInd w:val="0"/>
        <w:spacing w:after="0" w:line="240" w:lineRule="auto"/>
        <w:jc w:val="both"/>
        <w:rPr>
          <w:rFonts w:ascii="Arial" w:hAnsi="Arial" w:cs="Arial"/>
        </w:rPr>
      </w:pPr>
    </w:p>
    <w:p w:rsidR="000B55EE" w:rsidRPr="0087699F" w:rsidRDefault="000B55EE" w:rsidP="000B55EE">
      <w:pPr>
        <w:autoSpaceDE w:val="0"/>
        <w:autoSpaceDN w:val="0"/>
        <w:adjustRightInd w:val="0"/>
        <w:spacing w:after="0" w:line="240" w:lineRule="auto"/>
        <w:jc w:val="both"/>
        <w:rPr>
          <w:rFonts w:ascii="Arial" w:hAnsi="Arial" w:cs="Arial"/>
          <w:color w:val="000000"/>
        </w:rPr>
      </w:pPr>
      <w:r>
        <w:rPr>
          <w:rFonts w:ascii="Arial" w:hAnsi="Arial" w:cs="Arial"/>
        </w:rPr>
        <w:t xml:space="preserve">S </w:t>
      </w:r>
      <w:r w:rsidRPr="0087699F">
        <w:rPr>
          <w:rFonts w:ascii="Arial" w:hAnsi="Arial" w:cs="Arial"/>
        </w:rPr>
        <w:t xml:space="preserve">Table </w:t>
      </w:r>
      <w:r>
        <w:rPr>
          <w:rFonts w:ascii="Arial" w:hAnsi="Arial" w:cs="Arial"/>
        </w:rPr>
        <w:t>3</w:t>
      </w:r>
      <w:r w:rsidRPr="0087699F">
        <w:rPr>
          <w:rFonts w:ascii="Arial" w:hAnsi="Arial" w:cs="Arial"/>
        </w:rPr>
        <w:t xml:space="preserve">: Values for rainfall intensity </w:t>
      </w:r>
      <w:r w:rsidR="000574DE">
        <w:rPr>
          <w:rFonts w:ascii="Arial" w:hAnsi="Arial" w:cs="Arial"/>
        </w:rPr>
        <w:t>normalization (Wu et al., 2018</w:t>
      </w:r>
      <w:r w:rsidRPr="0087699F">
        <w:rPr>
          <w:rFonts w:ascii="Arial" w:hAnsi="Arial" w:cs="Arial"/>
        </w:rPr>
        <w:t>)</w:t>
      </w:r>
    </w:p>
    <w:p w:rsidR="000B55EE" w:rsidRPr="0087699F" w:rsidRDefault="000B55EE" w:rsidP="000B55EE">
      <w:pPr>
        <w:autoSpaceDE w:val="0"/>
        <w:autoSpaceDN w:val="0"/>
        <w:adjustRightInd w:val="0"/>
        <w:spacing w:after="0" w:line="240" w:lineRule="auto"/>
        <w:jc w:val="both"/>
        <w:rPr>
          <w:rFonts w:ascii="Arial" w:hAnsi="Arial" w:cs="Arial"/>
        </w:rPr>
      </w:pPr>
    </w:p>
    <w:tbl>
      <w:tblPr>
        <w:tblW w:w="11256" w:type="dxa"/>
        <w:tblLayout w:type="fixed"/>
        <w:tblLook w:val="04A0" w:firstRow="1" w:lastRow="0" w:firstColumn="1" w:lastColumn="0" w:noHBand="0" w:noVBand="1"/>
      </w:tblPr>
      <w:tblGrid>
        <w:gridCol w:w="2748"/>
        <w:gridCol w:w="590"/>
        <w:gridCol w:w="767"/>
        <w:gridCol w:w="767"/>
        <w:gridCol w:w="767"/>
        <w:gridCol w:w="767"/>
        <w:gridCol w:w="767"/>
        <w:gridCol w:w="425"/>
        <w:gridCol w:w="1233"/>
        <w:gridCol w:w="1075"/>
        <w:gridCol w:w="1350"/>
      </w:tblGrid>
      <w:tr w:rsidR="000B55EE" w:rsidRPr="0087699F" w:rsidTr="00EE1E1D">
        <w:trPr>
          <w:trHeight w:val="300"/>
        </w:trPr>
        <w:tc>
          <w:tcPr>
            <w:tcW w:w="2748" w:type="dxa"/>
            <w:noWrap/>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rainfall intensity (mm/</w:t>
            </w:r>
            <w:proofErr w:type="spellStart"/>
            <w:r w:rsidRPr="0087699F">
              <w:rPr>
                <w:rFonts w:ascii="Arial" w:eastAsia="Times New Roman" w:hAnsi="Arial" w:cs="Arial"/>
                <w:color w:val="000000"/>
              </w:rPr>
              <w:t>hr</w:t>
            </w:r>
            <w:proofErr w:type="spellEnd"/>
            <w:r w:rsidRPr="0087699F">
              <w:rPr>
                <w:rFonts w:ascii="Arial" w:eastAsia="Times New Roman" w:hAnsi="Arial" w:cs="Arial"/>
                <w:color w:val="000000"/>
              </w:rPr>
              <w:t>)</w:t>
            </w:r>
          </w:p>
        </w:tc>
        <w:tc>
          <w:tcPr>
            <w:tcW w:w="590" w:type="dxa"/>
            <w:noWrap/>
            <w:vAlign w:val="center"/>
            <w:hideMark/>
          </w:tcPr>
          <w:p w:rsidR="000B55EE" w:rsidRPr="0087699F" w:rsidRDefault="000B55EE" w:rsidP="00037920">
            <w:pPr>
              <w:spacing w:after="0" w:line="360" w:lineRule="auto"/>
              <w:jc w:val="both"/>
              <w:rPr>
                <w:rFonts w:ascii="Arial" w:eastAsia="Times New Roman" w:hAnsi="Arial" w:cs="Arial"/>
                <w:b/>
                <w:bCs/>
                <w:color w:val="000000"/>
              </w:rPr>
            </w:pPr>
            <w:r w:rsidRPr="0087699F">
              <w:rPr>
                <w:rFonts w:ascii="Arial" w:eastAsia="Times New Roman" w:hAnsi="Arial" w:cs="Arial"/>
                <w:b/>
                <w:bCs/>
                <w:color w:val="000000"/>
              </w:rPr>
              <w:t>45</w:t>
            </w:r>
          </w:p>
        </w:tc>
        <w:tc>
          <w:tcPr>
            <w:tcW w:w="767" w:type="dxa"/>
            <w:noWrap/>
            <w:vAlign w:val="center"/>
            <w:hideMark/>
          </w:tcPr>
          <w:p w:rsidR="000B55EE" w:rsidRPr="0087699F" w:rsidRDefault="000B55EE" w:rsidP="00037920">
            <w:pPr>
              <w:spacing w:after="0" w:line="360" w:lineRule="auto"/>
              <w:jc w:val="both"/>
              <w:rPr>
                <w:rFonts w:ascii="Arial" w:eastAsia="Times New Roman" w:hAnsi="Arial" w:cs="Arial"/>
                <w:b/>
                <w:bCs/>
                <w:color w:val="000000"/>
              </w:rPr>
            </w:pPr>
            <w:r w:rsidRPr="0087699F">
              <w:rPr>
                <w:rFonts w:ascii="Arial" w:eastAsia="Times New Roman" w:hAnsi="Arial" w:cs="Arial"/>
                <w:b/>
                <w:bCs/>
                <w:color w:val="000000"/>
              </w:rPr>
              <w:t>60</w:t>
            </w:r>
          </w:p>
        </w:tc>
        <w:tc>
          <w:tcPr>
            <w:tcW w:w="767" w:type="dxa"/>
            <w:noWrap/>
            <w:vAlign w:val="center"/>
            <w:hideMark/>
          </w:tcPr>
          <w:p w:rsidR="000B55EE" w:rsidRPr="0087699F" w:rsidRDefault="000B55EE" w:rsidP="00037920">
            <w:pPr>
              <w:spacing w:after="0" w:line="360" w:lineRule="auto"/>
              <w:jc w:val="both"/>
              <w:rPr>
                <w:rFonts w:ascii="Arial" w:eastAsia="Times New Roman" w:hAnsi="Arial" w:cs="Arial"/>
                <w:b/>
                <w:bCs/>
                <w:color w:val="000000"/>
              </w:rPr>
            </w:pPr>
            <w:r w:rsidRPr="0087699F">
              <w:rPr>
                <w:rFonts w:ascii="Arial" w:eastAsia="Times New Roman" w:hAnsi="Arial" w:cs="Arial"/>
                <w:b/>
                <w:bCs/>
                <w:color w:val="000000"/>
              </w:rPr>
              <w:t>75</w:t>
            </w:r>
          </w:p>
        </w:tc>
        <w:tc>
          <w:tcPr>
            <w:tcW w:w="767" w:type="dxa"/>
            <w:noWrap/>
            <w:vAlign w:val="center"/>
            <w:hideMark/>
          </w:tcPr>
          <w:p w:rsidR="000B55EE" w:rsidRPr="0087699F" w:rsidRDefault="000B55EE" w:rsidP="00037920">
            <w:pPr>
              <w:spacing w:after="0" w:line="360" w:lineRule="auto"/>
              <w:jc w:val="both"/>
              <w:rPr>
                <w:rFonts w:ascii="Arial" w:eastAsia="Times New Roman" w:hAnsi="Arial" w:cs="Arial"/>
                <w:b/>
                <w:bCs/>
                <w:color w:val="000000"/>
              </w:rPr>
            </w:pPr>
            <w:r w:rsidRPr="0087699F">
              <w:rPr>
                <w:rFonts w:ascii="Arial" w:eastAsia="Times New Roman" w:hAnsi="Arial" w:cs="Arial"/>
                <w:b/>
                <w:bCs/>
                <w:color w:val="000000"/>
              </w:rPr>
              <w:t>90</w:t>
            </w:r>
          </w:p>
        </w:tc>
        <w:tc>
          <w:tcPr>
            <w:tcW w:w="767" w:type="dxa"/>
            <w:noWrap/>
            <w:vAlign w:val="center"/>
            <w:hideMark/>
          </w:tcPr>
          <w:p w:rsidR="000B55EE" w:rsidRPr="0087699F" w:rsidRDefault="000B55EE" w:rsidP="00037920">
            <w:pPr>
              <w:spacing w:after="0" w:line="360" w:lineRule="auto"/>
              <w:jc w:val="both"/>
              <w:rPr>
                <w:rFonts w:ascii="Arial" w:eastAsia="Times New Roman" w:hAnsi="Arial" w:cs="Arial"/>
                <w:b/>
                <w:bCs/>
                <w:color w:val="000000"/>
              </w:rPr>
            </w:pPr>
            <w:r w:rsidRPr="0087699F">
              <w:rPr>
                <w:rFonts w:ascii="Arial" w:eastAsia="Times New Roman" w:hAnsi="Arial" w:cs="Arial"/>
                <w:b/>
                <w:bCs/>
                <w:color w:val="000000"/>
              </w:rPr>
              <w:t>105</w:t>
            </w:r>
          </w:p>
        </w:tc>
        <w:tc>
          <w:tcPr>
            <w:tcW w:w="767" w:type="dxa"/>
            <w:noWrap/>
            <w:vAlign w:val="center"/>
            <w:hideMark/>
          </w:tcPr>
          <w:p w:rsidR="000B55EE" w:rsidRPr="0087699F" w:rsidRDefault="000B55EE" w:rsidP="00037920">
            <w:pPr>
              <w:spacing w:after="0" w:line="360" w:lineRule="auto"/>
              <w:jc w:val="both"/>
              <w:rPr>
                <w:rFonts w:ascii="Arial" w:eastAsia="Times New Roman" w:hAnsi="Arial" w:cs="Arial"/>
                <w:b/>
                <w:bCs/>
                <w:color w:val="000000"/>
              </w:rPr>
            </w:pPr>
            <w:r w:rsidRPr="0087699F">
              <w:rPr>
                <w:rFonts w:ascii="Arial" w:eastAsia="Times New Roman" w:hAnsi="Arial" w:cs="Arial"/>
                <w:b/>
                <w:bCs/>
                <w:color w:val="000000"/>
              </w:rPr>
              <w:t>120</w:t>
            </w:r>
          </w:p>
        </w:tc>
        <w:tc>
          <w:tcPr>
            <w:tcW w:w="425" w:type="dxa"/>
            <w:vAlign w:val="center"/>
          </w:tcPr>
          <w:p w:rsidR="000B55EE" w:rsidRPr="0087699F" w:rsidRDefault="000B55EE" w:rsidP="00037920">
            <w:pPr>
              <w:spacing w:after="0" w:line="360" w:lineRule="auto"/>
              <w:jc w:val="both"/>
              <w:rPr>
                <w:rFonts w:ascii="Arial" w:eastAsia="Times New Roman" w:hAnsi="Arial" w:cs="Arial"/>
                <w:b/>
                <w:bCs/>
                <w:color w:val="000000"/>
              </w:rPr>
            </w:pPr>
          </w:p>
        </w:tc>
        <w:tc>
          <w:tcPr>
            <w:tcW w:w="1233" w:type="dxa"/>
            <w:vAlign w:val="center"/>
            <w:hideMark/>
          </w:tcPr>
          <w:p w:rsidR="000B55EE" w:rsidRPr="0087699F" w:rsidRDefault="000B55EE" w:rsidP="00037920">
            <w:pPr>
              <w:spacing w:after="0" w:line="360" w:lineRule="auto"/>
              <w:jc w:val="both"/>
              <w:rPr>
                <w:rFonts w:ascii="Arial" w:eastAsia="Times New Roman" w:hAnsi="Arial" w:cs="Arial"/>
                <w:b/>
                <w:bCs/>
                <w:color w:val="000000"/>
              </w:rPr>
            </w:pPr>
            <w:r w:rsidRPr="0087699F">
              <w:rPr>
                <w:rFonts w:ascii="Arial" w:eastAsia="Times New Roman" w:hAnsi="Arial" w:cs="Arial"/>
                <w:b/>
                <w:bCs/>
                <w:color w:val="000000"/>
              </w:rPr>
              <w:t>45 to 120</w:t>
            </w:r>
          </w:p>
        </w:tc>
        <w:tc>
          <w:tcPr>
            <w:tcW w:w="1075" w:type="dxa"/>
            <w:vAlign w:val="center"/>
            <w:hideMark/>
          </w:tcPr>
          <w:p w:rsidR="000B55EE" w:rsidRPr="0087699F" w:rsidRDefault="000B55EE" w:rsidP="00037920">
            <w:pPr>
              <w:spacing w:after="0" w:line="360" w:lineRule="auto"/>
              <w:jc w:val="both"/>
              <w:rPr>
                <w:rFonts w:ascii="Arial" w:eastAsia="Times New Roman" w:hAnsi="Arial" w:cs="Arial"/>
                <w:b/>
                <w:bCs/>
                <w:color w:val="000000"/>
              </w:rPr>
            </w:pPr>
            <w:r w:rsidRPr="0087699F">
              <w:rPr>
                <w:rFonts w:ascii="Arial" w:eastAsia="Times New Roman" w:hAnsi="Arial" w:cs="Arial"/>
                <w:b/>
                <w:bCs/>
                <w:color w:val="000000"/>
              </w:rPr>
              <w:t>45 to 75</w:t>
            </w:r>
          </w:p>
        </w:tc>
        <w:tc>
          <w:tcPr>
            <w:tcW w:w="1350" w:type="dxa"/>
            <w:vAlign w:val="center"/>
            <w:hideMark/>
          </w:tcPr>
          <w:p w:rsidR="000B55EE" w:rsidRPr="0087699F" w:rsidRDefault="000B55EE" w:rsidP="00037920">
            <w:pPr>
              <w:spacing w:after="0" w:line="360" w:lineRule="auto"/>
              <w:jc w:val="both"/>
              <w:rPr>
                <w:rFonts w:ascii="Arial" w:eastAsia="Times New Roman" w:hAnsi="Arial" w:cs="Arial"/>
                <w:b/>
                <w:bCs/>
                <w:color w:val="000000"/>
              </w:rPr>
            </w:pPr>
            <w:r w:rsidRPr="0087699F">
              <w:rPr>
                <w:rFonts w:ascii="Arial" w:eastAsia="Times New Roman" w:hAnsi="Arial" w:cs="Arial"/>
                <w:b/>
                <w:bCs/>
                <w:color w:val="000000"/>
              </w:rPr>
              <w:t>45 to 105</w:t>
            </w:r>
          </w:p>
        </w:tc>
      </w:tr>
      <w:tr w:rsidR="000B55EE" w:rsidRPr="0087699F" w:rsidTr="00EE1E1D">
        <w:trPr>
          <w:trHeight w:val="300"/>
        </w:trPr>
        <w:tc>
          <w:tcPr>
            <w:tcW w:w="2748" w:type="dxa"/>
            <w:noWrap/>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increased rate (of runoff)</w:t>
            </w:r>
          </w:p>
        </w:tc>
        <w:tc>
          <w:tcPr>
            <w:tcW w:w="590" w:type="dxa"/>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w:t>
            </w:r>
          </w:p>
        </w:tc>
        <w:tc>
          <w:tcPr>
            <w:tcW w:w="767" w:type="dxa"/>
            <w:noWrap/>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1.29</w:t>
            </w:r>
          </w:p>
        </w:tc>
        <w:tc>
          <w:tcPr>
            <w:tcW w:w="767" w:type="dxa"/>
            <w:noWrap/>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1.58</w:t>
            </w:r>
          </w:p>
        </w:tc>
        <w:tc>
          <w:tcPr>
            <w:tcW w:w="767" w:type="dxa"/>
            <w:noWrap/>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1.51</w:t>
            </w:r>
          </w:p>
        </w:tc>
        <w:tc>
          <w:tcPr>
            <w:tcW w:w="767" w:type="dxa"/>
            <w:noWrap/>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1.05</w:t>
            </w:r>
          </w:p>
        </w:tc>
        <w:tc>
          <w:tcPr>
            <w:tcW w:w="767" w:type="dxa"/>
            <w:noWrap/>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1.23</w:t>
            </w:r>
          </w:p>
        </w:tc>
        <w:tc>
          <w:tcPr>
            <w:tcW w:w="425" w:type="dxa"/>
            <w:vAlign w:val="center"/>
          </w:tcPr>
          <w:p w:rsidR="000B55EE" w:rsidRPr="0087699F" w:rsidRDefault="000B55EE" w:rsidP="00037920">
            <w:pPr>
              <w:spacing w:after="0" w:line="360" w:lineRule="auto"/>
              <w:jc w:val="both"/>
              <w:rPr>
                <w:rFonts w:ascii="Arial" w:eastAsia="Times New Roman" w:hAnsi="Arial" w:cs="Arial"/>
                <w:color w:val="000000"/>
              </w:rPr>
            </w:pPr>
          </w:p>
        </w:tc>
        <w:tc>
          <w:tcPr>
            <w:tcW w:w="1233" w:type="dxa"/>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3.97</w:t>
            </w:r>
          </w:p>
        </w:tc>
        <w:tc>
          <w:tcPr>
            <w:tcW w:w="1075" w:type="dxa"/>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2.04</w:t>
            </w:r>
          </w:p>
        </w:tc>
        <w:tc>
          <w:tcPr>
            <w:tcW w:w="1350" w:type="dxa"/>
            <w:vAlign w:val="center"/>
            <w:hideMark/>
          </w:tcPr>
          <w:p w:rsidR="000B55EE" w:rsidRPr="0087699F" w:rsidRDefault="000B55EE" w:rsidP="00037920">
            <w:pPr>
              <w:spacing w:after="0" w:line="360" w:lineRule="auto"/>
              <w:jc w:val="both"/>
              <w:rPr>
                <w:rFonts w:ascii="Arial" w:eastAsia="Times New Roman" w:hAnsi="Arial" w:cs="Arial"/>
                <w:color w:val="000000"/>
              </w:rPr>
            </w:pPr>
            <w:r w:rsidRPr="0087699F">
              <w:rPr>
                <w:rFonts w:ascii="Arial" w:eastAsia="Times New Roman" w:hAnsi="Arial" w:cs="Arial"/>
                <w:color w:val="000000"/>
              </w:rPr>
              <w:t>3.23</w:t>
            </w:r>
          </w:p>
        </w:tc>
      </w:tr>
    </w:tbl>
    <w:p w:rsidR="000B55EE" w:rsidRDefault="000B55EE" w:rsidP="000B55EE"/>
    <w:p w:rsidR="000B55EE" w:rsidRDefault="000B55EE" w:rsidP="000B55EE"/>
    <w:p w:rsidR="000B55EE" w:rsidRDefault="000B55EE" w:rsidP="000B55EE"/>
    <w:p w:rsidR="003C39D4" w:rsidRDefault="003C39D4">
      <w:r>
        <w:br w:type="page"/>
      </w:r>
    </w:p>
    <w:p w:rsidR="000B55EE" w:rsidRDefault="003C39D4" w:rsidP="000B55EE">
      <w:r w:rsidRPr="003C39D4">
        <w:rPr>
          <w:noProof/>
        </w:rPr>
        <w:lastRenderedPageBreak/>
        <w:drawing>
          <wp:inline distT="0" distB="0" distL="0" distR="0">
            <wp:extent cx="4572000" cy="2736850"/>
            <wp:effectExtent l="0" t="0" r="0" b="6350"/>
            <wp:docPr id="1" name="Picture 1" descr="H:\Yanin &amp; Azhar, Christian\April, 2020\Draft paper\First draft\2nd draft\Final\Scientific Reports\R1\Pictur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anin &amp; Azhar, Christian\April, 2020\Draft paper\First draft\2nd draft\Final\Scientific Reports\R1\Picture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2736850"/>
                    </a:xfrm>
                    <a:prstGeom prst="rect">
                      <a:avLst/>
                    </a:prstGeom>
                    <a:noFill/>
                    <a:ln>
                      <a:noFill/>
                    </a:ln>
                  </pic:spPr>
                </pic:pic>
              </a:graphicData>
            </a:graphic>
          </wp:inline>
        </w:drawing>
      </w:r>
    </w:p>
    <w:p w:rsidR="000B55EE" w:rsidRPr="003C39D4" w:rsidRDefault="000B55EE" w:rsidP="000B55EE"/>
    <w:p w:rsidR="003C39D4" w:rsidRPr="003C39D4" w:rsidRDefault="000B55EE" w:rsidP="003C39D4">
      <w:pPr>
        <w:jc w:val="both"/>
        <w:rPr>
          <w:rFonts w:ascii="Arial" w:hAnsi="Arial" w:cs="Arial"/>
          <w:sz w:val="20"/>
          <w:szCs w:val="20"/>
        </w:rPr>
      </w:pPr>
      <w:r w:rsidRPr="003C39D4">
        <w:rPr>
          <w:rFonts w:ascii="Arial" w:hAnsi="Arial" w:cs="Arial"/>
          <w:sz w:val="20"/>
          <w:szCs w:val="20"/>
        </w:rPr>
        <w:t xml:space="preserve"> </w:t>
      </w:r>
      <w:r w:rsidR="003C39D4" w:rsidRPr="003C39D4">
        <w:rPr>
          <w:rFonts w:ascii="Arial" w:hAnsi="Arial" w:cs="Arial"/>
          <w:sz w:val="20"/>
          <w:szCs w:val="20"/>
        </w:rPr>
        <w:t>S-Figure 1: Runoff coefficient of Mono-Pine stand (</w:t>
      </w:r>
      <w:proofErr w:type="spellStart"/>
      <w:r w:rsidR="003C39D4" w:rsidRPr="003C39D4">
        <w:rPr>
          <w:rFonts w:ascii="Arial" w:hAnsi="Arial" w:cs="Arial"/>
          <w:sz w:val="20"/>
          <w:szCs w:val="20"/>
        </w:rPr>
        <w:t>MoP</w:t>
      </w:r>
      <w:proofErr w:type="spellEnd"/>
      <w:r w:rsidR="003C39D4" w:rsidRPr="003C39D4">
        <w:rPr>
          <w:rFonts w:ascii="Arial" w:hAnsi="Arial" w:cs="Arial"/>
          <w:sz w:val="20"/>
          <w:szCs w:val="20"/>
        </w:rPr>
        <w:t>) across climatic zones. Line above bar show standard error</w:t>
      </w:r>
    </w:p>
    <w:p w:rsidR="000B55EE" w:rsidRPr="003C39D4" w:rsidRDefault="000B55EE" w:rsidP="000B55EE">
      <w:pPr>
        <w:rPr>
          <w:sz w:val="20"/>
          <w:szCs w:val="20"/>
        </w:rPr>
      </w:pPr>
    </w:p>
    <w:p w:rsidR="000B55EE" w:rsidRDefault="000B55EE" w:rsidP="000B55EE">
      <w:r w:rsidRPr="006E30E0">
        <w:rPr>
          <w:noProof/>
        </w:rPr>
        <w:lastRenderedPageBreak/>
        <w:drawing>
          <wp:inline distT="0" distB="0" distL="0" distR="0" wp14:anchorId="7B2A9D39" wp14:editId="2CDE8886">
            <wp:extent cx="5400675" cy="4124325"/>
            <wp:effectExtent l="0" t="0" r="9525" b="9525"/>
            <wp:docPr id="5" name="Picture 5" descr="H:\Yanin\April, 2020\Draft paper\First draft\2nd draft\Final\Stemdensity-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anin\April, 2020\Draft paper\First draft\2nd draft\Final\Stemdensity-new.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675" cy="4124325"/>
                    </a:xfrm>
                    <a:prstGeom prst="rect">
                      <a:avLst/>
                    </a:prstGeom>
                    <a:noFill/>
                    <a:ln>
                      <a:noFill/>
                    </a:ln>
                  </pic:spPr>
                </pic:pic>
              </a:graphicData>
            </a:graphic>
          </wp:inline>
        </w:drawing>
      </w:r>
    </w:p>
    <w:p w:rsidR="000B55EE" w:rsidRPr="0009539B" w:rsidRDefault="003C39D4" w:rsidP="000B55EE">
      <w:pPr>
        <w:rPr>
          <w:rFonts w:ascii="Arial" w:hAnsi="Arial" w:cs="Arial"/>
          <w:sz w:val="20"/>
          <w:szCs w:val="20"/>
        </w:rPr>
      </w:pPr>
      <w:r>
        <w:rPr>
          <w:rFonts w:ascii="Arial" w:hAnsi="Arial" w:cs="Arial"/>
          <w:sz w:val="20"/>
          <w:szCs w:val="20"/>
        </w:rPr>
        <w:t>S-</w:t>
      </w:r>
      <w:r w:rsidR="000B55EE" w:rsidRPr="0009539B">
        <w:rPr>
          <w:rFonts w:ascii="Arial" w:hAnsi="Arial" w:cs="Arial"/>
          <w:sz w:val="20"/>
          <w:szCs w:val="20"/>
        </w:rPr>
        <w:t xml:space="preserve">Figure </w:t>
      </w:r>
      <w:r>
        <w:rPr>
          <w:rFonts w:ascii="Arial" w:hAnsi="Arial" w:cs="Arial"/>
          <w:sz w:val="20"/>
          <w:szCs w:val="20"/>
        </w:rPr>
        <w:t>2</w:t>
      </w:r>
      <w:r w:rsidR="000B55EE" w:rsidRPr="0009539B">
        <w:rPr>
          <w:rFonts w:ascii="Arial" w:hAnsi="Arial" w:cs="Arial"/>
          <w:sz w:val="20"/>
          <w:szCs w:val="20"/>
        </w:rPr>
        <w:t xml:space="preserve">: Relationship (Pearson correlation coefficient, r) between interception, runoff and stem density. </w:t>
      </w:r>
    </w:p>
    <w:p w:rsidR="0009539B" w:rsidRDefault="0009539B" w:rsidP="000B55EE">
      <w:pPr>
        <w:rPr>
          <w:sz w:val="20"/>
          <w:szCs w:val="20"/>
        </w:rPr>
      </w:pPr>
    </w:p>
    <w:p w:rsidR="0009539B" w:rsidRDefault="0009539B" w:rsidP="000B55EE">
      <w:r w:rsidRPr="0009539B">
        <w:rPr>
          <w:noProof/>
        </w:rPr>
        <w:lastRenderedPageBreak/>
        <w:drawing>
          <wp:inline distT="0" distB="0" distL="0" distR="0">
            <wp:extent cx="7200900" cy="3956050"/>
            <wp:effectExtent l="0" t="0" r="0" b="6350"/>
            <wp:docPr id="6" name="Picture 6" descr="H:\Yanin &amp; Azhar, Christian\April, 2020\Draft paper\First draft\2nd draft\Final\Scientific Reports\R1\BarChart-Ks depth, LU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anin &amp; Azhar, Christian\April, 2020\Draft paper\First draft\2nd draft\Final\Scientific Reports\R1\BarChart-Ks depth, LUal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00900" cy="3956050"/>
                    </a:xfrm>
                    <a:prstGeom prst="rect">
                      <a:avLst/>
                    </a:prstGeom>
                    <a:noFill/>
                    <a:ln>
                      <a:noFill/>
                    </a:ln>
                  </pic:spPr>
                </pic:pic>
              </a:graphicData>
            </a:graphic>
          </wp:inline>
        </w:drawing>
      </w:r>
    </w:p>
    <w:p w:rsidR="000B55EE" w:rsidRPr="006E30E0" w:rsidRDefault="000B55EE" w:rsidP="000B55EE"/>
    <w:p w:rsidR="0041356A" w:rsidRDefault="003C39D4" w:rsidP="0009539B">
      <w:pPr>
        <w:rPr>
          <w:rFonts w:ascii="Arial" w:hAnsi="Arial" w:cs="Arial"/>
          <w:color w:val="000000"/>
          <w:sz w:val="20"/>
          <w:szCs w:val="20"/>
        </w:rPr>
      </w:pPr>
      <w:r>
        <w:rPr>
          <w:rFonts w:ascii="Arial" w:hAnsi="Arial" w:cs="Arial"/>
          <w:color w:val="000000"/>
          <w:sz w:val="20"/>
          <w:szCs w:val="20"/>
        </w:rPr>
        <w:t>S-Figure 3</w:t>
      </w:r>
      <w:r w:rsidR="0009539B" w:rsidRPr="0009539B">
        <w:rPr>
          <w:rFonts w:ascii="Arial" w:hAnsi="Arial" w:cs="Arial"/>
          <w:color w:val="000000"/>
          <w:sz w:val="20"/>
          <w:szCs w:val="20"/>
        </w:rPr>
        <w:t xml:space="preserve">: Bar chart showing the saturated hydraulic conductivity by land use types at different soil depths with standard error bar. Here, </w:t>
      </w:r>
      <w:proofErr w:type="spellStart"/>
      <w:r w:rsidR="0009539B" w:rsidRPr="0009539B">
        <w:rPr>
          <w:rFonts w:ascii="Arial" w:hAnsi="Arial" w:cs="Arial"/>
          <w:color w:val="000000"/>
          <w:sz w:val="20"/>
          <w:szCs w:val="20"/>
        </w:rPr>
        <w:t>Mif</w:t>
      </w:r>
      <w:proofErr w:type="spellEnd"/>
      <w:r w:rsidR="0009539B" w:rsidRPr="0009539B">
        <w:rPr>
          <w:rFonts w:ascii="Arial" w:hAnsi="Arial" w:cs="Arial"/>
          <w:color w:val="000000"/>
          <w:sz w:val="20"/>
          <w:szCs w:val="20"/>
        </w:rPr>
        <w:t xml:space="preserve">: Mixed forest; </w:t>
      </w:r>
      <w:proofErr w:type="spellStart"/>
      <w:proofErr w:type="gramStart"/>
      <w:r w:rsidR="0009539B" w:rsidRPr="0009539B">
        <w:rPr>
          <w:rFonts w:ascii="Arial" w:hAnsi="Arial" w:cs="Arial"/>
          <w:color w:val="000000"/>
          <w:sz w:val="20"/>
          <w:szCs w:val="20"/>
        </w:rPr>
        <w:t>Af</w:t>
      </w:r>
      <w:proofErr w:type="spellEnd"/>
      <w:proofErr w:type="gramEnd"/>
      <w:r w:rsidR="0009539B" w:rsidRPr="0009539B">
        <w:rPr>
          <w:rFonts w:ascii="Arial" w:hAnsi="Arial" w:cs="Arial"/>
          <w:color w:val="000000"/>
          <w:sz w:val="20"/>
          <w:szCs w:val="20"/>
        </w:rPr>
        <w:t xml:space="preserve">: Afforestation; </w:t>
      </w:r>
      <w:proofErr w:type="spellStart"/>
      <w:r w:rsidR="0009539B" w:rsidRPr="0009539B">
        <w:rPr>
          <w:rFonts w:ascii="Arial" w:hAnsi="Arial" w:cs="Arial"/>
          <w:color w:val="000000"/>
          <w:sz w:val="20"/>
          <w:szCs w:val="20"/>
        </w:rPr>
        <w:t>MiC</w:t>
      </w:r>
      <w:proofErr w:type="spellEnd"/>
      <w:r w:rsidR="0009539B" w:rsidRPr="0009539B">
        <w:rPr>
          <w:rFonts w:ascii="Arial" w:hAnsi="Arial" w:cs="Arial"/>
          <w:color w:val="000000"/>
          <w:sz w:val="20"/>
          <w:szCs w:val="20"/>
        </w:rPr>
        <w:t xml:space="preserve">: Mixed coniferous; MiD: Mixed deciduous; </w:t>
      </w:r>
      <w:proofErr w:type="spellStart"/>
      <w:r w:rsidR="0009539B" w:rsidRPr="0009539B">
        <w:rPr>
          <w:rFonts w:ascii="Arial" w:hAnsi="Arial" w:cs="Arial"/>
          <w:color w:val="000000"/>
          <w:sz w:val="20"/>
          <w:szCs w:val="20"/>
        </w:rPr>
        <w:t>MoF</w:t>
      </w:r>
      <w:proofErr w:type="spellEnd"/>
      <w:r w:rsidR="0009539B" w:rsidRPr="0009539B">
        <w:rPr>
          <w:rFonts w:ascii="Arial" w:hAnsi="Arial" w:cs="Arial"/>
          <w:color w:val="000000"/>
          <w:sz w:val="20"/>
          <w:szCs w:val="20"/>
        </w:rPr>
        <w:t xml:space="preserve">: Mono-Fir stand; </w:t>
      </w:r>
      <w:proofErr w:type="spellStart"/>
      <w:r w:rsidR="0009539B" w:rsidRPr="0009539B">
        <w:rPr>
          <w:rFonts w:ascii="Arial" w:hAnsi="Arial" w:cs="Arial"/>
          <w:color w:val="000000"/>
          <w:sz w:val="20"/>
          <w:szCs w:val="20"/>
        </w:rPr>
        <w:t>MoS</w:t>
      </w:r>
      <w:proofErr w:type="spellEnd"/>
      <w:r w:rsidR="0009539B" w:rsidRPr="0009539B">
        <w:rPr>
          <w:rFonts w:ascii="Arial" w:hAnsi="Arial" w:cs="Arial"/>
          <w:color w:val="000000"/>
          <w:sz w:val="20"/>
          <w:szCs w:val="20"/>
        </w:rPr>
        <w:t xml:space="preserve">: Mono-Spruce stand; </w:t>
      </w:r>
      <w:proofErr w:type="spellStart"/>
      <w:r w:rsidR="0009539B" w:rsidRPr="0009539B">
        <w:rPr>
          <w:rFonts w:ascii="Arial" w:hAnsi="Arial" w:cs="Arial"/>
          <w:color w:val="000000"/>
          <w:sz w:val="20"/>
          <w:szCs w:val="20"/>
        </w:rPr>
        <w:t>MoP</w:t>
      </w:r>
      <w:proofErr w:type="spellEnd"/>
      <w:r w:rsidR="0009539B" w:rsidRPr="0009539B">
        <w:rPr>
          <w:rFonts w:ascii="Arial" w:hAnsi="Arial" w:cs="Arial"/>
          <w:color w:val="000000"/>
          <w:sz w:val="20"/>
          <w:szCs w:val="20"/>
        </w:rPr>
        <w:t xml:space="preserve">: Mono-Pine stand; </w:t>
      </w:r>
      <w:proofErr w:type="spellStart"/>
      <w:r w:rsidR="0009539B" w:rsidRPr="0009539B">
        <w:rPr>
          <w:rFonts w:ascii="Arial" w:hAnsi="Arial" w:cs="Arial"/>
          <w:color w:val="000000"/>
          <w:sz w:val="20"/>
          <w:szCs w:val="20"/>
        </w:rPr>
        <w:t>MoB</w:t>
      </w:r>
      <w:proofErr w:type="spellEnd"/>
      <w:r w:rsidR="0009539B" w:rsidRPr="0009539B">
        <w:rPr>
          <w:rFonts w:ascii="Arial" w:hAnsi="Arial" w:cs="Arial"/>
          <w:color w:val="000000"/>
          <w:sz w:val="20"/>
          <w:szCs w:val="20"/>
        </w:rPr>
        <w:t xml:space="preserve">: Mono-Beech stand; </w:t>
      </w:r>
      <w:proofErr w:type="spellStart"/>
      <w:r w:rsidR="0009539B" w:rsidRPr="0009539B">
        <w:rPr>
          <w:rFonts w:ascii="Arial" w:hAnsi="Arial" w:cs="Arial"/>
          <w:color w:val="000000"/>
          <w:sz w:val="20"/>
          <w:szCs w:val="20"/>
        </w:rPr>
        <w:t>MoO</w:t>
      </w:r>
      <w:proofErr w:type="spellEnd"/>
      <w:r w:rsidR="0009539B" w:rsidRPr="0009539B">
        <w:rPr>
          <w:rFonts w:ascii="Arial" w:hAnsi="Arial" w:cs="Arial"/>
          <w:color w:val="000000"/>
          <w:sz w:val="20"/>
          <w:szCs w:val="20"/>
        </w:rPr>
        <w:t xml:space="preserve">: Mono-Oak stand; </w:t>
      </w:r>
      <w:proofErr w:type="spellStart"/>
      <w:r w:rsidR="0009539B" w:rsidRPr="0009539B">
        <w:rPr>
          <w:rFonts w:ascii="Arial" w:hAnsi="Arial" w:cs="Arial"/>
          <w:color w:val="000000"/>
          <w:sz w:val="20"/>
          <w:szCs w:val="20"/>
        </w:rPr>
        <w:t>MoBr</w:t>
      </w:r>
      <w:proofErr w:type="spellEnd"/>
      <w:r w:rsidR="0009539B" w:rsidRPr="0009539B">
        <w:rPr>
          <w:rFonts w:ascii="Arial" w:hAnsi="Arial" w:cs="Arial"/>
          <w:color w:val="000000"/>
          <w:sz w:val="20"/>
          <w:szCs w:val="20"/>
        </w:rPr>
        <w:t xml:space="preserve">: Mono-Broadleaved stand; </w:t>
      </w:r>
      <w:proofErr w:type="spellStart"/>
      <w:r w:rsidR="0009539B" w:rsidRPr="0009539B">
        <w:rPr>
          <w:rFonts w:ascii="Arial" w:hAnsi="Arial" w:cs="Arial"/>
          <w:color w:val="000000"/>
          <w:sz w:val="20"/>
          <w:szCs w:val="20"/>
        </w:rPr>
        <w:t>MoE</w:t>
      </w:r>
      <w:proofErr w:type="spellEnd"/>
      <w:r w:rsidR="0009539B" w:rsidRPr="0009539B">
        <w:rPr>
          <w:rFonts w:ascii="Arial" w:hAnsi="Arial" w:cs="Arial"/>
          <w:color w:val="000000"/>
          <w:sz w:val="20"/>
          <w:szCs w:val="20"/>
        </w:rPr>
        <w:t xml:space="preserve">: Mono-Eucalyptus stand; Ag: Agriculture; </w:t>
      </w:r>
      <w:proofErr w:type="spellStart"/>
      <w:r w:rsidR="0009539B" w:rsidRPr="0009539B">
        <w:rPr>
          <w:rFonts w:ascii="Arial" w:hAnsi="Arial" w:cs="Arial"/>
          <w:color w:val="000000"/>
          <w:sz w:val="20"/>
          <w:szCs w:val="20"/>
        </w:rPr>
        <w:t>Sh</w:t>
      </w:r>
      <w:proofErr w:type="spellEnd"/>
      <w:r w:rsidR="0009539B" w:rsidRPr="0009539B">
        <w:rPr>
          <w:rFonts w:ascii="Arial" w:hAnsi="Arial" w:cs="Arial"/>
          <w:color w:val="000000"/>
          <w:sz w:val="20"/>
          <w:szCs w:val="20"/>
        </w:rPr>
        <w:t xml:space="preserve">: </w:t>
      </w:r>
      <w:proofErr w:type="spellStart"/>
      <w:r w:rsidR="0009539B" w:rsidRPr="0009539B">
        <w:rPr>
          <w:rFonts w:ascii="Arial" w:hAnsi="Arial" w:cs="Arial"/>
          <w:color w:val="000000"/>
          <w:sz w:val="20"/>
          <w:szCs w:val="20"/>
        </w:rPr>
        <w:t>Shrubland</w:t>
      </w:r>
      <w:proofErr w:type="spellEnd"/>
      <w:r w:rsidR="0009539B" w:rsidRPr="0009539B">
        <w:rPr>
          <w:rFonts w:ascii="Arial" w:hAnsi="Arial" w:cs="Arial"/>
          <w:color w:val="000000"/>
          <w:sz w:val="20"/>
          <w:szCs w:val="20"/>
        </w:rPr>
        <w:t xml:space="preserve">; Gr: Grassland; </w:t>
      </w:r>
      <w:proofErr w:type="spellStart"/>
      <w:r w:rsidR="0009539B" w:rsidRPr="0009539B">
        <w:rPr>
          <w:rFonts w:ascii="Arial" w:hAnsi="Arial" w:cs="Arial"/>
          <w:color w:val="000000"/>
          <w:sz w:val="20"/>
          <w:szCs w:val="20"/>
        </w:rPr>
        <w:t>Bs</w:t>
      </w:r>
      <w:proofErr w:type="spellEnd"/>
      <w:r w:rsidR="0009539B" w:rsidRPr="0009539B">
        <w:rPr>
          <w:rFonts w:ascii="Arial" w:hAnsi="Arial" w:cs="Arial"/>
          <w:color w:val="000000"/>
          <w:sz w:val="20"/>
          <w:szCs w:val="20"/>
        </w:rPr>
        <w:t xml:space="preserve">: Bare soil. </w:t>
      </w:r>
    </w:p>
    <w:p w:rsidR="0041356A" w:rsidRDefault="0041356A">
      <w:pPr>
        <w:rPr>
          <w:rFonts w:ascii="Arial" w:hAnsi="Arial" w:cs="Arial"/>
          <w:color w:val="000000"/>
          <w:sz w:val="20"/>
          <w:szCs w:val="20"/>
        </w:rPr>
      </w:pPr>
      <w:r>
        <w:rPr>
          <w:rFonts w:ascii="Arial" w:hAnsi="Arial" w:cs="Arial"/>
          <w:color w:val="000000"/>
          <w:sz w:val="20"/>
          <w:szCs w:val="20"/>
        </w:rPr>
        <w:br w:type="page"/>
      </w:r>
    </w:p>
    <w:p w:rsidR="0009539B" w:rsidRDefault="0041356A" w:rsidP="0009539B">
      <w:pPr>
        <w:rPr>
          <w:rFonts w:ascii="Arial" w:hAnsi="Arial" w:cs="Arial"/>
          <w:color w:val="000000"/>
          <w:sz w:val="20"/>
          <w:szCs w:val="20"/>
        </w:rPr>
      </w:pPr>
      <w:r w:rsidRPr="0041356A">
        <w:rPr>
          <w:rFonts w:ascii="Arial" w:hAnsi="Arial" w:cs="Arial"/>
          <w:noProof/>
          <w:color w:val="000000"/>
          <w:sz w:val="20"/>
          <w:szCs w:val="20"/>
        </w:rPr>
        <w:lastRenderedPageBreak/>
        <w:drawing>
          <wp:inline distT="0" distB="0" distL="0" distR="0">
            <wp:extent cx="7200900" cy="3594100"/>
            <wp:effectExtent l="0" t="0" r="0" b="6350"/>
            <wp:docPr id="8" name="Picture 8" descr="H:\Yanin &amp; Azhar, Christian\April, 2020\Draft paper\First draft\2nd draft\Final\Scientific Reports\R1\Linear-Ks over 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Yanin &amp; Azhar, Christian\April, 2020\Draft paper\First draft\2nd draft\Final\Scientific Reports\R1\Linear-Ks over BD.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00900" cy="3594100"/>
                    </a:xfrm>
                    <a:prstGeom prst="rect">
                      <a:avLst/>
                    </a:prstGeom>
                    <a:noFill/>
                    <a:ln>
                      <a:noFill/>
                    </a:ln>
                  </pic:spPr>
                </pic:pic>
              </a:graphicData>
            </a:graphic>
          </wp:inline>
        </w:drawing>
      </w:r>
    </w:p>
    <w:p w:rsidR="0041356A" w:rsidRPr="0009539B" w:rsidRDefault="003C39D4" w:rsidP="0009539B">
      <w:pPr>
        <w:rPr>
          <w:rFonts w:ascii="Arial" w:hAnsi="Arial" w:cs="Arial"/>
          <w:color w:val="000000"/>
          <w:sz w:val="20"/>
          <w:szCs w:val="20"/>
        </w:rPr>
      </w:pPr>
      <w:r>
        <w:rPr>
          <w:rFonts w:ascii="Arial" w:hAnsi="Arial" w:cs="Arial"/>
          <w:sz w:val="20"/>
          <w:szCs w:val="20"/>
        </w:rPr>
        <w:t>S-</w:t>
      </w:r>
      <w:r w:rsidR="0041356A" w:rsidRPr="0041356A">
        <w:rPr>
          <w:rFonts w:ascii="Arial" w:hAnsi="Arial" w:cs="Arial"/>
          <w:sz w:val="20"/>
          <w:szCs w:val="20"/>
        </w:rPr>
        <w:t xml:space="preserve">Figure </w:t>
      </w:r>
      <w:r>
        <w:rPr>
          <w:rFonts w:ascii="Arial" w:hAnsi="Arial" w:cs="Arial"/>
          <w:sz w:val="20"/>
          <w:szCs w:val="20"/>
        </w:rPr>
        <w:t>4</w:t>
      </w:r>
      <w:r w:rsidR="0041356A" w:rsidRPr="0041356A">
        <w:rPr>
          <w:rFonts w:ascii="Arial" w:hAnsi="Arial" w:cs="Arial"/>
          <w:sz w:val="20"/>
          <w:szCs w:val="20"/>
        </w:rPr>
        <w:t>: Linear regression showing saturated hydraulic conductivity in relation to bulk density</w:t>
      </w:r>
    </w:p>
    <w:sectPr w:rsidR="0041356A" w:rsidRPr="0009539B" w:rsidSect="00190942">
      <w:footerReference w:type="default" r:id="rId15"/>
      <w:pgSz w:w="15840" w:h="12240" w:orient="landscape"/>
      <w:pgMar w:top="1417" w:right="1417" w:bottom="141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B32" w:rsidRDefault="00062B32" w:rsidP="00062B32">
      <w:pPr>
        <w:spacing w:after="0" w:line="240" w:lineRule="auto"/>
      </w:pPr>
      <w:r>
        <w:separator/>
      </w:r>
    </w:p>
  </w:endnote>
  <w:endnote w:type="continuationSeparator" w:id="0">
    <w:p w:rsidR="00062B32" w:rsidRDefault="00062B32" w:rsidP="00062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haris SIL">
    <w:altName w:val="Charis SI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8325182"/>
      <w:docPartObj>
        <w:docPartGallery w:val="Page Numbers (Bottom of Page)"/>
        <w:docPartUnique/>
      </w:docPartObj>
    </w:sdtPr>
    <w:sdtEndPr>
      <w:rPr>
        <w:noProof/>
      </w:rPr>
    </w:sdtEndPr>
    <w:sdtContent>
      <w:p w:rsidR="00062B32" w:rsidRDefault="00062B32">
        <w:pPr>
          <w:pStyle w:val="Footer"/>
          <w:jc w:val="right"/>
        </w:pPr>
        <w:r>
          <w:fldChar w:fldCharType="begin"/>
        </w:r>
        <w:r>
          <w:instrText xml:space="preserve"> PAGE   \* MERGEFORMAT </w:instrText>
        </w:r>
        <w:r>
          <w:fldChar w:fldCharType="separate"/>
        </w:r>
        <w:r w:rsidR="006A5246">
          <w:rPr>
            <w:noProof/>
          </w:rPr>
          <w:t>14</w:t>
        </w:r>
        <w:r>
          <w:rPr>
            <w:noProof/>
          </w:rPr>
          <w:fldChar w:fldCharType="end"/>
        </w:r>
      </w:p>
    </w:sdtContent>
  </w:sdt>
  <w:p w:rsidR="00062B32" w:rsidRDefault="00062B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B32" w:rsidRDefault="00062B32" w:rsidP="00062B32">
      <w:pPr>
        <w:spacing w:after="0" w:line="240" w:lineRule="auto"/>
      </w:pPr>
      <w:r>
        <w:separator/>
      </w:r>
    </w:p>
  </w:footnote>
  <w:footnote w:type="continuationSeparator" w:id="0">
    <w:p w:rsidR="00062B32" w:rsidRDefault="00062B32" w:rsidP="00062B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B33C4"/>
    <w:multiLevelType w:val="hybridMultilevel"/>
    <w:tmpl w:val="979CE4C8"/>
    <w:lvl w:ilvl="0" w:tplc="0592F0C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1D46815"/>
    <w:multiLevelType w:val="hybridMultilevel"/>
    <w:tmpl w:val="F50C5ACC"/>
    <w:lvl w:ilvl="0" w:tplc="48ECE8BC">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Frontiers Ecol Envir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zafpf072avz3estv2x0rvytv00pfspza2x&quot;&gt;My EndNote Library&lt;record-ids&gt;&lt;item&gt;1318&lt;/item&gt;&lt;/record-ids&gt;&lt;/item&gt;&lt;/Libraries&gt;"/>
  </w:docVars>
  <w:rsids>
    <w:rsidRoot w:val="008B6910"/>
    <w:rsid w:val="00012C4A"/>
    <w:rsid w:val="00015889"/>
    <w:rsid w:val="00026C1C"/>
    <w:rsid w:val="00037920"/>
    <w:rsid w:val="000574DE"/>
    <w:rsid w:val="000600D9"/>
    <w:rsid w:val="00062B32"/>
    <w:rsid w:val="0009539B"/>
    <w:rsid w:val="000A311D"/>
    <w:rsid w:val="000A427F"/>
    <w:rsid w:val="000A610F"/>
    <w:rsid w:val="000B55EE"/>
    <w:rsid w:val="000E3FD7"/>
    <w:rsid w:val="000F6BCF"/>
    <w:rsid w:val="00190942"/>
    <w:rsid w:val="001C48C8"/>
    <w:rsid w:val="0022489D"/>
    <w:rsid w:val="00282801"/>
    <w:rsid w:val="002C711A"/>
    <w:rsid w:val="002D4BC1"/>
    <w:rsid w:val="002E4330"/>
    <w:rsid w:val="002F5F8C"/>
    <w:rsid w:val="00365B33"/>
    <w:rsid w:val="003A054B"/>
    <w:rsid w:val="003C39D4"/>
    <w:rsid w:val="003D219A"/>
    <w:rsid w:val="003D2325"/>
    <w:rsid w:val="0041356A"/>
    <w:rsid w:val="00466D78"/>
    <w:rsid w:val="00497D3E"/>
    <w:rsid w:val="004E416A"/>
    <w:rsid w:val="004F74A7"/>
    <w:rsid w:val="005213DE"/>
    <w:rsid w:val="00523638"/>
    <w:rsid w:val="00565185"/>
    <w:rsid w:val="0059304F"/>
    <w:rsid w:val="005D795A"/>
    <w:rsid w:val="005F66CB"/>
    <w:rsid w:val="006324C9"/>
    <w:rsid w:val="00683B68"/>
    <w:rsid w:val="006A5246"/>
    <w:rsid w:val="006A7695"/>
    <w:rsid w:val="006E30E0"/>
    <w:rsid w:val="00704B1F"/>
    <w:rsid w:val="007173AD"/>
    <w:rsid w:val="00737964"/>
    <w:rsid w:val="00742143"/>
    <w:rsid w:val="007547BA"/>
    <w:rsid w:val="00794AF5"/>
    <w:rsid w:val="007C4B54"/>
    <w:rsid w:val="007E5BCB"/>
    <w:rsid w:val="00877402"/>
    <w:rsid w:val="008916DC"/>
    <w:rsid w:val="008B6910"/>
    <w:rsid w:val="008C0730"/>
    <w:rsid w:val="008F5F80"/>
    <w:rsid w:val="009E7AE2"/>
    <w:rsid w:val="00A20A04"/>
    <w:rsid w:val="00A365C8"/>
    <w:rsid w:val="00B007D7"/>
    <w:rsid w:val="00B066DA"/>
    <w:rsid w:val="00B13073"/>
    <w:rsid w:val="00B226CF"/>
    <w:rsid w:val="00B427F4"/>
    <w:rsid w:val="00B43C5C"/>
    <w:rsid w:val="00B76F72"/>
    <w:rsid w:val="00BA5F6F"/>
    <w:rsid w:val="00BB2ED3"/>
    <w:rsid w:val="00BD5E0D"/>
    <w:rsid w:val="00C33334"/>
    <w:rsid w:val="00C439F6"/>
    <w:rsid w:val="00C81461"/>
    <w:rsid w:val="00C83537"/>
    <w:rsid w:val="00CE4110"/>
    <w:rsid w:val="00D076B5"/>
    <w:rsid w:val="00D26F98"/>
    <w:rsid w:val="00D4343D"/>
    <w:rsid w:val="00D55413"/>
    <w:rsid w:val="00D9751B"/>
    <w:rsid w:val="00DA537A"/>
    <w:rsid w:val="00DF4A4D"/>
    <w:rsid w:val="00E0106B"/>
    <w:rsid w:val="00E60894"/>
    <w:rsid w:val="00E649FC"/>
    <w:rsid w:val="00E966F4"/>
    <w:rsid w:val="00EB4274"/>
    <w:rsid w:val="00EE1E1D"/>
    <w:rsid w:val="00EE3D96"/>
    <w:rsid w:val="00F01036"/>
    <w:rsid w:val="00F073BC"/>
    <w:rsid w:val="00F20F70"/>
    <w:rsid w:val="00FA30C6"/>
    <w:rsid w:val="00FB2B0B"/>
    <w:rsid w:val="00FB3AE3"/>
    <w:rsid w:val="00FC5078"/>
    <w:rsid w:val="00FD5073"/>
    <w:rsid w:val="00FE1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CB966D-0F3D-40E8-B8D4-4368CACD0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D3E"/>
  </w:style>
  <w:style w:type="paragraph" w:styleId="Heading1">
    <w:name w:val="heading 1"/>
    <w:basedOn w:val="Normal"/>
    <w:next w:val="Normal"/>
    <w:link w:val="Heading1Char"/>
    <w:uiPriority w:val="9"/>
    <w:qFormat/>
    <w:rsid w:val="00497D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97D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97D3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97D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97D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97D3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97D3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97D3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7D3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19094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704B1F"/>
    <w:pPr>
      <w:spacing w:after="0" w:line="240" w:lineRule="auto"/>
    </w:pPr>
    <w:rPr>
      <w:rFonts w:eastAsiaTheme="minorEastAsia"/>
      <w:szCs w:val="28"/>
      <w:lang w:eastAsia="zh-C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E14"/>
    <w:rPr>
      <w:color w:val="0563C1" w:themeColor="hyperlink"/>
      <w:u w:val="single"/>
    </w:rPr>
  </w:style>
  <w:style w:type="paragraph" w:customStyle="1" w:styleId="Default">
    <w:name w:val="Default"/>
    <w:rsid w:val="00B007D7"/>
    <w:pPr>
      <w:autoSpaceDE w:val="0"/>
      <w:autoSpaceDN w:val="0"/>
      <w:adjustRightInd w:val="0"/>
      <w:spacing w:after="0" w:line="240" w:lineRule="auto"/>
    </w:pPr>
    <w:rPr>
      <w:rFonts w:ascii="Charis SIL" w:hAnsi="Charis SIL" w:cs="Charis SIL"/>
      <w:color w:val="000000"/>
      <w:sz w:val="24"/>
      <w:szCs w:val="24"/>
    </w:rPr>
  </w:style>
  <w:style w:type="paragraph" w:styleId="BalloonText">
    <w:name w:val="Balloon Text"/>
    <w:basedOn w:val="Normal"/>
    <w:link w:val="BalloonTextChar"/>
    <w:uiPriority w:val="99"/>
    <w:semiHidden/>
    <w:unhideWhenUsed/>
    <w:rsid w:val="00E010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06B"/>
    <w:rPr>
      <w:rFonts w:ascii="Segoe UI" w:hAnsi="Segoe UI" w:cs="Segoe UI"/>
      <w:sz w:val="18"/>
      <w:szCs w:val="18"/>
    </w:rPr>
  </w:style>
  <w:style w:type="paragraph" w:customStyle="1" w:styleId="EndNoteBibliographyTitle">
    <w:name w:val="EndNote Bibliography Title"/>
    <w:basedOn w:val="Normal"/>
    <w:link w:val="EndNoteBibliographyTitleChar"/>
    <w:rsid w:val="00E0106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0106B"/>
    <w:rPr>
      <w:rFonts w:ascii="Calibri" w:hAnsi="Calibri" w:cs="Calibri"/>
      <w:noProof/>
    </w:rPr>
  </w:style>
  <w:style w:type="paragraph" w:customStyle="1" w:styleId="EndNoteBibliography">
    <w:name w:val="EndNote Bibliography"/>
    <w:basedOn w:val="Normal"/>
    <w:link w:val="EndNoteBibliographyChar"/>
    <w:rsid w:val="00E0106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0106B"/>
    <w:rPr>
      <w:rFonts w:ascii="Calibri" w:hAnsi="Calibri" w:cs="Calibri"/>
      <w:noProof/>
    </w:rPr>
  </w:style>
  <w:style w:type="paragraph" w:styleId="ListParagraph">
    <w:name w:val="List Paragraph"/>
    <w:basedOn w:val="Normal"/>
    <w:uiPriority w:val="34"/>
    <w:qFormat/>
    <w:rsid w:val="000B55EE"/>
    <w:pPr>
      <w:ind w:left="720"/>
      <w:contextualSpacing/>
    </w:pPr>
  </w:style>
  <w:style w:type="character" w:customStyle="1" w:styleId="Heading1Char">
    <w:name w:val="Heading 1 Char"/>
    <w:basedOn w:val="DefaultParagraphFont"/>
    <w:link w:val="Heading1"/>
    <w:uiPriority w:val="9"/>
    <w:rsid w:val="00497D3E"/>
    <w:rPr>
      <w:rFonts w:asciiTheme="majorHAnsi" w:eastAsiaTheme="majorEastAsia" w:hAnsiTheme="majorHAnsi" w:cstheme="majorBidi"/>
      <w:color w:val="2E74B5" w:themeColor="accent1" w:themeShade="BF"/>
      <w:sz w:val="32"/>
      <w:szCs w:val="32"/>
    </w:rPr>
  </w:style>
  <w:style w:type="character" w:customStyle="1" w:styleId="currenthithighlight">
    <w:name w:val="currenthithighlight"/>
    <w:basedOn w:val="DefaultParagraphFont"/>
    <w:rsid w:val="00D4343D"/>
  </w:style>
  <w:style w:type="character" w:customStyle="1" w:styleId="Heading2Char">
    <w:name w:val="Heading 2 Char"/>
    <w:basedOn w:val="DefaultParagraphFont"/>
    <w:link w:val="Heading2"/>
    <w:uiPriority w:val="9"/>
    <w:semiHidden/>
    <w:rsid w:val="00497D3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97D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497D3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97D3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97D3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97D3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97D3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97D3E"/>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497D3E"/>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497D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D3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97D3E"/>
    <w:rPr>
      <w:rFonts w:eastAsiaTheme="minorEastAsia"/>
      <w:color w:val="5A5A5A" w:themeColor="text1" w:themeTint="A5"/>
      <w:spacing w:val="15"/>
    </w:rPr>
  </w:style>
  <w:style w:type="character" w:styleId="Strong">
    <w:name w:val="Strong"/>
    <w:basedOn w:val="DefaultParagraphFont"/>
    <w:uiPriority w:val="22"/>
    <w:qFormat/>
    <w:rsid w:val="00497D3E"/>
    <w:rPr>
      <w:b/>
      <w:bCs/>
    </w:rPr>
  </w:style>
  <w:style w:type="character" w:styleId="Emphasis">
    <w:name w:val="Emphasis"/>
    <w:basedOn w:val="DefaultParagraphFont"/>
    <w:uiPriority w:val="20"/>
    <w:qFormat/>
    <w:rsid w:val="00497D3E"/>
    <w:rPr>
      <w:i/>
      <w:iCs/>
    </w:rPr>
  </w:style>
  <w:style w:type="paragraph" w:styleId="NoSpacing">
    <w:name w:val="No Spacing"/>
    <w:uiPriority w:val="1"/>
    <w:qFormat/>
    <w:rsid w:val="00497D3E"/>
    <w:pPr>
      <w:spacing w:after="0" w:line="240" w:lineRule="auto"/>
    </w:pPr>
  </w:style>
  <w:style w:type="paragraph" w:styleId="Quote">
    <w:name w:val="Quote"/>
    <w:basedOn w:val="Normal"/>
    <w:next w:val="Normal"/>
    <w:link w:val="QuoteChar"/>
    <w:uiPriority w:val="29"/>
    <w:qFormat/>
    <w:rsid w:val="00497D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97D3E"/>
    <w:rPr>
      <w:i/>
      <w:iCs/>
      <w:color w:val="404040" w:themeColor="text1" w:themeTint="BF"/>
    </w:rPr>
  </w:style>
  <w:style w:type="paragraph" w:styleId="IntenseQuote">
    <w:name w:val="Intense Quote"/>
    <w:basedOn w:val="Normal"/>
    <w:next w:val="Normal"/>
    <w:link w:val="IntenseQuoteChar"/>
    <w:uiPriority w:val="30"/>
    <w:qFormat/>
    <w:rsid w:val="00497D3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97D3E"/>
    <w:rPr>
      <w:i/>
      <w:iCs/>
      <w:color w:val="5B9BD5" w:themeColor="accent1"/>
    </w:rPr>
  </w:style>
  <w:style w:type="character" w:styleId="SubtleEmphasis">
    <w:name w:val="Subtle Emphasis"/>
    <w:basedOn w:val="DefaultParagraphFont"/>
    <w:uiPriority w:val="19"/>
    <w:qFormat/>
    <w:rsid w:val="00497D3E"/>
    <w:rPr>
      <w:i/>
      <w:iCs/>
      <w:color w:val="404040" w:themeColor="text1" w:themeTint="BF"/>
    </w:rPr>
  </w:style>
  <w:style w:type="character" w:styleId="IntenseEmphasis">
    <w:name w:val="Intense Emphasis"/>
    <w:basedOn w:val="DefaultParagraphFont"/>
    <w:uiPriority w:val="21"/>
    <w:qFormat/>
    <w:rsid w:val="00497D3E"/>
    <w:rPr>
      <w:i/>
      <w:iCs/>
      <w:color w:val="5B9BD5" w:themeColor="accent1"/>
    </w:rPr>
  </w:style>
  <w:style w:type="character" w:styleId="SubtleReference">
    <w:name w:val="Subtle Reference"/>
    <w:basedOn w:val="DefaultParagraphFont"/>
    <w:uiPriority w:val="31"/>
    <w:qFormat/>
    <w:rsid w:val="00497D3E"/>
    <w:rPr>
      <w:smallCaps/>
      <w:color w:val="5A5A5A" w:themeColor="text1" w:themeTint="A5"/>
    </w:rPr>
  </w:style>
  <w:style w:type="character" w:styleId="IntenseReference">
    <w:name w:val="Intense Reference"/>
    <w:basedOn w:val="DefaultParagraphFont"/>
    <w:uiPriority w:val="32"/>
    <w:qFormat/>
    <w:rsid w:val="00497D3E"/>
    <w:rPr>
      <w:b/>
      <w:bCs/>
      <w:smallCaps/>
      <w:color w:val="5B9BD5" w:themeColor="accent1"/>
      <w:spacing w:val="5"/>
    </w:rPr>
  </w:style>
  <w:style w:type="character" w:styleId="BookTitle">
    <w:name w:val="Book Title"/>
    <w:basedOn w:val="DefaultParagraphFont"/>
    <w:uiPriority w:val="33"/>
    <w:qFormat/>
    <w:rsid w:val="00497D3E"/>
    <w:rPr>
      <w:b/>
      <w:bCs/>
      <w:i/>
      <w:iCs/>
      <w:spacing w:val="5"/>
    </w:rPr>
  </w:style>
  <w:style w:type="paragraph" w:styleId="TOCHeading">
    <w:name w:val="TOC Heading"/>
    <w:basedOn w:val="Heading1"/>
    <w:next w:val="Normal"/>
    <w:uiPriority w:val="39"/>
    <w:semiHidden/>
    <w:unhideWhenUsed/>
    <w:qFormat/>
    <w:rsid w:val="00497D3E"/>
    <w:pPr>
      <w:outlineLvl w:val="9"/>
    </w:pPr>
  </w:style>
  <w:style w:type="paragraph" w:styleId="Header">
    <w:name w:val="header"/>
    <w:basedOn w:val="Normal"/>
    <w:link w:val="HeaderChar"/>
    <w:uiPriority w:val="99"/>
    <w:unhideWhenUsed/>
    <w:rsid w:val="00062B32"/>
    <w:pPr>
      <w:tabs>
        <w:tab w:val="center" w:pos="4703"/>
        <w:tab w:val="right" w:pos="9406"/>
      </w:tabs>
      <w:spacing w:after="0" w:line="240" w:lineRule="auto"/>
    </w:pPr>
  </w:style>
  <w:style w:type="character" w:customStyle="1" w:styleId="HeaderChar">
    <w:name w:val="Header Char"/>
    <w:basedOn w:val="DefaultParagraphFont"/>
    <w:link w:val="Header"/>
    <w:uiPriority w:val="99"/>
    <w:rsid w:val="00062B32"/>
  </w:style>
  <w:style w:type="paragraph" w:styleId="Footer">
    <w:name w:val="footer"/>
    <w:basedOn w:val="Normal"/>
    <w:link w:val="FooterChar"/>
    <w:uiPriority w:val="99"/>
    <w:unhideWhenUsed/>
    <w:rsid w:val="00062B32"/>
    <w:pPr>
      <w:tabs>
        <w:tab w:val="center" w:pos="4703"/>
        <w:tab w:val="right" w:pos="9406"/>
      </w:tabs>
      <w:spacing w:after="0" w:line="240" w:lineRule="auto"/>
    </w:pPr>
  </w:style>
  <w:style w:type="character" w:customStyle="1" w:styleId="FooterChar">
    <w:name w:val="Footer Char"/>
    <w:basedOn w:val="DefaultParagraphFont"/>
    <w:link w:val="Footer"/>
    <w:uiPriority w:val="99"/>
    <w:rsid w:val="00062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78227">
      <w:bodyDiv w:val="1"/>
      <w:marLeft w:val="0"/>
      <w:marRight w:val="0"/>
      <w:marTop w:val="0"/>
      <w:marBottom w:val="0"/>
      <w:divBdr>
        <w:top w:val="none" w:sz="0" w:space="0" w:color="auto"/>
        <w:left w:val="none" w:sz="0" w:space="0" w:color="auto"/>
        <w:bottom w:val="none" w:sz="0" w:space="0" w:color="auto"/>
        <w:right w:val="none" w:sz="0" w:space="0" w:color="auto"/>
      </w:divBdr>
    </w:div>
    <w:div w:id="107701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linkTo_UnCryptMailto('nbjmup+btusje\/nptfsAmsa\/uvn\/ef');"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yaninpawijit@gmail.com" TargetMode="Externa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javascript:linkTo_UnCryptMailto('nbjmup+uipnbt\/spfuafsAmsa\/uvn\/ef');" TargetMode="External"/><Relationship Id="rId4" Type="http://schemas.openxmlformats.org/officeDocument/2006/relationships/webSettings" Target="webSettings.xml"/><Relationship Id="rId9" Type="http://schemas.openxmlformats.org/officeDocument/2006/relationships/hyperlink" Target="mailto:hans.pretzsch@tum.de"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4720</Words>
  <Characters>26907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Leibniz-Rechenzentrum</Company>
  <LinksUpToDate>false</LinksUpToDate>
  <CharactersWithSpaces>31564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Rahman, Mohammad Asrafur</dc:creator>
  <cp:keywords/>
  <dc:description/>
  <cp:lastModifiedBy>Rahman, Mohammad Asrafur</cp:lastModifiedBy>
  <cp:revision>89</cp:revision>
  <cp:lastPrinted>2021-11-12T10:25:00Z</cp:lastPrinted>
  <dcterms:created xsi:type="dcterms:W3CDTF">2021-10-04T10:10:00Z</dcterms:created>
  <dcterms:modified xsi:type="dcterms:W3CDTF">2023-01-25T19:50:00Z</dcterms:modified>
</cp:coreProperties>
</file>