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AE023" w14:textId="16735D45" w:rsidR="00657C8F" w:rsidRPr="004A05E0" w:rsidRDefault="00657C8F" w:rsidP="00657C8F">
      <w:pPr>
        <w:jc w:val="center"/>
        <w:rPr>
          <w:rFonts w:asciiTheme="majorBidi" w:hAnsiTheme="majorBidi" w:cstheme="majorBidi"/>
          <w:b/>
          <w:bCs/>
          <w:color w:val="0033CC"/>
          <w:sz w:val="24"/>
          <w:szCs w:val="24"/>
        </w:rPr>
      </w:pPr>
      <w:r w:rsidRPr="004A05E0">
        <w:rPr>
          <w:rFonts w:asciiTheme="majorBidi" w:hAnsiTheme="majorBidi" w:cstheme="majorBidi"/>
          <w:b/>
          <w:bCs/>
          <w:color w:val="0033CC"/>
          <w:sz w:val="24"/>
          <w:szCs w:val="24"/>
        </w:rPr>
        <w:t>Supporting Information for</w:t>
      </w:r>
    </w:p>
    <w:p w14:paraId="62CDCAA0" w14:textId="77777777" w:rsidR="00B15852" w:rsidRPr="004A05E0" w:rsidRDefault="00B15852" w:rsidP="00657C8F">
      <w:pPr>
        <w:jc w:val="center"/>
        <w:rPr>
          <w:rFonts w:asciiTheme="majorBidi" w:hAnsiTheme="majorBidi" w:cstheme="majorBidi"/>
          <w:b/>
          <w:bCs/>
          <w:color w:val="0033CC"/>
          <w:sz w:val="24"/>
          <w:szCs w:val="24"/>
        </w:rPr>
      </w:pPr>
    </w:p>
    <w:p w14:paraId="388F5C00" w14:textId="77777777" w:rsidR="006E5414" w:rsidRPr="004A05E0" w:rsidRDefault="006E5414" w:rsidP="006E5414">
      <w:pPr>
        <w:spacing w:line="480" w:lineRule="auto"/>
        <w:jc w:val="center"/>
        <w:rPr>
          <w:rFonts w:asciiTheme="majorBidi" w:hAnsiTheme="majorBidi" w:cstheme="majorBidi"/>
          <w:b/>
          <w:bCs/>
          <w:sz w:val="28"/>
          <w:szCs w:val="28"/>
        </w:rPr>
      </w:pPr>
      <w:r w:rsidRPr="004A05E0">
        <w:rPr>
          <w:rFonts w:asciiTheme="majorBidi" w:hAnsiTheme="majorBidi" w:cstheme="majorBidi"/>
          <w:b/>
          <w:bCs/>
          <w:sz w:val="28"/>
          <w:szCs w:val="28"/>
        </w:rPr>
        <w:t>Machine Learning Enabled Orthogonal Camera Goniometry for Accurate and Robust Contact Angle Measurements</w:t>
      </w:r>
    </w:p>
    <w:p w14:paraId="6D92D344" w14:textId="6BF80F5B" w:rsidR="00C11DA2" w:rsidRPr="004A05E0" w:rsidRDefault="00C11DA2" w:rsidP="00C11DA2">
      <w:pPr>
        <w:spacing w:line="480" w:lineRule="auto"/>
        <w:jc w:val="center"/>
        <w:rPr>
          <w:rFonts w:asciiTheme="majorBidi" w:hAnsiTheme="majorBidi" w:cstheme="majorBidi"/>
          <w:sz w:val="28"/>
          <w:szCs w:val="28"/>
        </w:rPr>
      </w:pPr>
      <w:r w:rsidRPr="004A05E0">
        <w:rPr>
          <w:rFonts w:asciiTheme="majorBidi" w:hAnsiTheme="majorBidi" w:cstheme="majorBidi"/>
          <w:sz w:val="28"/>
          <w:szCs w:val="28"/>
        </w:rPr>
        <w:t>Hossein Kabir and Nishant Garg</w:t>
      </w:r>
      <w:r w:rsidR="004F2837" w:rsidRPr="004A05E0">
        <w:rPr>
          <w:rFonts w:asciiTheme="majorBidi" w:hAnsiTheme="majorBidi" w:cstheme="majorBidi"/>
          <w:sz w:val="28"/>
          <w:szCs w:val="28"/>
        </w:rPr>
        <w:t xml:space="preserve"> *</w:t>
      </w:r>
    </w:p>
    <w:p w14:paraId="34BFBE5B" w14:textId="7DFF3C3E" w:rsidR="00C11DA2" w:rsidRPr="004A05E0" w:rsidRDefault="00C11DA2" w:rsidP="00C11DA2">
      <w:pPr>
        <w:spacing w:line="480" w:lineRule="auto"/>
        <w:jc w:val="center"/>
        <w:rPr>
          <w:rFonts w:asciiTheme="majorBidi" w:hAnsiTheme="majorBidi" w:cstheme="majorBidi"/>
          <w:sz w:val="24"/>
          <w:szCs w:val="24"/>
        </w:rPr>
      </w:pPr>
      <w:r w:rsidRPr="004A05E0">
        <w:rPr>
          <w:rFonts w:asciiTheme="majorBidi" w:hAnsiTheme="majorBidi" w:cstheme="majorBidi"/>
          <w:sz w:val="24"/>
          <w:szCs w:val="24"/>
        </w:rPr>
        <w:t>Department of Civil and Environmental Engineering, University of Illinois at Urbana-Champaign, Urbana, IL, United States</w:t>
      </w:r>
    </w:p>
    <w:p w14:paraId="5F017125" w14:textId="77777777" w:rsidR="004F2837" w:rsidRPr="004A05E0" w:rsidRDefault="004F2837" w:rsidP="004F2837">
      <w:pPr>
        <w:pStyle w:val="FootnoteText"/>
        <w:spacing w:after="120"/>
        <w:jc w:val="center"/>
        <w:rPr>
          <w:rStyle w:val="Hyperlink"/>
          <w:rFonts w:asciiTheme="majorBidi" w:hAnsiTheme="majorBidi" w:cstheme="majorBidi"/>
          <w:sz w:val="24"/>
          <w:szCs w:val="24"/>
        </w:rPr>
      </w:pPr>
      <w:r w:rsidRPr="004A05E0">
        <w:rPr>
          <w:rFonts w:asciiTheme="majorBidi" w:hAnsiTheme="majorBidi" w:cstheme="majorBidi"/>
          <w:sz w:val="24"/>
          <w:szCs w:val="24"/>
        </w:rPr>
        <w:t xml:space="preserve">* Corresponding author: Nishant Garg, E-mail address: </w:t>
      </w:r>
      <w:hyperlink r:id="rId7" w:history="1">
        <w:r w:rsidRPr="004A05E0">
          <w:rPr>
            <w:rStyle w:val="Hyperlink"/>
            <w:rFonts w:asciiTheme="majorBidi" w:hAnsiTheme="majorBidi" w:cstheme="majorBidi"/>
            <w:sz w:val="24"/>
            <w:szCs w:val="24"/>
          </w:rPr>
          <w:t>nishantg@illinois.edu</w:t>
        </w:r>
      </w:hyperlink>
    </w:p>
    <w:p w14:paraId="43B7032B" w14:textId="77777777" w:rsidR="004F2837" w:rsidRPr="004A05E0" w:rsidRDefault="004F2837" w:rsidP="00C11DA2">
      <w:pPr>
        <w:spacing w:line="480" w:lineRule="auto"/>
        <w:jc w:val="center"/>
        <w:rPr>
          <w:rFonts w:asciiTheme="majorBidi" w:hAnsiTheme="majorBidi" w:cstheme="majorBidi"/>
          <w:sz w:val="24"/>
          <w:szCs w:val="24"/>
        </w:rPr>
      </w:pPr>
    </w:p>
    <w:p w14:paraId="12C199D6" w14:textId="77777777" w:rsidR="00C11DA2" w:rsidRPr="004A05E0" w:rsidRDefault="00C11DA2" w:rsidP="00657C8F">
      <w:pPr>
        <w:spacing w:line="480" w:lineRule="auto"/>
        <w:jc w:val="center"/>
        <w:rPr>
          <w:rFonts w:asciiTheme="majorBidi" w:hAnsiTheme="majorBidi" w:cstheme="majorBidi"/>
          <w:b/>
          <w:bCs/>
          <w:sz w:val="28"/>
          <w:szCs w:val="28"/>
        </w:rPr>
      </w:pPr>
    </w:p>
    <w:p w14:paraId="7CAF0CEC" w14:textId="628FBA89" w:rsidR="00546D6A" w:rsidRPr="004A05E0" w:rsidRDefault="00546D6A" w:rsidP="00AD2AE0">
      <w:pPr>
        <w:spacing w:line="480" w:lineRule="auto"/>
        <w:jc w:val="center"/>
        <w:rPr>
          <w:rStyle w:val="fontstyle01"/>
          <w:rFonts w:asciiTheme="majorBidi" w:hAnsiTheme="majorBidi" w:cstheme="majorBidi"/>
        </w:rPr>
      </w:pPr>
    </w:p>
    <w:p w14:paraId="3EF3FCE6" w14:textId="43DDDCCF" w:rsidR="00546D6A" w:rsidRPr="004A05E0" w:rsidRDefault="00546D6A" w:rsidP="00AD2AE0">
      <w:pPr>
        <w:spacing w:line="480" w:lineRule="auto"/>
        <w:jc w:val="center"/>
        <w:rPr>
          <w:rStyle w:val="fontstyle01"/>
          <w:rFonts w:asciiTheme="majorBidi" w:hAnsiTheme="majorBidi" w:cstheme="majorBidi"/>
        </w:rPr>
      </w:pPr>
    </w:p>
    <w:p w14:paraId="316CBB01" w14:textId="334EEBFB" w:rsidR="0020119C" w:rsidRPr="004A05E0" w:rsidRDefault="0020119C" w:rsidP="00AD2AE0">
      <w:pPr>
        <w:spacing w:line="480" w:lineRule="auto"/>
        <w:jc w:val="center"/>
        <w:rPr>
          <w:rStyle w:val="fontstyle01"/>
          <w:rFonts w:asciiTheme="majorBidi" w:hAnsiTheme="majorBidi" w:cstheme="majorBidi"/>
        </w:rPr>
      </w:pPr>
    </w:p>
    <w:p w14:paraId="75BFD51F" w14:textId="5B5FF767" w:rsidR="0020119C" w:rsidRPr="004A05E0" w:rsidRDefault="0020119C" w:rsidP="00AD2AE0">
      <w:pPr>
        <w:spacing w:line="480" w:lineRule="auto"/>
        <w:jc w:val="center"/>
        <w:rPr>
          <w:rStyle w:val="fontstyle01"/>
          <w:rFonts w:asciiTheme="majorBidi" w:hAnsiTheme="majorBidi" w:cstheme="majorBidi"/>
        </w:rPr>
      </w:pPr>
    </w:p>
    <w:p w14:paraId="0BA30F0D" w14:textId="09851707" w:rsidR="0020119C" w:rsidRPr="004A05E0" w:rsidRDefault="0020119C" w:rsidP="00AD2AE0">
      <w:pPr>
        <w:spacing w:line="480" w:lineRule="auto"/>
        <w:jc w:val="center"/>
        <w:rPr>
          <w:rStyle w:val="fontstyle01"/>
          <w:rFonts w:asciiTheme="majorBidi" w:hAnsiTheme="majorBidi" w:cstheme="majorBidi"/>
        </w:rPr>
      </w:pPr>
    </w:p>
    <w:p w14:paraId="51D12EF3" w14:textId="6102FE16" w:rsidR="0020119C" w:rsidRPr="004A05E0" w:rsidRDefault="0020119C" w:rsidP="00AD2AE0">
      <w:pPr>
        <w:spacing w:line="480" w:lineRule="auto"/>
        <w:jc w:val="center"/>
        <w:rPr>
          <w:rStyle w:val="fontstyle01"/>
          <w:rFonts w:asciiTheme="majorBidi" w:hAnsiTheme="majorBidi" w:cstheme="majorBidi"/>
        </w:rPr>
      </w:pPr>
    </w:p>
    <w:p w14:paraId="4ADA7BB7" w14:textId="3AC900A2" w:rsidR="0020119C" w:rsidRPr="004A05E0" w:rsidRDefault="0020119C" w:rsidP="00AD2AE0">
      <w:pPr>
        <w:spacing w:line="480" w:lineRule="auto"/>
        <w:jc w:val="center"/>
        <w:rPr>
          <w:rStyle w:val="fontstyle01"/>
          <w:rFonts w:asciiTheme="majorBidi" w:hAnsiTheme="majorBidi" w:cstheme="majorBidi"/>
        </w:rPr>
      </w:pPr>
    </w:p>
    <w:p w14:paraId="4C2A28EF" w14:textId="087129C0" w:rsidR="0020119C" w:rsidRPr="004A05E0" w:rsidRDefault="0020119C" w:rsidP="00AD2AE0">
      <w:pPr>
        <w:spacing w:line="480" w:lineRule="auto"/>
        <w:jc w:val="center"/>
        <w:rPr>
          <w:rStyle w:val="fontstyle01"/>
          <w:rFonts w:asciiTheme="majorBidi" w:hAnsiTheme="majorBidi" w:cstheme="majorBidi"/>
        </w:rPr>
      </w:pPr>
    </w:p>
    <w:p w14:paraId="785B64D1" w14:textId="65379D5C" w:rsidR="0020119C" w:rsidRPr="004A05E0" w:rsidRDefault="0020119C" w:rsidP="00AD2AE0">
      <w:pPr>
        <w:spacing w:line="480" w:lineRule="auto"/>
        <w:jc w:val="center"/>
        <w:rPr>
          <w:rStyle w:val="fontstyle01"/>
          <w:rFonts w:asciiTheme="majorBidi" w:hAnsiTheme="majorBidi" w:cstheme="majorBidi"/>
        </w:rPr>
      </w:pPr>
    </w:p>
    <w:p w14:paraId="219CC0F1" w14:textId="6E109667" w:rsidR="0020119C" w:rsidRPr="004A05E0" w:rsidRDefault="0020119C" w:rsidP="00AD2AE0">
      <w:pPr>
        <w:spacing w:line="480" w:lineRule="auto"/>
        <w:jc w:val="center"/>
        <w:rPr>
          <w:rStyle w:val="fontstyle01"/>
          <w:rFonts w:asciiTheme="majorBidi" w:hAnsiTheme="majorBidi" w:cstheme="majorBidi"/>
        </w:rPr>
      </w:pPr>
    </w:p>
    <w:p w14:paraId="4DF166DA" w14:textId="77777777" w:rsidR="006D65B6" w:rsidRPr="004A05E0" w:rsidRDefault="006D65B6" w:rsidP="004C1AED">
      <w:pPr>
        <w:rPr>
          <w:rFonts w:asciiTheme="majorBidi" w:hAnsiTheme="majorBidi" w:cstheme="majorBidi"/>
        </w:rPr>
      </w:pPr>
    </w:p>
    <w:p w14:paraId="61FA369C" w14:textId="7BF18DF8" w:rsidR="008D3D0E" w:rsidRPr="004A05E0" w:rsidRDefault="007628E0" w:rsidP="008D3D0E">
      <w:pPr>
        <w:jc w:val="center"/>
        <w:rPr>
          <w:rFonts w:asciiTheme="majorBidi" w:hAnsiTheme="majorBidi" w:cstheme="majorBidi"/>
        </w:rPr>
      </w:pPr>
      <w:r w:rsidRPr="004A05E0">
        <w:rPr>
          <w:rFonts w:asciiTheme="majorBidi" w:hAnsiTheme="majorBidi" w:cstheme="majorBidi"/>
          <w:noProof/>
        </w:rPr>
        <w:lastRenderedPageBreak/>
        <w:drawing>
          <wp:inline distT="0" distB="0" distL="0" distR="0" wp14:anchorId="7CE07008" wp14:editId="51DE8F43">
            <wp:extent cx="5914750" cy="4292301"/>
            <wp:effectExtent l="0" t="0" r="3810" b="635"/>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5937895" cy="4309097"/>
                    </a:xfrm>
                    <a:prstGeom prst="rect">
                      <a:avLst/>
                    </a:prstGeom>
                  </pic:spPr>
                </pic:pic>
              </a:graphicData>
            </a:graphic>
          </wp:inline>
        </w:drawing>
      </w:r>
    </w:p>
    <w:p w14:paraId="570DDAFC" w14:textId="02DA0DBA" w:rsidR="008D3D0E" w:rsidRPr="004A05E0" w:rsidRDefault="008D3D0E" w:rsidP="008D3D0E">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w:t>
      </w:r>
      <w:r w:rsidR="00B62A62" w:rsidRPr="004A05E0">
        <w:rPr>
          <w:rFonts w:asciiTheme="majorBidi" w:hAnsiTheme="majorBidi" w:cstheme="majorBidi"/>
          <w:b/>
          <w:bCs/>
          <w:color w:val="000000" w:themeColor="text1"/>
          <w:sz w:val="20"/>
          <w:szCs w:val="20"/>
        </w:rPr>
        <w:t>1</w:t>
      </w:r>
      <w:r w:rsidRPr="004A05E0">
        <w:rPr>
          <w:rFonts w:asciiTheme="majorBidi" w:hAnsiTheme="majorBidi" w:cstheme="majorBidi"/>
          <w:b/>
          <w:bCs/>
          <w:color w:val="000000" w:themeColor="text1"/>
          <w:sz w:val="20"/>
          <w:szCs w:val="20"/>
        </w:rPr>
        <w:t>: Back</w:t>
      </w:r>
      <w:r w:rsidR="00846AC7" w:rsidRPr="004A05E0">
        <w:rPr>
          <w:rFonts w:asciiTheme="majorBidi" w:hAnsiTheme="majorBidi" w:cstheme="majorBidi"/>
          <w:b/>
          <w:bCs/>
          <w:color w:val="000000" w:themeColor="text1"/>
          <w:sz w:val="20"/>
          <w:szCs w:val="20"/>
        </w:rPr>
        <w:t>-</w:t>
      </w:r>
      <w:r w:rsidRPr="004A05E0">
        <w:rPr>
          <w:rFonts w:asciiTheme="majorBidi" w:hAnsiTheme="majorBidi" w:cstheme="majorBidi"/>
          <w:b/>
          <w:bCs/>
          <w:color w:val="000000" w:themeColor="text1"/>
          <w:sz w:val="20"/>
          <w:szCs w:val="20"/>
        </w:rPr>
        <w:t xml:space="preserve">lit illumination </w:t>
      </w:r>
      <w:r w:rsidR="00846AC7" w:rsidRPr="004A05E0">
        <w:rPr>
          <w:rFonts w:asciiTheme="majorBidi" w:hAnsiTheme="majorBidi" w:cstheme="majorBidi"/>
          <w:b/>
          <w:bCs/>
          <w:color w:val="000000" w:themeColor="text1"/>
          <w:sz w:val="20"/>
          <w:szCs w:val="20"/>
        </w:rPr>
        <w:t>of drops for</w:t>
      </w:r>
      <w:r w:rsidRPr="004A05E0">
        <w:rPr>
          <w:rFonts w:asciiTheme="majorBidi" w:hAnsiTheme="majorBidi" w:cstheme="majorBidi"/>
          <w:b/>
          <w:bCs/>
          <w:color w:val="000000" w:themeColor="text1"/>
          <w:sz w:val="20"/>
          <w:szCs w:val="20"/>
        </w:rPr>
        <w:t xml:space="preserve"> single vs orthogonally aligned cameras</w:t>
      </w:r>
      <w:r w:rsidR="00D82F00" w:rsidRPr="004A05E0">
        <w:rPr>
          <w:rFonts w:asciiTheme="majorBidi" w:hAnsiTheme="majorBidi" w:cstheme="majorBidi"/>
          <w:b/>
          <w:bCs/>
          <w:color w:val="000000" w:themeColor="text1"/>
          <w:sz w:val="20"/>
          <w:szCs w:val="20"/>
        </w:rPr>
        <w:t>:</w:t>
      </w:r>
      <w:r w:rsidRPr="004A05E0">
        <w:rPr>
          <w:rFonts w:asciiTheme="majorBidi" w:hAnsiTheme="majorBidi" w:cstheme="majorBidi"/>
          <w:b/>
          <w:bCs/>
          <w:color w:val="000000" w:themeColor="text1"/>
          <w:sz w:val="20"/>
          <w:szCs w:val="20"/>
        </w:rPr>
        <w:t xml:space="preserve"> </w:t>
      </w:r>
      <w:r w:rsidRPr="004A05E0">
        <w:rPr>
          <w:rFonts w:asciiTheme="majorBidi" w:hAnsiTheme="majorBidi" w:cstheme="majorBidi"/>
          <w:color w:val="000000" w:themeColor="text1"/>
          <w:sz w:val="20"/>
          <w:szCs w:val="20"/>
        </w:rPr>
        <w:t>(a)</w:t>
      </w:r>
      <w:r w:rsidR="00D82F00" w:rsidRPr="004A05E0">
        <w:rPr>
          <w:rFonts w:asciiTheme="majorBidi" w:hAnsiTheme="majorBidi" w:cstheme="majorBidi"/>
          <w:color w:val="000000" w:themeColor="text1"/>
          <w:sz w:val="20"/>
          <w:szCs w:val="20"/>
        </w:rPr>
        <w:t xml:space="preserve"> b</w:t>
      </w:r>
      <w:r w:rsidRPr="004A05E0">
        <w:rPr>
          <w:rFonts w:asciiTheme="majorBidi" w:hAnsiTheme="majorBidi" w:cstheme="majorBidi"/>
          <w:color w:val="000000" w:themeColor="text1"/>
          <w:sz w:val="20"/>
          <w:szCs w:val="20"/>
        </w:rPr>
        <w:t>ack</w:t>
      </w:r>
      <w:r w:rsidR="00846AC7" w:rsidRPr="004A05E0">
        <w:rPr>
          <w:rFonts w:asciiTheme="majorBidi" w:hAnsiTheme="majorBidi" w:cstheme="majorBidi"/>
          <w:color w:val="000000" w:themeColor="text1"/>
          <w:sz w:val="20"/>
          <w:szCs w:val="20"/>
        </w:rPr>
        <w:t>-</w:t>
      </w:r>
      <w:r w:rsidRPr="004A05E0">
        <w:rPr>
          <w:rFonts w:asciiTheme="majorBidi" w:hAnsiTheme="majorBidi" w:cstheme="majorBidi"/>
          <w:color w:val="000000" w:themeColor="text1"/>
          <w:sz w:val="20"/>
          <w:szCs w:val="20"/>
        </w:rPr>
        <w:t>lit illumination in a single direction, (b) back</w:t>
      </w:r>
      <w:r w:rsidR="00D82F00" w:rsidRPr="004A05E0">
        <w:rPr>
          <w:rFonts w:asciiTheme="majorBidi" w:hAnsiTheme="majorBidi" w:cstheme="majorBidi"/>
          <w:color w:val="000000" w:themeColor="text1"/>
          <w:sz w:val="20"/>
          <w:szCs w:val="20"/>
        </w:rPr>
        <w:t>-</w:t>
      </w:r>
      <w:r w:rsidRPr="004A05E0">
        <w:rPr>
          <w:rFonts w:asciiTheme="majorBidi" w:hAnsiTheme="majorBidi" w:cstheme="majorBidi"/>
          <w:color w:val="000000" w:themeColor="text1"/>
          <w:sz w:val="20"/>
          <w:szCs w:val="20"/>
        </w:rPr>
        <w:t>lit illumination</w:t>
      </w:r>
      <w:r w:rsidR="00AA6228" w:rsidRPr="004A05E0">
        <w:rPr>
          <w:rFonts w:asciiTheme="majorBidi" w:hAnsiTheme="majorBidi" w:cstheme="majorBidi"/>
          <w:color w:val="000000" w:themeColor="text1"/>
          <w:sz w:val="20"/>
          <w:szCs w:val="20"/>
        </w:rPr>
        <w:t xml:space="preserve"> with</w:t>
      </w:r>
      <w:r w:rsidRPr="004A05E0">
        <w:rPr>
          <w:rFonts w:asciiTheme="majorBidi" w:hAnsiTheme="majorBidi" w:cstheme="majorBidi"/>
          <w:color w:val="000000" w:themeColor="text1"/>
          <w:sz w:val="20"/>
          <w:szCs w:val="20"/>
        </w:rPr>
        <w:t xml:space="preserve"> orthogonally oriented illumination sources, </w:t>
      </w:r>
      <w:r w:rsidR="00D82F00" w:rsidRPr="004A05E0">
        <w:rPr>
          <w:rFonts w:asciiTheme="majorBidi" w:hAnsiTheme="majorBidi" w:cstheme="majorBidi"/>
          <w:color w:val="000000" w:themeColor="text1"/>
          <w:sz w:val="20"/>
          <w:szCs w:val="20"/>
        </w:rPr>
        <w:t>the</w:t>
      </w:r>
      <w:r w:rsidRPr="004A05E0">
        <w:rPr>
          <w:rFonts w:asciiTheme="majorBidi" w:hAnsiTheme="majorBidi" w:cstheme="majorBidi"/>
          <w:color w:val="000000" w:themeColor="text1"/>
          <w:sz w:val="20"/>
          <w:szCs w:val="20"/>
        </w:rPr>
        <w:t xml:space="preserve"> edge artifacts </w:t>
      </w:r>
      <w:r w:rsidR="00B3622C" w:rsidRPr="004A05E0">
        <w:rPr>
          <w:rFonts w:asciiTheme="majorBidi" w:hAnsiTheme="majorBidi" w:cstheme="majorBidi"/>
          <w:color w:val="000000" w:themeColor="text1"/>
          <w:sz w:val="20"/>
          <w:szCs w:val="20"/>
        </w:rPr>
        <w:t>justify</w:t>
      </w:r>
      <w:r w:rsidRPr="004A05E0">
        <w:rPr>
          <w:rFonts w:asciiTheme="majorBidi" w:hAnsiTheme="majorBidi" w:cstheme="majorBidi"/>
          <w:color w:val="000000" w:themeColor="text1"/>
          <w:sz w:val="20"/>
          <w:szCs w:val="20"/>
        </w:rPr>
        <w:t xml:space="preserve"> the need for front-lit illumination, (c) </w:t>
      </w:r>
      <w:r w:rsidR="00B3622C" w:rsidRPr="004A05E0">
        <w:rPr>
          <w:rFonts w:asciiTheme="majorBidi" w:hAnsiTheme="majorBidi" w:cstheme="majorBidi"/>
          <w:color w:val="000000" w:themeColor="text1"/>
          <w:sz w:val="20"/>
          <w:szCs w:val="20"/>
        </w:rPr>
        <w:t xml:space="preserve">mechanism of </w:t>
      </w:r>
      <w:r w:rsidR="00AA6228" w:rsidRPr="004A05E0">
        <w:rPr>
          <w:rFonts w:asciiTheme="majorBidi" w:hAnsiTheme="majorBidi" w:cstheme="majorBidi"/>
          <w:color w:val="000000" w:themeColor="text1"/>
          <w:sz w:val="20"/>
          <w:szCs w:val="20"/>
        </w:rPr>
        <w:t xml:space="preserve">the </w:t>
      </w:r>
      <w:r w:rsidRPr="004A05E0">
        <w:rPr>
          <w:rFonts w:asciiTheme="majorBidi" w:hAnsiTheme="majorBidi" w:cstheme="majorBidi"/>
          <w:color w:val="000000" w:themeColor="text1"/>
          <w:sz w:val="20"/>
          <w:szCs w:val="20"/>
        </w:rPr>
        <w:t>single illumination source</w:t>
      </w:r>
      <w:r w:rsidR="00AA6228" w:rsidRPr="004A05E0">
        <w:rPr>
          <w:rFonts w:asciiTheme="majorBidi" w:hAnsiTheme="majorBidi" w:cstheme="majorBidi"/>
          <w:color w:val="000000" w:themeColor="text1"/>
          <w:sz w:val="20"/>
          <w:szCs w:val="20"/>
        </w:rPr>
        <w:t>,</w:t>
      </w:r>
      <w:r w:rsidRPr="004A05E0">
        <w:rPr>
          <w:rFonts w:asciiTheme="majorBidi" w:hAnsiTheme="majorBidi" w:cstheme="majorBidi"/>
          <w:color w:val="000000" w:themeColor="text1"/>
          <w:sz w:val="20"/>
          <w:szCs w:val="20"/>
        </w:rPr>
        <w:t xml:space="preserve"> and (d) </w:t>
      </w:r>
      <w:r w:rsidR="00B3622C" w:rsidRPr="004A05E0">
        <w:rPr>
          <w:rFonts w:asciiTheme="majorBidi" w:hAnsiTheme="majorBidi" w:cstheme="majorBidi"/>
          <w:color w:val="000000" w:themeColor="text1"/>
          <w:sz w:val="20"/>
          <w:szCs w:val="20"/>
        </w:rPr>
        <w:t>mechanisms of</w:t>
      </w:r>
      <w:r w:rsidR="00AA6228" w:rsidRPr="004A05E0">
        <w:rPr>
          <w:rFonts w:asciiTheme="majorBidi" w:hAnsiTheme="majorBidi" w:cstheme="majorBidi"/>
          <w:color w:val="000000" w:themeColor="text1"/>
          <w:sz w:val="20"/>
          <w:szCs w:val="20"/>
        </w:rPr>
        <w:t xml:space="preserve"> the</w:t>
      </w:r>
      <w:r w:rsidR="00B3622C" w:rsidRPr="004A05E0">
        <w:rPr>
          <w:rFonts w:asciiTheme="majorBidi" w:hAnsiTheme="majorBidi" w:cstheme="majorBidi"/>
          <w:color w:val="000000" w:themeColor="text1"/>
          <w:sz w:val="20"/>
          <w:szCs w:val="20"/>
        </w:rPr>
        <w:t xml:space="preserve"> </w:t>
      </w:r>
      <w:r w:rsidRPr="004A05E0">
        <w:rPr>
          <w:rFonts w:asciiTheme="majorBidi" w:hAnsiTheme="majorBidi" w:cstheme="majorBidi"/>
          <w:color w:val="000000" w:themeColor="text1"/>
          <w:sz w:val="20"/>
          <w:szCs w:val="20"/>
        </w:rPr>
        <w:t>orthogonally aligned illumination sources.</w:t>
      </w:r>
    </w:p>
    <w:p w14:paraId="33A87E18" w14:textId="77777777" w:rsidR="008D3D0E" w:rsidRPr="004A05E0" w:rsidRDefault="008D3D0E" w:rsidP="00AD2AE0">
      <w:pPr>
        <w:spacing w:line="480" w:lineRule="auto"/>
        <w:jc w:val="center"/>
        <w:rPr>
          <w:rStyle w:val="fontstyle01"/>
          <w:rFonts w:asciiTheme="majorBidi" w:hAnsiTheme="majorBidi" w:cstheme="majorBidi"/>
        </w:rPr>
      </w:pPr>
    </w:p>
    <w:p w14:paraId="3EE8E6CD" w14:textId="234539A7" w:rsidR="002B4A46" w:rsidRPr="004A05E0" w:rsidRDefault="002B4A46" w:rsidP="0099243E">
      <w:pPr>
        <w:tabs>
          <w:tab w:val="left" w:pos="1429"/>
        </w:tabs>
        <w:rPr>
          <w:rFonts w:asciiTheme="majorBidi" w:hAnsiTheme="majorBidi" w:cstheme="majorBidi"/>
        </w:rPr>
      </w:pPr>
    </w:p>
    <w:p w14:paraId="630F858D" w14:textId="658359EC" w:rsidR="002B4A46" w:rsidRPr="004A05E0" w:rsidRDefault="002B4A46" w:rsidP="002B4A46">
      <w:pPr>
        <w:tabs>
          <w:tab w:val="left" w:pos="1429"/>
        </w:tabs>
        <w:rPr>
          <w:rFonts w:asciiTheme="majorBidi" w:hAnsiTheme="majorBidi" w:cstheme="majorBidi"/>
        </w:rPr>
      </w:pPr>
    </w:p>
    <w:p w14:paraId="7B1D9B8E" w14:textId="77777777" w:rsidR="002B4A46" w:rsidRPr="004A05E0" w:rsidRDefault="002B4A46" w:rsidP="002B4A46">
      <w:pPr>
        <w:tabs>
          <w:tab w:val="left" w:pos="1429"/>
        </w:tabs>
        <w:rPr>
          <w:rFonts w:asciiTheme="majorBidi" w:hAnsiTheme="majorBidi" w:cstheme="majorBidi"/>
        </w:rPr>
      </w:pPr>
    </w:p>
    <w:p w14:paraId="1B4872DC" w14:textId="6977D4AB" w:rsidR="001A50A3" w:rsidRPr="004A05E0" w:rsidRDefault="001A50A3" w:rsidP="0020119C">
      <w:pPr>
        <w:jc w:val="both"/>
        <w:rPr>
          <w:rFonts w:asciiTheme="majorBidi" w:hAnsiTheme="majorBidi" w:cstheme="majorBidi"/>
          <w:sz w:val="20"/>
          <w:szCs w:val="20"/>
        </w:rPr>
      </w:pPr>
    </w:p>
    <w:p w14:paraId="352685FA" w14:textId="77777777" w:rsidR="00C87AF8" w:rsidRPr="004A05E0" w:rsidRDefault="00C87AF8" w:rsidP="0020119C">
      <w:pPr>
        <w:jc w:val="both"/>
        <w:rPr>
          <w:rFonts w:asciiTheme="majorBidi" w:hAnsiTheme="majorBidi" w:cstheme="majorBidi"/>
          <w:sz w:val="20"/>
          <w:szCs w:val="20"/>
        </w:rPr>
      </w:pPr>
    </w:p>
    <w:p w14:paraId="2B425853" w14:textId="77777777" w:rsidR="00A20147" w:rsidRPr="004A05E0" w:rsidRDefault="00A20147" w:rsidP="001A50A3">
      <w:pPr>
        <w:jc w:val="both"/>
        <w:rPr>
          <w:rFonts w:asciiTheme="majorBidi" w:hAnsiTheme="majorBidi" w:cstheme="majorBidi"/>
          <w:sz w:val="20"/>
          <w:szCs w:val="20"/>
        </w:rPr>
      </w:pPr>
    </w:p>
    <w:p w14:paraId="5544756B" w14:textId="1F6A7E87" w:rsidR="0020119C" w:rsidRPr="004A05E0" w:rsidRDefault="0020119C" w:rsidP="00AD2AE0">
      <w:pPr>
        <w:spacing w:line="480" w:lineRule="auto"/>
        <w:jc w:val="center"/>
        <w:rPr>
          <w:rStyle w:val="fontstyle01"/>
          <w:rFonts w:asciiTheme="majorBidi" w:hAnsiTheme="majorBidi" w:cstheme="majorBidi"/>
        </w:rPr>
      </w:pPr>
    </w:p>
    <w:p w14:paraId="26D16FB0" w14:textId="77777777" w:rsidR="000476E2" w:rsidRPr="004A05E0" w:rsidRDefault="000476E2" w:rsidP="000476E2">
      <w:pPr>
        <w:jc w:val="center"/>
        <w:rPr>
          <w:rFonts w:asciiTheme="majorBidi" w:hAnsiTheme="majorBidi" w:cstheme="majorBidi"/>
          <w:b/>
          <w:bCs/>
          <w:sz w:val="24"/>
          <w:szCs w:val="24"/>
        </w:rPr>
      </w:pPr>
      <w:r w:rsidRPr="004A05E0">
        <w:rPr>
          <w:rFonts w:asciiTheme="majorBidi" w:hAnsiTheme="majorBidi" w:cstheme="majorBidi"/>
          <w:noProof/>
        </w:rPr>
        <w:lastRenderedPageBreak/>
        <w:drawing>
          <wp:inline distT="0" distB="0" distL="0" distR="0" wp14:anchorId="3038DA09" wp14:editId="18BDD30D">
            <wp:extent cx="2906379" cy="537327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914419" cy="5388142"/>
                    </a:xfrm>
                    <a:prstGeom prst="rect">
                      <a:avLst/>
                    </a:prstGeom>
                    <a:noFill/>
                    <a:ln>
                      <a:noFill/>
                    </a:ln>
                  </pic:spPr>
                </pic:pic>
              </a:graphicData>
            </a:graphic>
          </wp:inline>
        </w:drawing>
      </w:r>
    </w:p>
    <w:p w14:paraId="4BB66B22" w14:textId="25ECD6B2" w:rsidR="000476E2" w:rsidRPr="004A05E0" w:rsidRDefault="000476E2" w:rsidP="000476E2">
      <w:pPr>
        <w:jc w:val="both"/>
        <w:rPr>
          <w:rFonts w:asciiTheme="majorBidi" w:hAnsiTheme="majorBidi" w:cstheme="majorBidi"/>
          <w:sz w:val="20"/>
          <w:szCs w:val="20"/>
        </w:rPr>
      </w:pPr>
      <w:r w:rsidRPr="004A05E0">
        <w:rPr>
          <w:rFonts w:asciiTheme="majorBidi" w:hAnsiTheme="majorBidi" w:cstheme="majorBidi"/>
          <w:b/>
          <w:bCs/>
          <w:sz w:val="20"/>
          <w:szCs w:val="20"/>
        </w:rPr>
        <w:t>Fig. S</w:t>
      </w:r>
      <w:r w:rsidR="00E008F4" w:rsidRPr="004A05E0">
        <w:rPr>
          <w:rFonts w:asciiTheme="majorBidi" w:hAnsiTheme="majorBidi" w:cstheme="majorBidi"/>
          <w:b/>
          <w:bCs/>
          <w:sz w:val="20"/>
          <w:szCs w:val="20"/>
        </w:rPr>
        <w:t>2</w:t>
      </w:r>
      <w:r w:rsidRPr="004A05E0">
        <w:rPr>
          <w:rFonts w:asciiTheme="majorBidi" w:hAnsiTheme="majorBidi" w:cstheme="majorBidi"/>
          <w:sz w:val="20"/>
          <w:szCs w:val="20"/>
        </w:rPr>
        <w:t xml:space="preserve">: </w:t>
      </w:r>
      <w:r w:rsidR="00F364B3" w:rsidRPr="004A05E0">
        <w:rPr>
          <w:rFonts w:asciiTheme="majorBidi" w:hAnsiTheme="majorBidi" w:cstheme="majorBidi"/>
          <w:b/>
          <w:bCs/>
          <w:sz w:val="20"/>
          <w:szCs w:val="20"/>
        </w:rPr>
        <w:t>Noise reduction a</w:t>
      </w:r>
      <w:r w:rsidRPr="004A05E0">
        <w:rPr>
          <w:rFonts w:asciiTheme="majorBidi" w:hAnsiTheme="majorBidi" w:cstheme="majorBidi"/>
          <w:b/>
          <w:bCs/>
          <w:sz w:val="20"/>
          <w:szCs w:val="20"/>
        </w:rPr>
        <w:t xml:space="preserve">nalysis of image data acquired from </w:t>
      </w:r>
      <w:r w:rsidR="005D25F5" w:rsidRPr="004A05E0">
        <w:rPr>
          <w:rFonts w:asciiTheme="majorBidi" w:hAnsiTheme="majorBidi" w:cstheme="majorBidi"/>
          <w:b/>
          <w:bCs/>
          <w:sz w:val="20"/>
          <w:szCs w:val="20"/>
        </w:rPr>
        <w:t>microscope</w:t>
      </w:r>
      <w:r w:rsidRPr="004A05E0">
        <w:rPr>
          <w:rFonts w:asciiTheme="majorBidi" w:hAnsiTheme="majorBidi" w:cstheme="majorBidi"/>
          <w:b/>
          <w:bCs/>
          <w:sz w:val="20"/>
          <w:szCs w:val="20"/>
        </w:rPr>
        <w:t xml:space="preserve"> cameras </w:t>
      </w:r>
      <w:r w:rsidR="00AB70B2" w:rsidRPr="004A05E0">
        <w:rPr>
          <w:rFonts w:asciiTheme="majorBidi" w:hAnsiTheme="majorBidi" w:cstheme="majorBidi"/>
          <w:b/>
          <w:bCs/>
          <w:sz w:val="20"/>
          <w:szCs w:val="20"/>
        </w:rPr>
        <w:t>at</w:t>
      </w:r>
      <w:r w:rsidR="00350397" w:rsidRPr="004A05E0">
        <w:rPr>
          <w:rFonts w:asciiTheme="majorBidi" w:hAnsiTheme="majorBidi" w:cstheme="majorBidi"/>
          <w:b/>
          <w:bCs/>
          <w:sz w:val="20"/>
          <w:szCs w:val="20"/>
        </w:rPr>
        <w:t xml:space="preserve"> different</w:t>
      </w:r>
      <w:r w:rsidR="00F364B3" w:rsidRPr="004A05E0">
        <w:rPr>
          <w:rFonts w:asciiTheme="majorBidi" w:hAnsiTheme="majorBidi" w:cstheme="majorBidi"/>
          <w:b/>
          <w:bCs/>
          <w:sz w:val="20"/>
          <w:szCs w:val="20"/>
        </w:rPr>
        <w:t xml:space="preserve"> </w:t>
      </w:r>
      <w:r w:rsidR="00AB70B2" w:rsidRPr="004A05E0">
        <w:rPr>
          <w:rFonts w:asciiTheme="majorBidi" w:hAnsiTheme="majorBidi" w:cstheme="majorBidi"/>
          <w:b/>
          <w:bCs/>
          <w:sz w:val="20"/>
          <w:szCs w:val="20"/>
        </w:rPr>
        <w:t>ages</w:t>
      </w:r>
      <w:r w:rsidR="00AA6228" w:rsidRPr="004A05E0">
        <w:rPr>
          <w:rFonts w:asciiTheme="majorBidi" w:hAnsiTheme="majorBidi" w:cstheme="majorBidi"/>
          <w:sz w:val="20"/>
          <w:szCs w:val="20"/>
        </w:rPr>
        <w:t>:</w:t>
      </w:r>
      <w:r w:rsidR="00F364B3" w:rsidRPr="004A05E0">
        <w:rPr>
          <w:rFonts w:asciiTheme="majorBidi" w:hAnsiTheme="majorBidi" w:cstheme="majorBidi"/>
          <w:sz w:val="20"/>
          <w:szCs w:val="20"/>
        </w:rPr>
        <w:t xml:space="preserve"> noise reduction filter on natural image data </w:t>
      </w:r>
      <w:r w:rsidRPr="004A05E0">
        <w:rPr>
          <w:rFonts w:asciiTheme="majorBidi" w:hAnsiTheme="majorBidi" w:cstheme="majorBidi"/>
          <w:sz w:val="20"/>
          <w:szCs w:val="20"/>
        </w:rPr>
        <w:t xml:space="preserve">at 0, 5, 10, 15, 20, and 25 seconds from the onset of </w:t>
      </w:r>
      <w:r w:rsidR="00AB1402" w:rsidRPr="004A05E0">
        <w:rPr>
          <w:rFonts w:asciiTheme="majorBidi" w:hAnsiTheme="majorBidi" w:cstheme="majorBidi"/>
          <w:sz w:val="20"/>
          <w:szCs w:val="20"/>
        </w:rPr>
        <w:t>drop</w:t>
      </w:r>
      <w:r w:rsidRPr="004A05E0">
        <w:rPr>
          <w:rFonts w:asciiTheme="majorBidi" w:hAnsiTheme="majorBidi" w:cstheme="majorBidi"/>
          <w:sz w:val="20"/>
          <w:szCs w:val="20"/>
        </w:rPr>
        <w:t xml:space="preserve"> placement on a flat hydrophilic porous surface. </w:t>
      </w:r>
      <w:r w:rsidR="00AA6228" w:rsidRPr="004A05E0">
        <w:rPr>
          <w:rFonts w:asciiTheme="majorBidi" w:hAnsiTheme="majorBidi" w:cstheme="majorBidi"/>
          <w:sz w:val="20"/>
          <w:szCs w:val="20"/>
        </w:rPr>
        <w:t>The</w:t>
      </w:r>
      <w:r w:rsidRPr="004A05E0">
        <w:rPr>
          <w:rFonts w:asciiTheme="majorBidi" w:hAnsiTheme="majorBidi" w:cstheme="majorBidi"/>
          <w:sz w:val="20"/>
          <w:szCs w:val="20"/>
        </w:rPr>
        <w:t xml:space="preserve"> employed noise reduction algorithm is needed especially during the early stages </w:t>
      </w:r>
      <w:r w:rsidR="00F364B3" w:rsidRPr="004A05E0">
        <w:rPr>
          <w:rFonts w:asciiTheme="majorBidi" w:hAnsiTheme="majorBidi" w:cstheme="majorBidi"/>
          <w:sz w:val="20"/>
          <w:szCs w:val="20"/>
        </w:rPr>
        <w:t>(</w:t>
      </w:r>
      <w:r w:rsidRPr="004A05E0">
        <w:rPr>
          <w:rFonts w:asciiTheme="majorBidi" w:hAnsiTheme="majorBidi" w:cstheme="majorBidi"/>
          <w:sz w:val="20"/>
          <w:szCs w:val="20"/>
        </w:rPr>
        <w:t>first 10 seconds</w:t>
      </w:r>
      <w:r w:rsidR="00F364B3" w:rsidRPr="004A05E0">
        <w:rPr>
          <w:rFonts w:asciiTheme="majorBidi" w:hAnsiTheme="majorBidi" w:cstheme="majorBidi"/>
          <w:sz w:val="20"/>
          <w:szCs w:val="20"/>
        </w:rPr>
        <w:t>)</w:t>
      </w:r>
      <w:r w:rsidRPr="004A05E0">
        <w:rPr>
          <w:rFonts w:asciiTheme="majorBidi" w:hAnsiTheme="majorBidi" w:cstheme="majorBidi"/>
          <w:sz w:val="20"/>
          <w:szCs w:val="20"/>
        </w:rPr>
        <w:t xml:space="preserve"> of solid-liquid interaction. </w:t>
      </w:r>
      <w:r w:rsidR="00AB70B2" w:rsidRPr="004A05E0">
        <w:rPr>
          <w:rFonts w:asciiTheme="majorBidi" w:hAnsiTheme="majorBidi" w:cstheme="majorBidi"/>
          <w:sz w:val="20"/>
          <w:szCs w:val="20"/>
        </w:rPr>
        <w:t>This also means that</w:t>
      </w:r>
      <w:r w:rsidRPr="004A05E0">
        <w:rPr>
          <w:rFonts w:asciiTheme="majorBidi" w:hAnsiTheme="majorBidi" w:cstheme="majorBidi"/>
          <w:sz w:val="20"/>
          <w:szCs w:val="20"/>
        </w:rPr>
        <w:t xml:space="preserve"> no significant difference is observed between</w:t>
      </w:r>
      <w:r w:rsidR="009703E9" w:rsidRPr="004A05E0">
        <w:rPr>
          <w:rFonts w:asciiTheme="majorBidi" w:hAnsiTheme="majorBidi" w:cstheme="majorBidi"/>
          <w:sz w:val="20"/>
          <w:szCs w:val="20"/>
        </w:rPr>
        <w:t xml:space="preserve"> the</w:t>
      </w:r>
      <w:r w:rsidRPr="004A05E0">
        <w:rPr>
          <w:rFonts w:asciiTheme="majorBidi" w:hAnsiTheme="majorBidi" w:cstheme="majorBidi"/>
          <w:sz w:val="20"/>
          <w:szCs w:val="20"/>
        </w:rPr>
        <w:t xml:space="preserve"> noise-reduced and binarized images at later ages, i.e., 15 seconds and later.</w:t>
      </w:r>
    </w:p>
    <w:p w14:paraId="60197783" w14:textId="4C0AD0E1" w:rsidR="00786726" w:rsidRPr="004A05E0" w:rsidRDefault="00786726" w:rsidP="000476E2">
      <w:pPr>
        <w:jc w:val="both"/>
        <w:rPr>
          <w:rFonts w:asciiTheme="majorBidi" w:hAnsiTheme="majorBidi" w:cstheme="majorBidi"/>
          <w:sz w:val="20"/>
          <w:szCs w:val="20"/>
        </w:rPr>
      </w:pPr>
    </w:p>
    <w:p w14:paraId="55FC1DFB" w14:textId="51039967" w:rsidR="00786726" w:rsidRPr="004A05E0" w:rsidRDefault="00786726" w:rsidP="000476E2">
      <w:pPr>
        <w:jc w:val="both"/>
        <w:rPr>
          <w:rFonts w:asciiTheme="majorBidi" w:hAnsiTheme="majorBidi" w:cstheme="majorBidi"/>
          <w:sz w:val="20"/>
          <w:szCs w:val="20"/>
        </w:rPr>
      </w:pPr>
      <w:r w:rsidRPr="004A05E0">
        <w:rPr>
          <w:rFonts w:asciiTheme="majorBidi" w:hAnsiTheme="majorBidi" w:cstheme="majorBidi"/>
          <w:noProof/>
          <w:sz w:val="20"/>
          <w:szCs w:val="20"/>
        </w:rPr>
        <w:lastRenderedPageBreak/>
        <w:drawing>
          <wp:inline distT="0" distB="0" distL="0" distR="0" wp14:anchorId="73DB2F95" wp14:editId="1C7DEE46">
            <wp:extent cx="5943600" cy="2510790"/>
            <wp:effectExtent l="0" t="0" r="0" b="381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0" cstate="print">
                      <a:extLst>
                        <a:ext uri="{28A0092B-C50C-407E-A947-70E740481C1C}">
                          <a14:useLocalDpi xmlns:a14="http://schemas.microsoft.com/office/drawing/2010/main"/>
                        </a:ext>
                      </a:extLst>
                    </a:blip>
                    <a:stretch>
                      <a:fillRect/>
                    </a:stretch>
                  </pic:blipFill>
                  <pic:spPr>
                    <a:xfrm>
                      <a:off x="0" y="0"/>
                      <a:ext cx="5943600" cy="2510790"/>
                    </a:xfrm>
                    <a:prstGeom prst="rect">
                      <a:avLst/>
                    </a:prstGeom>
                  </pic:spPr>
                </pic:pic>
              </a:graphicData>
            </a:graphic>
          </wp:inline>
        </w:drawing>
      </w:r>
    </w:p>
    <w:p w14:paraId="4C037915" w14:textId="0592749C" w:rsidR="00A57BA5" w:rsidRPr="004A05E0" w:rsidRDefault="00E7653A" w:rsidP="000476E2">
      <w:pPr>
        <w:jc w:val="both"/>
        <w:rPr>
          <w:rFonts w:asciiTheme="majorBidi" w:hAnsiTheme="majorBidi" w:cstheme="majorBidi"/>
          <w:sz w:val="20"/>
          <w:szCs w:val="20"/>
        </w:rPr>
      </w:pPr>
      <w:r w:rsidRPr="004A05E0">
        <w:rPr>
          <w:rFonts w:asciiTheme="majorBidi" w:hAnsiTheme="majorBidi" w:cstheme="majorBidi"/>
          <w:b/>
          <w:bCs/>
          <w:sz w:val="20"/>
          <w:szCs w:val="20"/>
        </w:rPr>
        <w:t>Fig. S3</w:t>
      </w:r>
      <w:r w:rsidRPr="004A05E0">
        <w:rPr>
          <w:rFonts w:asciiTheme="majorBidi" w:hAnsiTheme="majorBidi" w:cstheme="majorBidi"/>
          <w:sz w:val="20"/>
          <w:szCs w:val="20"/>
        </w:rPr>
        <w:t xml:space="preserve">: </w:t>
      </w:r>
      <w:r w:rsidR="00AD4A5C" w:rsidRPr="004A05E0">
        <w:rPr>
          <w:rFonts w:asciiTheme="majorBidi" w:hAnsiTheme="majorBidi" w:cstheme="majorBidi"/>
          <w:b/>
          <w:bCs/>
          <w:sz w:val="20"/>
          <w:szCs w:val="20"/>
        </w:rPr>
        <w:t>E</w:t>
      </w:r>
      <w:r w:rsidRPr="004A05E0">
        <w:rPr>
          <w:rFonts w:asciiTheme="majorBidi" w:hAnsiTheme="majorBidi" w:cstheme="majorBidi"/>
          <w:b/>
          <w:bCs/>
          <w:sz w:val="20"/>
          <w:szCs w:val="20"/>
        </w:rPr>
        <w:t>ffect of</w:t>
      </w:r>
      <w:r w:rsidR="00AD4A5C" w:rsidRPr="004A05E0">
        <w:rPr>
          <w:rFonts w:asciiTheme="majorBidi" w:hAnsiTheme="majorBidi" w:cstheme="majorBidi"/>
          <w:b/>
          <w:bCs/>
          <w:sz w:val="20"/>
          <w:szCs w:val="20"/>
        </w:rPr>
        <w:t xml:space="preserve"> noise reduction and</w:t>
      </w:r>
      <w:r w:rsidRPr="004A05E0">
        <w:rPr>
          <w:rFonts w:asciiTheme="majorBidi" w:hAnsiTheme="majorBidi" w:cstheme="majorBidi"/>
          <w:b/>
          <w:bCs/>
          <w:sz w:val="20"/>
          <w:szCs w:val="20"/>
        </w:rPr>
        <w:t xml:space="preserve"> binarization on the apparent CA of drops</w:t>
      </w:r>
      <w:r w:rsidRPr="004A05E0">
        <w:rPr>
          <w:rFonts w:asciiTheme="majorBidi" w:hAnsiTheme="majorBidi" w:cstheme="majorBidi"/>
          <w:sz w:val="20"/>
          <w:szCs w:val="20"/>
        </w:rPr>
        <w:t xml:space="preserve">. (a) choosing two examples from </w:t>
      </w:r>
      <w:r w:rsidR="00AD7466" w:rsidRPr="004A05E0">
        <w:rPr>
          <w:rFonts w:asciiTheme="majorBidi" w:hAnsiTheme="majorBidi" w:cstheme="majorBidi"/>
          <w:sz w:val="20"/>
          <w:szCs w:val="20"/>
        </w:rPr>
        <w:t xml:space="preserve">absorbing drops </w:t>
      </w:r>
      <w:r w:rsidRPr="004A05E0">
        <w:rPr>
          <w:rFonts w:asciiTheme="majorBidi" w:hAnsiTheme="majorBidi" w:cstheme="majorBidi"/>
          <w:sz w:val="20"/>
          <w:szCs w:val="20"/>
        </w:rPr>
        <w:t>on a porous substrate, (b) magnifying the ternary phase contact point of the chosen examples for natural and binarized drops, and (c) matching the left and right CAs of drops placed on surfaces of varying wettability between the natural and binarized images.</w:t>
      </w:r>
    </w:p>
    <w:p w14:paraId="55A97355" w14:textId="60BA78D7" w:rsidR="00A57BA5" w:rsidRPr="004A05E0" w:rsidRDefault="00A57BA5" w:rsidP="000476E2">
      <w:pPr>
        <w:jc w:val="both"/>
        <w:rPr>
          <w:rFonts w:asciiTheme="majorBidi" w:hAnsiTheme="majorBidi" w:cstheme="majorBidi"/>
          <w:sz w:val="20"/>
          <w:szCs w:val="20"/>
        </w:rPr>
      </w:pPr>
    </w:p>
    <w:p w14:paraId="6CBABEB2" w14:textId="5332B6C3" w:rsidR="00A57BA5" w:rsidRPr="004A05E0" w:rsidRDefault="00A57BA5" w:rsidP="000476E2">
      <w:pPr>
        <w:jc w:val="both"/>
        <w:rPr>
          <w:rFonts w:asciiTheme="majorBidi" w:hAnsiTheme="majorBidi" w:cstheme="majorBidi"/>
          <w:sz w:val="20"/>
          <w:szCs w:val="20"/>
        </w:rPr>
      </w:pPr>
    </w:p>
    <w:p w14:paraId="5B9A39AB" w14:textId="46A3455D" w:rsidR="00A57BA5" w:rsidRPr="004A05E0" w:rsidRDefault="00A57BA5" w:rsidP="000476E2">
      <w:pPr>
        <w:jc w:val="both"/>
        <w:rPr>
          <w:rFonts w:asciiTheme="majorBidi" w:hAnsiTheme="majorBidi" w:cstheme="majorBidi"/>
          <w:sz w:val="20"/>
          <w:szCs w:val="20"/>
        </w:rPr>
      </w:pPr>
    </w:p>
    <w:p w14:paraId="00A8DE60" w14:textId="6967B754" w:rsidR="00A57BA5" w:rsidRPr="004A05E0" w:rsidRDefault="00A57BA5" w:rsidP="000476E2">
      <w:pPr>
        <w:jc w:val="both"/>
        <w:rPr>
          <w:rFonts w:asciiTheme="majorBidi" w:hAnsiTheme="majorBidi" w:cstheme="majorBidi"/>
          <w:sz w:val="20"/>
          <w:szCs w:val="20"/>
        </w:rPr>
      </w:pPr>
    </w:p>
    <w:p w14:paraId="4AF10308" w14:textId="1B0E3654" w:rsidR="00A57BA5" w:rsidRPr="004A05E0" w:rsidRDefault="00A57BA5" w:rsidP="000476E2">
      <w:pPr>
        <w:jc w:val="both"/>
        <w:rPr>
          <w:rFonts w:asciiTheme="majorBidi" w:hAnsiTheme="majorBidi" w:cstheme="majorBidi"/>
          <w:sz w:val="20"/>
          <w:szCs w:val="20"/>
        </w:rPr>
      </w:pPr>
    </w:p>
    <w:p w14:paraId="1271FA25" w14:textId="37727DFE" w:rsidR="00A57BA5" w:rsidRPr="004A05E0" w:rsidRDefault="001C53EC" w:rsidP="00A57BA5">
      <w:pPr>
        <w:jc w:val="center"/>
        <w:rPr>
          <w:rFonts w:asciiTheme="majorBidi" w:hAnsiTheme="majorBidi" w:cstheme="majorBidi"/>
          <w:sz w:val="20"/>
          <w:szCs w:val="20"/>
        </w:rPr>
      </w:pPr>
      <w:r w:rsidRPr="004A05E0">
        <w:rPr>
          <w:rFonts w:asciiTheme="majorBidi" w:hAnsiTheme="majorBidi" w:cstheme="majorBidi"/>
          <w:noProof/>
          <w:sz w:val="20"/>
          <w:szCs w:val="20"/>
        </w:rPr>
        <w:lastRenderedPageBreak/>
        <w:drawing>
          <wp:inline distT="0" distB="0" distL="0" distR="0" wp14:anchorId="3E5840C1" wp14:editId="43B3C17D">
            <wp:extent cx="5943600" cy="3787140"/>
            <wp:effectExtent l="0" t="0" r="0" b="0"/>
            <wp:docPr id="24" name="Picture 24"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PowerPoint&#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5943600" cy="3787140"/>
                    </a:xfrm>
                    <a:prstGeom prst="rect">
                      <a:avLst/>
                    </a:prstGeom>
                  </pic:spPr>
                </pic:pic>
              </a:graphicData>
            </a:graphic>
          </wp:inline>
        </w:drawing>
      </w:r>
    </w:p>
    <w:p w14:paraId="6D454BC4" w14:textId="165473A1" w:rsidR="003B240F" w:rsidRPr="004A05E0" w:rsidRDefault="00A43C1C" w:rsidP="003B240F">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w:t>
      </w:r>
      <w:r w:rsidR="00586E27" w:rsidRPr="004A05E0">
        <w:rPr>
          <w:rFonts w:asciiTheme="majorBidi" w:hAnsiTheme="majorBidi" w:cstheme="majorBidi"/>
          <w:b/>
          <w:bCs/>
          <w:color w:val="000000" w:themeColor="text1"/>
          <w:sz w:val="20"/>
          <w:szCs w:val="20"/>
        </w:rPr>
        <w:t>4</w:t>
      </w:r>
      <w:r w:rsidRPr="004A05E0">
        <w:rPr>
          <w:rFonts w:asciiTheme="majorBidi" w:hAnsiTheme="majorBidi" w:cstheme="majorBidi"/>
          <w:b/>
          <w:bCs/>
          <w:color w:val="000000" w:themeColor="text1"/>
          <w:sz w:val="20"/>
          <w:szCs w:val="20"/>
        </w:rPr>
        <w:t>: Generalizing the CNN model against the variations in the drop illumination</w:t>
      </w:r>
      <w:r w:rsidRPr="004A05E0">
        <w:rPr>
          <w:rFonts w:asciiTheme="majorBidi" w:hAnsiTheme="majorBidi" w:cstheme="majorBidi"/>
          <w:color w:val="000000" w:themeColor="text1"/>
          <w:sz w:val="20"/>
          <w:szCs w:val="20"/>
        </w:rPr>
        <w:t xml:space="preserve">. (a) changing the brightness of </w:t>
      </w:r>
      <w:r w:rsidR="001C53EC" w:rsidRPr="004A05E0">
        <w:rPr>
          <w:rFonts w:asciiTheme="majorBidi" w:hAnsiTheme="majorBidi" w:cstheme="majorBidi"/>
          <w:color w:val="000000" w:themeColor="text1"/>
          <w:sz w:val="20"/>
          <w:szCs w:val="20"/>
        </w:rPr>
        <w:t xml:space="preserve">the </w:t>
      </w:r>
      <w:r w:rsidRPr="004A05E0">
        <w:rPr>
          <w:rFonts w:asciiTheme="majorBidi" w:hAnsiTheme="majorBidi" w:cstheme="majorBidi"/>
          <w:color w:val="000000" w:themeColor="text1"/>
          <w:sz w:val="20"/>
          <w:szCs w:val="20"/>
        </w:rPr>
        <w:t>front-lit drop from 80% darker to 80% brighter to account for the variations in the LED lighting conditions, and estimating their corresponding binarized maps, (b) calculating the variations in the manually estimated CA</w:t>
      </w:r>
      <w:r w:rsidR="00F06C25" w:rsidRPr="004A05E0">
        <w:rPr>
          <w:rFonts w:asciiTheme="majorBidi" w:hAnsiTheme="majorBidi" w:cstheme="majorBidi"/>
          <w:color w:val="000000" w:themeColor="text1"/>
          <w:sz w:val="20"/>
          <w:szCs w:val="20"/>
        </w:rPr>
        <w:t>s</w:t>
      </w:r>
      <w:r w:rsidRPr="004A05E0">
        <w:rPr>
          <w:rFonts w:asciiTheme="majorBidi" w:hAnsiTheme="majorBidi" w:cstheme="majorBidi"/>
          <w:color w:val="000000" w:themeColor="text1"/>
          <w:sz w:val="20"/>
          <w:szCs w:val="20"/>
        </w:rPr>
        <w:t xml:space="preserve"> caused by the changes in the brightness, and (c) </w:t>
      </w:r>
      <w:r w:rsidR="00F06C25" w:rsidRPr="004A05E0">
        <w:rPr>
          <w:rFonts w:asciiTheme="majorBidi" w:hAnsiTheme="majorBidi" w:cstheme="majorBidi"/>
          <w:color w:val="000000" w:themeColor="text1"/>
          <w:sz w:val="20"/>
          <w:szCs w:val="20"/>
        </w:rPr>
        <w:t>calculating</w:t>
      </w:r>
      <w:r w:rsidRPr="004A05E0">
        <w:rPr>
          <w:rFonts w:asciiTheme="majorBidi" w:hAnsiTheme="majorBidi" w:cstheme="majorBidi"/>
          <w:color w:val="000000" w:themeColor="text1"/>
          <w:sz w:val="20"/>
          <w:szCs w:val="20"/>
        </w:rPr>
        <w:t xml:space="preserve"> the </w:t>
      </w:r>
      <w:r w:rsidR="00F06C25" w:rsidRPr="004A05E0">
        <w:rPr>
          <w:rFonts w:asciiTheme="majorBidi" w:hAnsiTheme="majorBidi" w:cstheme="majorBidi"/>
          <w:color w:val="000000" w:themeColor="text1"/>
          <w:sz w:val="20"/>
          <w:szCs w:val="20"/>
        </w:rPr>
        <w:t>(max-min)</w:t>
      </w:r>
      <w:r w:rsidRPr="004A05E0">
        <w:rPr>
          <w:rFonts w:asciiTheme="majorBidi" w:hAnsiTheme="majorBidi" w:cstheme="majorBidi"/>
          <w:color w:val="000000" w:themeColor="text1"/>
          <w:sz w:val="20"/>
          <w:szCs w:val="20"/>
        </w:rPr>
        <w:t xml:space="preserve"> </w:t>
      </w:r>
      <w:r w:rsidR="00F06C25" w:rsidRPr="004A05E0">
        <w:rPr>
          <w:rFonts w:asciiTheme="majorBidi" w:hAnsiTheme="majorBidi" w:cstheme="majorBidi"/>
          <w:color w:val="000000" w:themeColor="text1"/>
          <w:sz w:val="20"/>
          <w:szCs w:val="20"/>
        </w:rPr>
        <w:t>error</w:t>
      </w:r>
      <w:r w:rsidR="00B71F33" w:rsidRPr="004A05E0">
        <w:rPr>
          <w:rFonts w:asciiTheme="majorBidi" w:hAnsiTheme="majorBidi" w:cstheme="majorBidi"/>
          <w:color w:val="000000" w:themeColor="text1"/>
          <w:sz w:val="20"/>
          <w:szCs w:val="20"/>
        </w:rPr>
        <w:t xml:space="preserve"> map</w:t>
      </w:r>
      <w:r w:rsidR="00F06C25" w:rsidRPr="004A05E0">
        <w:rPr>
          <w:rFonts w:asciiTheme="majorBidi" w:hAnsiTheme="majorBidi" w:cstheme="majorBidi"/>
          <w:color w:val="000000" w:themeColor="text1"/>
          <w:sz w:val="20"/>
          <w:szCs w:val="20"/>
        </w:rPr>
        <w:t xml:space="preserve"> </w:t>
      </w:r>
      <w:r w:rsidRPr="004A05E0">
        <w:rPr>
          <w:rFonts w:asciiTheme="majorBidi" w:hAnsiTheme="majorBidi" w:cstheme="majorBidi"/>
          <w:color w:val="000000" w:themeColor="text1"/>
          <w:sz w:val="20"/>
          <w:szCs w:val="20"/>
        </w:rPr>
        <w:t xml:space="preserve">between the binarized </w:t>
      </w:r>
      <w:r w:rsidR="00F06C25" w:rsidRPr="004A05E0">
        <w:rPr>
          <w:rFonts w:asciiTheme="majorBidi" w:hAnsiTheme="majorBidi" w:cstheme="majorBidi"/>
          <w:color w:val="000000" w:themeColor="text1"/>
          <w:sz w:val="20"/>
          <w:szCs w:val="20"/>
        </w:rPr>
        <w:t>maps</w:t>
      </w:r>
      <w:r w:rsidRPr="004A05E0">
        <w:rPr>
          <w:rFonts w:asciiTheme="majorBidi" w:hAnsiTheme="majorBidi" w:cstheme="majorBidi"/>
          <w:color w:val="000000" w:themeColor="text1"/>
          <w:sz w:val="20"/>
          <w:szCs w:val="20"/>
        </w:rPr>
        <w:t xml:space="preserve"> of a single drop at different </w:t>
      </w:r>
      <w:r w:rsidR="00F06C25" w:rsidRPr="004A05E0">
        <w:rPr>
          <w:rFonts w:asciiTheme="majorBidi" w:hAnsiTheme="majorBidi" w:cstheme="majorBidi"/>
          <w:color w:val="000000" w:themeColor="text1"/>
          <w:sz w:val="20"/>
          <w:szCs w:val="20"/>
        </w:rPr>
        <w:t>lighting conditions</w:t>
      </w:r>
      <w:r w:rsidRPr="004A05E0">
        <w:rPr>
          <w:rFonts w:asciiTheme="majorBidi" w:hAnsiTheme="majorBidi" w:cstheme="majorBidi"/>
          <w:color w:val="000000" w:themeColor="text1"/>
          <w:sz w:val="20"/>
          <w:szCs w:val="20"/>
        </w:rPr>
        <w:t xml:space="preserve">. </w:t>
      </w:r>
    </w:p>
    <w:p w14:paraId="5C2444F4" w14:textId="77777777" w:rsidR="003B240F" w:rsidRPr="004A05E0" w:rsidRDefault="003B240F" w:rsidP="003B240F">
      <w:pPr>
        <w:jc w:val="both"/>
        <w:rPr>
          <w:rFonts w:asciiTheme="majorBidi" w:hAnsiTheme="majorBidi" w:cstheme="majorBidi"/>
          <w:color w:val="000000" w:themeColor="text1"/>
          <w:sz w:val="20"/>
          <w:szCs w:val="20"/>
        </w:rPr>
      </w:pPr>
    </w:p>
    <w:p w14:paraId="29E3AA3D" w14:textId="1D4A9E0C" w:rsidR="003B240F" w:rsidRPr="004A05E0" w:rsidRDefault="003B240F" w:rsidP="003B240F">
      <w:pPr>
        <w:jc w:val="center"/>
        <w:rPr>
          <w:rFonts w:asciiTheme="majorBidi" w:hAnsiTheme="majorBidi" w:cstheme="majorBidi"/>
          <w:color w:val="000000" w:themeColor="text1"/>
          <w:sz w:val="20"/>
          <w:szCs w:val="20"/>
        </w:rPr>
      </w:pPr>
    </w:p>
    <w:p w14:paraId="2E7EAF35" w14:textId="77777777" w:rsidR="003B240F" w:rsidRPr="004A05E0" w:rsidRDefault="003B240F" w:rsidP="003B240F">
      <w:pPr>
        <w:jc w:val="center"/>
        <w:rPr>
          <w:rFonts w:asciiTheme="majorBidi" w:hAnsiTheme="majorBidi" w:cstheme="majorBidi"/>
          <w:color w:val="000000" w:themeColor="text1"/>
          <w:sz w:val="20"/>
          <w:szCs w:val="20"/>
        </w:rPr>
      </w:pPr>
    </w:p>
    <w:p w14:paraId="05BBD89F" w14:textId="77777777" w:rsidR="00A57BA5" w:rsidRPr="004A05E0" w:rsidRDefault="00A57BA5" w:rsidP="000476E2">
      <w:pPr>
        <w:jc w:val="both"/>
        <w:rPr>
          <w:rFonts w:asciiTheme="majorBidi" w:hAnsiTheme="majorBidi" w:cstheme="majorBidi"/>
          <w:sz w:val="20"/>
          <w:szCs w:val="20"/>
        </w:rPr>
      </w:pPr>
    </w:p>
    <w:p w14:paraId="6F3E02F3" w14:textId="39042993" w:rsidR="00497E13" w:rsidRPr="004A05E0" w:rsidRDefault="00497E13" w:rsidP="000476E2">
      <w:pPr>
        <w:jc w:val="both"/>
        <w:rPr>
          <w:rFonts w:asciiTheme="majorBidi" w:hAnsiTheme="majorBidi" w:cstheme="majorBidi"/>
          <w:sz w:val="20"/>
          <w:szCs w:val="20"/>
        </w:rPr>
      </w:pPr>
    </w:p>
    <w:p w14:paraId="6FBBCBA2" w14:textId="128000E3" w:rsidR="00497E13" w:rsidRPr="004A05E0" w:rsidRDefault="00497E13" w:rsidP="000476E2">
      <w:pPr>
        <w:jc w:val="both"/>
        <w:rPr>
          <w:rFonts w:asciiTheme="majorBidi" w:hAnsiTheme="majorBidi" w:cstheme="majorBidi"/>
          <w:sz w:val="20"/>
          <w:szCs w:val="20"/>
        </w:rPr>
      </w:pPr>
    </w:p>
    <w:p w14:paraId="53AEC1D5" w14:textId="724ED926" w:rsidR="00497E13" w:rsidRPr="004A05E0" w:rsidRDefault="00497E13" w:rsidP="000476E2">
      <w:pPr>
        <w:jc w:val="both"/>
        <w:rPr>
          <w:rFonts w:asciiTheme="majorBidi" w:hAnsiTheme="majorBidi" w:cstheme="majorBidi"/>
          <w:sz w:val="20"/>
          <w:szCs w:val="20"/>
        </w:rPr>
      </w:pPr>
    </w:p>
    <w:p w14:paraId="74358B35" w14:textId="77777777" w:rsidR="00497E13" w:rsidRPr="004A05E0" w:rsidRDefault="00497E13" w:rsidP="000476E2">
      <w:pPr>
        <w:jc w:val="both"/>
        <w:rPr>
          <w:rFonts w:asciiTheme="majorBidi" w:hAnsiTheme="majorBidi" w:cstheme="majorBidi"/>
          <w:sz w:val="20"/>
          <w:szCs w:val="20"/>
        </w:rPr>
      </w:pPr>
    </w:p>
    <w:p w14:paraId="3E5F0889" w14:textId="4EEF9740" w:rsidR="00216FFB" w:rsidRPr="004A05E0" w:rsidRDefault="001F3C25" w:rsidP="008E0A36">
      <w:pPr>
        <w:jc w:val="both"/>
        <w:rPr>
          <w:rFonts w:asciiTheme="majorBidi" w:hAnsiTheme="majorBidi" w:cstheme="majorBidi"/>
          <w:sz w:val="20"/>
          <w:szCs w:val="20"/>
        </w:rPr>
      </w:pPr>
      <w:r w:rsidRPr="004A05E0">
        <w:rPr>
          <w:rFonts w:asciiTheme="majorBidi" w:hAnsiTheme="majorBidi" w:cstheme="majorBidi"/>
          <w:noProof/>
          <w:sz w:val="20"/>
          <w:szCs w:val="20"/>
        </w:rPr>
        <w:lastRenderedPageBreak/>
        <w:drawing>
          <wp:inline distT="0" distB="0" distL="0" distR="0" wp14:anchorId="588A47F7" wp14:editId="57AB6941">
            <wp:extent cx="5943600" cy="32359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cstate="print">
                      <a:extLst>
                        <a:ext uri="{28A0092B-C50C-407E-A947-70E740481C1C}">
                          <a14:useLocalDpi xmlns:a14="http://schemas.microsoft.com/office/drawing/2010/main"/>
                        </a:ext>
                      </a:extLst>
                    </a:blip>
                    <a:stretch>
                      <a:fillRect/>
                    </a:stretch>
                  </pic:blipFill>
                  <pic:spPr>
                    <a:xfrm>
                      <a:off x="0" y="0"/>
                      <a:ext cx="5943600" cy="3235960"/>
                    </a:xfrm>
                    <a:prstGeom prst="rect">
                      <a:avLst/>
                    </a:prstGeom>
                  </pic:spPr>
                </pic:pic>
              </a:graphicData>
            </a:graphic>
          </wp:inline>
        </w:drawing>
      </w:r>
    </w:p>
    <w:p w14:paraId="0FEE9421" w14:textId="1D2D9310" w:rsidR="00DE16B9" w:rsidRPr="004A05E0" w:rsidRDefault="008E0A36" w:rsidP="001F426D">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w:t>
      </w:r>
      <w:r w:rsidR="007C359F" w:rsidRPr="004A05E0">
        <w:rPr>
          <w:rFonts w:asciiTheme="majorBidi" w:hAnsiTheme="majorBidi" w:cstheme="majorBidi"/>
          <w:b/>
          <w:bCs/>
          <w:color w:val="000000" w:themeColor="text1"/>
          <w:sz w:val="20"/>
          <w:szCs w:val="20"/>
        </w:rPr>
        <w:t>5</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 xml:space="preserve">Comparing the </w:t>
      </w:r>
      <w:r w:rsidR="002E2CC0" w:rsidRPr="004A05E0">
        <w:rPr>
          <w:rFonts w:asciiTheme="majorBidi" w:hAnsiTheme="majorBidi" w:cstheme="majorBidi"/>
          <w:b/>
          <w:bCs/>
          <w:color w:val="000000" w:themeColor="text1"/>
          <w:sz w:val="20"/>
          <w:szCs w:val="20"/>
        </w:rPr>
        <w:t>performance</w:t>
      </w:r>
      <w:r w:rsidRPr="004A05E0">
        <w:rPr>
          <w:rFonts w:asciiTheme="majorBidi" w:hAnsiTheme="majorBidi" w:cstheme="majorBidi"/>
          <w:b/>
          <w:bCs/>
          <w:color w:val="000000" w:themeColor="text1"/>
          <w:sz w:val="20"/>
          <w:szCs w:val="20"/>
        </w:rPr>
        <w:t xml:space="preserve"> of ImageJ vs the proposed CNN method for surface wettability assessment</w:t>
      </w:r>
      <w:r w:rsidR="002E2CC0" w:rsidRPr="004A05E0">
        <w:rPr>
          <w:rFonts w:asciiTheme="majorBidi" w:hAnsiTheme="majorBidi" w:cstheme="majorBidi"/>
          <w:color w:val="000000" w:themeColor="text1"/>
          <w:sz w:val="20"/>
          <w:szCs w:val="20"/>
        </w:rPr>
        <w:t>:</w:t>
      </w:r>
      <w:r w:rsidRPr="004A05E0">
        <w:rPr>
          <w:rFonts w:asciiTheme="majorBidi" w:hAnsiTheme="majorBidi" w:cstheme="majorBidi"/>
          <w:color w:val="000000" w:themeColor="text1"/>
          <w:sz w:val="20"/>
          <w:szCs w:val="20"/>
        </w:rPr>
        <w:t xml:space="preserve"> (a) </w:t>
      </w:r>
      <w:r w:rsidR="002E2CC0" w:rsidRPr="004A05E0">
        <w:rPr>
          <w:rFonts w:asciiTheme="majorBidi" w:hAnsiTheme="majorBidi" w:cstheme="majorBidi"/>
          <w:color w:val="000000" w:themeColor="text1"/>
          <w:sz w:val="20"/>
          <w:szCs w:val="20"/>
        </w:rPr>
        <w:t>a</w:t>
      </w:r>
      <w:r w:rsidRPr="004A05E0">
        <w:rPr>
          <w:rFonts w:asciiTheme="majorBidi" w:hAnsiTheme="majorBidi" w:cstheme="majorBidi"/>
          <w:color w:val="000000" w:themeColor="text1"/>
          <w:sz w:val="20"/>
          <w:szCs w:val="20"/>
        </w:rPr>
        <w:t xml:space="preserve">bility of the developed CNN </w:t>
      </w:r>
      <w:r w:rsidR="002E2CC0" w:rsidRPr="004A05E0">
        <w:rPr>
          <w:rFonts w:asciiTheme="majorBidi" w:hAnsiTheme="majorBidi" w:cstheme="majorBidi"/>
          <w:color w:val="000000" w:themeColor="text1"/>
          <w:sz w:val="20"/>
          <w:szCs w:val="20"/>
        </w:rPr>
        <w:t xml:space="preserve">model </w:t>
      </w:r>
      <w:r w:rsidRPr="004A05E0">
        <w:rPr>
          <w:rFonts w:asciiTheme="majorBidi" w:hAnsiTheme="majorBidi" w:cstheme="majorBidi"/>
          <w:color w:val="000000" w:themeColor="text1"/>
          <w:sz w:val="20"/>
          <w:szCs w:val="20"/>
        </w:rPr>
        <w:t xml:space="preserve">to reproduce similar CA estimates of a single </w:t>
      </w:r>
      <w:r w:rsidR="00AB1402" w:rsidRPr="004A05E0">
        <w:rPr>
          <w:rFonts w:asciiTheme="majorBidi" w:hAnsiTheme="majorBidi" w:cstheme="majorBidi"/>
          <w:color w:val="000000" w:themeColor="text1"/>
          <w:sz w:val="20"/>
          <w:szCs w:val="20"/>
        </w:rPr>
        <w:t>drop</w:t>
      </w:r>
      <w:r w:rsidRPr="004A05E0">
        <w:rPr>
          <w:rFonts w:asciiTheme="majorBidi" w:hAnsiTheme="majorBidi" w:cstheme="majorBidi"/>
          <w:color w:val="000000" w:themeColor="text1"/>
          <w:sz w:val="20"/>
          <w:szCs w:val="20"/>
        </w:rPr>
        <w:t xml:space="preserve">, (b) </w:t>
      </w:r>
      <w:r w:rsidR="00AA6228" w:rsidRPr="004A05E0">
        <w:rPr>
          <w:rFonts w:asciiTheme="majorBidi" w:hAnsiTheme="majorBidi" w:cstheme="majorBidi"/>
          <w:color w:val="000000" w:themeColor="text1"/>
          <w:sz w:val="20"/>
          <w:szCs w:val="20"/>
        </w:rPr>
        <w:t>ImageJ- based</w:t>
      </w:r>
      <w:r w:rsidRPr="004A05E0">
        <w:rPr>
          <w:rFonts w:asciiTheme="majorBidi" w:hAnsiTheme="majorBidi" w:cstheme="majorBidi"/>
          <w:color w:val="000000" w:themeColor="text1"/>
          <w:sz w:val="20"/>
          <w:szCs w:val="20"/>
        </w:rPr>
        <w:t xml:space="preserve"> CA </w:t>
      </w:r>
      <w:r w:rsidR="00AA6228" w:rsidRPr="004A05E0">
        <w:rPr>
          <w:rFonts w:asciiTheme="majorBidi" w:hAnsiTheme="majorBidi" w:cstheme="majorBidi"/>
          <w:color w:val="000000" w:themeColor="text1"/>
          <w:sz w:val="20"/>
          <w:szCs w:val="20"/>
        </w:rPr>
        <w:t>measurements by</w:t>
      </w:r>
      <w:r w:rsidRPr="004A05E0">
        <w:rPr>
          <w:rFonts w:asciiTheme="majorBidi" w:hAnsiTheme="majorBidi" w:cstheme="majorBidi"/>
          <w:color w:val="000000" w:themeColor="text1"/>
          <w:sz w:val="20"/>
          <w:szCs w:val="20"/>
        </w:rPr>
        <w:t xml:space="preserve"> experienced and inexperienced users on a single drop, (</w:t>
      </w:r>
      <w:r w:rsidR="00B976C0" w:rsidRPr="004A05E0">
        <w:rPr>
          <w:rFonts w:asciiTheme="majorBidi" w:hAnsiTheme="majorBidi" w:cstheme="majorBidi"/>
          <w:color w:val="000000" w:themeColor="text1"/>
          <w:sz w:val="20"/>
          <w:szCs w:val="20"/>
        </w:rPr>
        <w:t>c</w:t>
      </w:r>
      <w:r w:rsidRPr="004A05E0">
        <w:rPr>
          <w:rFonts w:asciiTheme="majorBidi" w:hAnsiTheme="majorBidi" w:cstheme="majorBidi"/>
          <w:color w:val="000000" w:themeColor="text1"/>
          <w:sz w:val="20"/>
          <w:szCs w:val="20"/>
        </w:rPr>
        <w:t xml:space="preserve">) comparing the average and </w:t>
      </w:r>
      <w:r w:rsidR="00B976C0" w:rsidRPr="004A05E0">
        <w:rPr>
          <w:rFonts w:asciiTheme="majorBidi" w:hAnsiTheme="majorBidi" w:cstheme="majorBidi"/>
          <w:color w:val="000000" w:themeColor="text1"/>
          <w:sz w:val="20"/>
          <w:szCs w:val="20"/>
        </w:rPr>
        <w:t xml:space="preserve">(d) </w:t>
      </w:r>
      <w:r w:rsidRPr="004A05E0">
        <w:rPr>
          <w:rFonts w:asciiTheme="majorBidi" w:hAnsiTheme="majorBidi" w:cstheme="majorBidi"/>
          <w:color w:val="000000" w:themeColor="text1"/>
          <w:sz w:val="20"/>
          <w:szCs w:val="20"/>
        </w:rPr>
        <w:t>standard deviation of CA measurements between the manual (human) and automated (CNN) estimates.</w:t>
      </w:r>
    </w:p>
    <w:p w14:paraId="0B4E40EB" w14:textId="77777777" w:rsidR="00EA59BD" w:rsidRPr="004A05E0" w:rsidRDefault="00EA59BD" w:rsidP="00A83F3A">
      <w:pPr>
        <w:spacing w:after="0"/>
        <w:jc w:val="both"/>
        <w:rPr>
          <w:rFonts w:asciiTheme="majorBidi" w:hAnsiTheme="majorBidi" w:cstheme="majorBidi"/>
          <w:color w:val="000000" w:themeColor="text1"/>
          <w:sz w:val="20"/>
          <w:szCs w:val="20"/>
        </w:rPr>
      </w:pPr>
    </w:p>
    <w:p w14:paraId="3909D2DA" w14:textId="61A56962" w:rsidR="00554B20" w:rsidRPr="004A05E0" w:rsidRDefault="0058132F" w:rsidP="00A83F3A">
      <w:pPr>
        <w:spacing w:after="0"/>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Table S1</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Optimizing metric of the employed machine</w:t>
      </w:r>
      <w:r w:rsidRPr="004A05E0">
        <w:rPr>
          <w:rFonts w:asciiTheme="majorBidi" w:hAnsiTheme="majorBidi" w:cstheme="majorBidi"/>
          <w:color w:val="000000" w:themeColor="text1"/>
          <w:sz w:val="20"/>
          <w:szCs w:val="20"/>
        </w:rPr>
        <w:t xml:space="preserve"> (after 100 training cycles/ epochs)</w:t>
      </w:r>
      <w:r w:rsidR="001D6DEC" w:rsidRPr="004A05E0">
        <w:rPr>
          <w:rFonts w:asciiTheme="majorBidi" w:hAnsiTheme="majorBidi" w:cstheme="majorBidi"/>
          <w:color w:val="000000" w:themeColor="text1"/>
          <w:sz w:val="20"/>
          <w:szCs w:val="20"/>
        </w:rPr>
        <w:t xml:space="preserve">: the </w:t>
      </w:r>
      <w:r w:rsidR="00087A19" w:rsidRPr="004A05E0">
        <w:rPr>
          <w:rFonts w:asciiTheme="majorBidi" w:hAnsiTheme="majorBidi" w:cstheme="majorBidi"/>
          <w:color w:val="000000" w:themeColor="text1"/>
          <w:sz w:val="20"/>
          <w:szCs w:val="20"/>
        </w:rPr>
        <w:t xml:space="preserve">test </w:t>
      </w:r>
      <w:r w:rsidR="001D6DEC" w:rsidRPr="004A05E0">
        <w:rPr>
          <w:rFonts w:asciiTheme="majorBidi" w:hAnsiTheme="majorBidi" w:cstheme="majorBidi"/>
          <w:color w:val="000000" w:themeColor="text1"/>
          <w:sz w:val="20"/>
          <w:szCs w:val="20"/>
        </w:rPr>
        <w:t>sets</w:t>
      </w:r>
      <w:r w:rsidR="00087A19" w:rsidRPr="004A05E0">
        <w:rPr>
          <w:rFonts w:asciiTheme="majorBidi" w:hAnsiTheme="majorBidi" w:cstheme="majorBidi"/>
          <w:color w:val="000000" w:themeColor="text1"/>
          <w:sz w:val="20"/>
          <w:szCs w:val="20"/>
        </w:rPr>
        <w:t xml:space="preserve"> </w:t>
      </w:r>
      <w:r w:rsidR="001D6DEC" w:rsidRPr="004A05E0">
        <w:rPr>
          <w:rFonts w:asciiTheme="majorBidi" w:hAnsiTheme="majorBidi" w:cstheme="majorBidi"/>
          <w:color w:val="000000" w:themeColor="text1"/>
          <w:sz w:val="20"/>
          <w:szCs w:val="20"/>
        </w:rPr>
        <w:t>have</w:t>
      </w:r>
      <w:r w:rsidR="00087A19" w:rsidRPr="004A05E0">
        <w:rPr>
          <w:rFonts w:asciiTheme="majorBidi" w:hAnsiTheme="majorBidi" w:cstheme="majorBidi"/>
          <w:color w:val="000000" w:themeColor="text1"/>
          <w:sz w:val="20"/>
          <w:szCs w:val="20"/>
        </w:rPr>
        <w:t xml:space="preserve"> 70 </w:t>
      </w:r>
      <w:r w:rsidR="00DE4F4B" w:rsidRPr="004A05E0">
        <w:rPr>
          <w:rFonts w:asciiTheme="majorBidi" w:hAnsiTheme="majorBidi" w:cstheme="majorBidi"/>
          <w:color w:val="000000" w:themeColor="text1"/>
          <w:sz w:val="20"/>
          <w:szCs w:val="20"/>
        </w:rPr>
        <w:t xml:space="preserve">separate </w:t>
      </w:r>
      <w:r w:rsidR="005B14DC" w:rsidRPr="004A05E0">
        <w:rPr>
          <w:rFonts w:asciiTheme="majorBidi" w:hAnsiTheme="majorBidi" w:cstheme="majorBidi"/>
          <w:color w:val="000000" w:themeColor="text1"/>
          <w:sz w:val="20"/>
          <w:szCs w:val="20"/>
        </w:rPr>
        <w:t xml:space="preserve">drop </w:t>
      </w:r>
      <w:r w:rsidR="00087A19" w:rsidRPr="004A05E0">
        <w:rPr>
          <w:rFonts w:asciiTheme="majorBidi" w:hAnsiTheme="majorBidi" w:cstheme="majorBidi"/>
          <w:color w:val="000000" w:themeColor="text1"/>
          <w:sz w:val="20"/>
          <w:szCs w:val="20"/>
        </w:rPr>
        <w:t xml:space="preserve">measurements </w:t>
      </w:r>
      <w:r w:rsidR="001D6DEC" w:rsidRPr="004A05E0">
        <w:rPr>
          <w:rFonts w:asciiTheme="majorBidi" w:hAnsiTheme="majorBidi" w:cstheme="majorBidi"/>
          <w:color w:val="000000" w:themeColor="text1"/>
          <w:sz w:val="20"/>
          <w:szCs w:val="20"/>
        </w:rPr>
        <w:t>on</w:t>
      </w:r>
      <w:r w:rsidR="00087A19" w:rsidRPr="004A05E0">
        <w:rPr>
          <w:rFonts w:asciiTheme="majorBidi" w:hAnsiTheme="majorBidi" w:cstheme="majorBidi"/>
          <w:color w:val="000000" w:themeColor="text1"/>
          <w:sz w:val="20"/>
          <w:szCs w:val="20"/>
        </w:rPr>
        <w:t xml:space="preserve"> hydrophobic or hydrophilic surfaces. </w:t>
      </w:r>
    </w:p>
    <w:p w14:paraId="21C8B064" w14:textId="77777777" w:rsidR="00960935" w:rsidRPr="004A05E0" w:rsidRDefault="00960935" w:rsidP="00A83F3A">
      <w:pPr>
        <w:spacing w:after="0"/>
        <w:jc w:val="both"/>
        <w:rPr>
          <w:rFonts w:asciiTheme="majorBidi" w:hAnsiTheme="majorBidi" w:cstheme="majorBidi"/>
          <w:color w:val="000000" w:themeColor="text1"/>
          <w:sz w:val="20"/>
          <w:szCs w:val="20"/>
        </w:rPr>
      </w:pPr>
    </w:p>
    <w:tbl>
      <w:tblPr>
        <w:tblStyle w:val="PlainTable2"/>
        <w:tblW w:w="0" w:type="auto"/>
        <w:jc w:val="center"/>
        <w:tblLook w:val="04A0" w:firstRow="1" w:lastRow="0" w:firstColumn="1" w:lastColumn="0" w:noHBand="0" w:noVBand="1"/>
      </w:tblPr>
      <w:tblGrid>
        <w:gridCol w:w="1924"/>
        <w:gridCol w:w="1924"/>
        <w:gridCol w:w="1925"/>
        <w:gridCol w:w="1926"/>
      </w:tblGrid>
      <w:tr w:rsidR="002D1292" w:rsidRPr="004A05E0" w14:paraId="5EAE1920" w14:textId="77777777" w:rsidTr="002D1292">
        <w:trPr>
          <w:cnfStyle w:val="100000000000" w:firstRow="1" w:lastRow="0" w:firstColumn="0" w:lastColumn="0" w:oddVBand="0" w:evenVBand="0" w:oddHBand="0"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924" w:type="dxa"/>
            <w:vAlign w:val="center"/>
          </w:tcPr>
          <w:p w14:paraId="57A9CE27" w14:textId="54FA6E27" w:rsidR="002D1292" w:rsidRPr="004A05E0" w:rsidRDefault="002D1292" w:rsidP="00170042">
            <w:pPr>
              <w:jc w:val="center"/>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Parameters</w:t>
            </w:r>
          </w:p>
        </w:tc>
        <w:tc>
          <w:tcPr>
            <w:tcW w:w="1924" w:type="dxa"/>
            <w:vAlign w:val="center"/>
          </w:tcPr>
          <w:p w14:paraId="248D7065" w14:textId="37E7EE32" w:rsidR="002D1292" w:rsidRPr="004A05E0" w:rsidRDefault="002D1292" w:rsidP="0017004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 xml:space="preserve">Train </w:t>
            </w:r>
          </w:p>
        </w:tc>
        <w:tc>
          <w:tcPr>
            <w:tcW w:w="1925" w:type="dxa"/>
            <w:vAlign w:val="center"/>
          </w:tcPr>
          <w:p w14:paraId="611D917B" w14:textId="77777777" w:rsidR="002D1292" w:rsidRPr="004A05E0" w:rsidRDefault="002D1292" w:rsidP="0017004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 xml:space="preserve">Test (Hydrophobic) </w:t>
            </w:r>
          </w:p>
        </w:tc>
        <w:tc>
          <w:tcPr>
            <w:tcW w:w="1926" w:type="dxa"/>
            <w:vAlign w:val="center"/>
          </w:tcPr>
          <w:p w14:paraId="4662FDC4" w14:textId="77777777" w:rsidR="002D1292" w:rsidRPr="004A05E0" w:rsidRDefault="002D1292" w:rsidP="0017004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Test (Hydrophilic)</w:t>
            </w:r>
          </w:p>
        </w:tc>
      </w:tr>
      <w:tr w:rsidR="002D1292" w:rsidRPr="004A05E0" w14:paraId="364C69C5" w14:textId="77777777" w:rsidTr="002D1292">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924" w:type="dxa"/>
            <w:vAlign w:val="center"/>
          </w:tcPr>
          <w:p w14:paraId="1B89DC71" w14:textId="79F45FD7" w:rsidR="002D1292" w:rsidRPr="004A05E0" w:rsidRDefault="002D1292" w:rsidP="002D1292">
            <w:pPr>
              <w:jc w:val="center"/>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Loss</w:t>
            </w:r>
          </w:p>
        </w:tc>
        <w:tc>
          <w:tcPr>
            <w:tcW w:w="1924" w:type="dxa"/>
            <w:vAlign w:val="center"/>
          </w:tcPr>
          <w:p w14:paraId="5806C10E" w14:textId="329E5AB4" w:rsidR="002D1292" w:rsidRPr="004A05E0" w:rsidRDefault="002D1292" w:rsidP="002D12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rPr>
            </w:pPr>
            <w:r w:rsidRPr="004A05E0">
              <w:rPr>
                <w:rFonts w:asciiTheme="majorBidi" w:hAnsiTheme="majorBidi" w:cstheme="majorBidi"/>
                <w:color w:val="000000" w:themeColor="text1"/>
                <w:sz w:val="20"/>
                <w:szCs w:val="20"/>
              </w:rPr>
              <w:t>0.0472</w:t>
            </w:r>
          </w:p>
        </w:tc>
        <w:tc>
          <w:tcPr>
            <w:tcW w:w="1925" w:type="dxa"/>
            <w:vAlign w:val="center"/>
          </w:tcPr>
          <w:p w14:paraId="16292D86" w14:textId="000A6ADC" w:rsidR="002D1292" w:rsidRPr="004A05E0" w:rsidRDefault="002D1292" w:rsidP="002D12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0.0725</w:t>
            </w:r>
          </w:p>
        </w:tc>
        <w:tc>
          <w:tcPr>
            <w:tcW w:w="1926" w:type="dxa"/>
            <w:vAlign w:val="center"/>
          </w:tcPr>
          <w:p w14:paraId="44C435B0" w14:textId="2AB227A1" w:rsidR="002D1292" w:rsidRPr="004A05E0" w:rsidRDefault="002D1292" w:rsidP="002D12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0.0984</w:t>
            </w:r>
          </w:p>
        </w:tc>
      </w:tr>
      <w:tr w:rsidR="002D1292" w:rsidRPr="004A05E0" w14:paraId="3DEBA367" w14:textId="77777777" w:rsidTr="002D1292">
        <w:trPr>
          <w:trHeight w:val="449"/>
          <w:jc w:val="center"/>
        </w:trPr>
        <w:tc>
          <w:tcPr>
            <w:cnfStyle w:val="001000000000" w:firstRow="0" w:lastRow="0" w:firstColumn="1" w:lastColumn="0" w:oddVBand="0" w:evenVBand="0" w:oddHBand="0" w:evenHBand="0" w:firstRowFirstColumn="0" w:firstRowLastColumn="0" w:lastRowFirstColumn="0" w:lastRowLastColumn="0"/>
            <w:tcW w:w="1924" w:type="dxa"/>
            <w:vAlign w:val="center"/>
          </w:tcPr>
          <w:p w14:paraId="69B99340" w14:textId="3AA9F089" w:rsidR="002D1292" w:rsidRPr="004A05E0" w:rsidRDefault="002D1292" w:rsidP="002D1292">
            <w:pPr>
              <w:jc w:val="center"/>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Accuracy (R</w:t>
            </w:r>
            <w:r w:rsidRPr="004A05E0">
              <w:rPr>
                <w:rFonts w:asciiTheme="majorBidi" w:hAnsiTheme="majorBidi" w:cstheme="majorBidi"/>
                <w:color w:val="000000" w:themeColor="text1"/>
                <w:sz w:val="20"/>
                <w:szCs w:val="20"/>
                <w:vertAlign w:val="superscript"/>
              </w:rPr>
              <w:t>2</w:t>
            </w:r>
            <w:r w:rsidRPr="004A05E0">
              <w:rPr>
                <w:rFonts w:asciiTheme="majorBidi" w:hAnsiTheme="majorBidi" w:cstheme="majorBidi"/>
                <w:color w:val="000000" w:themeColor="text1"/>
                <w:sz w:val="20"/>
                <w:szCs w:val="20"/>
              </w:rPr>
              <w:t>)</w:t>
            </w:r>
          </w:p>
        </w:tc>
        <w:tc>
          <w:tcPr>
            <w:tcW w:w="1924" w:type="dxa"/>
            <w:vAlign w:val="center"/>
          </w:tcPr>
          <w:p w14:paraId="2C827353" w14:textId="681ACBD0" w:rsidR="002D1292" w:rsidRPr="004A05E0" w:rsidRDefault="002D1292" w:rsidP="002D12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rPr>
            </w:pPr>
            <w:r w:rsidRPr="004A05E0">
              <w:rPr>
                <w:rFonts w:asciiTheme="majorBidi" w:hAnsiTheme="majorBidi" w:cstheme="majorBidi"/>
                <w:color w:val="000000" w:themeColor="text1"/>
                <w:sz w:val="20"/>
                <w:szCs w:val="20"/>
              </w:rPr>
              <w:t>0.9951</w:t>
            </w:r>
          </w:p>
        </w:tc>
        <w:tc>
          <w:tcPr>
            <w:tcW w:w="1925" w:type="dxa"/>
            <w:vAlign w:val="center"/>
          </w:tcPr>
          <w:p w14:paraId="238EF8F1" w14:textId="6709CC31" w:rsidR="002D1292" w:rsidRPr="004A05E0" w:rsidRDefault="002D1292" w:rsidP="002D12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0.9289</w:t>
            </w:r>
          </w:p>
        </w:tc>
        <w:tc>
          <w:tcPr>
            <w:tcW w:w="1926" w:type="dxa"/>
            <w:vAlign w:val="center"/>
          </w:tcPr>
          <w:p w14:paraId="3EF0FB76" w14:textId="7DEB67A3" w:rsidR="002D1292" w:rsidRPr="004A05E0" w:rsidRDefault="002D1292" w:rsidP="002D12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0.8734</w:t>
            </w:r>
          </w:p>
        </w:tc>
      </w:tr>
    </w:tbl>
    <w:p w14:paraId="2D147990" w14:textId="77777777" w:rsidR="002D1292" w:rsidRPr="004A05E0" w:rsidRDefault="002D1292" w:rsidP="00216FFB">
      <w:pPr>
        <w:jc w:val="both"/>
        <w:rPr>
          <w:rFonts w:asciiTheme="majorBidi" w:hAnsiTheme="majorBidi" w:cstheme="majorBidi"/>
          <w:sz w:val="20"/>
          <w:szCs w:val="20"/>
        </w:rPr>
      </w:pPr>
    </w:p>
    <w:p w14:paraId="5870C418" w14:textId="77777777" w:rsidR="003B240F" w:rsidRPr="004A05E0" w:rsidRDefault="003B240F" w:rsidP="003310CE">
      <w:pPr>
        <w:jc w:val="center"/>
        <w:rPr>
          <w:rFonts w:asciiTheme="majorBidi" w:hAnsiTheme="majorBidi" w:cstheme="majorBidi"/>
        </w:rPr>
      </w:pPr>
      <w:bookmarkStart w:id="0" w:name="_Hlk86872224"/>
    </w:p>
    <w:p w14:paraId="60DA61A5" w14:textId="121B8D62" w:rsidR="003310CE" w:rsidRPr="004A05E0" w:rsidRDefault="001F3C25" w:rsidP="003310CE">
      <w:pPr>
        <w:jc w:val="center"/>
        <w:rPr>
          <w:rFonts w:asciiTheme="majorBidi" w:hAnsiTheme="majorBidi" w:cstheme="majorBidi"/>
        </w:rPr>
      </w:pPr>
      <w:r w:rsidRPr="004A05E0">
        <w:rPr>
          <w:rFonts w:asciiTheme="majorBidi" w:hAnsiTheme="majorBidi" w:cstheme="majorBidi"/>
          <w:noProof/>
        </w:rPr>
        <w:lastRenderedPageBreak/>
        <w:drawing>
          <wp:inline distT="0" distB="0" distL="0" distR="0" wp14:anchorId="460B90B0" wp14:editId="5AC53A7A">
            <wp:extent cx="5876094" cy="2637790"/>
            <wp:effectExtent l="0" t="0" r="4445" b="381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5876094" cy="2637790"/>
                    </a:xfrm>
                    <a:prstGeom prst="rect">
                      <a:avLst/>
                    </a:prstGeom>
                    <a:ln>
                      <a:noFill/>
                    </a:ln>
                    <a:extLst>
                      <a:ext uri="{53640926-AAD7-44D8-BBD7-CCE9431645EC}">
                        <a14:shadowObscured xmlns:a14="http://schemas.microsoft.com/office/drawing/2010/main"/>
                      </a:ext>
                    </a:extLst>
                  </pic:spPr>
                </pic:pic>
              </a:graphicData>
            </a:graphic>
          </wp:inline>
        </w:drawing>
      </w:r>
    </w:p>
    <w:bookmarkEnd w:id="0"/>
    <w:p w14:paraId="1E53B654" w14:textId="2BFDF90C" w:rsidR="008B11C7" w:rsidRPr="004A05E0" w:rsidRDefault="008B11C7" w:rsidP="008B11C7">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w:t>
      </w:r>
      <w:r w:rsidR="00586E27" w:rsidRPr="004A05E0">
        <w:rPr>
          <w:rFonts w:asciiTheme="majorBidi" w:hAnsiTheme="majorBidi" w:cstheme="majorBidi"/>
          <w:b/>
          <w:bCs/>
          <w:color w:val="000000" w:themeColor="text1"/>
          <w:sz w:val="20"/>
          <w:szCs w:val="20"/>
        </w:rPr>
        <w:t>6</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 xml:space="preserve">Comparing the CA measurements </w:t>
      </w:r>
      <w:r w:rsidR="00D72B03" w:rsidRPr="004A05E0">
        <w:rPr>
          <w:rFonts w:asciiTheme="majorBidi" w:hAnsiTheme="majorBidi" w:cstheme="majorBidi"/>
          <w:b/>
          <w:bCs/>
          <w:color w:val="000000" w:themeColor="text1"/>
          <w:sz w:val="20"/>
          <w:szCs w:val="20"/>
        </w:rPr>
        <w:t>made</w:t>
      </w:r>
      <w:r w:rsidRPr="004A05E0">
        <w:rPr>
          <w:rFonts w:asciiTheme="majorBidi" w:hAnsiTheme="majorBidi" w:cstheme="majorBidi"/>
          <w:b/>
          <w:bCs/>
          <w:color w:val="000000" w:themeColor="text1"/>
          <w:sz w:val="20"/>
          <w:szCs w:val="20"/>
        </w:rPr>
        <w:t xml:space="preserve"> by the proposed CNN and ImageJ for a drop placed on a porous hydrophilic surface</w:t>
      </w:r>
      <w:r w:rsidR="00642B86" w:rsidRPr="004A05E0">
        <w:rPr>
          <w:rFonts w:asciiTheme="majorBidi" w:hAnsiTheme="majorBidi" w:cstheme="majorBidi"/>
          <w:b/>
          <w:bCs/>
          <w:color w:val="000000" w:themeColor="text1"/>
          <w:sz w:val="20"/>
          <w:szCs w:val="20"/>
        </w:rPr>
        <w:t>:</w:t>
      </w:r>
      <w:r w:rsidRPr="004A05E0">
        <w:rPr>
          <w:rFonts w:asciiTheme="majorBidi" w:hAnsiTheme="majorBidi" w:cstheme="majorBidi"/>
          <w:b/>
          <w:bCs/>
          <w:color w:val="000000" w:themeColor="text1"/>
          <w:sz w:val="20"/>
          <w:szCs w:val="20"/>
        </w:rPr>
        <w:t xml:space="preserve"> </w:t>
      </w:r>
      <w:r w:rsidRPr="004A05E0">
        <w:rPr>
          <w:rFonts w:asciiTheme="majorBidi" w:hAnsiTheme="majorBidi" w:cstheme="majorBidi"/>
          <w:color w:val="000000" w:themeColor="text1"/>
          <w:sz w:val="20"/>
          <w:szCs w:val="20"/>
        </w:rPr>
        <w:t xml:space="preserve">at (a) 8 seconds, </w:t>
      </w:r>
      <w:r w:rsidR="00FF7D29" w:rsidRPr="004A05E0">
        <w:rPr>
          <w:rFonts w:asciiTheme="majorBidi" w:hAnsiTheme="majorBidi" w:cstheme="majorBidi"/>
          <w:color w:val="000000" w:themeColor="text1"/>
          <w:sz w:val="20"/>
          <w:szCs w:val="20"/>
        </w:rPr>
        <w:t xml:space="preserve">and </w:t>
      </w:r>
      <w:r w:rsidRPr="004A05E0">
        <w:rPr>
          <w:rFonts w:asciiTheme="majorBidi" w:hAnsiTheme="majorBidi" w:cstheme="majorBidi"/>
          <w:color w:val="000000" w:themeColor="text1"/>
          <w:sz w:val="20"/>
          <w:szCs w:val="20"/>
        </w:rPr>
        <w:t xml:space="preserve">(b) 14 seconds from the </w:t>
      </w:r>
      <w:r w:rsidR="00642B86" w:rsidRPr="004A05E0">
        <w:rPr>
          <w:rFonts w:asciiTheme="majorBidi" w:hAnsiTheme="majorBidi" w:cstheme="majorBidi"/>
          <w:color w:val="000000" w:themeColor="text1"/>
          <w:sz w:val="20"/>
          <w:szCs w:val="20"/>
        </w:rPr>
        <w:t>beginning</w:t>
      </w:r>
      <w:r w:rsidRPr="004A05E0">
        <w:rPr>
          <w:rFonts w:asciiTheme="majorBidi" w:hAnsiTheme="majorBidi" w:cstheme="majorBidi"/>
          <w:color w:val="000000" w:themeColor="text1"/>
          <w:sz w:val="20"/>
          <w:szCs w:val="20"/>
        </w:rPr>
        <w:t xml:space="preserve"> of solid-liquid interaction.</w:t>
      </w:r>
    </w:p>
    <w:p w14:paraId="49480DB6" w14:textId="6C42DC7A" w:rsidR="00EC0EB9" w:rsidRPr="004A05E0" w:rsidRDefault="00EC0EB9" w:rsidP="008B11C7">
      <w:pPr>
        <w:jc w:val="both"/>
        <w:rPr>
          <w:rFonts w:asciiTheme="majorBidi" w:hAnsiTheme="majorBidi" w:cstheme="majorBidi"/>
          <w:color w:val="000000" w:themeColor="text1"/>
          <w:sz w:val="20"/>
          <w:szCs w:val="20"/>
        </w:rPr>
      </w:pPr>
    </w:p>
    <w:p w14:paraId="4E4200C1" w14:textId="4E4A02CC" w:rsidR="00CB2662" w:rsidRPr="004A05E0" w:rsidRDefault="007273F4" w:rsidP="00CB2662">
      <w:pPr>
        <w:jc w:val="center"/>
        <w:rPr>
          <w:rFonts w:asciiTheme="majorBidi" w:hAnsiTheme="majorBidi" w:cstheme="majorBidi"/>
          <w:b/>
          <w:bCs/>
          <w:color w:val="FF0000"/>
        </w:rPr>
      </w:pPr>
      <w:r w:rsidRPr="004A05E0">
        <w:rPr>
          <w:rFonts w:asciiTheme="majorBidi" w:hAnsiTheme="majorBidi" w:cstheme="majorBidi"/>
          <w:b/>
          <w:bCs/>
          <w:noProof/>
          <w:color w:val="FF0000"/>
        </w:rPr>
        <w:drawing>
          <wp:inline distT="0" distB="0" distL="0" distR="0" wp14:anchorId="085A21C2" wp14:editId="43E2F26C">
            <wp:extent cx="5943600" cy="4161790"/>
            <wp:effectExtent l="0" t="0" r="0" b="3810"/>
            <wp:docPr id="16" name="Picture 16"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 PowerPoint&#10;&#10;Description automatically generated"/>
                    <pic:cNvPicPr/>
                  </pic:nvPicPr>
                  <pic:blipFill>
                    <a:blip r:embed="rId14" cstate="print">
                      <a:extLst>
                        <a:ext uri="{28A0092B-C50C-407E-A947-70E740481C1C}">
                          <a14:useLocalDpi xmlns:a14="http://schemas.microsoft.com/office/drawing/2010/main"/>
                        </a:ext>
                      </a:extLst>
                    </a:blip>
                    <a:stretch>
                      <a:fillRect/>
                    </a:stretch>
                  </pic:blipFill>
                  <pic:spPr>
                    <a:xfrm>
                      <a:off x="0" y="0"/>
                      <a:ext cx="5943600" cy="4161790"/>
                    </a:xfrm>
                    <a:prstGeom prst="rect">
                      <a:avLst/>
                    </a:prstGeom>
                  </pic:spPr>
                </pic:pic>
              </a:graphicData>
            </a:graphic>
          </wp:inline>
        </w:drawing>
      </w:r>
    </w:p>
    <w:p w14:paraId="384BF135" w14:textId="4C059678" w:rsidR="00F74AB9" w:rsidRPr="004A05E0" w:rsidRDefault="00CB2662" w:rsidP="00C42A6B">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S7</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Comparing the CA measurements made by the proposed CNN and ImageJ for non-symmetrical drops:</w:t>
      </w:r>
      <w:r w:rsidRPr="004A05E0">
        <w:rPr>
          <w:rFonts w:asciiTheme="majorBidi" w:hAnsiTheme="majorBidi" w:cstheme="majorBidi"/>
          <w:color w:val="000000" w:themeColor="text1"/>
          <w:sz w:val="20"/>
          <w:szCs w:val="20"/>
        </w:rPr>
        <w:t xml:space="preserve"> on (a) vertical wall, and (b) angled stages</w:t>
      </w:r>
      <w:r w:rsidRPr="004A05E0">
        <w:rPr>
          <w:rFonts w:asciiTheme="majorBidi" w:hAnsiTheme="majorBidi" w:cstheme="majorBidi"/>
          <w:b/>
          <w:bCs/>
          <w:color w:val="000000" w:themeColor="text1"/>
          <w:sz w:val="20"/>
          <w:szCs w:val="20"/>
        </w:rPr>
        <w:t xml:space="preserve"> </w:t>
      </w:r>
      <w:r w:rsidRPr="004A05E0">
        <w:rPr>
          <w:rFonts w:asciiTheme="majorBidi" w:hAnsiTheme="majorBidi" w:cstheme="majorBidi"/>
          <w:color w:val="000000" w:themeColor="text1"/>
          <w:sz w:val="20"/>
          <w:szCs w:val="20"/>
        </w:rPr>
        <w:t xml:space="preserve">at 0.8 seconds from the onset of solid-liquid interaction. Note that the method retains its accuracy even if the SNR is relatively low at the drop boundary. </w:t>
      </w:r>
    </w:p>
    <w:p w14:paraId="4409AFBF" w14:textId="77777777" w:rsidR="000C08BE" w:rsidRPr="004A05E0" w:rsidRDefault="000C08BE" w:rsidP="000C08BE">
      <w:pPr>
        <w:spacing w:after="120"/>
        <w:jc w:val="center"/>
        <w:rPr>
          <w:rFonts w:ascii="Calibri" w:hAnsi="Calibri" w:cs="Calibri"/>
          <w:color w:val="006DBF"/>
        </w:rPr>
      </w:pPr>
      <w:r w:rsidRPr="004A05E0">
        <w:rPr>
          <w:rFonts w:ascii="Calibri" w:hAnsi="Calibri" w:cs="Calibri"/>
          <w:noProof/>
          <w:color w:val="006DBF"/>
        </w:rPr>
        <w:lastRenderedPageBreak/>
        <w:drawing>
          <wp:inline distT="0" distB="0" distL="0" distR="0" wp14:anchorId="41DBD669" wp14:editId="29BD466C">
            <wp:extent cx="5584723" cy="3121717"/>
            <wp:effectExtent l="0" t="0" r="3810" b="254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5" cstate="print">
                      <a:extLst>
                        <a:ext uri="{28A0092B-C50C-407E-A947-70E740481C1C}">
                          <a14:useLocalDpi xmlns:a14="http://schemas.microsoft.com/office/drawing/2010/main"/>
                        </a:ext>
                      </a:extLst>
                    </a:blip>
                    <a:stretch>
                      <a:fillRect/>
                    </a:stretch>
                  </pic:blipFill>
                  <pic:spPr>
                    <a:xfrm>
                      <a:off x="0" y="0"/>
                      <a:ext cx="5616694" cy="3139588"/>
                    </a:xfrm>
                    <a:prstGeom prst="rect">
                      <a:avLst/>
                    </a:prstGeom>
                  </pic:spPr>
                </pic:pic>
              </a:graphicData>
            </a:graphic>
          </wp:inline>
        </w:drawing>
      </w:r>
    </w:p>
    <w:p w14:paraId="42A7FE84" w14:textId="77777777" w:rsidR="000C08BE" w:rsidRPr="004A05E0" w:rsidRDefault="000C08BE" w:rsidP="000C08BE">
      <w:pPr>
        <w:spacing w:after="120"/>
        <w:jc w:val="both"/>
        <w:rPr>
          <w:rFonts w:asciiTheme="majorBidi" w:hAnsiTheme="majorBidi" w:cstheme="majorBidi"/>
          <w:b/>
          <w:bCs/>
          <w:color w:val="000000" w:themeColor="text1"/>
          <w:sz w:val="20"/>
          <w:szCs w:val="20"/>
        </w:rPr>
      </w:pPr>
      <w:r w:rsidRPr="004A05E0">
        <w:rPr>
          <w:rFonts w:asciiTheme="majorBidi" w:hAnsiTheme="majorBidi" w:cstheme="majorBidi"/>
          <w:b/>
          <w:bCs/>
          <w:color w:val="000000" w:themeColor="text1"/>
          <w:sz w:val="20"/>
          <w:szCs w:val="20"/>
        </w:rPr>
        <w:t>Fig. S8</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 xml:space="preserve">Ability of the CNN model to analyze cropped drop images: </w:t>
      </w:r>
      <w:r w:rsidRPr="004A05E0">
        <w:rPr>
          <w:rFonts w:asciiTheme="majorBidi" w:hAnsiTheme="majorBidi" w:cstheme="majorBidi"/>
          <w:color w:val="000000" w:themeColor="text1"/>
          <w:sz w:val="20"/>
          <w:szCs w:val="20"/>
        </w:rPr>
        <w:t xml:space="preserve">This figure proves the ability of the model to analyze the drop images that are not fully visible to the camera </w:t>
      </w:r>
      <w:proofErr w:type="gramStart"/>
      <w:r w:rsidRPr="004A05E0">
        <w:rPr>
          <w:rFonts w:asciiTheme="majorBidi" w:hAnsiTheme="majorBidi" w:cstheme="majorBidi"/>
          <w:color w:val="000000" w:themeColor="text1"/>
          <w:sz w:val="20"/>
          <w:szCs w:val="20"/>
        </w:rPr>
        <w:t>as long as</w:t>
      </w:r>
      <w:proofErr w:type="gramEnd"/>
      <w:r w:rsidRPr="004A05E0">
        <w:rPr>
          <w:rFonts w:asciiTheme="majorBidi" w:hAnsiTheme="majorBidi" w:cstheme="majorBidi"/>
          <w:color w:val="000000" w:themeColor="text1"/>
          <w:sz w:val="20"/>
          <w:szCs w:val="20"/>
        </w:rPr>
        <w:t xml:space="preserve"> the baseline (marked with a green line in the last row) is entirely observable. </w:t>
      </w:r>
    </w:p>
    <w:p w14:paraId="0D6A59F4" w14:textId="77777777" w:rsidR="000C08BE" w:rsidRPr="004A05E0" w:rsidRDefault="000C08BE" w:rsidP="00C42A6B">
      <w:pPr>
        <w:jc w:val="both"/>
        <w:rPr>
          <w:rFonts w:asciiTheme="majorBidi" w:hAnsiTheme="majorBidi" w:cstheme="majorBidi"/>
          <w:color w:val="000000" w:themeColor="text1"/>
          <w:sz w:val="20"/>
          <w:szCs w:val="20"/>
        </w:rPr>
      </w:pPr>
    </w:p>
    <w:p w14:paraId="2F4E79C2" w14:textId="77777777" w:rsidR="00910A98" w:rsidRPr="004A05E0" w:rsidRDefault="00910A98" w:rsidP="00910A98">
      <w:pPr>
        <w:jc w:val="both"/>
        <w:rPr>
          <w:rFonts w:asciiTheme="majorBidi" w:hAnsiTheme="majorBidi" w:cstheme="majorBidi"/>
          <w:color w:val="0070C0"/>
        </w:rPr>
      </w:pPr>
      <w:r w:rsidRPr="004A05E0">
        <w:rPr>
          <w:rFonts w:asciiTheme="majorBidi" w:hAnsiTheme="majorBidi" w:cstheme="majorBidi"/>
          <w:noProof/>
        </w:rPr>
        <w:drawing>
          <wp:inline distT="0" distB="0" distL="0" distR="0" wp14:anchorId="0E11294F" wp14:editId="436A6330">
            <wp:extent cx="5943600" cy="1393190"/>
            <wp:effectExtent l="0" t="0" r="0" b="0"/>
            <wp:docPr id="15" name="Picture 15"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histo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943600" cy="1393190"/>
                    </a:xfrm>
                    <a:prstGeom prst="rect">
                      <a:avLst/>
                    </a:prstGeom>
                    <a:noFill/>
                    <a:ln>
                      <a:noFill/>
                    </a:ln>
                  </pic:spPr>
                </pic:pic>
              </a:graphicData>
            </a:graphic>
          </wp:inline>
        </w:drawing>
      </w:r>
    </w:p>
    <w:p w14:paraId="4D77CFB2" w14:textId="00154F5E" w:rsidR="00864F4A" w:rsidRPr="004A05E0" w:rsidRDefault="00864F4A" w:rsidP="00864F4A">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w:t>
      </w:r>
      <w:r w:rsidR="00EC7E7C" w:rsidRPr="004A05E0">
        <w:rPr>
          <w:rFonts w:asciiTheme="majorBidi" w:hAnsiTheme="majorBidi" w:cstheme="majorBidi"/>
          <w:b/>
          <w:bCs/>
          <w:color w:val="000000" w:themeColor="text1"/>
          <w:sz w:val="20"/>
          <w:szCs w:val="20"/>
        </w:rPr>
        <w:t>9</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Variability of surface wettability measurements</w:t>
      </w:r>
      <w:r w:rsidRPr="004A05E0">
        <w:rPr>
          <w:rFonts w:asciiTheme="majorBidi" w:hAnsiTheme="majorBidi" w:cstheme="majorBidi"/>
          <w:color w:val="000000" w:themeColor="text1"/>
          <w:sz w:val="20"/>
          <w:szCs w:val="20"/>
        </w:rPr>
        <w:t xml:space="preserve"> </w:t>
      </w:r>
      <w:r w:rsidR="00F74AB9" w:rsidRPr="004A05E0">
        <w:rPr>
          <w:rFonts w:asciiTheme="majorBidi" w:hAnsiTheme="majorBidi" w:cstheme="majorBidi"/>
          <w:b/>
          <w:bCs/>
          <w:color w:val="000000" w:themeColor="text1"/>
          <w:sz w:val="20"/>
          <w:szCs w:val="20"/>
        </w:rPr>
        <w:t>on</w:t>
      </w:r>
      <w:r w:rsidRPr="004A05E0">
        <w:rPr>
          <w:rFonts w:asciiTheme="majorBidi" w:hAnsiTheme="majorBidi" w:cstheme="majorBidi"/>
          <w:b/>
          <w:bCs/>
          <w:color w:val="000000" w:themeColor="text1"/>
          <w:sz w:val="20"/>
          <w:szCs w:val="20"/>
        </w:rPr>
        <w:t xml:space="preserve"> different surfaces</w:t>
      </w:r>
      <w:r w:rsidR="004E52DF" w:rsidRPr="004A05E0">
        <w:rPr>
          <w:rFonts w:asciiTheme="majorBidi" w:hAnsiTheme="majorBidi" w:cstheme="majorBidi"/>
          <w:b/>
          <w:bCs/>
          <w:color w:val="000000" w:themeColor="text1"/>
          <w:sz w:val="20"/>
          <w:szCs w:val="20"/>
        </w:rPr>
        <w:t>:</w:t>
      </w:r>
      <w:r w:rsidRPr="004A05E0">
        <w:rPr>
          <w:rFonts w:asciiTheme="majorBidi" w:hAnsiTheme="majorBidi" w:cstheme="majorBidi"/>
          <w:color w:val="000000" w:themeColor="text1"/>
          <w:sz w:val="20"/>
          <w:szCs w:val="20"/>
        </w:rPr>
        <w:t xml:space="preserve"> (a) 35 similar but heterogenous ceramic surfaces, (b) 35 measurements on a single heterogeneous ceramic surface, and (c) 35 measurements on a single homogeneous metallic surface.</w:t>
      </w:r>
    </w:p>
    <w:p w14:paraId="38ECD799" w14:textId="77777777" w:rsidR="00CB2662" w:rsidRPr="004A05E0" w:rsidRDefault="00CB2662" w:rsidP="00864F4A">
      <w:pPr>
        <w:jc w:val="both"/>
        <w:rPr>
          <w:rFonts w:asciiTheme="majorBidi" w:hAnsiTheme="majorBidi" w:cstheme="majorBidi"/>
          <w:color w:val="000000" w:themeColor="text1"/>
          <w:sz w:val="20"/>
          <w:szCs w:val="20"/>
        </w:rPr>
      </w:pPr>
    </w:p>
    <w:p w14:paraId="4EAC5C30" w14:textId="75FC9A2E" w:rsidR="004114E0" w:rsidRPr="004A05E0" w:rsidRDefault="006B5EEB" w:rsidP="001D0B5A">
      <w:pPr>
        <w:rPr>
          <w:rFonts w:asciiTheme="majorBidi" w:hAnsiTheme="majorBidi" w:cstheme="majorBidi"/>
          <w:sz w:val="20"/>
          <w:szCs w:val="20"/>
        </w:rPr>
      </w:pPr>
      <w:r w:rsidRPr="004A05E0">
        <w:rPr>
          <w:rFonts w:asciiTheme="majorBidi" w:hAnsiTheme="majorBidi" w:cstheme="majorBidi"/>
          <w:noProof/>
        </w:rPr>
        <w:lastRenderedPageBreak/>
        <w:drawing>
          <wp:inline distT="0" distB="0" distL="0" distR="0" wp14:anchorId="3302DAE2" wp14:editId="12273570">
            <wp:extent cx="5943600" cy="2950845"/>
            <wp:effectExtent l="0" t="0" r="0" b="1905"/>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943600" cy="2950845"/>
                    </a:xfrm>
                    <a:prstGeom prst="rect">
                      <a:avLst/>
                    </a:prstGeom>
                    <a:noFill/>
                    <a:ln>
                      <a:noFill/>
                    </a:ln>
                  </pic:spPr>
                </pic:pic>
              </a:graphicData>
            </a:graphic>
          </wp:inline>
        </w:drawing>
      </w:r>
    </w:p>
    <w:p w14:paraId="54AC644D" w14:textId="3C357F69" w:rsidR="006F4B3B" w:rsidRPr="004A05E0" w:rsidRDefault="004114E0" w:rsidP="00EC7E7C">
      <w:pPr>
        <w:jc w:val="both"/>
        <w:rPr>
          <w:rFonts w:asciiTheme="majorBidi" w:hAnsiTheme="majorBidi" w:cstheme="majorBidi"/>
          <w:sz w:val="20"/>
          <w:szCs w:val="20"/>
        </w:rPr>
      </w:pPr>
      <w:r w:rsidRPr="004A05E0">
        <w:rPr>
          <w:rFonts w:asciiTheme="majorBidi" w:hAnsiTheme="majorBidi" w:cstheme="majorBidi"/>
          <w:b/>
          <w:bCs/>
          <w:sz w:val="20"/>
          <w:szCs w:val="20"/>
        </w:rPr>
        <w:t>Fig. S</w:t>
      </w:r>
      <w:r w:rsidR="00EC7E7C" w:rsidRPr="004A05E0">
        <w:rPr>
          <w:rFonts w:asciiTheme="majorBidi" w:hAnsiTheme="majorBidi" w:cstheme="majorBidi"/>
          <w:b/>
          <w:bCs/>
          <w:sz w:val="20"/>
          <w:szCs w:val="20"/>
        </w:rPr>
        <w:t>10</w:t>
      </w:r>
      <w:r w:rsidRPr="004A05E0">
        <w:rPr>
          <w:rFonts w:asciiTheme="majorBidi" w:hAnsiTheme="majorBidi" w:cstheme="majorBidi"/>
          <w:b/>
          <w:bCs/>
          <w:sz w:val="20"/>
          <w:szCs w:val="20"/>
        </w:rPr>
        <w:t xml:space="preserve">: </w:t>
      </w:r>
      <w:r w:rsidR="005E15E8" w:rsidRPr="004A05E0">
        <w:rPr>
          <w:rFonts w:asciiTheme="majorBidi" w:hAnsiTheme="majorBidi" w:cstheme="majorBidi"/>
          <w:b/>
          <w:bCs/>
          <w:sz w:val="20"/>
          <w:szCs w:val="20"/>
        </w:rPr>
        <w:t>CA estimation</w:t>
      </w:r>
      <w:r w:rsidR="00AD0FB8" w:rsidRPr="004A05E0">
        <w:rPr>
          <w:rFonts w:asciiTheme="majorBidi" w:hAnsiTheme="majorBidi" w:cstheme="majorBidi"/>
          <w:b/>
          <w:bCs/>
          <w:sz w:val="20"/>
          <w:szCs w:val="20"/>
        </w:rPr>
        <w:t>s</w:t>
      </w:r>
      <w:r w:rsidR="005E15E8" w:rsidRPr="004A05E0">
        <w:rPr>
          <w:rFonts w:asciiTheme="majorBidi" w:hAnsiTheme="majorBidi" w:cstheme="majorBidi"/>
          <w:b/>
          <w:bCs/>
          <w:sz w:val="20"/>
          <w:szCs w:val="20"/>
        </w:rPr>
        <w:t xml:space="preserve"> made by the developed CNN </w:t>
      </w:r>
      <w:r w:rsidR="00AD0FB8" w:rsidRPr="004A05E0">
        <w:rPr>
          <w:rFonts w:asciiTheme="majorBidi" w:hAnsiTheme="majorBidi" w:cstheme="majorBidi"/>
          <w:b/>
          <w:bCs/>
          <w:sz w:val="20"/>
          <w:szCs w:val="20"/>
        </w:rPr>
        <w:t>coupled with</w:t>
      </w:r>
      <w:r w:rsidR="005E15E8" w:rsidRPr="004A05E0">
        <w:rPr>
          <w:rFonts w:asciiTheme="majorBidi" w:hAnsiTheme="majorBidi" w:cstheme="majorBidi"/>
          <w:b/>
          <w:bCs/>
          <w:sz w:val="20"/>
          <w:szCs w:val="20"/>
        </w:rPr>
        <w:t xml:space="preserve"> the existing </w:t>
      </w:r>
      <w:r w:rsidR="00096E38" w:rsidRPr="004A05E0">
        <w:rPr>
          <w:rFonts w:asciiTheme="majorBidi" w:hAnsiTheme="majorBidi" w:cstheme="majorBidi"/>
          <w:b/>
          <w:bCs/>
          <w:sz w:val="20"/>
          <w:szCs w:val="20"/>
        </w:rPr>
        <w:t>and</w:t>
      </w:r>
      <w:r w:rsidR="005E15E8" w:rsidRPr="004A05E0">
        <w:rPr>
          <w:rFonts w:asciiTheme="majorBidi" w:hAnsiTheme="majorBidi" w:cstheme="majorBidi"/>
          <w:b/>
          <w:bCs/>
          <w:sz w:val="20"/>
          <w:szCs w:val="20"/>
        </w:rPr>
        <w:t xml:space="preserve"> proposed goniometers</w:t>
      </w:r>
      <w:r w:rsidR="00F74AB9" w:rsidRPr="004A05E0">
        <w:rPr>
          <w:rFonts w:asciiTheme="majorBidi" w:hAnsiTheme="majorBidi" w:cstheme="majorBidi"/>
          <w:b/>
          <w:bCs/>
          <w:sz w:val="20"/>
          <w:szCs w:val="20"/>
        </w:rPr>
        <w:t>:</w:t>
      </w:r>
      <w:r w:rsidR="005E15E8" w:rsidRPr="004A05E0">
        <w:rPr>
          <w:rFonts w:asciiTheme="majorBidi" w:hAnsiTheme="majorBidi" w:cstheme="majorBidi"/>
          <w:b/>
          <w:bCs/>
          <w:sz w:val="20"/>
          <w:szCs w:val="20"/>
        </w:rPr>
        <w:t xml:space="preserve"> </w:t>
      </w:r>
      <w:r w:rsidR="00F74AB9" w:rsidRPr="004A05E0">
        <w:rPr>
          <w:rFonts w:asciiTheme="majorBidi" w:hAnsiTheme="majorBidi" w:cstheme="majorBidi"/>
          <w:sz w:val="20"/>
          <w:szCs w:val="20"/>
        </w:rPr>
        <w:t>the</w:t>
      </w:r>
      <w:r w:rsidR="005E15E8" w:rsidRPr="004A05E0">
        <w:rPr>
          <w:rFonts w:asciiTheme="majorBidi" w:hAnsiTheme="majorBidi" w:cstheme="majorBidi"/>
          <w:sz w:val="20"/>
          <w:szCs w:val="20"/>
        </w:rPr>
        <w:t xml:space="preserve"> </w:t>
      </w:r>
      <w:r w:rsidRPr="004A05E0">
        <w:rPr>
          <w:rFonts w:asciiTheme="majorBidi" w:hAnsiTheme="majorBidi" w:cstheme="majorBidi"/>
          <w:sz w:val="20"/>
          <w:szCs w:val="20"/>
        </w:rPr>
        <w:t>CNN</w:t>
      </w:r>
      <w:r w:rsidR="005E15E8" w:rsidRPr="004A05E0">
        <w:rPr>
          <w:rFonts w:asciiTheme="majorBidi" w:hAnsiTheme="majorBidi" w:cstheme="majorBidi"/>
          <w:sz w:val="20"/>
          <w:szCs w:val="20"/>
        </w:rPr>
        <w:t>-based</w:t>
      </w:r>
      <w:r w:rsidRPr="004A05E0">
        <w:rPr>
          <w:rFonts w:asciiTheme="majorBidi" w:hAnsiTheme="majorBidi" w:cstheme="majorBidi"/>
          <w:sz w:val="20"/>
          <w:szCs w:val="20"/>
        </w:rPr>
        <w:t xml:space="preserve"> </w:t>
      </w:r>
      <w:r w:rsidR="006410F8" w:rsidRPr="004A05E0">
        <w:rPr>
          <w:rFonts w:asciiTheme="majorBidi" w:hAnsiTheme="majorBidi" w:cstheme="majorBidi"/>
          <w:sz w:val="20"/>
          <w:szCs w:val="20"/>
        </w:rPr>
        <w:t xml:space="preserve">CA </w:t>
      </w:r>
      <w:r w:rsidRPr="004A05E0">
        <w:rPr>
          <w:rFonts w:asciiTheme="majorBidi" w:hAnsiTheme="majorBidi" w:cstheme="majorBidi"/>
          <w:sz w:val="20"/>
          <w:szCs w:val="20"/>
        </w:rPr>
        <w:t>estimation on hydrophilic</w:t>
      </w:r>
      <w:r w:rsidR="00102CD7" w:rsidRPr="004A05E0">
        <w:rPr>
          <w:rFonts w:asciiTheme="majorBidi" w:hAnsiTheme="majorBidi" w:cstheme="majorBidi"/>
          <w:sz w:val="20"/>
          <w:szCs w:val="20"/>
        </w:rPr>
        <w:t xml:space="preserve"> (θ &lt; 90°) </w:t>
      </w:r>
      <w:r w:rsidRPr="004A05E0">
        <w:rPr>
          <w:rFonts w:asciiTheme="majorBidi" w:hAnsiTheme="majorBidi" w:cstheme="majorBidi"/>
          <w:sz w:val="20"/>
          <w:szCs w:val="20"/>
        </w:rPr>
        <w:t>surfaces at (a-c) 0 second</w:t>
      </w:r>
      <w:r w:rsidR="00F74AB9" w:rsidRPr="004A05E0">
        <w:rPr>
          <w:rFonts w:asciiTheme="majorBidi" w:hAnsiTheme="majorBidi" w:cstheme="majorBidi"/>
          <w:sz w:val="20"/>
          <w:szCs w:val="20"/>
        </w:rPr>
        <w:t>s</w:t>
      </w:r>
      <w:r w:rsidRPr="004A05E0">
        <w:rPr>
          <w:rFonts w:asciiTheme="majorBidi" w:hAnsiTheme="majorBidi" w:cstheme="majorBidi"/>
          <w:sz w:val="20"/>
          <w:szCs w:val="20"/>
        </w:rPr>
        <w:t>, and (d-f) 30 seconds from the onset of solid-liquid interaction</w:t>
      </w:r>
      <w:r w:rsidR="00096E38" w:rsidRPr="004A05E0">
        <w:rPr>
          <w:rFonts w:asciiTheme="majorBidi" w:hAnsiTheme="majorBidi" w:cstheme="majorBidi"/>
          <w:sz w:val="20"/>
          <w:szCs w:val="20"/>
        </w:rPr>
        <w:t>, and their corresponding statistical parameters including (g) standard deviation (σ), and (</w:t>
      </w:r>
      <w:r w:rsidR="001217F9" w:rsidRPr="004A05E0">
        <w:rPr>
          <w:rFonts w:asciiTheme="majorBidi" w:hAnsiTheme="majorBidi" w:cstheme="majorBidi"/>
          <w:sz w:val="20"/>
          <w:szCs w:val="20"/>
        </w:rPr>
        <w:t>h</w:t>
      </w:r>
      <w:r w:rsidR="00096E38" w:rsidRPr="004A05E0">
        <w:rPr>
          <w:rFonts w:asciiTheme="majorBidi" w:hAnsiTheme="majorBidi" w:cstheme="majorBidi"/>
          <w:sz w:val="20"/>
          <w:szCs w:val="20"/>
        </w:rPr>
        <w:t>) coefficient of variation (COV</w:t>
      </w:r>
      <w:r w:rsidR="00F74AB9" w:rsidRPr="004A05E0">
        <w:rPr>
          <w:rFonts w:asciiTheme="majorBidi" w:hAnsiTheme="majorBidi" w:cstheme="majorBidi"/>
          <w:sz w:val="20"/>
          <w:szCs w:val="20"/>
        </w:rPr>
        <w:t>).</w:t>
      </w:r>
      <w:r w:rsidRPr="004A05E0">
        <w:rPr>
          <w:rFonts w:asciiTheme="majorBidi" w:hAnsiTheme="majorBidi" w:cstheme="majorBidi"/>
          <w:sz w:val="20"/>
          <w:szCs w:val="20"/>
        </w:rPr>
        <w:t xml:space="preserve"> In column 1, the </w:t>
      </w:r>
      <w:r w:rsidR="005E15E8" w:rsidRPr="004A05E0">
        <w:rPr>
          <w:rFonts w:asciiTheme="majorBidi" w:hAnsiTheme="majorBidi" w:cstheme="majorBidi"/>
          <w:sz w:val="20"/>
          <w:szCs w:val="20"/>
        </w:rPr>
        <w:t xml:space="preserve">fitting </w:t>
      </w:r>
      <w:r w:rsidRPr="004A05E0">
        <w:rPr>
          <w:rFonts w:asciiTheme="majorBidi" w:hAnsiTheme="majorBidi" w:cstheme="majorBidi"/>
          <w:sz w:val="20"/>
          <w:szCs w:val="20"/>
        </w:rPr>
        <w:t xml:space="preserve">algorithm </w:t>
      </w:r>
      <w:r w:rsidR="00F74AB9" w:rsidRPr="004A05E0">
        <w:rPr>
          <w:rFonts w:asciiTheme="majorBidi" w:hAnsiTheme="majorBidi" w:cstheme="majorBidi"/>
          <w:sz w:val="20"/>
          <w:szCs w:val="20"/>
        </w:rPr>
        <w:t>is</w:t>
      </w:r>
      <w:r w:rsidRPr="004A05E0">
        <w:rPr>
          <w:rFonts w:asciiTheme="majorBidi" w:hAnsiTheme="majorBidi" w:cstheme="majorBidi"/>
          <w:sz w:val="20"/>
          <w:szCs w:val="20"/>
        </w:rPr>
        <w:t xml:space="preserve"> substituted with </w:t>
      </w:r>
      <w:r w:rsidR="00F74AB9" w:rsidRPr="004A05E0">
        <w:rPr>
          <w:rFonts w:asciiTheme="majorBidi" w:hAnsiTheme="majorBidi" w:cstheme="majorBidi"/>
          <w:sz w:val="20"/>
          <w:szCs w:val="20"/>
        </w:rPr>
        <w:t xml:space="preserve">the </w:t>
      </w:r>
      <w:r w:rsidRPr="004A05E0">
        <w:rPr>
          <w:rFonts w:asciiTheme="majorBidi" w:hAnsiTheme="majorBidi" w:cstheme="majorBidi"/>
          <w:sz w:val="20"/>
          <w:szCs w:val="20"/>
        </w:rPr>
        <w:t xml:space="preserve">CNN </w:t>
      </w:r>
      <w:r w:rsidR="00F74AB9" w:rsidRPr="004A05E0">
        <w:rPr>
          <w:rFonts w:asciiTheme="majorBidi" w:hAnsiTheme="majorBidi" w:cstheme="majorBidi"/>
          <w:sz w:val="20"/>
          <w:szCs w:val="20"/>
        </w:rPr>
        <w:t xml:space="preserve">model </w:t>
      </w:r>
      <w:r w:rsidRPr="004A05E0">
        <w:rPr>
          <w:rFonts w:asciiTheme="majorBidi" w:hAnsiTheme="majorBidi" w:cstheme="majorBidi"/>
          <w:sz w:val="20"/>
          <w:szCs w:val="20"/>
        </w:rPr>
        <w:t xml:space="preserve">to estimate </w:t>
      </w:r>
      <w:r w:rsidR="00F649EB" w:rsidRPr="004A05E0">
        <w:rPr>
          <w:rFonts w:asciiTheme="majorBidi" w:hAnsiTheme="majorBidi" w:cstheme="majorBidi"/>
          <w:sz w:val="20"/>
          <w:szCs w:val="20"/>
        </w:rPr>
        <w:t xml:space="preserve">the </w:t>
      </w:r>
      <w:r w:rsidRPr="004A05E0">
        <w:rPr>
          <w:rFonts w:asciiTheme="majorBidi" w:hAnsiTheme="majorBidi" w:cstheme="majorBidi"/>
          <w:sz w:val="20"/>
          <w:szCs w:val="20"/>
        </w:rPr>
        <w:t>CA</w:t>
      </w:r>
      <w:r w:rsidR="00AD0FB8" w:rsidRPr="004A05E0">
        <w:rPr>
          <w:rFonts w:asciiTheme="majorBidi" w:hAnsiTheme="majorBidi" w:cstheme="majorBidi"/>
          <w:sz w:val="20"/>
          <w:szCs w:val="20"/>
        </w:rPr>
        <w:t>s</w:t>
      </w:r>
      <w:r w:rsidRPr="004A05E0">
        <w:rPr>
          <w:rFonts w:asciiTheme="majorBidi" w:hAnsiTheme="majorBidi" w:cstheme="majorBidi"/>
          <w:sz w:val="20"/>
          <w:szCs w:val="20"/>
        </w:rPr>
        <w:t xml:space="preserve"> </w:t>
      </w:r>
      <w:r w:rsidR="00F74AB9" w:rsidRPr="004A05E0">
        <w:rPr>
          <w:rFonts w:asciiTheme="majorBidi" w:hAnsiTheme="majorBidi" w:cstheme="majorBidi"/>
          <w:sz w:val="20"/>
          <w:szCs w:val="20"/>
        </w:rPr>
        <w:t>of</w:t>
      </w:r>
      <w:r w:rsidRPr="004A05E0">
        <w:rPr>
          <w:rFonts w:asciiTheme="majorBidi" w:hAnsiTheme="majorBidi" w:cstheme="majorBidi"/>
          <w:sz w:val="20"/>
          <w:szCs w:val="20"/>
        </w:rPr>
        <w:t xml:space="preserve"> </w:t>
      </w:r>
      <w:r w:rsidR="00F74AB9" w:rsidRPr="004A05E0">
        <w:rPr>
          <w:rFonts w:asciiTheme="majorBidi" w:hAnsiTheme="majorBidi" w:cstheme="majorBidi"/>
          <w:sz w:val="20"/>
          <w:szCs w:val="20"/>
        </w:rPr>
        <w:t>images</w:t>
      </w:r>
      <w:r w:rsidRPr="004A05E0">
        <w:rPr>
          <w:rFonts w:asciiTheme="majorBidi" w:hAnsiTheme="majorBidi" w:cstheme="majorBidi"/>
          <w:sz w:val="20"/>
          <w:szCs w:val="20"/>
        </w:rPr>
        <w:t xml:space="preserve"> captured by the existing </w:t>
      </w:r>
      <w:r w:rsidR="005E15E8" w:rsidRPr="004A05E0">
        <w:rPr>
          <w:rFonts w:asciiTheme="majorBidi" w:hAnsiTheme="majorBidi" w:cstheme="majorBidi"/>
          <w:sz w:val="20"/>
          <w:szCs w:val="20"/>
        </w:rPr>
        <w:t xml:space="preserve">commercial </w:t>
      </w:r>
      <w:r w:rsidRPr="004A05E0">
        <w:rPr>
          <w:rFonts w:asciiTheme="majorBidi" w:hAnsiTheme="majorBidi" w:cstheme="majorBidi"/>
          <w:sz w:val="20"/>
          <w:szCs w:val="20"/>
        </w:rPr>
        <w:t xml:space="preserve">goniometer. In column 2, </w:t>
      </w:r>
      <w:r w:rsidR="00F74AB9" w:rsidRPr="004A05E0">
        <w:rPr>
          <w:rFonts w:asciiTheme="majorBidi" w:hAnsiTheme="majorBidi" w:cstheme="majorBidi"/>
          <w:sz w:val="20"/>
          <w:szCs w:val="20"/>
        </w:rPr>
        <w:t xml:space="preserve">the </w:t>
      </w:r>
      <w:r w:rsidRPr="004A05E0">
        <w:rPr>
          <w:rFonts w:asciiTheme="majorBidi" w:hAnsiTheme="majorBidi" w:cstheme="majorBidi"/>
          <w:sz w:val="20"/>
          <w:szCs w:val="20"/>
        </w:rPr>
        <w:t xml:space="preserve">CNN </w:t>
      </w:r>
      <w:r w:rsidR="00F74AB9" w:rsidRPr="004A05E0">
        <w:rPr>
          <w:rFonts w:asciiTheme="majorBidi" w:hAnsiTheme="majorBidi" w:cstheme="majorBidi"/>
          <w:sz w:val="20"/>
          <w:szCs w:val="20"/>
        </w:rPr>
        <w:t>model is</w:t>
      </w:r>
      <w:r w:rsidRPr="004A05E0">
        <w:rPr>
          <w:rFonts w:asciiTheme="majorBidi" w:hAnsiTheme="majorBidi" w:cstheme="majorBidi"/>
          <w:sz w:val="20"/>
          <w:szCs w:val="20"/>
        </w:rPr>
        <w:t xml:space="preserve"> used to estimate CA</w:t>
      </w:r>
      <w:r w:rsidR="00AD0FB8" w:rsidRPr="004A05E0">
        <w:rPr>
          <w:rFonts w:asciiTheme="majorBidi" w:hAnsiTheme="majorBidi" w:cstheme="majorBidi"/>
          <w:sz w:val="20"/>
          <w:szCs w:val="20"/>
        </w:rPr>
        <w:t>s</w:t>
      </w:r>
      <w:r w:rsidRPr="004A05E0">
        <w:rPr>
          <w:rFonts w:asciiTheme="majorBidi" w:hAnsiTheme="majorBidi" w:cstheme="majorBidi"/>
          <w:sz w:val="20"/>
          <w:szCs w:val="20"/>
        </w:rPr>
        <w:t xml:space="preserve"> based on the image data captured by </w:t>
      </w:r>
      <w:r w:rsidR="00F74AB9" w:rsidRPr="004A05E0">
        <w:rPr>
          <w:rFonts w:asciiTheme="majorBidi" w:hAnsiTheme="majorBidi" w:cstheme="majorBidi"/>
          <w:sz w:val="20"/>
          <w:szCs w:val="20"/>
        </w:rPr>
        <w:t>the</w:t>
      </w:r>
      <w:r w:rsidRPr="004A05E0">
        <w:rPr>
          <w:rFonts w:asciiTheme="majorBidi" w:hAnsiTheme="majorBidi" w:cstheme="majorBidi"/>
          <w:sz w:val="20"/>
          <w:szCs w:val="20"/>
        </w:rPr>
        <w:t xml:space="preserve"> proposed </w:t>
      </w:r>
      <w:r w:rsidR="00F649EB" w:rsidRPr="004A05E0">
        <w:rPr>
          <w:rFonts w:asciiTheme="majorBidi" w:hAnsiTheme="majorBidi" w:cstheme="majorBidi"/>
          <w:sz w:val="20"/>
          <w:szCs w:val="20"/>
        </w:rPr>
        <w:t>goniometer</w:t>
      </w:r>
      <w:r w:rsidRPr="004A05E0">
        <w:rPr>
          <w:rFonts w:asciiTheme="majorBidi" w:hAnsiTheme="majorBidi" w:cstheme="majorBidi"/>
          <w:sz w:val="20"/>
          <w:szCs w:val="20"/>
        </w:rPr>
        <w:t>.</w:t>
      </w:r>
      <w:r w:rsidR="006410F8" w:rsidRPr="004A05E0">
        <w:rPr>
          <w:rFonts w:asciiTheme="majorBidi" w:hAnsiTheme="majorBidi" w:cstheme="majorBidi"/>
          <w:sz w:val="20"/>
          <w:szCs w:val="20"/>
        </w:rPr>
        <w:t xml:space="preserve"> </w:t>
      </w:r>
      <w:r w:rsidRPr="004A05E0">
        <w:rPr>
          <w:rFonts w:asciiTheme="majorBidi" w:hAnsiTheme="majorBidi" w:cstheme="majorBidi"/>
          <w:sz w:val="20"/>
          <w:szCs w:val="20"/>
        </w:rPr>
        <w:t xml:space="preserve">Column 3 compares the CA measurements </w:t>
      </w:r>
      <w:r w:rsidR="00AD0FB8" w:rsidRPr="004A05E0">
        <w:rPr>
          <w:rFonts w:asciiTheme="majorBidi" w:hAnsiTheme="majorBidi" w:cstheme="majorBidi"/>
          <w:sz w:val="20"/>
          <w:szCs w:val="20"/>
        </w:rPr>
        <w:t>of</w:t>
      </w:r>
      <w:r w:rsidRPr="004A05E0">
        <w:rPr>
          <w:rFonts w:asciiTheme="majorBidi" w:hAnsiTheme="majorBidi" w:cstheme="majorBidi"/>
          <w:sz w:val="20"/>
          <w:szCs w:val="20"/>
        </w:rPr>
        <w:t xml:space="preserve"> each row using </w:t>
      </w:r>
      <w:r w:rsidR="00F74AB9" w:rsidRPr="004A05E0">
        <w:rPr>
          <w:rFonts w:asciiTheme="majorBidi" w:hAnsiTheme="majorBidi" w:cstheme="majorBidi"/>
          <w:sz w:val="20"/>
          <w:szCs w:val="20"/>
        </w:rPr>
        <w:t xml:space="preserve">the </w:t>
      </w:r>
      <w:r w:rsidRPr="004A05E0">
        <w:rPr>
          <w:rFonts w:asciiTheme="majorBidi" w:hAnsiTheme="majorBidi" w:cstheme="majorBidi"/>
          <w:sz w:val="20"/>
          <w:szCs w:val="20"/>
        </w:rPr>
        <w:t xml:space="preserve">Bayesian </w:t>
      </w:r>
      <w:r w:rsidR="00AD0FB8" w:rsidRPr="004A05E0">
        <w:rPr>
          <w:rFonts w:asciiTheme="majorBidi" w:hAnsiTheme="majorBidi" w:cstheme="majorBidi"/>
          <w:sz w:val="20"/>
          <w:szCs w:val="20"/>
        </w:rPr>
        <w:t>statistical analysis</w:t>
      </w:r>
      <w:r w:rsidRPr="004A05E0">
        <w:rPr>
          <w:rFonts w:asciiTheme="majorBidi" w:hAnsiTheme="majorBidi" w:cstheme="majorBidi"/>
          <w:sz w:val="20"/>
          <w:szCs w:val="20"/>
        </w:rPr>
        <w:t>.</w:t>
      </w:r>
      <w:r w:rsidR="00736E28" w:rsidRPr="004A05E0">
        <w:rPr>
          <w:rFonts w:asciiTheme="majorBidi" w:hAnsiTheme="majorBidi" w:cstheme="majorBidi"/>
          <w:sz w:val="20"/>
          <w:szCs w:val="20"/>
        </w:rPr>
        <w:t xml:space="preserve"> </w:t>
      </w:r>
    </w:p>
    <w:p w14:paraId="33971C92" w14:textId="303D8835" w:rsidR="006F4B3B" w:rsidRPr="004A05E0" w:rsidRDefault="00C14C3B" w:rsidP="006F4B3B">
      <w:pPr>
        <w:spacing w:before="100" w:beforeAutospacing="1" w:after="100" w:afterAutospacing="1"/>
        <w:jc w:val="center"/>
      </w:pPr>
      <w:r w:rsidRPr="004A05E0">
        <w:rPr>
          <w:noProof/>
        </w:rPr>
        <w:drawing>
          <wp:inline distT="0" distB="0" distL="0" distR="0" wp14:anchorId="439F2981" wp14:editId="416FFE0F">
            <wp:extent cx="5943600" cy="2637155"/>
            <wp:effectExtent l="0" t="0" r="0" b="4445"/>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8" cstate="print">
                      <a:extLst>
                        <a:ext uri="{28A0092B-C50C-407E-A947-70E740481C1C}">
                          <a14:useLocalDpi xmlns:a14="http://schemas.microsoft.com/office/drawing/2010/main"/>
                        </a:ext>
                      </a:extLst>
                    </a:blip>
                    <a:stretch>
                      <a:fillRect/>
                    </a:stretch>
                  </pic:blipFill>
                  <pic:spPr>
                    <a:xfrm>
                      <a:off x="0" y="0"/>
                      <a:ext cx="5943600" cy="2637155"/>
                    </a:xfrm>
                    <a:prstGeom prst="rect">
                      <a:avLst/>
                    </a:prstGeom>
                  </pic:spPr>
                </pic:pic>
              </a:graphicData>
            </a:graphic>
          </wp:inline>
        </w:drawing>
      </w:r>
    </w:p>
    <w:p w14:paraId="71BEC454" w14:textId="365725AA" w:rsidR="00D71CDC" w:rsidRPr="004A05E0" w:rsidRDefault="006F4B3B" w:rsidP="00EC7E7C">
      <w:pPr>
        <w:spacing w:before="100" w:beforeAutospacing="1" w:after="100" w:afterAutospacing="1"/>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w:t>
      </w:r>
      <w:r w:rsidR="00F14BFD" w:rsidRPr="004A05E0">
        <w:rPr>
          <w:rFonts w:asciiTheme="majorBidi" w:hAnsiTheme="majorBidi" w:cstheme="majorBidi"/>
          <w:b/>
          <w:bCs/>
          <w:color w:val="000000" w:themeColor="text1"/>
          <w:sz w:val="20"/>
          <w:szCs w:val="20"/>
        </w:rPr>
        <w:t>1</w:t>
      </w:r>
      <w:r w:rsidR="00EC7E7C" w:rsidRPr="004A05E0">
        <w:rPr>
          <w:rFonts w:asciiTheme="majorBidi" w:hAnsiTheme="majorBidi" w:cstheme="majorBidi"/>
          <w:b/>
          <w:bCs/>
          <w:color w:val="000000" w:themeColor="text1"/>
          <w:sz w:val="20"/>
          <w:szCs w:val="20"/>
        </w:rPr>
        <w:t>1</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 xml:space="preserve">Role of the Gaussian Blurring filter on the stability of CA measurements. </w:t>
      </w:r>
      <w:r w:rsidRPr="004A05E0">
        <w:rPr>
          <w:rFonts w:asciiTheme="majorBidi" w:hAnsiTheme="majorBidi" w:cstheme="majorBidi"/>
          <w:color w:val="000000" w:themeColor="text1"/>
          <w:sz w:val="20"/>
          <w:szCs w:val="20"/>
        </w:rPr>
        <w:t>(</w:t>
      </w:r>
      <w:r w:rsidRPr="004A05E0">
        <w:rPr>
          <w:rFonts w:asciiTheme="majorBidi" w:hAnsiTheme="majorBidi" w:cstheme="majorBidi"/>
          <w:b/>
          <w:bCs/>
          <w:color w:val="000000" w:themeColor="text1"/>
          <w:sz w:val="20"/>
          <w:szCs w:val="20"/>
        </w:rPr>
        <w:t>a</w:t>
      </w:r>
      <w:r w:rsidRPr="004A05E0">
        <w:rPr>
          <w:rFonts w:asciiTheme="majorBidi" w:hAnsiTheme="majorBidi" w:cstheme="majorBidi"/>
          <w:color w:val="000000" w:themeColor="text1"/>
          <w:sz w:val="20"/>
          <w:szCs w:val="20"/>
        </w:rPr>
        <w:t>)</w:t>
      </w:r>
      <w:r w:rsidRPr="004A05E0">
        <w:rPr>
          <w:rFonts w:asciiTheme="majorBidi" w:hAnsiTheme="majorBidi" w:cstheme="majorBidi"/>
          <w:b/>
          <w:bCs/>
          <w:color w:val="000000" w:themeColor="text1"/>
          <w:sz w:val="20"/>
          <w:szCs w:val="20"/>
        </w:rPr>
        <w:t xml:space="preserve"> </w:t>
      </w:r>
      <w:r w:rsidRPr="004A05E0">
        <w:rPr>
          <w:rFonts w:asciiTheme="majorBidi" w:hAnsiTheme="majorBidi" w:cstheme="majorBidi"/>
          <w:color w:val="000000" w:themeColor="text1"/>
          <w:sz w:val="20"/>
          <w:szCs w:val="20"/>
        </w:rPr>
        <w:t>(left column) capturing the images of an absorbing front-lit drop placed on a porous hydrophilic surface, (middle column) measuring the average grayscale values across the image width, and (right column) finding the 1</w:t>
      </w:r>
      <w:r w:rsidRPr="004A05E0">
        <w:rPr>
          <w:rFonts w:asciiTheme="majorBidi" w:hAnsiTheme="majorBidi" w:cstheme="majorBidi"/>
          <w:color w:val="000000" w:themeColor="text1"/>
          <w:sz w:val="20"/>
          <w:szCs w:val="20"/>
          <w:vertAlign w:val="superscript"/>
        </w:rPr>
        <w:t>st</w:t>
      </w:r>
      <w:r w:rsidRPr="004A05E0">
        <w:rPr>
          <w:rFonts w:asciiTheme="majorBidi" w:hAnsiTheme="majorBidi" w:cstheme="majorBidi"/>
          <w:color w:val="000000" w:themeColor="text1"/>
          <w:sz w:val="20"/>
          <w:szCs w:val="20"/>
        </w:rPr>
        <w:t xml:space="preserve"> derivative of the grayscale values and estimating the corresponding SNR values in dB, doing similar procedures for (b) back-lit and (c) front-lit drops subjected to the Gaussian Blurring filters of different sizes ( 0 to 30). This figure justifies why the drop image becomes undetectable if the GB = 30 as in this condition the absolute SNR drops below 13 dB.</w:t>
      </w:r>
    </w:p>
    <w:p w14:paraId="6E454984" w14:textId="268432F9" w:rsidR="009C3853" w:rsidRPr="004A05E0" w:rsidRDefault="00AA7043" w:rsidP="009C3853">
      <w:pPr>
        <w:jc w:val="center"/>
        <w:rPr>
          <w:rFonts w:asciiTheme="majorBidi" w:hAnsiTheme="majorBidi" w:cstheme="majorBidi"/>
        </w:rPr>
      </w:pPr>
      <w:r w:rsidRPr="004A05E0">
        <w:rPr>
          <w:rFonts w:asciiTheme="majorBidi" w:hAnsiTheme="majorBidi" w:cstheme="majorBidi"/>
          <w:noProof/>
        </w:rPr>
        <w:lastRenderedPageBreak/>
        <w:drawing>
          <wp:inline distT="0" distB="0" distL="0" distR="0" wp14:anchorId="38A4362D" wp14:editId="63558268">
            <wp:extent cx="5943600" cy="6412865"/>
            <wp:effectExtent l="0" t="0" r="0" b="635"/>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9" cstate="print">
                      <a:extLst>
                        <a:ext uri="{28A0092B-C50C-407E-A947-70E740481C1C}">
                          <a14:useLocalDpi xmlns:a14="http://schemas.microsoft.com/office/drawing/2010/main"/>
                        </a:ext>
                      </a:extLst>
                    </a:blip>
                    <a:stretch>
                      <a:fillRect/>
                    </a:stretch>
                  </pic:blipFill>
                  <pic:spPr>
                    <a:xfrm>
                      <a:off x="0" y="0"/>
                      <a:ext cx="5943600" cy="6412865"/>
                    </a:xfrm>
                    <a:prstGeom prst="rect">
                      <a:avLst/>
                    </a:prstGeom>
                  </pic:spPr>
                </pic:pic>
              </a:graphicData>
            </a:graphic>
          </wp:inline>
        </w:drawing>
      </w:r>
    </w:p>
    <w:p w14:paraId="60334C2C" w14:textId="400E6212" w:rsidR="009C3853" w:rsidRPr="004A05E0" w:rsidRDefault="009C3853" w:rsidP="00F9509A">
      <w:pPr>
        <w:jc w:val="both"/>
        <w:rPr>
          <w:rFonts w:asciiTheme="majorBidi" w:hAnsiTheme="majorBidi" w:cstheme="majorBidi"/>
          <w:sz w:val="20"/>
          <w:szCs w:val="20"/>
        </w:rPr>
      </w:pPr>
      <w:r w:rsidRPr="004A05E0">
        <w:rPr>
          <w:rFonts w:asciiTheme="majorBidi" w:hAnsiTheme="majorBidi" w:cstheme="majorBidi"/>
          <w:b/>
          <w:bCs/>
          <w:sz w:val="20"/>
          <w:szCs w:val="20"/>
        </w:rPr>
        <w:t>Fig. S</w:t>
      </w:r>
      <w:r w:rsidR="00F14BFD" w:rsidRPr="004A05E0">
        <w:rPr>
          <w:rFonts w:asciiTheme="majorBidi" w:hAnsiTheme="majorBidi" w:cstheme="majorBidi"/>
          <w:b/>
          <w:bCs/>
          <w:sz w:val="20"/>
          <w:szCs w:val="20"/>
        </w:rPr>
        <w:t>1</w:t>
      </w:r>
      <w:r w:rsidR="00EC7E7C" w:rsidRPr="004A05E0">
        <w:rPr>
          <w:rFonts w:asciiTheme="majorBidi" w:hAnsiTheme="majorBidi" w:cstheme="majorBidi"/>
          <w:b/>
          <w:bCs/>
          <w:sz w:val="20"/>
          <w:szCs w:val="20"/>
        </w:rPr>
        <w:t>2</w:t>
      </w:r>
      <w:r w:rsidRPr="004A05E0">
        <w:rPr>
          <w:rFonts w:asciiTheme="majorBidi" w:hAnsiTheme="majorBidi" w:cstheme="majorBidi"/>
          <w:b/>
          <w:bCs/>
          <w:sz w:val="20"/>
          <w:szCs w:val="20"/>
        </w:rPr>
        <w:t xml:space="preserve">: </w:t>
      </w:r>
      <w:r w:rsidR="00D30C68" w:rsidRPr="004A05E0">
        <w:rPr>
          <w:rFonts w:asciiTheme="majorBidi" w:hAnsiTheme="majorBidi" w:cstheme="majorBidi"/>
          <w:b/>
          <w:bCs/>
          <w:sz w:val="20"/>
          <w:szCs w:val="20"/>
        </w:rPr>
        <w:t xml:space="preserve">Estimating the CAs of non-spherical drops on heterogeneous </w:t>
      </w:r>
      <w:r w:rsidR="003534D6" w:rsidRPr="004A05E0">
        <w:rPr>
          <w:rFonts w:asciiTheme="majorBidi" w:hAnsiTheme="majorBidi" w:cstheme="majorBidi"/>
          <w:b/>
          <w:bCs/>
          <w:sz w:val="20"/>
          <w:szCs w:val="20"/>
        </w:rPr>
        <w:t xml:space="preserve">hydrophilic </w:t>
      </w:r>
      <w:r w:rsidR="00D30C68" w:rsidRPr="004A05E0">
        <w:rPr>
          <w:rFonts w:asciiTheme="majorBidi" w:hAnsiTheme="majorBidi" w:cstheme="majorBidi"/>
          <w:b/>
          <w:bCs/>
          <w:sz w:val="20"/>
          <w:szCs w:val="20"/>
        </w:rPr>
        <w:t xml:space="preserve">surfaces </w:t>
      </w:r>
      <w:r w:rsidR="003534D6" w:rsidRPr="004A05E0">
        <w:rPr>
          <w:rFonts w:asciiTheme="majorBidi" w:hAnsiTheme="majorBidi" w:cstheme="majorBidi"/>
          <w:b/>
          <w:bCs/>
          <w:sz w:val="20"/>
          <w:szCs w:val="20"/>
        </w:rPr>
        <w:t>with</w:t>
      </w:r>
      <w:r w:rsidR="00D30C68" w:rsidRPr="004A05E0">
        <w:rPr>
          <w:rFonts w:asciiTheme="majorBidi" w:hAnsiTheme="majorBidi" w:cstheme="majorBidi"/>
          <w:b/>
          <w:bCs/>
          <w:sz w:val="20"/>
          <w:szCs w:val="20"/>
        </w:rPr>
        <w:t xml:space="preserve"> </w:t>
      </w:r>
      <w:r w:rsidR="00AF2FF9" w:rsidRPr="004A05E0">
        <w:rPr>
          <w:rFonts w:asciiTheme="majorBidi" w:hAnsiTheme="majorBidi" w:cstheme="majorBidi"/>
          <w:b/>
          <w:bCs/>
          <w:sz w:val="20"/>
          <w:szCs w:val="20"/>
        </w:rPr>
        <w:t>the</w:t>
      </w:r>
      <w:r w:rsidR="00D30C68" w:rsidRPr="004A05E0">
        <w:rPr>
          <w:rFonts w:asciiTheme="majorBidi" w:hAnsiTheme="majorBidi" w:cstheme="majorBidi"/>
          <w:b/>
          <w:bCs/>
          <w:sz w:val="20"/>
          <w:szCs w:val="20"/>
        </w:rPr>
        <w:t xml:space="preserve"> </w:t>
      </w:r>
      <w:r w:rsidR="003534D6" w:rsidRPr="004A05E0">
        <w:rPr>
          <w:rFonts w:asciiTheme="majorBidi" w:hAnsiTheme="majorBidi" w:cstheme="majorBidi"/>
          <w:b/>
          <w:bCs/>
          <w:sz w:val="20"/>
          <w:szCs w:val="20"/>
        </w:rPr>
        <w:t>proposed dual</w:t>
      </w:r>
      <w:r w:rsidR="00D30C68" w:rsidRPr="004A05E0">
        <w:rPr>
          <w:rFonts w:asciiTheme="majorBidi" w:hAnsiTheme="majorBidi" w:cstheme="majorBidi"/>
          <w:b/>
          <w:bCs/>
          <w:sz w:val="20"/>
          <w:szCs w:val="20"/>
        </w:rPr>
        <w:t xml:space="preserve"> camera setup</w:t>
      </w:r>
      <w:r w:rsidR="003534D6" w:rsidRPr="004A05E0">
        <w:rPr>
          <w:rFonts w:asciiTheme="majorBidi" w:hAnsiTheme="majorBidi" w:cstheme="majorBidi"/>
          <w:b/>
          <w:bCs/>
          <w:sz w:val="20"/>
          <w:szCs w:val="20"/>
        </w:rPr>
        <w:t>:</w:t>
      </w:r>
      <w:r w:rsidR="00D30C68" w:rsidRPr="004A05E0">
        <w:rPr>
          <w:rFonts w:asciiTheme="majorBidi" w:hAnsiTheme="majorBidi" w:cstheme="majorBidi"/>
          <w:sz w:val="20"/>
          <w:szCs w:val="20"/>
        </w:rPr>
        <w:t xml:space="preserve"> </w:t>
      </w:r>
      <w:r w:rsidRPr="004A05E0">
        <w:rPr>
          <w:rFonts w:asciiTheme="majorBidi" w:hAnsiTheme="majorBidi" w:cstheme="majorBidi"/>
          <w:sz w:val="20"/>
          <w:szCs w:val="20"/>
        </w:rPr>
        <w:t>(a)</w:t>
      </w:r>
      <w:r w:rsidR="00BC2BC5" w:rsidRPr="004A05E0">
        <w:rPr>
          <w:rFonts w:asciiTheme="majorBidi" w:hAnsiTheme="majorBidi" w:cstheme="majorBidi"/>
          <w:sz w:val="20"/>
          <w:szCs w:val="20"/>
        </w:rPr>
        <w:t xml:space="preserve"> using the</w:t>
      </w:r>
      <w:r w:rsidRPr="004A05E0">
        <w:rPr>
          <w:rFonts w:asciiTheme="majorBidi" w:hAnsiTheme="majorBidi" w:cstheme="majorBidi"/>
          <w:sz w:val="20"/>
          <w:szCs w:val="20"/>
        </w:rPr>
        <w:t xml:space="preserve"> C1</w:t>
      </w:r>
      <w:r w:rsidR="00D30C68" w:rsidRPr="004A05E0">
        <w:rPr>
          <w:rFonts w:asciiTheme="majorBidi" w:hAnsiTheme="majorBidi" w:cstheme="majorBidi"/>
          <w:sz w:val="20"/>
          <w:szCs w:val="20"/>
        </w:rPr>
        <w:t xml:space="preserve"> </w:t>
      </w:r>
      <w:r w:rsidRPr="004A05E0">
        <w:rPr>
          <w:rFonts w:asciiTheme="majorBidi" w:hAnsiTheme="majorBidi" w:cstheme="majorBidi"/>
          <w:sz w:val="20"/>
          <w:szCs w:val="20"/>
        </w:rPr>
        <w:t xml:space="preserve">view, (b) average CA </w:t>
      </w:r>
      <w:r w:rsidR="00E06111" w:rsidRPr="004A05E0">
        <w:rPr>
          <w:rFonts w:asciiTheme="majorBidi" w:hAnsiTheme="majorBidi" w:cstheme="majorBidi"/>
          <w:sz w:val="20"/>
          <w:szCs w:val="20"/>
        </w:rPr>
        <w:t xml:space="preserve">estimation </w:t>
      </w:r>
      <w:r w:rsidR="003534D6" w:rsidRPr="004A05E0">
        <w:rPr>
          <w:rFonts w:asciiTheme="majorBidi" w:hAnsiTheme="majorBidi" w:cstheme="majorBidi"/>
          <w:sz w:val="20"/>
          <w:szCs w:val="20"/>
        </w:rPr>
        <w:t>of</w:t>
      </w:r>
      <w:r w:rsidRPr="004A05E0">
        <w:rPr>
          <w:rFonts w:asciiTheme="majorBidi" w:hAnsiTheme="majorBidi" w:cstheme="majorBidi"/>
          <w:sz w:val="20"/>
          <w:szCs w:val="20"/>
        </w:rPr>
        <w:t xml:space="preserve"> </w:t>
      </w:r>
      <w:r w:rsidR="00BC2BC5" w:rsidRPr="004A05E0">
        <w:rPr>
          <w:rFonts w:asciiTheme="majorBidi" w:hAnsiTheme="majorBidi" w:cstheme="majorBidi"/>
          <w:sz w:val="20"/>
          <w:szCs w:val="20"/>
        </w:rPr>
        <w:t xml:space="preserve">the </w:t>
      </w:r>
      <w:r w:rsidRPr="004A05E0">
        <w:rPr>
          <w:rFonts w:asciiTheme="majorBidi" w:hAnsiTheme="majorBidi" w:cstheme="majorBidi"/>
          <w:sz w:val="20"/>
          <w:szCs w:val="20"/>
        </w:rPr>
        <w:t>C1</w:t>
      </w:r>
      <w:r w:rsidR="00E06111" w:rsidRPr="004A05E0">
        <w:rPr>
          <w:rFonts w:asciiTheme="majorBidi" w:hAnsiTheme="majorBidi" w:cstheme="majorBidi"/>
          <w:sz w:val="20"/>
          <w:szCs w:val="20"/>
        </w:rPr>
        <w:t xml:space="preserve"> </w:t>
      </w:r>
      <w:r w:rsidRPr="004A05E0">
        <w:rPr>
          <w:rFonts w:asciiTheme="majorBidi" w:hAnsiTheme="majorBidi" w:cstheme="majorBidi"/>
          <w:sz w:val="20"/>
          <w:szCs w:val="20"/>
        </w:rPr>
        <w:t xml:space="preserve">view, (c) </w:t>
      </w:r>
      <w:r w:rsidR="00BC2BC5" w:rsidRPr="004A05E0">
        <w:rPr>
          <w:rFonts w:asciiTheme="majorBidi" w:hAnsiTheme="majorBidi" w:cstheme="majorBidi"/>
          <w:sz w:val="20"/>
          <w:szCs w:val="20"/>
        </w:rPr>
        <w:t xml:space="preserve">using the </w:t>
      </w:r>
      <w:r w:rsidRPr="004A05E0">
        <w:rPr>
          <w:rFonts w:asciiTheme="majorBidi" w:hAnsiTheme="majorBidi" w:cstheme="majorBidi"/>
          <w:sz w:val="20"/>
          <w:szCs w:val="20"/>
        </w:rPr>
        <w:t xml:space="preserve">C2 view, (d) average CA </w:t>
      </w:r>
      <w:r w:rsidR="00BC2BC5" w:rsidRPr="004A05E0">
        <w:rPr>
          <w:rFonts w:asciiTheme="majorBidi" w:hAnsiTheme="majorBidi" w:cstheme="majorBidi"/>
          <w:sz w:val="20"/>
          <w:szCs w:val="20"/>
        </w:rPr>
        <w:t xml:space="preserve">estimation </w:t>
      </w:r>
      <w:r w:rsidR="003534D6" w:rsidRPr="004A05E0">
        <w:rPr>
          <w:rFonts w:asciiTheme="majorBidi" w:hAnsiTheme="majorBidi" w:cstheme="majorBidi"/>
          <w:sz w:val="20"/>
          <w:szCs w:val="20"/>
        </w:rPr>
        <w:t>of</w:t>
      </w:r>
      <w:r w:rsidRPr="004A05E0">
        <w:rPr>
          <w:rFonts w:asciiTheme="majorBidi" w:hAnsiTheme="majorBidi" w:cstheme="majorBidi"/>
          <w:sz w:val="20"/>
          <w:szCs w:val="20"/>
        </w:rPr>
        <w:t xml:space="preserve"> </w:t>
      </w:r>
      <w:r w:rsidR="00BC2BC5" w:rsidRPr="004A05E0">
        <w:rPr>
          <w:rFonts w:asciiTheme="majorBidi" w:hAnsiTheme="majorBidi" w:cstheme="majorBidi"/>
          <w:sz w:val="20"/>
          <w:szCs w:val="20"/>
        </w:rPr>
        <w:t xml:space="preserve">the </w:t>
      </w:r>
      <w:r w:rsidRPr="004A05E0">
        <w:rPr>
          <w:rFonts w:asciiTheme="majorBidi" w:hAnsiTheme="majorBidi" w:cstheme="majorBidi"/>
          <w:sz w:val="20"/>
          <w:szCs w:val="20"/>
        </w:rPr>
        <w:t>C2 view, (</w:t>
      </w:r>
      <w:r w:rsidR="008803BC" w:rsidRPr="004A05E0">
        <w:rPr>
          <w:rFonts w:asciiTheme="majorBidi" w:hAnsiTheme="majorBidi" w:cstheme="majorBidi"/>
          <w:sz w:val="20"/>
          <w:szCs w:val="20"/>
        </w:rPr>
        <w:t>e) average</w:t>
      </w:r>
      <w:r w:rsidRPr="004A05E0">
        <w:rPr>
          <w:rFonts w:asciiTheme="majorBidi" w:hAnsiTheme="majorBidi" w:cstheme="majorBidi"/>
          <w:sz w:val="20"/>
          <w:szCs w:val="20"/>
        </w:rPr>
        <w:t xml:space="preserve"> CA </w:t>
      </w:r>
      <w:r w:rsidR="00D30C68" w:rsidRPr="004A05E0">
        <w:rPr>
          <w:rFonts w:asciiTheme="majorBidi" w:hAnsiTheme="majorBidi" w:cstheme="majorBidi"/>
          <w:sz w:val="20"/>
          <w:szCs w:val="20"/>
        </w:rPr>
        <w:t>of</w:t>
      </w:r>
      <w:r w:rsidRPr="004A05E0">
        <w:rPr>
          <w:rFonts w:asciiTheme="majorBidi" w:hAnsiTheme="majorBidi" w:cstheme="majorBidi"/>
          <w:sz w:val="20"/>
          <w:szCs w:val="20"/>
        </w:rPr>
        <w:t xml:space="preserve"> </w:t>
      </w:r>
      <w:r w:rsidR="00BC2BC5" w:rsidRPr="004A05E0">
        <w:rPr>
          <w:rFonts w:asciiTheme="majorBidi" w:hAnsiTheme="majorBidi" w:cstheme="majorBidi"/>
          <w:sz w:val="20"/>
          <w:szCs w:val="20"/>
        </w:rPr>
        <w:t xml:space="preserve">the </w:t>
      </w:r>
      <w:r w:rsidRPr="004A05E0">
        <w:rPr>
          <w:rFonts w:asciiTheme="majorBidi" w:hAnsiTheme="majorBidi" w:cstheme="majorBidi"/>
          <w:sz w:val="20"/>
          <w:szCs w:val="20"/>
        </w:rPr>
        <w:t>combined C1 and C2 view</w:t>
      </w:r>
      <w:r w:rsidR="00E06111" w:rsidRPr="004A05E0">
        <w:rPr>
          <w:rFonts w:asciiTheme="majorBidi" w:hAnsiTheme="majorBidi" w:cstheme="majorBidi"/>
          <w:sz w:val="20"/>
          <w:szCs w:val="20"/>
        </w:rPr>
        <w:t>s</w:t>
      </w:r>
      <w:r w:rsidR="00BC2BC5" w:rsidRPr="004A05E0">
        <w:rPr>
          <w:rFonts w:asciiTheme="majorBidi" w:hAnsiTheme="majorBidi" w:cstheme="majorBidi"/>
          <w:sz w:val="20"/>
          <w:szCs w:val="20"/>
        </w:rPr>
        <w:t>. T</w:t>
      </w:r>
      <w:r w:rsidR="003534D6" w:rsidRPr="004A05E0">
        <w:rPr>
          <w:rFonts w:asciiTheme="majorBidi" w:hAnsiTheme="majorBidi" w:cstheme="majorBidi"/>
          <w:sz w:val="20"/>
          <w:szCs w:val="20"/>
        </w:rPr>
        <w:t xml:space="preserve">he shaded regions (in green) show the </w:t>
      </w:r>
      <w:r w:rsidR="00BC2BC5" w:rsidRPr="004A05E0">
        <w:rPr>
          <w:rFonts w:asciiTheme="majorBidi" w:hAnsiTheme="majorBidi" w:cstheme="majorBidi"/>
          <w:sz w:val="20"/>
          <w:szCs w:val="20"/>
        </w:rPr>
        <w:t>(</w:t>
      </w:r>
      <w:r w:rsidR="003534D6" w:rsidRPr="004A05E0">
        <w:rPr>
          <w:rFonts w:asciiTheme="majorBidi" w:hAnsiTheme="majorBidi" w:cstheme="majorBidi"/>
          <w:sz w:val="20"/>
          <w:szCs w:val="20"/>
        </w:rPr>
        <w:t>max-min</w:t>
      </w:r>
      <w:r w:rsidR="00BC2BC5" w:rsidRPr="004A05E0">
        <w:rPr>
          <w:rFonts w:asciiTheme="majorBidi" w:hAnsiTheme="majorBidi" w:cstheme="majorBidi"/>
          <w:sz w:val="20"/>
          <w:szCs w:val="20"/>
        </w:rPr>
        <w:t>)</w:t>
      </w:r>
      <w:r w:rsidR="003534D6" w:rsidRPr="004A05E0">
        <w:rPr>
          <w:rFonts w:asciiTheme="majorBidi" w:hAnsiTheme="majorBidi" w:cstheme="majorBidi"/>
          <w:sz w:val="20"/>
          <w:szCs w:val="20"/>
        </w:rPr>
        <w:t xml:space="preserve"> error. </w:t>
      </w:r>
    </w:p>
    <w:p w14:paraId="14C6867A" w14:textId="3F755802" w:rsidR="00834DF3" w:rsidRPr="004A05E0" w:rsidRDefault="00BA30A1" w:rsidP="00834DF3">
      <w:pPr>
        <w:jc w:val="both"/>
        <w:rPr>
          <w:rFonts w:cstheme="minorHAnsi"/>
          <w:color w:val="0070C0"/>
          <w:sz w:val="20"/>
          <w:szCs w:val="20"/>
        </w:rPr>
      </w:pPr>
      <w:r w:rsidRPr="004A05E0">
        <w:rPr>
          <w:rFonts w:cstheme="minorHAnsi"/>
          <w:noProof/>
          <w:color w:val="0070C0"/>
          <w:sz w:val="20"/>
          <w:szCs w:val="20"/>
        </w:rPr>
        <w:lastRenderedPageBreak/>
        <w:drawing>
          <wp:inline distT="0" distB="0" distL="0" distR="0" wp14:anchorId="13BE0E62" wp14:editId="75E470B5">
            <wp:extent cx="5943600" cy="3102610"/>
            <wp:effectExtent l="0" t="0" r="0" b="0"/>
            <wp:docPr id="18" name="Picture 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pic:nvPicPr>
                  <pic:blipFill>
                    <a:blip r:embed="rId20" cstate="print">
                      <a:extLst>
                        <a:ext uri="{28A0092B-C50C-407E-A947-70E740481C1C}">
                          <a14:useLocalDpi xmlns:a14="http://schemas.microsoft.com/office/drawing/2010/main"/>
                        </a:ext>
                      </a:extLst>
                    </a:blip>
                    <a:stretch>
                      <a:fillRect/>
                    </a:stretch>
                  </pic:blipFill>
                  <pic:spPr>
                    <a:xfrm>
                      <a:off x="0" y="0"/>
                      <a:ext cx="5943600" cy="3102610"/>
                    </a:xfrm>
                    <a:prstGeom prst="rect">
                      <a:avLst/>
                    </a:prstGeom>
                  </pic:spPr>
                </pic:pic>
              </a:graphicData>
            </a:graphic>
          </wp:inline>
        </w:drawing>
      </w:r>
    </w:p>
    <w:p w14:paraId="1F21AC92" w14:textId="45763130" w:rsidR="00834DF3" w:rsidRPr="004A05E0" w:rsidRDefault="00834DF3" w:rsidP="00834DF3">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S1</w:t>
      </w:r>
      <w:r w:rsidR="00EC7E7C" w:rsidRPr="004A05E0">
        <w:rPr>
          <w:rFonts w:asciiTheme="majorBidi" w:hAnsiTheme="majorBidi" w:cstheme="majorBidi"/>
          <w:b/>
          <w:bCs/>
          <w:color w:val="000000" w:themeColor="text1"/>
          <w:sz w:val="20"/>
          <w:szCs w:val="20"/>
        </w:rPr>
        <w:t>3</w:t>
      </w:r>
      <w:r w:rsidRPr="004A05E0">
        <w:rPr>
          <w:rFonts w:asciiTheme="majorBidi" w:hAnsiTheme="majorBidi" w:cstheme="majorBidi"/>
          <w:color w:val="000000" w:themeColor="text1"/>
          <w:sz w:val="20"/>
          <w:szCs w:val="20"/>
        </w:rPr>
        <w:t xml:space="preserve">: </w:t>
      </w:r>
      <w:r w:rsidRPr="004A05E0">
        <w:rPr>
          <w:rFonts w:asciiTheme="majorBidi" w:hAnsiTheme="majorBidi" w:cstheme="majorBidi"/>
          <w:b/>
          <w:bCs/>
          <w:color w:val="000000" w:themeColor="text1"/>
          <w:sz w:val="20"/>
          <w:szCs w:val="20"/>
        </w:rPr>
        <w:t xml:space="preserve">Comparing the CA measurements made by the proposed CNN and ImageJ for a drop placed on a porous hydrophilic surface: </w:t>
      </w:r>
      <w:r w:rsidRPr="004A05E0">
        <w:rPr>
          <w:rFonts w:asciiTheme="majorBidi" w:hAnsiTheme="majorBidi" w:cstheme="majorBidi"/>
          <w:color w:val="000000" w:themeColor="text1"/>
          <w:sz w:val="20"/>
          <w:szCs w:val="20"/>
        </w:rPr>
        <w:t>at 8 seconds from the beginning of solid-liquid interaction viewed by (a) camera 1, and (b) camera 2.</w:t>
      </w:r>
    </w:p>
    <w:p w14:paraId="17077956" w14:textId="77777777" w:rsidR="00834DF3" w:rsidRPr="004A05E0" w:rsidRDefault="00834DF3" w:rsidP="00F9509A">
      <w:pPr>
        <w:jc w:val="both"/>
        <w:rPr>
          <w:rFonts w:asciiTheme="majorBidi" w:hAnsiTheme="majorBidi" w:cstheme="majorBidi"/>
          <w:sz w:val="20"/>
          <w:szCs w:val="20"/>
        </w:rPr>
      </w:pPr>
    </w:p>
    <w:p w14:paraId="0D47169E" w14:textId="31271BCF" w:rsidR="00834DF3" w:rsidRPr="004A05E0" w:rsidRDefault="00BA30A1" w:rsidP="00F9509A">
      <w:pPr>
        <w:jc w:val="both"/>
        <w:rPr>
          <w:rFonts w:asciiTheme="majorBidi" w:hAnsiTheme="majorBidi" w:cstheme="majorBidi"/>
          <w:sz w:val="20"/>
          <w:szCs w:val="20"/>
        </w:rPr>
      </w:pPr>
      <w:r w:rsidRPr="004A05E0">
        <w:rPr>
          <w:rFonts w:asciiTheme="majorBidi" w:hAnsiTheme="majorBidi" w:cstheme="majorBidi"/>
          <w:noProof/>
          <w:sz w:val="20"/>
          <w:szCs w:val="20"/>
        </w:rPr>
        <w:lastRenderedPageBreak/>
        <w:drawing>
          <wp:inline distT="0" distB="0" distL="0" distR="0" wp14:anchorId="4462B30F" wp14:editId="1B42C896">
            <wp:extent cx="5943600" cy="5547360"/>
            <wp:effectExtent l="0" t="0" r="0" b="254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21" cstate="print">
                      <a:extLst>
                        <a:ext uri="{28A0092B-C50C-407E-A947-70E740481C1C}">
                          <a14:useLocalDpi xmlns:a14="http://schemas.microsoft.com/office/drawing/2010/main"/>
                        </a:ext>
                      </a:extLst>
                    </a:blip>
                    <a:stretch>
                      <a:fillRect/>
                    </a:stretch>
                  </pic:blipFill>
                  <pic:spPr>
                    <a:xfrm>
                      <a:off x="0" y="0"/>
                      <a:ext cx="5943600" cy="5547360"/>
                    </a:xfrm>
                    <a:prstGeom prst="rect">
                      <a:avLst/>
                    </a:prstGeom>
                  </pic:spPr>
                </pic:pic>
              </a:graphicData>
            </a:graphic>
          </wp:inline>
        </w:drawing>
      </w:r>
    </w:p>
    <w:p w14:paraId="57702011" w14:textId="4531CD85" w:rsidR="00F0717A" w:rsidRPr="004A05E0" w:rsidRDefault="00F0717A" w:rsidP="00F9509A">
      <w:pPr>
        <w:jc w:val="both"/>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t>Fig. S1</w:t>
      </w:r>
      <w:r w:rsidR="00EC7E7C" w:rsidRPr="004A05E0">
        <w:rPr>
          <w:rFonts w:asciiTheme="majorBidi" w:hAnsiTheme="majorBidi" w:cstheme="majorBidi"/>
          <w:b/>
          <w:bCs/>
          <w:color w:val="000000" w:themeColor="text1"/>
          <w:sz w:val="20"/>
          <w:szCs w:val="20"/>
        </w:rPr>
        <w:t>4</w:t>
      </w:r>
      <w:r w:rsidRPr="004A05E0">
        <w:rPr>
          <w:rFonts w:asciiTheme="majorBidi" w:hAnsiTheme="majorBidi" w:cstheme="majorBidi"/>
          <w:color w:val="000000" w:themeColor="text1"/>
          <w:sz w:val="20"/>
          <w:szCs w:val="20"/>
        </w:rPr>
        <w:t xml:space="preserve">: </w:t>
      </w:r>
      <w:r w:rsidR="00917E9E" w:rsidRPr="004A05E0">
        <w:rPr>
          <w:rFonts w:asciiTheme="majorBidi" w:hAnsiTheme="majorBidi" w:cstheme="majorBidi"/>
          <w:b/>
          <w:bCs/>
          <w:color w:val="000000" w:themeColor="text1"/>
          <w:sz w:val="20"/>
          <w:szCs w:val="20"/>
        </w:rPr>
        <w:t xml:space="preserve">Impact of the drop volume </w:t>
      </w:r>
      <w:r w:rsidR="003A677C" w:rsidRPr="004A05E0">
        <w:rPr>
          <w:rFonts w:asciiTheme="majorBidi" w:hAnsiTheme="majorBidi" w:cstheme="majorBidi"/>
          <w:b/>
          <w:bCs/>
          <w:color w:val="000000" w:themeColor="text1"/>
          <w:sz w:val="20"/>
          <w:szCs w:val="20"/>
        </w:rPr>
        <w:t xml:space="preserve">and orientation </w:t>
      </w:r>
      <w:r w:rsidR="00917E9E" w:rsidRPr="004A05E0">
        <w:rPr>
          <w:rFonts w:asciiTheme="majorBidi" w:hAnsiTheme="majorBidi" w:cstheme="majorBidi"/>
          <w:b/>
          <w:bCs/>
          <w:color w:val="000000" w:themeColor="text1"/>
          <w:sz w:val="20"/>
          <w:szCs w:val="20"/>
        </w:rPr>
        <w:t xml:space="preserve">on </w:t>
      </w:r>
      <w:r w:rsidR="003A677C" w:rsidRPr="004A05E0">
        <w:rPr>
          <w:rFonts w:asciiTheme="majorBidi" w:hAnsiTheme="majorBidi" w:cstheme="majorBidi"/>
          <w:b/>
          <w:bCs/>
          <w:color w:val="000000" w:themeColor="text1"/>
          <w:sz w:val="20"/>
          <w:szCs w:val="20"/>
        </w:rPr>
        <w:t xml:space="preserve">the CA values. </w:t>
      </w:r>
      <w:r w:rsidR="003A677C" w:rsidRPr="004A05E0">
        <w:rPr>
          <w:rFonts w:asciiTheme="majorBidi" w:hAnsiTheme="majorBidi" w:cstheme="majorBidi"/>
          <w:color w:val="000000" w:themeColor="text1"/>
          <w:sz w:val="20"/>
          <w:szCs w:val="20"/>
        </w:rPr>
        <w:t>(a)</w:t>
      </w:r>
      <w:r w:rsidR="00342832" w:rsidRPr="004A05E0">
        <w:rPr>
          <w:rFonts w:asciiTheme="majorBidi" w:hAnsiTheme="majorBidi" w:cstheme="majorBidi"/>
          <w:color w:val="000000" w:themeColor="text1"/>
          <w:sz w:val="20"/>
          <w:szCs w:val="20"/>
        </w:rPr>
        <w:t xml:space="preserve"> front-lit and (b) back-lit drops placed on (left subplot) horizontal and (right subplot) vertical surfaces. On horizontal surfaces, the CAs are independent of the drop volume, while on vertical surfaces, the advancing and receding angles are subject to change with volume. </w:t>
      </w:r>
    </w:p>
    <w:p w14:paraId="2F686774" w14:textId="53558B2E" w:rsidR="00244904" w:rsidRPr="004A05E0" w:rsidRDefault="00244904" w:rsidP="00F9509A">
      <w:pPr>
        <w:jc w:val="both"/>
        <w:rPr>
          <w:rFonts w:asciiTheme="majorBidi" w:hAnsiTheme="majorBidi" w:cstheme="majorBidi"/>
          <w:color w:val="000000" w:themeColor="text1"/>
          <w:sz w:val="20"/>
          <w:szCs w:val="20"/>
        </w:rPr>
      </w:pPr>
    </w:p>
    <w:p w14:paraId="13C94CD7" w14:textId="2C958183" w:rsidR="00244904" w:rsidRPr="004A05E0" w:rsidRDefault="00244904" w:rsidP="00F9509A">
      <w:pPr>
        <w:jc w:val="both"/>
        <w:rPr>
          <w:rFonts w:asciiTheme="majorBidi" w:hAnsiTheme="majorBidi" w:cstheme="majorBidi"/>
          <w:color w:val="000000" w:themeColor="text1"/>
          <w:sz w:val="20"/>
          <w:szCs w:val="20"/>
        </w:rPr>
      </w:pPr>
    </w:p>
    <w:p w14:paraId="7E965B46" w14:textId="693880B7" w:rsidR="00244904" w:rsidRPr="004A05E0" w:rsidRDefault="00244904" w:rsidP="00F9509A">
      <w:pPr>
        <w:jc w:val="both"/>
        <w:rPr>
          <w:rFonts w:asciiTheme="majorBidi" w:hAnsiTheme="majorBidi" w:cstheme="majorBidi"/>
          <w:color w:val="000000" w:themeColor="text1"/>
          <w:sz w:val="20"/>
          <w:szCs w:val="20"/>
        </w:rPr>
      </w:pPr>
    </w:p>
    <w:p w14:paraId="37AEE916" w14:textId="4C30CD74" w:rsidR="00244904" w:rsidRPr="004A05E0" w:rsidRDefault="00244904" w:rsidP="00F9509A">
      <w:pPr>
        <w:jc w:val="both"/>
        <w:rPr>
          <w:rFonts w:asciiTheme="majorBidi" w:hAnsiTheme="majorBidi" w:cstheme="majorBidi"/>
          <w:color w:val="000000" w:themeColor="text1"/>
          <w:sz w:val="20"/>
          <w:szCs w:val="20"/>
        </w:rPr>
      </w:pPr>
    </w:p>
    <w:p w14:paraId="0746BA87" w14:textId="3F6E8949" w:rsidR="00244904" w:rsidRPr="004A05E0" w:rsidRDefault="00244904" w:rsidP="00F9509A">
      <w:pPr>
        <w:jc w:val="both"/>
        <w:rPr>
          <w:rFonts w:asciiTheme="majorBidi" w:hAnsiTheme="majorBidi" w:cstheme="majorBidi"/>
          <w:color w:val="000000" w:themeColor="text1"/>
          <w:sz w:val="20"/>
          <w:szCs w:val="20"/>
        </w:rPr>
      </w:pPr>
    </w:p>
    <w:p w14:paraId="0E9590DC" w14:textId="1AE30B83" w:rsidR="00244904" w:rsidRPr="004A05E0" w:rsidRDefault="00244904" w:rsidP="00F9509A">
      <w:pPr>
        <w:jc w:val="both"/>
        <w:rPr>
          <w:rFonts w:asciiTheme="majorBidi" w:hAnsiTheme="majorBidi" w:cstheme="majorBidi"/>
          <w:color w:val="000000" w:themeColor="text1"/>
          <w:sz w:val="20"/>
          <w:szCs w:val="20"/>
        </w:rPr>
      </w:pPr>
    </w:p>
    <w:p w14:paraId="133D4DED" w14:textId="31E32C74" w:rsidR="00244904" w:rsidRPr="004A05E0" w:rsidRDefault="00244904" w:rsidP="00F9509A">
      <w:pPr>
        <w:jc w:val="both"/>
        <w:rPr>
          <w:rFonts w:asciiTheme="majorBidi" w:hAnsiTheme="majorBidi" w:cstheme="majorBidi"/>
          <w:color w:val="000000" w:themeColor="text1"/>
          <w:sz w:val="20"/>
          <w:szCs w:val="20"/>
        </w:rPr>
      </w:pPr>
    </w:p>
    <w:p w14:paraId="732D302F" w14:textId="279E774F" w:rsidR="00244904" w:rsidRPr="004A05E0" w:rsidRDefault="00244904" w:rsidP="00F9509A">
      <w:pPr>
        <w:jc w:val="both"/>
        <w:rPr>
          <w:rFonts w:asciiTheme="majorBidi" w:hAnsiTheme="majorBidi" w:cstheme="majorBidi"/>
          <w:color w:val="000000" w:themeColor="text1"/>
          <w:sz w:val="20"/>
          <w:szCs w:val="20"/>
        </w:rPr>
      </w:pPr>
    </w:p>
    <w:p w14:paraId="7AB19627" w14:textId="1D35DE5B" w:rsidR="00244904" w:rsidRPr="004A05E0" w:rsidRDefault="00244904" w:rsidP="00244904">
      <w:pPr>
        <w:spacing w:after="120"/>
        <w:jc w:val="center"/>
        <w:rPr>
          <w:rFonts w:asciiTheme="majorBidi" w:hAnsiTheme="majorBidi" w:cstheme="majorBidi"/>
          <w:color w:val="000000" w:themeColor="text1"/>
          <w:sz w:val="20"/>
          <w:szCs w:val="20"/>
        </w:rPr>
      </w:pPr>
      <w:r w:rsidRPr="004A05E0">
        <w:rPr>
          <w:rFonts w:asciiTheme="majorBidi" w:hAnsiTheme="majorBidi" w:cstheme="majorBidi"/>
          <w:b/>
          <w:bCs/>
          <w:color w:val="000000" w:themeColor="text1"/>
          <w:sz w:val="20"/>
          <w:szCs w:val="20"/>
        </w:rPr>
        <w:lastRenderedPageBreak/>
        <w:t xml:space="preserve">Table </w:t>
      </w:r>
      <w:r w:rsidR="00BF1B56" w:rsidRPr="004A05E0">
        <w:rPr>
          <w:rFonts w:asciiTheme="majorBidi" w:hAnsiTheme="majorBidi" w:cstheme="majorBidi"/>
          <w:b/>
          <w:bCs/>
          <w:color w:val="000000" w:themeColor="text1"/>
          <w:sz w:val="20"/>
          <w:szCs w:val="20"/>
        </w:rPr>
        <w:t>S</w:t>
      </w:r>
      <w:r w:rsidR="000E2CE8" w:rsidRPr="004A05E0">
        <w:rPr>
          <w:rFonts w:asciiTheme="majorBidi" w:hAnsiTheme="majorBidi" w:cstheme="majorBidi"/>
          <w:b/>
          <w:bCs/>
          <w:color w:val="000000" w:themeColor="text1"/>
          <w:sz w:val="20"/>
          <w:szCs w:val="20"/>
        </w:rPr>
        <w:t>2</w:t>
      </w:r>
      <w:r w:rsidRPr="004A05E0">
        <w:rPr>
          <w:rFonts w:asciiTheme="majorBidi" w:hAnsiTheme="majorBidi" w:cstheme="majorBidi"/>
          <w:color w:val="000000" w:themeColor="text1"/>
          <w:sz w:val="20"/>
          <w:szCs w:val="20"/>
        </w:rPr>
        <w:t xml:space="preserve">: </w:t>
      </w:r>
      <w:r w:rsidR="006852BF" w:rsidRPr="004A05E0">
        <w:rPr>
          <w:rFonts w:asciiTheme="majorBidi" w:hAnsiTheme="majorBidi" w:cstheme="majorBidi"/>
          <w:color w:val="000000" w:themeColor="text1"/>
          <w:sz w:val="20"/>
          <w:szCs w:val="20"/>
        </w:rPr>
        <w:t>Marking</w:t>
      </w:r>
      <w:r w:rsidRPr="004A05E0">
        <w:rPr>
          <w:rFonts w:asciiTheme="majorBidi" w:hAnsiTheme="majorBidi" w:cstheme="majorBidi"/>
          <w:color w:val="000000" w:themeColor="text1"/>
          <w:sz w:val="20"/>
          <w:szCs w:val="20"/>
        </w:rPr>
        <w:t xml:space="preserve"> the practical use efficiency of the proposed setup over the existing goniometers.</w:t>
      </w:r>
    </w:p>
    <w:tbl>
      <w:tblPr>
        <w:tblStyle w:val="PlainTable2"/>
        <w:tblW w:w="0" w:type="auto"/>
        <w:jc w:val="center"/>
        <w:tblLook w:val="04A0" w:firstRow="1" w:lastRow="0" w:firstColumn="1" w:lastColumn="0" w:noHBand="0" w:noVBand="1"/>
      </w:tblPr>
      <w:tblGrid>
        <w:gridCol w:w="2335"/>
        <w:gridCol w:w="3240"/>
        <w:gridCol w:w="3775"/>
      </w:tblGrid>
      <w:tr w:rsidR="00244904" w:rsidRPr="004A05E0" w14:paraId="7220E9B2" w14:textId="77777777" w:rsidTr="00EF3F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09DA5506"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Feature</w:t>
            </w:r>
          </w:p>
        </w:tc>
        <w:tc>
          <w:tcPr>
            <w:tcW w:w="3240" w:type="dxa"/>
            <w:vAlign w:val="center"/>
          </w:tcPr>
          <w:p w14:paraId="17FC8E97" w14:textId="77777777" w:rsidR="00244904" w:rsidRPr="004A05E0" w:rsidRDefault="00244904" w:rsidP="00EF3FF4">
            <w:pPr>
              <w:spacing w:after="1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Proposed Goniometer</w:t>
            </w:r>
          </w:p>
        </w:tc>
        <w:tc>
          <w:tcPr>
            <w:tcW w:w="3775" w:type="dxa"/>
            <w:vAlign w:val="center"/>
          </w:tcPr>
          <w:p w14:paraId="4EF6EE4D" w14:textId="77777777" w:rsidR="00244904" w:rsidRPr="004A05E0" w:rsidRDefault="00244904" w:rsidP="00EF3FF4">
            <w:pPr>
              <w:spacing w:after="1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Existing/ Traditional Goniometers</w:t>
            </w:r>
          </w:p>
        </w:tc>
      </w:tr>
      <w:tr w:rsidR="00244904" w:rsidRPr="004A05E0" w14:paraId="008ADF65" w14:textId="77777777" w:rsidTr="00EF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73B236D0"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Need for Camera Calibration?</w:t>
            </w:r>
          </w:p>
        </w:tc>
        <w:tc>
          <w:tcPr>
            <w:tcW w:w="3240" w:type="dxa"/>
            <w:vAlign w:val="center"/>
          </w:tcPr>
          <w:p w14:paraId="16EDD229" w14:textId="6EDB5535"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No, the setup retains its full accuracy until the camera remains functional. Besides, the proposed goniometer recognizes the overall geometry of the drop, hence (unlike Contour fitting method) is not sensitive to the optical noises of the image.</w:t>
            </w:r>
          </w:p>
        </w:tc>
        <w:tc>
          <w:tcPr>
            <w:tcW w:w="3775" w:type="dxa"/>
            <w:vAlign w:val="center"/>
          </w:tcPr>
          <w:p w14:paraId="3CA42777" w14:textId="77777777"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 xml:space="preserve">Yes, every month (or every time) that the traditional goniometers are moved, it is recommended to precisely re-calibrate using the exact same steps that were used for the first time. It is also suggested to check the calibration </w:t>
            </w:r>
            <w:proofErr w:type="gramStart"/>
            <w:r w:rsidRPr="004A05E0">
              <w:rPr>
                <w:rFonts w:asciiTheme="majorBidi" w:hAnsiTheme="majorBidi" w:cstheme="majorBidi"/>
                <w:color w:val="000000" w:themeColor="text1"/>
                <w:sz w:val="20"/>
                <w:szCs w:val="20"/>
              </w:rPr>
              <w:t>on a daily basis</w:t>
            </w:r>
            <w:proofErr w:type="gramEnd"/>
            <w:r w:rsidRPr="004A05E0">
              <w:rPr>
                <w:rFonts w:asciiTheme="majorBidi" w:hAnsiTheme="majorBidi" w:cstheme="majorBidi"/>
                <w:color w:val="000000" w:themeColor="text1"/>
                <w:sz w:val="20"/>
                <w:szCs w:val="20"/>
              </w:rPr>
              <w:t>.</w:t>
            </w:r>
          </w:p>
        </w:tc>
      </w:tr>
      <w:tr w:rsidR="00244904" w:rsidRPr="004A05E0" w14:paraId="43011CCE" w14:textId="77777777" w:rsidTr="00EF3FF4">
        <w:trPr>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6AA8CD07"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Acutance Requirement?</w:t>
            </w:r>
          </w:p>
        </w:tc>
        <w:tc>
          <w:tcPr>
            <w:tcW w:w="3240" w:type="dxa"/>
            <w:vAlign w:val="center"/>
          </w:tcPr>
          <w:p w14:paraId="68CE6D3E" w14:textId="77777777"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No, the proposed method can analyze even unfocused drops to delineate the boundaries with low SNR.</w:t>
            </w:r>
          </w:p>
        </w:tc>
        <w:tc>
          <w:tcPr>
            <w:tcW w:w="3775" w:type="dxa"/>
            <w:vAlign w:val="center"/>
          </w:tcPr>
          <w:p w14:paraId="5241D7D0" w14:textId="77777777"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 xml:space="preserve">Yes, for sphere or rod calibrations, the user </w:t>
            </w:r>
            <w:proofErr w:type="gramStart"/>
            <w:r w:rsidRPr="004A05E0">
              <w:rPr>
                <w:rFonts w:asciiTheme="majorBidi" w:hAnsiTheme="majorBidi" w:cstheme="majorBidi"/>
                <w:color w:val="000000" w:themeColor="text1"/>
                <w:sz w:val="20"/>
                <w:szCs w:val="20"/>
              </w:rPr>
              <w:t>has to</w:t>
            </w:r>
            <w:proofErr w:type="gramEnd"/>
            <w:r w:rsidRPr="004A05E0">
              <w:rPr>
                <w:rFonts w:asciiTheme="majorBidi" w:hAnsiTheme="majorBidi" w:cstheme="majorBidi"/>
                <w:color w:val="000000" w:themeColor="text1"/>
                <w:sz w:val="20"/>
                <w:szCs w:val="20"/>
              </w:rPr>
              <w:t xml:space="preserve"> manually move the stage toward or away from the camera that has at least 1024 x 768 pixels resolution.</w:t>
            </w:r>
          </w:p>
        </w:tc>
      </w:tr>
      <w:tr w:rsidR="00244904" w:rsidRPr="004A05E0" w14:paraId="7280D213" w14:textId="77777777" w:rsidTr="00EF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1CBAE74D"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Open-Source Software?</w:t>
            </w:r>
          </w:p>
        </w:tc>
        <w:tc>
          <w:tcPr>
            <w:tcW w:w="3240" w:type="dxa"/>
            <w:vAlign w:val="center"/>
          </w:tcPr>
          <w:p w14:paraId="49482DFE" w14:textId="77777777"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Yes, the ML program is written with Pytorch (an open-source Python package) making it freely accessible and distributable.</w:t>
            </w:r>
          </w:p>
        </w:tc>
        <w:tc>
          <w:tcPr>
            <w:tcW w:w="3775" w:type="dxa"/>
            <w:vAlign w:val="center"/>
          </w:tcPr>
          <w:p w14:paraId="71194BE0" w14:textId="77777777"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No, the commercial goniometers only work with included licensed software packages.</w:t>
            </w:r>
          </w:p>
        </w:tc>
      </w:tr>
      <w:tr w:rsidR="00244904" w:rsidRPr="004A05E0" w14:paraId="220DB127" w14:textId="77777777" w:rsidTr="00EF3FF4">
        <w:trPr>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53080CED"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Objective Measurements?</w:t>
            </w:r>
          </w:p>
        </w:tc>
        <w:tc>
          <w:tcPr>
            <w:tcW w:w="3240" w:type="dxa"/>
            <w:vAlign w:val="center"/>
          </w:tcPr>
          <w:p w14:paraId="76E4BAD5" w14:textId="61A6E2F0"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Yes, if a sufficient dataset is prepared by an experienced user to fully train the ML model. Moreover, the trained model can accurately analyze relatively flat (&lt; 20</w:t>
            </w:r>
            <m:oMath>
              <m:r>
                <w:rPr>
                  <w:rFonts w:ascii="Cambria Math" w:hAnsi="Cambria Math" w:cstheme="majorBidi"/>
                  <w:color w:val="000000" w:themeColor="text1"/>
                  <w:sz w:val="20"/>
                  <w:szCs w:val="20"/>
                </w:rPr>
                <m:t>°</m:t>
              </m:r>
            </m:oMath>
            <w:r w:rsidRPr="004A05E0">
              <w:rPr>
                <w:rFonts w:asciiTheme="majorBidi" w:hAnsiTheme="majorBidi" w:cstheme="majorBidi"/>
                <w:color w:val="000000" w:themeColor="text1"/>
                <w:sz w:val="20"/>
                <w:szCs w:val="20"/>
              </w:rPr>
              <w:t>) drops.</w:t>
            </w:r>
          </w:p>
        </w:tc>
        <w:tc>
          <w:tcPr>
            <w:tcW w:w="3775" w:type="dxa"/>
            <w:vAlign w:val="center"/>
          </w:tcPr>
          <w:p w14:paraId="3FE07C4F" w14:textId="3DA7EF90"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No, the measurements would be subject to significant change based on the skill and experience of the user. Also, the repeatability of measurements deteriorates for almost flat (&lt; 20</w:t>
            </w:r>
            <m:oMath>
              <m:r>
                <w:rPr>
                  <w:rFonts w:ascii="Cambria Math" w:hAnsi="Cambria Math" w:cstheme="majorBidi"/>
                  <w:color w:val="000000" w:themeColor="text1"/>
                  <w:sz w:val="20"/>
                  <w:szCs w:val="20"/>
                </w:rPr>
                <m:t>°</m:t>
              </m:r>
            </m:oMath>
            <w:r w:rsidRPr="004A05E0">
              <w:rPr>
                <w:rFonts w:asciiTheme="majorBidi" w:hAnsiTheme="majorBidi" w:cstheme="majorBidi"/>
                <w:color w:val="000000" w:themeColor="text1"/>
                <w:sz w:val="20"/>
                <w:szCs w:val="20"/>
              </w:rPr>
              <w:t>) drops.</w:t>
            </w:r>
          </w:p>
        </w:tc>
      </w:tr>
      <w:tr w:rsidR="00244904" w:rsidRPr="004A05E0" w14:paraId="4B26F847" w14:textId="77777777" w:rsidTr="00EF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0251DF77"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Sensitivity to Back- or Front-Lit Intensity?</w:t>
            </w:r>
          </w:p>
        </w:tc>
        <w:tc>
          <w:tcPr>
            <w:tcW w:w="3240" w:type="dxa"/>
            <w:vAlign w:val="center"/>
          </w:tcPr>
          <w:p w14:paraId="19F697D9" w14:textId="77777777"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No, the proposed method is not sensitive to the intensity of the back-lit illumination. Besides, the algorithm is augmented with noise injection to improve the performance of the model.</w:t>
            </w:r>
          </w:p>
        </w:tc>
        <w:tc>
          <w:tcPr>
            <w:tcW w:w="3775" w:type="dxa"/>
            <w:vAlign w:val="center"/>
          </w:tcPr>
          <w:p w14:paraId="242C1B7B" w14:textId="77777777"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Yes, if the front-light is too bright, the camera will be saturated and distort the results. Also, for low light intensity, specks, and dots, i.e., dust, will appear around the drops, which causes errors.</w:t>
            </w:r>
          </w:p>
        </w:tc>
      </w:tr>
      <w:tr w:rsidR="00244904" w:rsidRPr="004A05E0" w14:paraId="2D769C3A" w14:textId="77777777" w:rsidTr="00EF3FF4">
        <w:trPr>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310F9748"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Microscopy Assembly?</w:t>
            </w:r>
          </w:p>
        </w:tc>
        <w:tc>
          <w:tcPr>
            <w:tcW w:w="3240" w:type="dxa"/>
            <w:vAlign w:val="center"/>
          </w:tcPr>
          <w:p w14:paraId="3E2B76AE" w14:textId="6F60BD40"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Two orthogonal low-frame-rate USB microscopy cameras that cost $25 each.</w:t>
            </w:r>
          </w:p>
        </w:tc>
        <w:tc>
          <w:tcPr>
            <w:tcW w:w="3775" w:type="dxa"/>
            <w:vAlign w:val="center"/>
          </w:tcPr>
          <w:p w14:paraId="2474BCAA" w14:textId="77777777"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A single high framerate (&gt;100 fps) microscopy camera equipped with a 10X Ramsden-type eyepiece and a 2.3X objective lens that costs at least $4.5k.</w:t>
            </w:r>
          </w:p>
        </w:tc>
      </w:tr>
      <w:tr w:rsidR="00244904" w:rsidRPr="004A05E0" w14:paraId="65BD4E00" w14:textId="77777777" w:rsidTr="00EF3F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3A542813"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Imaging Condition?</w:t>
            </w:r>
          </w:p>
        </w:tc>
        <w:tc>
          <w:tcPr>
            <w:tcW w:w="3240" w:type="dxa"/>
            <w:vAlign w:val="center"/>
          </w:tcPr>
          <w:p w14:paraId="499233EC" w14:textId="77777777"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The sample (liquid drop) and mechanical stage together can cover almost 100% of the live image view given that the contact line is fully visible to the USB cameras.</w:t>
            </w:r>
          </w:p>
        </w:tc>
        <w:tc>
          <w:tcPr>
            <w:tcW w:w="3775" w:type="dxa"/>
            <w:vAlign w:val="center"/>
          </w:tcPr>
          <w:p w14:paraId="08DEC878" w14:textId="6D4928C6" w:rsidR="00244904" w:rsidRPr="004A05E0" w:rsidRDefault="00244904" w:rsidP="00EF3FF4">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The sample (i.e., liquid drop) and mechanical stage together should cover less than ~20% of the live image view. Also, the dispensing syringe should be removed from the view prior to analysis.</w:t>
            </w:r>
          </w:p>
        </w:tc>
      </w:tr>
      <w:tr w:rsidR="00244904" w:rsidRPr="006852BF" w14:paraId="572AD6BE" w14:textId="77777777" w:rsidTr="00EF3FF4">
        <w:trPr>
          <w:jc w:val="center"/>
        </w:trPr>
        <w:tc>
          <w:tcPr>
            <w:cnfStyle w:val="001000000000" w:firstRow="0" w:lastRow="0" w:firstColumn="1" w:lastColumn="0" w:oddVBand="0" w:evenVBand="0" w:oddHBand="0" w:evenHBand="0" w:firstRowFirstColumn="0" w:firstRowLastColumn="0" w:lastRowFirstColumn="0" w:lastRowLastColumn="0"/>
            <w:tcW w:w="2335" w:type="dxa"/>
            <w:vAlign w:val="center"/>
          </w:tcPr>
          <w:p w14:paraId="2A664EDC" w14:textId="77777777" w:rsidR="00244904" w:rsidRPr="004A05E0" w:rsidRDefault="00244904" w:rsidP="00EF3FF4">
            <w:pPr>
              <w:spacing w:after="120"/>
              <w:jc w:val="center"/>
              <w:rPr>
                <w:rFonts w:asciiTheme="majorBidi" w:hAnsiTheme="majorBidi" w:cstheme="majorBidi"/>
                <w:b w:val="0"/>
                <w:bCs w:val="0"/>
                <w:color w:val="000000" w:themeColor="text1"/>
                <w:sz w:val="20"/>
                <w:szCs w:val="20"/>
              </w:rPr>
            </w:pPr>
            <w:r w:rsidRPr="004A05E0">
              <w:rPr>
                <w:rFonts w:asciiTheme="majorBidi" w:hAnsiTheme="majorBidi" w:cstheme="majorBidi"/>
                <w:color w:val="000000" w:themeColor="text1"/>
                <w:sz w:val="20"/>
                <w:szCs w:val="20"/>
              </w:rPr>
              <w:t>Capital Cost?</w:t>
            </w:r>
          </w:p>
        </w:tc>
        <w:tc>
          <w:tcPr>
            <w:tcW w:w="3240" w:type="dxa"/>
            <w:vAlign w:val="center"/>
          </w:tcPr>
          <w:p w14:paraId="31EC273D" w14:textId="2AAE1CC2" w:rsidR="00244904" w:rsidRPr="004A05E0"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$175 (no major maintenance is required).</w:t>
            </w:r>
          </w:p>
        </w:tc>
        <w:tc>
          <w:tcPr>
            <w:tcW w:w="3775" w:type="dxa"/>
            <w:vAlign w:val="center"/>
          </w:tcPr>
          <w:p w14:paraId="4BAA166B" w14:textId="77777777" w:rsidR="00244904" w:rsidRPr="006852BF" w:rsidRDefault="00244904" w:rsidP="00EF3FF4">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4A05E0">
              <w:rPr>
                <w:rFonts w:asciiTheme="majorBidi" w:hAnsiTheme="majorBidi" w:cstheme="majorBidi"/>
                <w:color w:val="000000" w:themeColor="text1"/>
                <w:sz w:val="20"/>
                <w:szCs w:val="20"/>
              </w:rPr>
              <w:t>$35-60k (excluding major biannual maintenance/ calibration costs).</w:t>
            </w:r>
          </w:p>
        </w:tc>
      </w:tr>
    </w:tbl>
    <w:p w14:paraId="0553CB79" w14:textId="77777777" w:rsidR="00244904" w:rsidRDefault="00244904" w:rsidP="00F9509A">
      <w:pPr>
        <w:jc w:val="both"/>
        <w:rPr>
          <w:rFonts w:asciiTheme="majorBidi" w:hAnsiTheme="majorBidi" w:cstheme="majorBidi"/>
          <w:sz w:val="20"/>
          <w:szCs w:val="20"/>
        </w:rPr>
      </w:pPr>
    </w:p>
    <w:p w14:paraId="31967352" w14:textId="77777777" w:rsidR="00834DF3" w:rsidRPr="00CB2662" w:rsidRDefault="00834DF3" w:rsidP="00F9509A">
      <w:pPr>
        <w:jc w:val="both"/>
        <w:rPr>
          <w:rFonts w:asciiTheme="majorBidi" w:hAnsiTheme="majorBidi" w:cstheme="majorBidi"/>
          <w:sz w:val="20"/>
          <w:szCs w:val="20"/>
        </w:rPr>
      </w:pPr>
    </w:p>
    <w:p w14:paraId="2CCC2E6D" w14:textId="77777777" w:rsidR="009C3853" w:rsidRPr="00CB2662" w:rsidRDefault="009C3853" w:rsidP="00F9509A">
      <w:pPr>
        <w:rPr>
          <w:rFonts w:asciiTheme="majorBidi" w:hAnsiTheme="majorBidi" w:cstheme="majorBidi"/>
          <w:sz w:val="20"/>
          <w:szCs w:val="20"/>
        </w:rPr>
      </w:pPr>
    </w:p>
    <w:sectPr w:rsidR="009C3853" w:rsidRPr="00CB2662" w:rsidSect="009B1274">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CBE1" w14:textId="77777777" w:rsidR="00935C8F" w:rsidRDefault="00935C8F" w:rsidP="00657C8F">
      <w:pPr>
        <w:spacing w:after="0" w:line="240" w:lineRule="auto"/>
      </w:pPr>
      <w:r>
        <w:separator/>
      </w:r>
    </w:p>
  </w:endnote>
  <w:endnote w:type="continuationSeparator" w:id="0">
    <w:p w14:paraId="261B90FE" w14:textId="77777777" w:rsidR="00935C8F" w:rsidRDefault="00935C8F" w:rsidP="00657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582988"/>
      <w:docPartObj>
        <w:docPartGallery w:val="Page Numbers (Bottom of Page)"/>
        <w:docPartUnique/>
      </w:docPartObj>
    </w:sdtPr>
    <w:sdtEndPr>
      <w:rPr>
        <w:noProof/>
      </w:rPr>
    </w:sdtEndPr>
    <w:sdtContent>
      <w:p w14:paraId="17509749" w14:textId="6C01CB34" w:rsidR="00B15852" w:rsidRDefault="00B158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A08A64" w14:textId="77777777" w:rsidR="00B15852" w:rsidRDefault="00B15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CA115" w14:textId="77777777" w:rsidR="00935C8F" w:rsidRDefault="00935C8F" w:rsidP="00657C8F">
      <w:pPr>
        <w:spacing w:after="0" w:line="240" w:lineRule="auto"/>
      </w:pPr>
      <w:r>
        <w:separator/>
      </w:r>
    </w:p>
  </w:footnote>
  <w:footnote w:type="continuationSeparator" w:id="0">
    <w:p w14:paraId="37BD2B0F" w14:textId="77777777" w:rsidR="00935C8F" w:rsidRDefault="00935C8F" w:rsidP="00657C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Q0MzCxMDEzMzI1MjNS0lEKTi0uzszPAykwtqgFAM80AnQtAAAA"/>
  </w:docVars>
  <w:rsids>
    <w:rsidRoot w:val="005361BA"/>
    <w:rsid w:val="00010491"/>
    <w:rsid w:val="00011736"/>
    <w:rsid w:val="0001448F"/>
    <w:rsid w:val="00020FF1"/>
    <w:rsid w:val="00034772"/>
    <w:rsid w:val="00035FD6"/>
    <w:rsid w:val="00046D69"/>
    <w:rsid w:val="000476E2"/>
    <w:rsid w:val="000513D0"/>
    <w:rsid w:val="000570FA"/>
    <w:rsid w:val="00063629"/>
    <w:rsid w:val="000666AC"/>
    <w:rsid w:val="00072058"/>
    <w:rsid w:val="00073C51"/>
    <w:rsid w:val="000775D8"/>
    <w:rsid w:val="000849E1"/>
    <w:rsid w:val="00087A19"/>
    <w:rsid w:val="00095997"/>
    <w:rsid w:val="00096E38"/>
    <w:rsid w:val="000A64BB"/>
    <w:rsid w:val="000A7CDD"/>
    <w:rsid w:val="000C08BE"/>
    <w:rsid w:val="000C4AAB"/>
    <w:rsid w:val="000D1AA8"/>
    <w:rsid w:val="000D5C29"/>
    <w:rsid w:val="000E239E"/>
    <w:rsid w:val="000E2CE8"/>
    <w:rsid w:val="000E4814"/>
    <w:rsid w:val="000F7228"/>
    <w:rsid w:val="00102CD7"/>
    <w:rsid w:val="00115EA4"/>
    <w:rsid w:val="00117DD3"/>
    <w:rsid w:val="00117DFE"/>
    <w:rsid w:val="001217F9"/>
    <w:rsid w:val="00133417"/>
    <w:rsid w:val="00157EC3"/>
    <w:rsid w:val="00160008"/>
    <w:rsid w:val="00171C10"/>
    <w:rsid w:val="00172CA6"/>
    <w:rsid w:val="00185664"/>
    <w:rsid w:val="001903B7"/>
    <w:rsid w:val="001914BD"/>
    <w:rsid w:val="001A50A3"/>
    <w:rsid w:val="001A6758"/>
    <w:rsid w:val="001B1A9F"/>
    <w:rsid w:val="001B2C3F"/>
    <w:rsid w:val="001B562B"/>
    <w:rsid w:val="001C53EC"/>
    <w:rsid w:val="001C600B"/>
    <w:rsid w:val="001D0B5A"/>
    <w:rsid w:val="001D689D"/>
    <w:rsid w:val="001D6DEC"/>
    <w:rsid w:val="001E164B"/>
    <w:rsid w:val="001E1A33"/>
    <w:rsid w:val="001E22B6"/>
    <w:rsid w:val="001F3C25"/>
    <w:rsid w:val="001F426D"/>
    <w:rsid w:val="001F43D7"/>
    <w:rsid w:val="001F45F7"/>
    <w:rsid w:val="001F4845"/>
    <w:rsid w:val="0020119C"/>
    <w:rsid w:val="0020452A"/>
    <w:rsid w:val="00204C04"/>
    <w:rsid w:val="002074D5"/>
    <w:rsid w:val="00211C28"/>
    <w:rsid w:val="00216FFB"/>
    <w:rsid w:val="002246FC"/>
    <w:rsid w:val="00225523"/>
    <w:rsid w:val="00230222"/>
    <w:rsid w:val="00230475"/>
    <w:rsid w:val="00231DAA"/>
    <w:rsid w:val="00240BB1"/>
    <w:rsid w:val="002441D4"/>
    <w:rsid w:val="00244904"/>
    <w:rsid w:val="00252A4D"/>
    <w:rsid w:val="00283F24"/>
    <w:rsid w:val="00286216"/>
    <w:rsid w:val="00297651"/>
    <w:rsid w:val="002A31B8"/>
    <w:rsid w:val="002B125D"/>
    <w:rsid w:val="002B37A8"/>
    <w:rsid w:val="002B4A46"/>
    <w:rsid w:val="002C78B4"/>
    <w:rsid w:val="002D1292"/>
    <w:rsid w:val="002E2CC0"/>
    <w:rsid w:val="002E7EE6"/>
    <w:rsid w:val="00300C70"/>
    <w:rsid w:val="00302176"/>
    <w:rsid w:val="0030716F"/>
    <w:rsid w:val="00311698"/>
    <w:rsid w:val="0032025F"/>
    <w:rsid w:val="00324D1F"/>
    <w:rsid w:val="00330B73"/>
    <w:rsid w:val="003310CE"/>
    <w:rsid w:val="0033391C"/>
    <w:rsid w:val="00337524"/>
    <w:rsid w:val="00342832"/>
    <w:rsid w:val="00350397"/>
    <w:rsid w:val="00350C02"/>
    <w:rsid w:val="003534D6"/>
    <w:rsid w:val="00353F3B"/>
    <w:rsid w:val="00354948"/>
    <w:rsid w:val="00357322"/>
    <w:rsid w:val="00360000"/>
    <w:rsid w:val="0036345F"/>
    <w:rsid w:val="00373A12"/>
    <w:rsid w:val="003907E1"/>
    <w:rsid w:val="0039394A"/>
    <w:rsid w:val="003945D6"/>
    <w:rsid w:val="003955D5"/>
    <w:rsid w:val="003A5210"/>
    <w:rsid w:val="003A677C"/>
    <w:rsid w:val="003A7B50"/>
    <w:rsid w:val="003B240F"/>
    <w:rsid w:val="003C59B3"/>
    <w:rsid w:val="003D073D"/>
    <w:rsid w:val="003D2A3E"/>
    <w:rsid w:val="003D60A5"/>
    <w:rsid w:val="003E0991"/>
    <w:rsid w:val="003F4B95"/>
    <w:rsid w:val="004013CF"/>
    <w:rsid w:val="004114E0"/>
    <w:rsid w:val="00412B53"/>
    <w:rsid w:val="00414DC7"/>
    <w:rsid w:val="00416FD9"/>
    <w:rsid w:val="00417F28"/>
    <w:rsid w:val="00421026"/>
    <w:rsid w:val="00433A9B"/>
    <w:rsid w:val="00433F38"/>
    <w:rsid w:val="00434242"/>
    <w:rsid w:val="00436804"/>
    <w:rsid w:val="00451CBB"/>
    <w:rsid w:val="00472196"/>
    <w:rsid w:val="0047408B"/>
    <w:rsid w:val="00485853"/>
    <w:rsid w:val="0048760F"/>
    <w:rsid w:val="00490389"/>
    <w:rsid w:val="00490ED9"/>
    <w:rsid w:val="00495E5C"/>
    <w:rsid w:val="00497E13"/>
    <w:rsid w:val="004A05E0"/>
    <w:rsid w:val="004B10D0"/>
    <w:rsid w:val="004B1F9E"/>
    <w:rsid w:val="004B5AC0"/>
    <w:rsid w:val="004C1A1D"/>
    <w:rsid w:val="004C1AED"/>
    <w:rsid w:val="004D4067"/>
    <w:rsid w:val="004D44CA"/>
    <w:rsid w:val="004D5A2A"/>
    <w:rsid w:val="004E0936"/>
    <w:rsid w:val="004E52DF"/>
    <w:rsid w:val="004F2837"/>
    <w:rsid w:val="004F52FD"/>
    <w:rsid w:val="004F79BF"/>
    <w:rsid w:val="00506AF6"/>
    <w:rsid w:val="005227A4"/>
    <w:rsid w:val="00525C93"/>
    <w:rsid w:val="00535EC5"/>
    <w:rsid w:val="005361BA"/>
    <w:rsid w:val="00536883"/>
    <w:rsid w:val="0053784A"/>
    <w:rsid w:val="005401EB"/>
    <w:rsid w:val="00543B27"/>
    <w:rsid w:val="00546D6A"/>
    <w:rsid w:val="005501A9"/>
    <w:rsid w:val="0055264D"/>
    <w:rsid w:val="00552E5F"/>
    <w:rsid w:val="00554B20"/>
    <w:rsid w:val="00563546"/>
    <w:rsid w:val="00580BBD"/>
    <w:rsid w:val="0058132F"/>
    <w:rsid w:val="00586E27"/>
    <w:rsid w:val="00593D56"/>
    <w:rsid w:val="00595AA9"/>
    <w:rsid w:val="005B0176"/>
    <w:rsid w:val="005B14DC"/>
    <w:rsid w:val="005B1BB6"/>
    <w:rsid w:val="005B50D4"/>
    <w:rsid w:val="005B64AF"/>
    <w:rsid w:val="005C211A"/>
    <w:rsid w:val="005C2EA8"/>
    <w:rsid w:val="005C7693"/>
    <w:rsid w:val="005D25F5"/>
    <w:rsid w:val="005E15E8"/>
    <w:rsid w:val="005E2A3E"/>
    <w:rsid w:val="0060507F"/>
    <w:rsid w:val="006129B4"/>
    <w:rsid w:val="00612A1C"/>
    <w:rsid w:val="0063621C"/>
    <w:rsid w:val="006410F8"/>
    <w:rsid w:val="00642B86"/>
    <w:rsid w:val="00643562"/>
    <w:rsid w:val="00646090"/>
    <w:rsid w:val="00646A2E"/>
    <w:rsid w:val="00653142"/>
    <w:rsid w:val="006537CB"/>
    <w:rsid w:val="00657C8F"/>
    <w:rsid w:val="0066697D"/>
    <w:rsid w:val="006720AE"/>
    <w:rsid w:val="00672475"/>
    <w:rsid w:val="00676F68"/>
    <w:rsid w:val="00682B18"/>
    <w:rsid w:val="006852BF"/>
    <w:rsid w:val="00686984"/>
    <w:rsid w:val="006A4934"/>
    <w:rsid w:val="006B3596"/>
    <w:rsid w:val="006B5EEB"/>
    <w:rsid w:val="006C25B6"/>
    <w:rsid w:val="006D65B6"/>
    <w:rsid w:val="006E5414"/>
    <w:rsid w:val="006F4B3B"/>
    <w:rsid w:val="00710F1B"/>
    <w:rsid w:val="00717CDE"/>
    <w:rsid w:val="00722139"/>
    <w:rsid w:val="007221F1"/>
    <w:rsid w:val="00723114"/>
    <w:rsid w:val="00724A03"/>
    <w:rsid w:val="00725E0B"/>
    <w:rsid w:val="00726DC6"/>
    <w:rsid w:val="007273F4"/>
    <w:rsid w:val="00736E28"/>
    <w:rsid w:val="00754F78"/>
    <w:rsid w:val="0075635C"/>
    <w:rsid w:val="00756C55"/>
    <w:rsid w:val="007628E0"/>
    <w:rsid w:val="00763E95"/>
    <w:rsid w:val="00767D14"/>
    <w:rsid w:val="00781BCD"/>
    <w:rsid w:val="00782F75"/>
    <w:rsid w:val="00786726"/>
    <w:rsid w:val="007A57B7"/>
    <w:rsid w:val="007B02FE"/>
    <w:rsid w:val="007B160F"/>
    <w:rsid w:val="007B227F"/>
    <w:rsid w:val="007C0959"/>
    <w:rsid w:val="007C1D7A"/>
    <w:rsid w:val="007C359F"/>
    <w:rsid w:val="007D3537"/>
    <w:rsid w:val="007D5EBE"/>
    <w:rsid w:val="007E16C3"/>
    <w:rsid w:val="007F07F2"/>
    <w:rsid w:val="007F62FA"/>
    <w:rsid w:val="00821622"/>
    <w:rsid w:val="00823980"/>
    <w:rsid w:val="00824E4C"/>
    <w:rsid w:val="00827F70"/>
    <w:rsid w:val="00834DF3"/>
    <w:rsid w:val="00835C74"/>
    <w:rsid w:val="0084668B"/>
    <w:rsid w:val="00846AC7"/>
    <w:rsid w:val="00847EA7"/>
    <w:rsid w:val="008575B9"/>
    <w:rsid w:val="00864F4A"/>
    <w:rsid w:val="0086580D"/>
    <w:rsid w:val="008676AE"/>
    <w:rsid w:val="008803BC"/>
    <w:rsid w:val="00890ADB"/>
    <w:rsid w:val="0089261C"/>
    <w:rsid w:val="00892F52"/>
    <w:rsid w:val="008B11C7"/>
    <w:rsid w:val="008B6E8D"/>
    <w:rsid w:val="008C760C"/>
    <w:rsid w:val="008D1108"/>
    <w:rsid w:val="008D2C3F"/>
    <w:rsid w:val="008D3D0E"/>
    <w:rsid w:val="008D6339"/>
    <w:rsid w:val="008E0A36"/>
    <w:rsid w:val="008E10E8"/>
    <w:rsid w:val="008E2DB1"/>
    <w:rsid w:val="008F13C8"/>
    <w:rsid w:val="008F6494"/>
    <w:rsid w:val="008F6D29"/>
    <w:rsid w:val="00905A3F"/>
    <w:rsid w:val="00910A98"/>
    <w:rsid w:val="00917E9E"/>
    <w:rsid w:val="00920E5C"/>
    <w:rsid w:val="009212AA"/>
    <w:rsid w:val="00923007"/>
    <w:rsid w:val="00932A94"/>
    <w:rsid w:val="00935A21"/>
    <w:rsid w:val="00935C8F"/>
    <w:rsid w:val="00941413"/>
    <w:rsid w:val="00950D3D"/>
    <w:rsid w:val="00960935"/>
    <w:rsid w:val="009703E9"/>
    <w:rsid w:val="00974479"/>
    <w:rsid w:val="00982945"/>
    <w:rsid w:val="0098517F"/>
    <w:rsid w:val="00986256"/>
    <w:rsid w:val="0099243E"/>
    <w:rsid w:val="00994567"/>
    <w:rsid w:val="00997AEB"/>
    <w:rsid w:val="009A3845"/>
    <w:rsid w:val="009A5E91"/>
    <w:rsid w:val="009A6318"/>
    <w:rsid w:val="009A7337"/>
    <w:rsid w:val="009B1274"/>
    <w:rsid w:val="009B1A87"/>
    <w:rsid w:val="009C0054"/>
    <w:rsid w:val="009C1945"/>
    <w:rsid w:val="009C3524"/>
    <w:rsid w:val="009C3853"/>
    <w:rsid w:val="009C3B7B"/>
    <w:rsid w:val="009C3D72"/>
    <w:rsid w:val="009D57E2"/>
    <w:rsid w:val="009D62C3"/>
    <w:rsid w:val="009E0A0E"/>
    <w:rsid w:val="009E5509"/>
    <w:rsid w:val="009F0545"/>
    <w:rsid w:val="009F0B5B"/>
    <w:rsid w:val="009F268E"/>
    <w:rsid w:val="00A11B86"/>
    <w:rsid w:val="00A13355"/>
    <w:rsid w:val="00A20147"/>
    <w:rsid w:val="00A25843"/>
    <w:rsid w:val="00A4107C"/>
    <w:rsid w:val="00A43C1C"/>
    <w:rsid w:val="00A503FC"/>
    <w:rsid w:val="00A56EC8"/>
    <w:rsid w:val="00A57BA5"/>
    <w:rsid w:val="00A705E9"/>
    <w:rsid w:val="00A7073E"/>
    <w:rsid w:val="00A75E7B"/>
    <w:rsid w:val="00A76A9D"/>
    <w:rsid w:val="00A83F3A"/>
    <w:rsid w:val="00A84423"/>
    <w:rsid w:val="00A85D50"/>
    <w:rsid w:val="00A867D0"/>
    <w:rsid w:val="00A86E7A"/>
    <w:rsid w:val="00A9306D"/>
    <w:rsid w:val="00AA44B7"/>
    <w:rsid w:val="00AA6228"/>
    <w:rsid w:val="00AA7043"/>
    <w:rsid w:val="00AA74AC"/>
    <w:rsid w:val="00AB1402"/>
    <w:rsid w:val="00AB395A"/>
    <w:rsid w:val="00AB43EA"/>
    <w:rsid w:val="00AB70B2"/>
    <w:rsid w:val="00AC22D7"/>
    <w:rsid w:val="00AC3376"/>
    <w:rsid w:val="00AC3F93"/>
    <w:rsid w:val="00AC6BCE"/>
    <w:rsid w:val="00AD0FB8"/>
    <w:rsid w:val="00AD2AE0"/>
    <w:rsid w:val="00AD3E84"/>
    <w:rsid w:val="00AD4A5C"/>
    <w:rsid w:val="00AD7466"/>
    <w:rsid w:val="00AE27DC"/>
    <w:rsid w:val="00AE71B2"/>
    <w:rsid w:val="00AF15D4"/>
    <w:rsid w:val="00AF2FF9"/>
    <w:rsid w:val="00AF5C53"/>
    <w:rsid w:val="00AF6D62"/>
    <w:rsid w:val="00AF79DD"/>
    <w:rsid w:val="00B15852"/>
    <w:rsid w:val="00B3622C"/>
    <w:rsid w:val="00B4526D"/>
    <w:rsid w:val="00B50E2A"/>
    <w:rsid w:val="00B55A1A"/>
    <w:rsid w:val="00B55EC8"/>
    <w:rsid w:val="00B5698C"/>
    <w:rsid w:val="00B61932"/>
    <w:rsid w:val="00B62A62"/>
    <w:rsid w:val="00B6387E"/>
    <w:rsid w:val="00B648BD"/>
    <w:rsid w:val="00B66DE4"/>
    <w:rsid w:val="00B674C9"/>
    <w:rsid w:val="00B71F33"/>
    <w:rsid w:val="00B86B31"/>
    <w:rsid w:val="00B8748A"/>
    <w:rsid w:val="00B93853"/>
    <w:rsid w:val="00B96590"/>
    <w:rsid w:val="00B976C0"/>
    <w:rsid w:val="00BA30A1"/>
    <w:rsid w:val="00BA40D4"/>
    <w:rsid w:val="00BA75D4"/>
    <w:rsid w:val="00BB5EC8"/>
    <w:rsid w:val="00BC0C34"/>
    <w:rsid w:val="00BC265E"/>
    <w:rsid w:val="00BC2B26"/>
    <w:rsid w:val="00BC2BC5"/>
    <w:rsid w:val="00BC7E07"/>
    <w:rsid w:val="00BD763D"/>
    <w:rsid w:val="00BE70DC"/>
    <w:rsid w:val="00BF1B56"/>
    <w:rsid w:val="00C02F47"/>
    <w:rsid w:val="00C034D0"/>
    <w:rsid w:val="00C11DA2"/>
    <w:rsid w:val="00C141CA"/>
    <w:rsid w:val="00C14C14"/>
    <w:rsid w:val="00C14C3B"/>
    <w:rsid w:val="00C15EFF"/>
    <w:rsid w:val="00C222F6"/>
    <w:rsid w:val="00C24274"/>
    <w:rsid w:val="00C25FBE"/>
    <w:rsid w:val="00C31D38"/>
    <w:rsid w:val="00C420B1"/>
    <w:rsid w:val="00C42A6B"/>
    <w:rsid w:val="00C45839"/>
    <w:rsid w:val="00C52F19"/>
    <w:rsid w:val="00C54A51"/>
    <w:rsid w:val="00C54CBC"/>
    <w:rsid w:val="00C57AEF"/>
    <w:rsid w:val="00C65014"/>
    <w:rsid w:val="00C65105"/>
    <w:rsid w:val="00C6759E"/>
    <w:rsid w:val="00C83D0A"/>
    <w:rsid w:val="00C87AF8"/>
    <w:rsid w:val="00C96FD1"/>
    <w:rsid w:val="00CB2662"/>
    <w:rsid w:val="00CC16FD"/>
    <w:rsid w:val="00CC2058"/>
    <w:rsid w:val="00CC2AA9"/>
    <w:rsid w:val="00CC6F7A"/>
    <w:rsid w:val="00CE5B66"/>
    <w:rsid w:val="00CF1046"/>
    <w:rsid w:val="00D00E80"/>
    <w:rsid w:val="00D0523E"/>
    <w:rsid w:val="00D118B4"/>
    <w:rsid w:val="00D144D1"/>
    <w:rsid w:val="00D21D71"/>
    <w:rsid w:val="00D24B12"/>
    <w:rsid w:val="00D30C68"/>
    <w:rsid w:val="00D4321F"/>
    <w:rsid w:val="00D469A6"/>
    <w:rsid w:val="00D51186"/>
    <w:rsid w:val="00D62283"/>
    <w:rsid w:val="00D7163A"/>
    <w:rsid w:val="00D71CDC"/>
    <w:rsid w:val="00D72B03"/>
    <w:rsid w:val="00D74C57"/>
    <w:rsid w:val="00D77277"/>
    <w:rsid w:val="00D807BF"/>
    <w:rsid w:val="00D82F00"/>
    <w:rsid w:val="00D85558"/>
    <w:rsid w:val="00D90606"/>
    <w:rsid w:val="00D923A0"/>
    <w:rsid w:val="00DA1188"/>
    <w:rsid w:val="00DA561B"/>
    <w:rsid w:val="00DA5A64"/>
    <w:rsid w:val="00DB167A"/>
    <w:rsid w:val="00DC0734"/>
    <w:rsid w:val="00DD7933"/>
    <w:rsid w:val="00DE16B9"/>
    <w:rsid w:val="00DE4F4B"/>
    <w:rsid w:val="00DF6503"/>
    <w:rsid w:val="00E008F4"/>
    <w:rsid w:val="00E00F2B"/>
    <w:rsid w:val="00E06111"/>
    <w:rsid w:val="00E112BA"/>
    <w:rsid w:val="00E178CF"/>
    <w:rsid w:val="00E24ED4"/>
    <w:rsid w:val="00E30E9E"/>
    <w:rsid w:val="00E323FF"/>
    <w:rsid w:val="00E3673D"/>
    <w:rsid w:val="00E54E0C"/>
    <w:rsid w:val="00E6093F"/>
    <w:rsid w:val="00E7653A"/>
    <w:rsid w:val="00E85252"/>
    <w:rsid w:val="00E90D0A"/>
    <w:rsid w:val="00EA2368"/>
    <w:rsid w:val="00EA59BD"/>
    <w:rsid w:val="00EB0CB1"/>
    <w:rsid w:val="00EC0EB9"/>
    <w:rsid w:val="00EC2456"/>
    <w:rsid w:val="00EC4AFC"/>
    <w:rsid w:val="00EC6FF4"/>
    <w:rsid w:val="00EC7E7C"/>
    <w:rsid w:val="00EF08D4"/>
    <w:rsid w:val="00EF3FF4"/>
    <w:rsid w:val="00F06C25"/>
    <w:rsid w:val="00F0717A"/>
    <w:rsid w:val="00F14BFD"/>
    <w:rsid w:val="00F15648"/>
    <w:rsid w:val="00F16E11"/>
    <w:rsid w:val="00F25BED"/>
    <w:rsid w:val="00F26E4B"/>
    <w:rsid w:val="00F33995"/>
    <w:rsid w:val="00F348E7"/>
    <w:rsid w:val="00F364B3"/>
    <w:rsid w:val="00F419CA"/>
    <w:rsid w:val="00F51BC4"/>
    <w:rsid w:val="00F61E9D"/>
    <w:rsid w:val="00F6492C"/>
    <w:rsid w:val="00F649EB"/>
    <w:rsid w:val="00F673CF"/>
    <w:rsid w:val="00F67B59"/>
    <w:rsid w:val="00F73D55"/>
    <w:rsid w:val="00F74AB9"/>
    <w:rsid w:val="00F76A76"/>
    <w:rsid w:val="00F80061"/>
    <w:rsid w:val="00F84162"/>
    <w:rsid w:val="00F9509A"/>
    <w:rsid w:val="00FA153F"/>
    <w:rsid w:val="00FA1FA6"/>
    <w:rsid w:val="00FA2C77"/>
    <w:rsid w:val="00FA3C40"/>
    <w:rsid w:val="00FA4E2F"/>
    <w:rsid w:val="00FA5392"/>
    <w:rsid w:val="00FA5DEE"/>
    <w:rsid w:val="00FB1FF9"/>
    <w:rsid w:val="00FB2ECA"/>
    <w:rsid w:val="00FC0867"/>
    <w:rsid w:val="00FD4AB5"/>
    <w:rsid w:val="00FD6FAC"/>
    <w:rsid w:val="00FE7EBE"/>
    <w:rsid w:val="00FF4BBC"/>
    <w:rsid w:val="00FF4BE3"/>
    <w:rsid w:val="00FF62CF"/>
    <w:rsid w:val="00FF758A"/>
    <w:rsid w:val="00FF7D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E24FDE"/>
  <w14:defaultImageDpi w14:val="330"/>
  <w15:chartTrackingRefBased/>
  <w15:docId w15:val="{E31ACCF4-ABCC-4617-B09F-AFF5468F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55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255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657C8F"/>
    <w:pPr>
      <w:spacing w:after="0" w:line="240" w:lineRule="auto"/>
    </w:pPr>
    <w:rPr>
      <w:sz w:val="20"/>
      <w:szCs w:val="20"/>
    </w:rPr>
  </w:style>
  <w:style w:type="character" w:customStyle="1" w:styleId="FootnoteTextChar">
    <w:name w:val="Footnote Text Char"/>
    <w:basedOn w:val="DefaultParagraphFont"/>
    <w:link w:val="FootnoteText"/>
    <w:uiPriority w:val="99"/>
    <w:rsid w:val="00657C8F"/>
    <w:rPr>
      <w:sz w:val="20"/>
      <w:szCs w:val="20"/>
    </w:rPr>
  </w:style>
  <w:style w:type="character" w:styleId="FootnoteReference">
    <w:name w:val="footnote reference"/>
    <w:basedOn w:val="DefaultParagraphFont"/>
    <w:uiPriority w:val="99"/>
    <w:semiHidden/>
    <w:unhideWhenUsed/>
    <w:rsid w:val="00657C8F"/>
    <w:rPr>
      <w:vertAlign w:val="superscript"/>
    </w:rPr>
  </w:style>
  <w:style w:type="character" w:customStyle="1" w:styleId="fontstyle01">
    <w:name w:val="fontstyle01"/>
    <w:basedOn w:val="DefaultParagraphFont"/>
    <w:rsid w:val="00657C8F"/>
    <w:rPr>
      <w:rFonts w:ascii="Times New Roman" w:hAnsi="Times New Roman" w:cs="Times New Roman" w:hint="default"/>
      <w:b w:val="0"/>
      <w:bCs w:val="0"/>
      <w:i w:val="0"/>
      <w:iCs w:val="0"/>
      <w:color w:val="000000"/>
      <w:sz w:val="20"/>
      <w:szCs w:val="20"/>
    </w:rPr>
  </w:style>
  <w:style w:type="character" w:styleId="Hyperlink">
    <w:name w:val="Hyperlink"/>
    <w:basedOn w:val="DefaultParagraphFont"/>
    <w:uiPriority w:val="99"/>
    <w:unhideWhenUsed/>
    <w:rsid w:val="00657C8F"/>
    <w:rPr>
      <w:color w:val="0000FF"/>
      <w:u w:val="single"/>
    </w:rPr>
  </w:style>
  <w:style w:type="table" w:styleId="PlainTable2">
    <w:name w:val="Plain Table 2"/>
    <w:basedOn w:val="TableNormal"/>
    <w:uiPriority w:val="42"/>
    <w:rsid w:val="009B1A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158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852"/>
  </w:style>
  <w:style w:type="paragraph" w:styleId="Footer">
    <w:name w:val="footer"/>
    <w:basedOn w:val="Normal"/>
    <w:link w:val="FooterChar"/>
    <w:uiPriority w:val="99"/>
    <w:unhideWhenUsed/>
    <w:rsid w:val="00B158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852"/>
  </w:style>
  <w:style w:type="character" w:styleId="CommentReference">
    <w:name w:val="annotation reference"/>
    <w:basedOn w:val="DefaultParagraphFont"/>
    <w:uiPriority w:val="99"/>
    <w:semiHidden/>
    <w:unhideWhenUsed/>
    <w:rsid w:val="00554B20"/>
    <w:rPr>
      <w:sz w:val="16"/>
      <w:szCs w:val="16"/>
    </w:rPr>
  </w:style>
  <w:style w:type="paragraph" w:styleId="CommentText">
    <w:name w:val="annotation text"/>
    <w:basedOn w:val="Normal"/>
    <w:link w:val="CommentTextChar"/>
    <w:uiPriority w:val="99"/>
    <w:unhideWhenUsed/>
    <w:rsid w:val="00554B20"/>
    <w:pPr>
      <w:spacing w:line="240" w:lineRule="auto"/>
    </w:pPr>
    <w:rPr>
      <w:sz w:val="20"/>
      <w:szCs w:val="20"/>
    </w:rPr>
  </w:style>
  <w:style w:type="character" w:customStyle="1" w:styleId="CommentTextChar">
    <w:name w:val="Comment Text Char"/>
    <w:basedOn w:val="DefaultParagraphFont"/>
    <w:link w:val="CommentText"/>
    <w:uiPriority w:val="99"/>
    <w:rsid w:val="00554B20"/>
    <w:rPr>
      <w:sz w:val="20"/>
      <w:szCs w:val="20"/>
    </w:rPr>
  </w:style>
  <w:style w:type="paragraph" w:styleId="CommentSubject">
    <w:name w:val="annotation subject"/>
    <w:basedOn w:val="CommentText"/>
    <w:next w:val="CommentText"/>
    <w:link w:val="CommentSubjectChar"/>
    <w:uiPriority w:val="99"/>
    <w:semiHidden/>
    <w:unhideWhenUsed/>
    <w:rsid w:val="00554B20"/>
    <w:rPr>
      <w:b/>
      <w:bCs/>
    </w:rPr>
  </w:style>
  <w:style w:type="character" w:customStyle="1" w:styleId="CommentSubjectChar">
    <w:name w:val="Comment Subject Char"/>
    <w:basedOn w:val="CommentTextChar"/>
    <w:link w:val="CommentSubject"/>
    <w:uiPriority w:val="99"/>
    <w:semiHidden/>
    <w:rsid w:val="00554B20"/>
    <w:rPr>
      <w:b/>
      <w:bCs/>
      <w:sz w:val="20"/>
      <w:szCs w:val="20"/>
    </w:rPr>
  </w:style>
  <w:style w:type="character" w:styleId="PlaceholderText">
    <w:name w:val="Placeholder Text"/>
    <w:basedOn w:val="DefaultParagraphFont"/>
    <w:uiPriority w:val="99"/>
    <w:semiHidden/>
    <w:rsid w:val="006410F8"/>
    <w:rPr>
      <w:color w:val="808080"/>
    </w:rPr>
  </w:style>
  <w:style w:type="paragraph" w:styleId="Revision">
    <w:name w:val="Revision"/>
    <w:hidden/>
    <w:uiPriority w:val="99"/>
    <w:semiHidden/>
    <w:rsid w:val="004B1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864001">
      <w:bodyDiv w:val="1"/>
      <w:marLeft w:val="0"/>
      <w:marRight w:val="0"/>
      <w:marTop w:val="0"/>
      <w:marBottom w:val="0"/>
      <w:divBdr>
        <w:top w:val="none" w:sz="0" w:space="0" w:color="auto"/>
        <w:left w:val="none" w:sz="0" w:space="0" w:color="auto"/>
        <w:bottom w:val="none" w:sz="0" w:space="0" w:color="auto"/>
        <w:right w:val="none" w:sz="0" w:space="0" w:color="auto"/>
      </w:divBdr>
    </w:div>
    <w:div w:id="116690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hyperlink" Target="mailto:nishantg@illinois.edu" TargetMode="Externa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E23D8-1EF5-4F58-86FB-C9E1FC57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2543</TotalTime>
  <Pages>13</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Kabir, Hossein</cp:lastModifiedBy>
  <cp:revision>361</cp:revision>
  <dcterms:created xsi:type="dcterms:W3CDTF">2021-01-25T00:09:00Z</dcterms:created>
  <dcterms:modified xsi:type="dcterms:W3CDTF">2023-01-26T16:26:00Z</dcterms:modified>
  <cp:category/>
</cp:coreProperties>
</file>