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62" w:rsidRPr="003D137A" w:rsidRDefault="003D137A" w:rsidP="003D137A">
      <w:pPr>
        <w:spacing w:line="360" w:lineRule="auto"/>
        <w:rPr>
          <w:rFonts w:cstheme="minorHAnsi"/>
          <w:b/>
          <w:sz w:val="32"/>
          <w:lang w:val="en-GB"/>
        </w:rPr>
      </w:pPr>
      <w:r w:rsidRPr="003D137A">
        <w:rPr>
          <w:rFonts w:cstheme="minorHAnsi"/>
          <w:b/>
          <w:sz w:val="32"/>
          <w:lang w:val="en-GB"/>
        </w:rPr>
        <w:t>SUPPLEMENTARY</w:t>
      </w:r>
    </w:p>
    <w:p w:rsidR="003D137A" w:rsidRDefault="00094F9B" w:rsidP="003D137A">
      <w:pPr>
        <w:spacing w:line="360" w:lineRule="auto"/>
        <w:rPr>
          <w:rFonts w:cstheme="minorHAnsi"/>
          <w:b/>
          <w:sz w:val="24"/>
          <w:lang w:val="en-GB"/>
        </w:rPr>
      </w:pPr>
      <w:r>
        <w:rPr>
          <w:rFonts w:cstheme="minorHAnsi"/>
          <w:b/>
          <w:noProof/>
          <w:sz w:val="24"/>
          <w:lang w:val="en-GB" w:eastAsia="en-GB"/>
        </w:rPr>
        <w:drawing>
          <wp:inline distT="0" distB="0" distL="0" distR="0">
            <wp:extent cx="5760720" cy="4409440"/>
            <wp:effectExtent l="19050" t="19050" r="11430" b="1016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tmap corrected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9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37A" w:rsidRPr="00BE2EF1" w:rsidRDefault="003D137A" w:rsidP="003D137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Supplementary Figure</w:t>
      </w:r>
      <w:r w:rsidR="00192D85">
        <w:rPr>
          <w:rFonts w:cstheme="minorHAnsi"/>
          <w:b/>
          <w:bCs/>
          <w:sz w:val="24"/>
          <w:szCs w:val="24"/>
          <w:lang w:val="en-GB"/>
        </w:rPr>
        <w:t xml:space="preserve"> S1</w:t>
      </w:r>
      <w:r w:rsidRPr="00BE2EF1">
        <w:rPr>
          <w:rFonts w:cstheme="minorHAnsi"/>
          <w:b/>
          <w:bCs/>
          <w:sz w:val="24"/>
          <w:szCs w:val="24"/>
          <w:lang w:val="en-GB"/>
        </w:rPr>
        <w:t xml:space="preserve">: </w:t>
      </w:r>
      <w:r>
        <w:rPr>
          <w:rFonts w:cstheme="minorHAnsi"/>
          <w:b/>
          <w:bCs/>
          <w:sz w:val="24"/>
          <w:szCs w:val="24"/>
          <w:lang w:val="en-GB"/>
        </w:rPr>
        <w:t>D</w:t>
      </w:r>
      <w:r w:rsidRPr="00BE2EF1">
        <w:rPr>
          <w:rFonts w:cstheme="minorHAnsi"/>
          <w:b/>
          <w:bCs/>
          <w:sz w:val="24"/>
          <w:szCs w:val="24"/>
          <w:lang w:val="en-GB"/>
        </w:rPr>
        <w:t>isease-associated gene expression patterns</w:t>
      </w:r>
      <w:r>
        <w:rPr>
          <w:rFonts w:cstheme="minorHAnsi"/>
          <w:b/>
          <w:bCs/>
          <w:sz w:val="24"/>
          <w:szCs w:val="24"/>
          <w:lang w:val="en-GB"/>
        </w:rPr>
        <w:t xml:space="preserve"> in Ps- and AD-like skin models</w:t>
      </w:r>
      <w:r w:rsidRPr="00BE2EF1">
        <w:rPr>
          <w:rFonts w:cstheme="minorHAnsi"/>
          <w:b/>
          <w:bCs/>
          <w:sz w:val="24"/>
          <w:szCs w:val="24"/>
          <w:lang w:val="en-GB"/>
        </w:rPr>
        <w:t xml:space="preserve">. </w:t>
      </w:r>
    </w:p>
    <w:p w:rsidR="003D137A" w:rsidRPr="0079541D" w:rsidRDefault="003D137A" w:rsidP="003D137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+mn-ea" w:hAnsiTheme="minorHAnsi" w:cstheme="minorHAnsi"/>
          <w:color w:val="000000"/>
          <w:kern w:val="24"/>
        </w:rPr>
        <w:t>Log2 change of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 mRNA expression of genes encoding antimicrobial peptides (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DEFB4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S100A7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PI3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proofErr w:type="gramStart"/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LCN2</w:t>
      </w:r>
      <w:proofErr w:type="gramEnd"/>
      <w:r w:rsidRPr="0079541D">
        <w:rPr>
          <w:rFonts w:asciiTheme="minorHAnsi" w:eastAsia="+mn-ea" w:hAnsiTheme="minorHAnsi" w:cstheme="minorHAnsi"/>
          <w:color w:val="000000"/>
          <w:kern w:val="24"/>
        </w:rPr>
        <w:t>), structural proteins (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FLG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IVL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LOR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>), chemokines &amp; cytokines (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CXCL8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IL1B</w:t>
      </w:r>
      <w:r w:rsidRPr="00121391">
        <w:rPr>
          <w:rFonts w:asciiTheme="minorHAnsi" w:eastAsia="+mn-ea" w:hAnsiTheme="minorHAnsi" w:cstheme="minorHAnsi"/>
          <w:color w:val="000000"/>
          <w:kern w:val="24"/>
        </w:rPr>
        <w:t>,</w:t>
      </w:r>
      <w:r w:rsidRPr="00121391">
        <w:rPr>
          <w:rFonts w:asciiTheme="minorHAnsi" w:eastAsia="+mn-ea" w:hAnsiTheme="minorHAnsi" w:cstheme="minorHAnsi"/>
          <w:i/>
          <w:color w:val="000000"/>
          <w:kern w:val="24"/>
        </w:rPr>
        <w:t xml:space="preserve">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CCL26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>)</w:t>
      </w:r>
      <w:r>
        <w:rPr>
          <w:rFonts w:asciiTheme="minorHAnsi" w:eastAsia="+mn-ea" w:hAnsiTheme="minorHAnsi" w:cstheme="minorHAnsi"/>
          <w:color w:val="000000"/>
          <w:kern w:val="24"/>
        </w:rPr>
        <w:t>,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 AD biomarkers (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CA2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NELL2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>) and protein components of cellular adhesions (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DSG1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TJP1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, </w:t>
      </w:r>
      <w:r w:rsidRPr="0079541D">
        <w:rPr>
          <w:rFonts w:asciiTheme="minorHAnsi" w:eastAsia="+mn-ea" w:hAnsiTheme="minorHAnsi" w:cstheme="minorHAnsi"/>
          <w:i/>
          <w:color w:val="000000"/>
          <w:kern w:val="24"/>
        </w:rPr>
        <w:t>CLDN1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) was determined by </w:t>
      </w:r>
      <w:r>
        <w:rPr>
          <w:rFonts w:asciiTheme="minorHAnsi" w:eastAsia="+mn-ea" w:hAnsiTheme="minorHAnsi" w:cstheme="minorHAnsi"/>
          <w:color w:val="000000"/>
          <w:kern w:val="24"/>
        </w:rPr>
        <w:t xml:space="preserve">real-time </w:t>
      </w:r>
      <w:r w:rsidRPr="0079541D">
        <w:rPr>
          <w:rFonts w:asciiTheme="minorHAnsi" w:eastAsia="+mn-ea" w:hAnsiTheme="minorHAnsi" w:cstheme="minorHAnsi"/>
          <w:color w:val="000000"/>
          <w:kern w:val="24"/>
        </w:rPr>
        <w:t>qPCR. Values are mean of n=</w:t>
      </w:r>
      <w:proofErr w:type="gramStart"/>
      <w:r w:rsidRPr="0079541D">
        <w:rPr>
          <w:rFonts w:asciiTheme="minorHAnsi" w:eastAsia="+mn-ea" w:hAnsiTheme="minorHAnsi" w:cstheme="minorHAnsi"/>
          <w:color w:val="000000"/>
          <w:kern w:val="24"/>
        </w:rPr>
        <w:t>2</w:t>
      </w:r>
      <w:proofErr w:type="gramEnd"/>
      <w:r w:rsidRPr="0079541D">
        <w:rPr>
          <w:rFonts w:asciiTheme="minorHAnsi" w:eastAsia="+mn-ea" w:hAnsiTheme="minorHAnsi" w:cstheme="minorHAnsi"/>
          <w:color w:val="000000"/>
          <w:kern w:val="24"/>
        </w:rPr>
        <w:t xml:space="preserve"> experiments with a total of 4 skin models</w:t>
      </w:r>
      <w:r>
        <w:rPr>
          <w:rFonts w:asciiTheme="minorHAnsi" w:eastAsia="+mn-ea" w:hAnsiTheme="minorHAnsi" w:cstheme="minorHAnsi"/>
          <w:color w:val="000000"/>
          <w:kern w:val="24"/>
        </w:rPr>
        <w:t>.</w:t>
      </w:r>
    </w:p>
    <w:p w:rsidR="003D137A" w:rsidRPr="003D137A" w:rsidRDefault="003D137A" w:rsidP="003D137A">
      <w:pPr>
        <w:spacing w:line="360" w:lineRule="auto"/>
        <w:rPr>
          <w:rFonts w:cstheme="minorHAnsi"/>
          <w:b/>
          <w:sz w:val="24"/>
          <w:lang w:val="en-GB"/>
        </w:rPr>
      </w:pPr>
    </w:p>
    <w:sectPr w:rsidR="003D137A" w:rsidRPr="003D13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7A"/>
    <w:rsid w:val="00086E62"/>
    <w:rsid w:val="00094F9B"/>
    <w:rsid w:val="00192D85"/>
    <w:rsid w:val="003D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C1EB-6D05-4DE0-9BA9-79A31F7F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D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Morgner, Bianka</dc:creator>
  <cp:keywords/>
  <dc:description/>
  <cp:lastModifiedBy>Morgner, Bianka</cp:lastModifiedBy>
  <cp:revision>3</cp:revision>
  <dcterms:created xsi:type="dcterms:W3CDTF">2022-08-24T12:34:00Z</dcterms:created>
  <dcterms:modified xsi:type="dcterms:W3CDTF">2022-08-31T07:32:00Z</dcterms:modified>
</cp:coreProperties>
</file>