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DA70B5" w14:textId="5413EDB4" w:rsidR="00844D84" w:rsidRDefault="00844D84" w:rsidP="00844D84">
      <w:pPr>
        <w:pStyle w:val="NormalWeb"/>
        <w:spacing w:before="0" w:beforeAutospacing="0" w:after="0" w:afterAutospacing="0" w:line="480" w:lineRule="auto"/>
        <w:jc w:val="both"/>
        <w:rPr>
          <w:rFonts w:ascii="Arial" w:hAnsi="Arial" w:cs="Arial"/>
          <w:color w:val="000000"/>
        </w:rPr>
      </w:pPr>
      <w:bookmarkStart w:id="0" w:name="_GoBack"/>
      <w:r>
        <w:rPr>
          <w:rFonts w:ascii="Arial" w:hAnsi="Arial" w:cs="Arial"/>
          <w:b/>
          <w:bCs/>
          <w:color w:val="000000"/>
          <w:shd w:val="clear" w:color="auto" w:fill="FFFFFF"/>
        </w:rPr>
        <w:t xml:space="preserve">Figure </w:t>
      </w:r>
      <w:r w:rsidR="00C751C5">
        <w:rPr>
          <w:rFonts w:ascii="Arial" w:hAnsi="Arial" w:cs="Arial"/>
          <w:b/>
          <w:bCs/>
          <w:color w:val="000000"/>
          <w:shd w:val="clear" w:color="auto" w:fill="FFFFFF"/>
        </w:rPr>
        <w:t>S</w:t>
      </w:r>
      <w:r w:rsidR="00482F4E">
        <w:rPr>
          <w:rFonts w:ascii="Arial" w:hAnsi="Arial" w:cs="Arial"/>
          <w:b/>
          <w:bCs/>
          <w:color w:val="000000"/>
          <w:shd w:val="clear" w:color="auto" w:fill="FFFFFF"/>
        </w:rPr>
        <w:t>1</w:t>
      </w:r>
      <w:r>
        <w:rPr>
          <w:rFonts w:ascii="Arial" w:hAnsi="Arial" w:cs="Arial"/>
          <w:b/>
          <w:bCs/>
          <w:color w:val="000000"/>
          <w:shd w:val="clear" w:color="auto" w:fill="FFFFFF"/>
        </w:rPr>
        <w:t>.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</w:rPr>
        <w:t>Clustering of gene expression data from ACC patients and ACC(h-TERT) cells.  The top color bar shows the patient's recurrence status and cell line sample. According to its gene expression profile the cell line clusters within the red group.</w:t>
      </w:r>
    </w:p>
    <w:p w14:paraId="693A0623" w14:textId="77777777" w:rsidR="00A363AC" w:rsidRDefault="00A363AC" w:rsidP="00844D84">
      <w:pPr>
        <w:pStyle w:val="NormalWeb"/>
        <w:spacing w:before="0" w:beforeAutospacing="0" w:after="0" w:afterAutospacing="0" w:line="480" w:lineRule="auto"/>
        <w:jc w:val="both"/>
      </w:pPr>
    </w:p>
    <w:p w14:paraId="7C7C3A25" w14:textId="20D2FC7D" w:rsidR="00844D84" w:rsidRDefault="00844D84">
      <w:r>
        <w:rPr>
          <w:rFonts w:ascii="Arial" w:hAnsi="Arial" w:cs="Arial"/>
          <w:noProof/>
          <w:color w:val="000000"/>
          <w:bdr w:val="none" w:sz="0" w:space="0" w:color="auto" w:frame="1"/>
          <w:shd w:val="clear" w:color="auto" w:fill="FFFFFF"/>
          <w:lang w:val="en-US"/>
        </w:rPr>
        <w:drawing>
          <wp:inline distT="0" distB="0" distL="0" distR="0" wp14:anchorId="592D17BB" wp14:editId="31F45659">
            <wp:extent cx="4933950" cy="394335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44D84" w:rsidSect="008456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A7E"/>
    <w:rsid w:val="000D1AA0"/>
    <w:rsid w:val="000F701E"/>
    <w:rsid w:val="00482F4E"/>
    <w:rsid w:val="006E50CA"/>
    <w:rsid w:val="00840A7E"/>
    <w:rsid w:val="00844D84"/>
    <w:rsid w:val="008456D5"/>
    <w:rsid w:val="008B7811"/>
    <w:rsid w:val="00993F85"/>
    <w:rsid w:val="00A363AC"/>
    <w:rsid w:val="00C751C5"/>
    <w:rsid w:val="00D20643"/>
    <w:rsid w:val="00FD1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CCA00"/>
  <w15:chartTrackingRefBased/>
  <w15:docId w15:val="{87259D26-99ED-4A89-96D9-8070538A3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44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82306">
          <w:marLeft w:val="-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3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58287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5900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720">
          <w:marLeft w:val="-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ROMANI</dc:creator>
  <cp:keywords/>
  <dc:description/>
  <cp:lastModifiedBy>Vanitha M.</cp:lastModifiedBy>
  <cp:revision>9</cp:revision>
  <dcterms:created xsi:type="dcterms:W3CDTF">2022-09-07T09:51:00Z</dcterms:created>
  <dcterms:modified xsi:type="dcterms:W3CDTF">2023-01-27T13:38:00Z</dcterms:modified>
</cp:coreProperties>
</file>