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A6079" w14:textId="2826C40F" w:rsidR="003C17CF" w:rsidRDefault="00EF3F70" w:rsidP="00EF3F70">
      <w:pPr>
        <w:spacing w:after="0"/>
        <w:jc w:val="both"/>
        <w:rPr>
          <w:b/>
          <w:lang w:val="en-US"/>
        </w:rPr>
      </w:pPr>
      <w:r>
        <w:rPr>
          <w:b/>
          <w:lang w:val="en-US"/>
        </w:rPr>
        <w:t>Supplementary information for</w:t>
      </w:r>
    </w:p>
    <w:p w14:paraId="723C2E1E" w14:textId="7FBF9D37" w:rsidR="00EF3F70" w:rsidRDefault="00EF3F70" w:rsidP="00EF3F70">
      <w:pPr>
        <w:spacing w:after="0"/>
        <w:jc w:val="both"/>
        <w:rPr>
          <w:b/>
          <w:lang w:val="en-US"/>
        </w:rPr>
      </w:pPr>
    </w:p>
    <w:p w14:paraId="74FF30ED" w14:textId="77777777" w:rsidR="00EF3F70" w:rsidRDefault="00EF3F70" w:rsidP="00EF3F70">
      <w:pPr>
        <w:spacing w:after="0"/>
        <w:jc w:val="both"/>
        <w:rPr>
          <w:b/>
          <w:lang w:val="en-US"/>
        </w:rPr>
      </w:pPr>
    </w:p>
    <w:p w14:paraId="0931B6F6" w14:textId="41370A11" w:rsidR="00811486" w:rsidRDefault="00514133" w:rsidP="00EF3F70">
      <w:pPr>
        <w:spacing w:after="0"/>
        <w:jc w:val="both"/>
        <w:rPr>
          <w:b/>
          <w:lang w:val="en-US"/>
        </w:rPr>
      </w:pPr>
      <w:bookmarkStart w:id="0" w:name="_Hlk115701538"/>
      <w:r w:rsidRPr="007E33F8">
        <w:rPr>
          <w:b/>
          <w:lang w:val="en-US"/>
        </w:rPr>
        <w:t xml:space="preserve">Human </w:t>
      </w:r>
      <w:r w:rsidR="00811486" w:rsidRPr="007E33F8">
        <w:rPr>
          <w:b/>
          <w:lang w:val="en-US"/>
        </w:rPr>
        <w:t xml:space="preserve">cochlear </w:t>
      </w:r>
      <w:r w:rsidR="00F679DD" w:rsidRPr="007E33F8">
        <w:rPr>
          <w:b/>
          <w:lang w:val="en-US"/>
        </w:rPr>
        <w:t>micro</w:t>
      </w:r>
      <w:r w:rsidR="00811486" w:rsidRPr="007E33F8">
        <w:rPr>
          <w:b/>
          <w:lang w:val="en-US"/>
        </w:rPr>
        <w:t xml:space="preserve">structures at risk </w:t>
      </w:r>
      <w:r w:rsidR="00866891" w:rsidRPr="007E33F8">
        <w:rPr>
          <w:b/>
          <w:lang w:val="en-US"/>
        </w:rPr>
        <w:t>of</w:t>
      </w:r>
      <w:r w:rsidR="00811486" w:rsidRPr="007E33F8">
        <w:rPr>
          <w:b/>
          <w:lang w:val="en-US"/>
        </w:rPr>
        <w:t xml:space="preserve"> electrode insertion trauma</w:t>
      </w:r>
      <w:r w:rsidRPr="007E33F8">
        <w:rPr>
          <w:b/>
          <w:lang w:val="en-US"/>
        </w:rPr>
        <w:t>, elucidated in 3D with contrast-enhanced microCT</w:t>
      </w:r>
    </w:p>
    <w:p w14:paraId="7789FF05" w14:textId="77777777" w:rsidR="00EF3F70" w:rsidRPr="007E33F8" w:rsidRDefault="00EF3F70" w:rsidP="00EF3F70">
      <w:pPr>
        <w:spacing w:after="0"/>
        <w:jc w:val="both"/>
        <w:rPr>
          <w:b/>
          <w:lang w:val="en-US"/>
        </w:rPr>
      </w:pPr>
    </w:p>
    <w:p w14:paraId="1DB0A9F0" w14:textId="75B650B7" w:rsidR="003C17CF" w:rsidRPr="003C17CF" w:rsidRDefault="003C17CF" w:rsidP="00EF3F70">
      <w:pPr>
        <w:spacing w:after="0"/>
        <w:jc w:val="both"/>
        <w:rPr>
          <w:i/>
          <w:lang w:val="en-US"/>
        </w:rPr>
      </w:pPr>
      <w:bookmarkStart w:id="1" w:name="_Hlk99963283"/>
      <w:bookmarkEnd w:id="0"/>
      <w:r w:rsidRPr="003C17CF">
        <w:rPr>
          <w:i/>
          <w:lang w:val="en-US"/>
        </w:rPr>
        <w:t xml:space="preserve">Anastasiya Starovoyt </w:t>
      </w:r>
      <w:r w:rsidRPr="003C17CF">
        <w:rPr>
          <w:i/>
          <w:vertAlign w:val="superscript"/>
          <w:lang w:val="en-US"/>
        </w:rPr>
        <w:t xml:space="preserve">a, </w:t>
      </w:r>
      <w:proofErr w:type="gramStart"/>
      <w:r w:rsidRPr="003C17CF">
        <w:rPr>
          <w:i/>
          <w:vertAlign w:val="superscript"/>
          <w:lang w:val="en-US"/>
        </w:rPr>
        <w:t>b</w:t>
      </w:r>
      <w:r w:rsidRPr="003C17CF">
        <w:rPr>
          <w:i/>
          <w:lang w:val="en-US"/>
        </w:rPr>
        <w:t xml:space="preserve"> ,</w:t>
      </w:r>
      <w:proofErr w:type="gramEnd"/>
      <w:r w:rsidRPr="003C17CF">
        <w:rPr>
          <w:i/>
          <w:lang w:val="en-US"/>
        </w:rPr>
        <w:t xml:space="preserve"> Grzegorz </w:t>
      </w:r>
      <w:proofErr w:type="spellStart"/>
      <w:r w:rsidRPr="003C17CF">
        <w:rPr>
          <w:i/>
          <w:lang w:val="en-US"/>
        </w:rPr>
        <w:t>Pyka</w:t>
      </w:r>
      <w:proofErr w:type="spellEnd"/>
      <w:r w:rsidRPr="003C17CF">
        <w:rPr>
          <w:i/>
          <w:lang w:val="en-US"/>
        </w:rPr>
        <w:t xml:space="preserve"> </w:t>
      </w:r>
      <w:r w:rsidRPr="003C17CF">
        <w:rPr>
          <w:i/>
          <w:vertAlign w:val="superscript"/>
          <w:lang w:val="en-US"/>
        </w:rPr>
        <w:t>c</w:t>
      </w:r>
      <w:r w:rsidRPr="003C17CF">
        <w:rPr>
          <w:i/>
          <w:lang w:val="en-US"/>
        </w:rPr>
        <w:t xml:space="preserve"> , Tristan Putzeys </w:t>
      </w:r>
      <w:r w:rsidRPr="003C17CF">
        <w:rPr>
          <w:i/>
          <w:vertAlign w:val="superscript"/>
          <w:lang w:val="en-US"/>
        </w:rPr>
        <w:t>a, b, d</w:t>
      </w:r>
      <w:r w:rsidRPr="003C17CF">
        <w:rPr>
          <w:i/>
          <w:lang w:val="en-US"/>
        </w:rPr>
        <w:t xml:space="preserve"> , Tim Balcaen </w:t>
      </w:r>
      <w:r w:rsidRPr="003C17CF">
        <w:rPr>
          <w:i/>
          <w:vertAlign w:val="superscript"/>
          <w:lang w:val="en-US"/>
        </w:rPr>
        <w:t>c, e, f</w:t>
      </w:r>
      <w:r w:rsidRPr="003C17CF">
        <w:rPr>
          <w:i/>
          <w:lang w:val="en-US"/>
        </w:rPr>
        <w:t xml:space="preserve"> , Jan Wouters </w:t>
      </w:r>
      <w:r w:rsidRPr="003C17CF">
        <w:rPr>
          <w:i/>
          <w:vertAlign w:val="superscript"/>
          <w:lang w:val="en-US"/>
        </w:rPr>
        <w:t>a, b</w:t>
      </w:r>
      <w:r w:rsidRPr="003C17CF">
        <w:rPr>
          <w:i/>
          <w:lang w:val="en-US"/>
        </w:rPr>
        <w:t xml:space="preserve"> , Greet Kerckhofs </w:t>
      </w:r>
      <w:r w:rsidRPr="003C17CF">
        <w:rPr>
          <w:i/>
          <w:vertAlign w:val="superscript"/>
          <w:lang w:val="en-US"/>
        </w:rPr>
        <w:t>c, f, g, h</w:t>
      </w:r>
      <w:r>
        <w:rPr>
          <w:i/>
          <w:vertAlign w:val="superscript"/>
          <w:lang w:val="en-US"/>
        </w:rPr>
        <w:t>,</w:t>
      </w:r>
      <w:r>
        <w:rPr>
          <w:rFonts w:cstheme="minorHAnsi"/>
          <w:i/>
          <w:vertAlign w:val="superscript"/>
          <w:lang w:val="en-US"/>
        </w:rPr>
        <w:t>§</w:t>
      </w:r>
      <w:r w:rsidRPr="003C17CF">
        <w:rPr>
          <w:i/>
          <w:lang w:val="en-US"/>
        </w:rPr>
        <w:t xml:space="preserve"> , Nicolas Verhaert </w:t>
      </w:r>
      <w:r w:rsidRPr="003C17CF">
        <w:rPr>
          <w:i/>
          <w:vertAlign w:val="superscript"/>
          <w:lang w:val="en-US"/>
        </w:rPr>
        <w:t xml:space="preserve">a, b, </w:t>
      </w:r>
      <w:proofErr w:type="spellStart"/>
      <w:r w:rsidRPr="003C17CF">
        <w:rPr>
          <w:i/>
          <w:vertAlign w:val="superscript"/>
          <w:lang w:val="en-US"/>
        </w:rPr>
        <w:t>i</w:t>
      </w:r>
      <w:proofErr w:type="spellEnd"/>
      <w:r w:rsidRPr="003C17CF">
        <w:rPr>
          <w:i/>
          <w:vertAlign w:val="superscript"/>
          <w:lang w:val="en-US"/>
        </w:rPr>
        <w:t xml:space="preserve">, </w:t>
      </w:r>
      <w:r w:rsidR="00685BCA">
        <w:rPr>
          <w:i/>
          <w:vertAlign w:val="superscript"/>
          <w:lang w:val="en-US"/>
        </w:rPr>
        <w:t xml:space="preserve">*, </w:t>
      </w:r>
      <w:r>
        <w:rPr>
          <w:rFonts w:cstheme="minorHAnsi"/>
          <w:i/>
          <w:vertAlign w:val="superscript"/>
          <w:lang w:val="en-US"/>
        </w:rPr>
        <w:t>§</w:t>
      </w:r>
    </w:p>
    <w:p w14:paraId="736F5414" w14:textId="77777777" w:rsidR="00EF3F70" w:rsidRDefault="00EF3F70" w:rsidP="00EF3F70">
      <w:pPr>
        <w:spacing w:after="0"/>
        <w:jc w:val="both"/>
        <w:rPr>
          <w:lang w:val="en-US"/>
        </w:rPr>
      </w:pPr>
    </w:p>
    <w:p w14:paraId="0C2D1488" w14:textId="64E6559D" w:rsidR="003C17CF" w:rsidRPr="00EF3F70" w:rsidRDefault="003C17CF" w:rsidP="00EF3F70">
      <w:pPr>
        <w:spacing w:after="0"/>
        <w:jc w:val="both"/>
        <w:rPr>
          <w:lang w:val="en-US"/>
        </w:rPr>
      </w:pPr>
      <w:r w:rsidRPr="00EF3F70">
        <w:rPr>
          <w:lang w:val="en-US"/>
        </w:rPr>
        <w:t>Author affiliations:</w:t>
      </w:r>
    </w:p>
    <w:p w14:paraId="38795FED" w14:textId="77777777" w:rsidR="003C17CF" w:rsidRPr="003C17CF" w:rsidRDefault="003C17CF" w:rsidP="00EF3F70">
      <w:pPr>
        <w:numPr>
          <w:ilvl w:val="0"/>
          <w:numId w:val="1"/>
        </w:numPr>
        <w:spacing w:after="0"/>
        <w:jc w:val="both"/>
        <w:rPr>
          <w:lang w:val="en-US"/>
        </w:rPr>
      </w:pPr>
      <w:proofErr w:type="spellStart"/>
      <w:r w:rsidRPr="003C17CF">
        <w:rPr>
          <w:lang w:val="en-US"/>
        </w:rPr>
        <w:t>ExpORL</w:t>
      </w:r>
      <w:proofErr w:type="spellEnd"/>
      <w:r w:rsidRPr="003C17CF">
        <w:rPr>
          <w:lang w:val="en-US"/>
        </w:rPr>
        <w:t xml:space="preserve">, Department of Neurosciences, </w:t>
      </w:r>
      <w:proofErr w:type="spellStart"/>
      <w:r w:rsidRPr="003C17CF">
        <w:rPr>
          <w:lang w:val="en-US"/>
        </w:rPr>
        <w:t>Katholieke</w:t>
      </w:r>
      <w:proofErr w:type="spellEnd"/>
      <w:r w:rsidRPr="003C17CF">
        <w:rPr>
          <w:lang w:val="en-US"/>
        </w:rPr>
        <w:t xml:space="preserve"> Universiteit (KU) Leuven, 3000 Leuven, Belgium</w:t>
      </w:r>
    </w:p>
    <w:p w14:paraId="2361DB9E" w14:textId="77777777" w:rsidR="003C17CF" w:rsidRPr="003C17CF" w:rsidRDefault="003C17CF" w:rsidP="00EF3F70">
      <w:pPr>
        <w:numPr>
          <w:ilvl w:val="0"/>
          <w:numId w:val="1"/>
        </w:numPr>
        <w:spacing w:after="0"/>
        <w:jc w:val="both"/>
        <w:rPr>
          <w:lang w:val="en-US"/>
        </w:rPr>
      </w:pPr>
      <w:r w:rsidRPr="003C17CF">
        <w:rPr>
          <w:lang w:val="en-US"/>
        </w:rPr>
        <w:t>Leuven Brain Institute, Department of Neurosciences, KU Leuven, 3000 Leuven, Belgium</w:t>
      </w:r>
    </w:p>
    <w:p w14:paraId="7C33120A" w14:textId="77777777" w:rsidR="003C17CF" w:rsidRPr="003C17CF" w:rsidRDefault="003C17CF" w:rsidP="00EF3F70">
      <w:pPr>
        <w:numPr>
          <w:ilvl w:val="0"/>
          <w:numId w:val="1"/>
        </w:numPr>
        <w:spacing w:after="0"/>
        <w:jc w:val="both"/>
        <w:rPr>
          <w:lang w:val="en-US"/>
        </w:rPr>
      </w:pPr>
      <w:r w:rsidRPr="003C17CF">
        <w:rPr>
          <w:lang w:val="en-US"/>
        </w:rPr>
        <w:t xml:space="preserve">Biomechanics Laboratory, Institute of Mechanics, Materials, and Civil Engineering, </w:t>
      </w:r>
      <w:proofErr w:type="spellStart"/>
      <w:r w:rsidRPr="003C17CF">
        <w:rPr>
          <w:lang w:val="en-US"/>
        </w:rPr>
        <w:t>Université</w:t>
      </w:r>
      <w:proofErr w:type="spellEnd"/>
      <w:r w:rsidRPr="003C17CF">
        <w:rPr>
          <w:lang w:val="en-US"/>
        </w:rPr>
        <w:t xml:space="preserve"> </w:t>
      </w:r>
      <w:proofErr w:type="spellStart"/>
      <w:r w:rsidRPr="003C17CF">
        <w:rPr>
          <w:lang w:val="en-US"/>
        </w:rPr>
        <w:t>Catholique</w:t>
      </w:r>
      <w:proofErr w:type="spellEnd"/>
      <w:r w:rsidRPr="003C17CF">
        <w:rPr>
          <w:lang w:val="en-US"/>
        </w:rPr>
        <w:t xml:space="preserve"> de (UC) Louvain, 1348 Louvain-la-</w:t>
      </w:r>
      <w:proofErr w:type="spellStart"/>
      <w:r w:rsidRPr="003C17CF">
        <w:rPr>
          <w:lang w:val="en-US"/>
        </w:rPr>
        <w:t>Neuve</w:t>
      </w:r>
      <w:proofErr w:type="spellEnd"/>
      <w:r w:rsidRPr="003C17CF">
        <w:rPr>
          <w:lang w:val="en-US"/>
        </w:rPr>
        <w:t>, Belgium</w:t>
      </w:r>
    </w:p>
    <w:p w14:paraId="4E47FB13" w14:textId="77777777" w:rsidR="003C17CF" w:rsidRPr="003C17CF" w:rsidRDefault="003C17CF" w:rsidP="00EF3F70">
      <w:pPr>
        <w:numPr>
          <w:ilvl w:val="0"/>
          <w:numId w:val="1"/>
        </w:numPr>
        <w:spacing w:after="0"/>
        <w:jc w:val="both"/>
        <w:rPr>
          <w:lang w:val="en-US"/>
        </w:rPr>
      </w:pPr>
      <w:r w:rsidRPr="003C17CF">
        <w:rPr>
          <w:lang w:val="en-US"/>
        </w:rPr>
        <w:t>Laboratory for Soft Matter and Biophysics, Department of Physics and Astronomy, KU Leuven, 3000 Leuven, Belgium</w:t>
      </w:r>
    </w:p>
    <w:p w14:paraId="3A77E20B" w14:textId="77777777" w:rsidR="003C17CF" w:rsidRPr="003C17CF" w:rsidRDefault="003C17CF" w:rsidP="00EF3F70">
      <w:pPr>
        <w:numPr>
          <w:ilvl w:val="0"/>
          <w:numId w:val="1"/>
        </w:numPr>
        <w:spacing w:after="0"/>
        <w:jc w:val="both"/>
        <w:rPr>
          <w:lang w:val="en-US"/>
        </w:rPr>
      </w:pPr>
      <w:r w:rsidRPr="003C17CF">
        <w:rPr>
          <w:lang w:val="en-US"/>
        </w:rPr>
        <w:t>Molecular Design &amp; Synthesis, Department of Chemistry, KU Leuven, 3001 Leuven, Belgium</w:t>
      </w:r>
    </w:p>
    <w:p w14:paraId="2427872E" w14:textId="77777777" w:rsidR="003C17CF" w:rsidRPr="003C17CF" w:rsidRDefault="003C17CF" w:rsidP="00EF3F70">
      <w:pPr>
        <w:numPr>
          <w:ilvl w:val="0"/>
          <w:numId w:val="1"/>
        </w:numPr>
        <w:spacing w:after="0"/>
        <w:jc w:val="both"/>
        <w:rPr>
          <w:lang w:val="en-US"/>
        </w:rPr>
      </w:pPr>
      <w:r w:rsidRPr="003C17CF">
        <w:rPr>
          <w:lang w:val="en-US"/>
        </w:rPr>
        <w:t>Prometheus, Division of Skeletal Tissue Engineering, KU Leuven, 3000 Leuven, Belgium</w:t>
      </w:r>
    </w:p>
    <w:p w14:paraId="1B79B89E" w14:textId="77777777" w:rsidR="003C17CF" w:rsidRPr="003C17CF" w:rsidRDefault="003C17CF" w:rsidP="00EF3F70">
      <w:pPr>
        <w:numPr>
          <w:ilvl w:val="0"/>
          <w:numId w:val="1"/>
        </w:numPr>
        <w:spacing w:after="0"/>
        <w:jc w:val="both"/>
        <w:rPr>
          <w:lang w:val="en-US"/>
        </w:rPr>
      </w:pPr>
      <w:r w:rsidRPr="003C17CF">
        <w:rPr>
          <w:lang w:val="en-US"/>
        </w:rPr>
        <w:t>Department of Materials Science and Engineering, KU Leuven, 3000 Leuven, Belgium</w:t>
      </w:r>
    </w:p>
    <w:p w14:paraId="27AC5520" w14:textId="77777777" w:rsidR="003C17CF" w:rsidRPr="003C17CF" w:rsidRDefault="003C17CF" w:rsidP="00EF3F70">
      <w:pPr>
        <w:numPr>
          <w:ilvl w:val="0"/>
          <w:numId w:val="1"/>
        </w:numPr>
        <w:spacing w:after="0"/>
        <w:jc w:val="both"/>
        <w:rPr>
          <w:lang w:val="en-US"/>
        </w:rPr>
      </w:pPr>
      <w:r w:rsidRPr="003C17CF">
        <w:rPr>
          <w:lang w:val="en-US"/>
        </w:rPr>
        <w:t xml:space="preserve">Institute of Experimental and Clinical Research, UC Louvain, 1200 </w:t>
      </w:r>
      <w:proofErr w:type="spellStart"/>
      <w:r w:rsidRPr="003C17CF">
        <w:rPr>
          <w:lang w:val="en-US"/>
        </w:rPr>
        <w:t>Woluwé</w:t>
      </w:r>
      <w:proofErr w:type="spellEnd"/>
      <w:r w:rsidRPr="003C17CF">
        <w:rPr>
          <w:lang w:val="en-US"/>
        </w:rPr>
        <w:t>-Saint-Lambert, Belgium</w:t>
      </w:r>
    </w:p>
    <w:p w14:paraId="194A6A4B" w14:textId="77777777" w:rsidR="003C17CF" w:rsidRPr="003C17CF" w:rsidRDefault="003C17CF" w:rsidP="00EF3F70">
      <w:pPr>
        <w:numPr>
          <w:ilvl w:val="0"/>
          <w:numId w:val="1"/>
        </w:numPr>
        <w:spacing w:after="0"/>
        <w:jc w:val="both"/>
        <w:rPr>
          <w:lang w:val="en-US"/>
        </w:rPr>
      </w:pPr>
      <w:r w:rsidRPr="003C17CF">
        <w:rPr>
          <w:lang w:val="en-US"/>
        </w:rPr>
        <w:t>Dept. Otorhinolaryngology, Head and Neck Surgery, University Hospitals of Leuven, Leuven, 3000 Belgium</w:t>
      </w:r>
    </w:p>
    <w:p w14:paraId="6A509030" w14:textId="77777777" w:rsidR="00EF3F70" w:rsidRDefault="00EF3F70" w:rsidP="00EF3F70">
      <w:pPr>
        <w:spacing w:after="0"/>
        <w:ind w:left="360"/>
        <w:jc w:val="both"/>
        <w:rPr>
          <w:lang w:val="en-US"/>
        </w:rPr>
      </w:pPr>
    </w:p>
    <w:p w14:paraId="42847099" w14:textId="4E5B7D67" w:rsidR="00EF3F70" w:rsidRPr="003C17CF" w:rsidRDefault="00EF3F70" w:rsidP="00EF3F70">
      <w:pPr>
        <w:spacing w:after="0"/>
        <w:ind w:left="360"/>
        <w:jc w:val="both"/>
        <w:rPr>
          <w:lang w:val="en-US"/>
        </w:rPr>
      </w:pPr>
      <w:r w:rsidRPr="003C17CF">
        <w:rPr>
          <w:lang w:val="en-US"/>
        </w:rPr>
        <w:t>*</w:t>
      </w:r>
      <w:r>
        <w:rPr>
          <w:lang w:val="en-US"/>
        </w:rPr>
        <w:t xml:space="preserve"> Corresponding author: </w:t>
      </w:r>
      <w:r w:rsidR="00685BCA">
        <w:rPr>
          <w:lang w:val="en-US"/>
        </w:rPr>
        <w:t>Nicolas Verhaert</w:t>
      </w:r>
      <w:r>
        <w:rPr>
          <w:lang w:val="en-US"/>
        </w:rPr>
        <w:t xml:space="preserve"> (email: </w:t>
      </w:r>
      <w:hyperlink r:id="rId8" w:history="1">
        <w:r w:rsidR="00685BCA" w:rsidRPr="0019229A">
          <w:rPr>
            <w:rStyle w:val="Hyperlink"/>
            <w:lang w:val="en-US"/>
          </w:rPr>
          <w:t>nicolas.verhaert@kuleuven.be</w:t>
        </w:r>
      </w:hyperlink>
      <w:r>
        <w:rPr>
          <w:lang w:val="en-US"/>
        </w:rPr>
        <w:t>)</w:t>
      </w:r>
    </w:p>
    <w:p w14:paraId="64FB746B" w14:textId="411B457D" w:rsidR="003C17CF" w:rsidRPr="003C17CF" w:rsidRDefault="003C17CF" w:rsidP="00EF3F70">
      <w:pPr>
        <w:spacing w:after="0"/>
        <w:ind w:left="360"/>
        <w:jc w:val="both"/>
        <w:rPr>
          <w:lang w:val="en-US"/>
        </w:rPr>
      </w:pPr>
      <w:r w:rsidRPr="003C17CF">
        <w:rPr>
          <w:rFonts w:cstheme="minorHAnsi"/>
          <w:i/>
          <w:lang w:val="en-US"/>
        </w:rPr>
        <w:t>§</w:t>
      </w:r>
      <w:r>
        <w:rPr>
          <w:rFonts w:cstheme="minorHAnsi"/>
          <w:i/>
          <w:lang w:val="en-US"/>
        </w:rPr>
        <w:t xml:space="preserve"> </w:t>
      </w:r>
      <w:r w:rsidRPr="003C17CF">
        <w:rPr>
          <w:lang w:val="en-US"/>
        </w:rPr>
        <w:t>G.K. and N. V. contributed equally to this work and share last authorship.</w:t>
      </w:r>
    </w:p>
    <w:bookmarkEnd w:id="1"/>
    <w:p w14:paraId="231B1FC6" w14:textId="77777777" w:rsidR="00D16C40" w:rsidRDefault="00D16C40">
      <w:pPr>
        <w:rPr>
          <w:b/>
          <w:lang w:val="en-US"/>
        </w:rPr>
      </w:pPr>
      <w:r>
        <w:rPr>
          <w:b/>
          <w:lang w:val="en-US"/>
        </w:rPr>
        <w:br w:type="page"/>
      </w:r>
    </w:p>
    <w:p w14:paraId="02C05773" w14:textId="26C6140F" w:rsidR="00C975F8" w:rsidRDefault="00264C7F" w:rsidP="00EF3F70">
      <w:pPr>
        <w:spacing w:after="0"/>
        <w:rPr>
          <w:b/>
          <w:lang w:val="en-US"/>
        </w:rPr>
      </w:pPr>
      <w:r>
        <w:rPr>
          <w:b/>
          <w:lang w:val="en-US"/>
        </w:rPr>
        <w:lastRenderedPageBreak/>
        <w:t>SUPPLEMENTARY FIGURES</w:t>
      </w:r>
    </w:p>
    <w:p w14:paraId="7D0460E6" w14:textId="77777777" w:rsidR="00D16C40" w:rsidRDefault="00D16C40" w:rsidP="00EF3F70">
      <w:pPr>
        <w:spacing w:after="0"/>
        <w:rPr>
          <w:b/>
          <w:lang w:val="en-US"/>
        </w:rPr>
      </w:pPr>
    </w:p>
    <w:p w14:paraId="7B16AB56" w14:textId="77777777" w:rsidR="008F3C02" w:rsidRPr="007E33F8" w:rsidRDefault="008F3C02" w:rsidP="00EF3F70">
      <w:pPr>
        <w:spacing w:after="0"/>
        <w:jc w:val="both"/>
        <w:rPr>
          <w:b/>
          <w:bCs/>
          <w:lang w:val="en-US"/>
        </w:rPr>
      </w:pPr>
      <w:r w:rsidRPr="007E33F8">
        <w:rPr>
          <w:b/>
          <w:bCs/>
          <w:noProof/>
          <w:lang w:val="en-US"/>
        </w:rPr>
        <w:drawing>
          <wp:inline distT="0" distB="0" distL="0" distR="0" wp14:anchorId="3ED2814A" wp14:editId="2CB6BEAA">
            <wp:extent cx="5486400" cy="322757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mple_overvie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3227572"/>
                    </a:xfrm>
                    <a:prstGeom prst="rect">
                      <a:avLst/>
                    </a:prstGeom>
                  </pic:spPr>
                </pic:pic>
              </a:graphicData>
            </a:graphic>
          </wp:inline>
        </w:drawing>
      </w:r>
    </w:p>
    <w:p w14:paraId="11FC3629" w14:textId="77777777" w:rsidR="00264C7F" w:rsidRDefault="00264C7F" w:rsidP="00EF3F70">
      <w:pPr>
        <w:spacing w:after="0"/>
        <w:jc w:val="both"/>
        <w:rPr>
          <w:b/>
          <w:bCs/>
          <w:color w:val="FF0000"/>
          <w:lang w:val="en-US"/>
        </w:rPr>
      </w:pPr>
    </w:p>
    <w:p w14:paraId="2FB7F22D" w14:textId="1CAD1B7A" w:rsidR="008F3C02" w:rsidRPr="00574564" w:rsidRDefault="00EF3F70" w:rsidP="00EF3F70">
      <w:pPr>
        <w:spacing w:after="0"/>
        <w:jc w:val="both"/>
        <w:rPr>
          <w:b/>
          <w:bCs/>
          <w:lang w:val="en-US"/>
        </w:rPr>
      </w:pPr>
      <w:r w:rsidRPr="00E46B5D">
        <w:rPr>
          <w:b/>
          <w:bCs/>
          <w:lang w:val="en-US"/>
        </w:rPr>
        <w:t xml:space="preserve">Supplementary </w:t>
      </w:r>
      <w:r w:rsidR="008F3C02" w:rsidRPr="00E46B5D">
        <w:rPr>
          <w:b/>
          <w:bCs/>
          <w:lang w:val="en-US"/>
        </w:rPr>
        <w:t>Figure 1. Overview of the four</w:t>
      </w:r>
      <w:r w:rsidR="00CC4D55" w:rsidRPr="00E46B5D">
        <w:rPr>
          <w:b/>
          <w:bCs/>
          <w:lang w:val="en-US"/>
        </w:rPr>
        <w:t xml:space="preserve"> fresh-frozen</w:t>
      </w:r>
      <w:r w:rsidR="008F3C02" w:rsidRPr="00E46B5D">
        <w:rPr>
          <w:b/>
          <w:bCs/>
          <w:lang w:val="en-US"/>
        </w:rPr>
        <w:t xml:space="preserve"> inner ear samples. </w:t>
      </w:r>
      <w:r w:rsidR="008F3C02" w:rsidRPr="00E46B5D">
        <w:rPr>
          <w:bCs/>
          <w:lang w:val="en-US"/>
        </w:rPr>
        <w:t>The stapes, the RWM and the tympanic membrane (</w:t>
      </w:r>
      <w:proofErr w:type="spellStart"/>
      <w:r w:rsidR="008F3C02" w:rsidRPr="00E46B5D">
        <w:rPr>
          <w:bCs/>
          <w:lang w:val="en-US"/>
        </w:rPr>
        <w:t>tymp</w:t>
      </w:r>
      <w:proofErr w:type="spellEnd"/>
      <w:r w:rsidR="008F3C02" w:rsidRPr="00E46B5D">
        <w:rPr>
          <w:bCs/>
          <w:lang w:val="en-US"/>
        </w:rPr>
        <w:t xml:space="preserve">. </w:t>
      </w:r>
      <w:proofErr w:type="spellStart"/>
      <w:r w:rsidR="008F3C02" w:rsidRPr="00E46B5D">
        <w:rPr>
          <w:bCs/>
          <w:lang w:val="en-US"/>
        </w:rPr>
        <w:t>membr</w:t>
      </w:r>
      <w:proofErr w:type="spellEnd"/>
      <w:r w:rsidR="008F3C02" w:rsidRPr="00E46B5D">
        <w:rPr>
          <w:bCs/>
          <w:lang w:val="en-US"/>
        </w:rPr>
        <w:t>., only present in IE_2L) are indicated for the orientation. For IE_4R, the position of the paraffin foil, used for image normalization</w:t>
      </w:r>
      <w:r w:rsidR="00321F56" w:rsidRPr="00E46B5D">
        <w:rPr>
          <w:bCs/>
          <w:lang w:val="en-US"/>
        </w:rPr>
        <w:t xml:space="preserve">, </w:t>
      </w:r>
      <w:r w:rsidR="00EC3802" w:rsidRPr="00E46B5D">
        <w:rPr>
          <w:bCs/>
          <w:lang w:val="en-US"/>
        </w:rPr>
        <w:t>is shown (</w:t>
      </w:r>
      <w:r w:rsidR="00321F56" w:rsidRPr="00E46B5D">
        <w:rPr>
          <w:bCs/>
          <w:lang w:val="en-US"/>
        </w:rPr>
        <w:t xml:space="preserve">described in the </w:t>
      </w:r>
      <w:r w:rsidR="00321F56" w:rsidRPr="00574564">
        <w:rPr>
          <w:bCs/>
          <w:lang w:val="en-US"/>
        </w:rPr>
        <w:t>Methods</w:t>
      </w:r>
      <w:r w:rsidR="00EC3802" w:rsidRPr="00574564">
        <w:rPr>
          <w:bCs/>
          <w:lang w:val="en-US"/>
        </w:rPr>
        <w:t>)</w:t>
      </w:r>
      <w:r w:rsidR="008F3C02" w:rsidRPr="00574564">
        <w:rPr>
          <w:bCs/>
          <w:lang w:val="en-US"/>
        </w:rPr>
        <w:t xml:space="preserve">. The figure on </w:t>
      </w:r>
      <w:r w:rsidR="008F3C02" w:rsidRPr="000931FC">
        <w:rPr>
          <w:bCs/>
          <w:lang w:val="en-US"/>
        </w:rPr>
        <w:t>the right depicts IE_1L in Hf-WD POM staining solution.</w:t>
      </w:r>
      <w:r w:rsidR="006F4E88" w:rsidRPr="000931FC">
        <w:rPr>
          <w:bCs/>
          <w:lang w:val="en-US"/>
        </w:rPr>
        <w:t xml:space="preserve"> The photographs were taken from ‘inferior view’ according to </w:t>
      </w:r>
      <w:r w:rsidR="006F4E88" w:rsidRPr="000931FC">
        <w:rPr>
          <w:b/>
          <w:bCs/>
          <w:i/>
          <w:lang w:val="en-US"/>
        </w:rPr>
        <w:t xml:space="preserve">Figure </w:t>
      </w:r>
      <w:r w:rsidR="00EC412F" w:rsidRPr="000931FC">
        <w:rPr>
          <w:b/>
          <w:bCs/>
          <w:i/>
          <w:lang w:val="en-US"/>
        </w:rPr>
        <w:t>3</w:t>
      </w:r>
      <w:r w:rsidR="006F4E88" w:rsidRPr="000931FC">
        <w:rPr>
          <w:bCs/>
          <w:lang w:val="en-US"/>
        </w:rPr>
        <w:t>.</w:t>
      </w:r>
      <w:r w:rsidR="008F3C02" w:rsidRPr="000931FC">
        <w:rPr>
          <w:bCs/>
          <w:lang w:val="en-US"/>
        </w:rPr>
        <w:t xml:space="preserve"> </w:t>
      </w:r>
      <w:r w:rsidR="008F3C02" w:rsidRPr="000931FC">
        <w:rPr>
          <w:bCs/>
          <w:i/>
          <w:lang w:val="en-US"/>
        </w:rPr>
        <w:t xml:space="preserve">RWM: round </w:t>
      </w:r>
      <w:r w:rsidR="008F3C02" w:rsidRPr="00574564">
        <w:rPr>
          <w:bCs/>
          <w:i/>
          <w:lang w:val="en-US"/>
        </w:rPr>
        <w:t>window membrane</w:t>
      </w:r>
      <w:r w:rsidR="008F3C02" w:rsidRPr="00574564">
        <w:rPr>
          <w:bCs/>
          <w:lang w:val="en-US"/>
        </w:rPr>
        <w:t>. Scale bar: 10 mm.</w:t>
      </w:r>
    </w:p>
    <w:p w14:paraId="14E79C71" w14:textId="77777777" w:rsidR="00B04681" w:rsidRPr="007E33F8" w:rsidRDefault="00B04681" w:rsidP="00EF3F70">
      <w:pPr>
        <w:spacing w:after="0"/>
        <w:jc w:val="both"/>
        <w:rPr>
          <w:lang w:val="en-US"/>
        </w:rPr>
      </w:pPr>
      <w:r w:rsidRPr="007E33F8">
        <w:rPr>
          <w:noProof/>
          <w:lang w:val="en-US"/>
        </w:rPr>
        <w:lastRenderedPageBreak/>
        <w:drawing>
          <wp:inline distT="0" distB="0" distL="0" distR="0" wp14:anchorId="2B37D1B4" wp14:editId="65C5AABF">
            <wp:extent cx="5297757" cy="7588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ntrast_absorption_FULL_extr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04317" cy="7597646"/>
                    </a:xfrm>
                    <a:prstGeom prst="rect">
                      <a:avLst/>
                    </a:prstGeom>
                  </pic:spPr>
                </pic:pic>
              </a:graphicData>
            </a:graphic>
          </wp:inline>
        </w:drawing>
      </w:r>
    </w:p>
    <w:p w14:paraId="66717A6C" w14:textId="43DC6EA0" w:rsidR="0071434B" w:rsidRDefault="00EF3F70" w:rsidP="00EF3F70">
      <w:pPr>
        <w:spacing w:after="0"/>
        <w:jc w:val="both"/>
        <w:rPr>
          <w:lang w:val="en-US"/>
        </w:rPr>
        <w:sectPr w:rsidR="0071434B" w:rsidSect="00667F83">
          <w:footerReference w:type="default" r:id="rId11"/>
          <w:pgSz w:w="11906" w:h="16838"/>
          <w:pgMar w:top="1417" w:right="1417" w:bottom="1417" w:left="1417" w:header="708" w:footer="708" w:gutter="0"/>
          <w:cols w:space="708"/>
          <w:docGrid w:linePitch="360"/>
        </w:sectPr>
      </w:pPr>
      <w:r w:rsidRPr="00E46B5D">
        <w:rPr>
          <w:b/>
          <w:lang w:val="en-US"/>
        </w:rPr>
        <w:t>Su</w:t>
      </w:r>
      <w:r w:rsidR="00C46CFC" w:rsidRPr="00E46B5D">
        <w:rPr>
          <w:b/>
          <w:lang w:val="en-US"/>
        </w:rPr>
        <w:t>pplementary Figure 2</w:t>
      </w:r>
      <w:r w:rsidR="00B04681" w:rsidRPr="00E46B5D">
        <w:rPr>
          <w:b/>
          <w:lang w:val="en-US"/>
        </w:rPr>
        <w:t xml:space="preserve">. </w:t>
      </w:r>
      <w:r w:rsidR="00CC4D55" w:rsidRPr="00E46B5D">
        <w:rPr>
          <w:b/>
          <w:lang w:val="en-US"/>
        </w:rPr>
        <w:t xml:space="preserve">Hf-WD POM-related soft tissue visualization </w:t>
      </w:r>
      <w:r w:rsidR="00B04681" w:rsidRPr="00E46B5D">
        <w:rPr>
          <w:b/>
          <w:lang w:val="en-US"/>
        </w:rPr>
        <w:t>in IE_2L, IE_3R, IE_4R.</w:t>
      </w:r>
      <w:r w:rsidR="00B04681" w:rsidRPr="00E46B5D">
        <w:rPr>
          <w:lang w:val="en-US"/>
        </w:rPr>
        <w:t xml:space="preserve"> IE_2L and IE_3R were imaged at a long and short detector distance, as discussed in the Methods section.</w:t>
      </w:r>
      <w:r w:rsidR="00891A23">
        <w:rPr>
          <w:lang w:val="en-US"/>
        </w:rPr>
        <w:t xml:space="preserve"> S</w:t>
      </w:r>
      <w:r w:rsidR="00891A23" w:rsidRPr="0036745B">
        <w:rPr>
          <w:lang w:val="en-US"/>
        </w:rPr>
        <w:t xml:space="preserve">oft tissue visualization was graded as follows: 0, not visible; 1, partially visible on some slices; 2, partially visible on all slices; 3: entirely visible on all slices. </w:t>
      </w:r>
      <w:r w:rsidR="00B04681" w:rsidRPr="00E46B5D">
        <w:rPr>
          <w:lang w:val="en-US"/>
        </w:rPr>
        <w:t xml:space="preserve">In IE_2L, </w:t>
      </w:r>
      <w:r w:rsidR="00B04681" w:rsidRPr="00574564">
        <w:rPr>
          <w:lang w:val="en-US"/>
        </w:rPr>
        <w:t xml:space="preserve">soft tissue </w:t>
      </w:r>
      <w:r w:rsidR="00891A23">
        <w:rPr>
          <w:lang w:val="en-US"/>
        </w:rPr>
        <w:t xml:space="preserve">visualization </w:t>
      </w:r>
      <w:r w:rsidR="00B04681" w:rsidRPr="00574564">
        <w:rPr>
          <w:lang w:val="en-US"/>
        </w:rPr>
        <w:t>was worse than in the other samples</w:t>
      </w:r>
      <w:r w:rsidR="00891A23">
        <w:rPr>
          <w:lang w:val="en-US"/>
        </w:rPr>
        <w:t>, which is discussed in the Methods section</w:t>
      </w:r>
      <w:r w:rsidR="00B04681" w:rsidRPr="00574564">
        <w:rPr>
          <w:lang w:val="en-US"/>
        </w:rPr>
        <w:t>. In IE_3R, the results of day 7 (indicated with *) were excluded from visualization analysis, due to a significantly lower signal-to-noise ratio (p-value &lt; 0.05), compared to the datasets of the previous days.</w:t>
      </w:r>
    </w:p>
    <w:p w14:paraId="2DE1D705" w14:textId="77777777" w:rsidR="00A70A14" w:rsidRDefault="0071434B" w:rsidP="00A70A14">
      <w:pPr>
        <w:jc w:val="center"/>
        <w:rPr>
          <w:lang w:val="en-US"/>
        </w:rPr>
      </w:pPr>
      <w:r w:rsidRPr="0071434B">
        <w:rPr>
          <w:rFonts w:ascii="Times New Roman" w:eastAsia="Times New Roman" w:hAnsi="Times New Roman" w:cs="Times New Roman"/>
          <w:noProof/>
          <w:sz w:val="16"/>
          <w:szCs w:val="16"/>
          <w:lang w:val="en-US"/>
        </w:rPr>
        <w:lastRenderedPageBreak/>
        <w:drawing>
          <wp:inline distT="0" distB="0" distL="0" distR="0" wp14:anchorId="69422207" wp14:editId="29D791F8">
            <wp:extent cx="6829425" cy="465006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istology_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71098" cy="4678436"/>
                    </a:xfrm>
                    <a:prstGeom prst="rect">
                      <a:avLst/>
                    </a:prstGeom>
                  </pic:spPr>
                </pic:pic>
              </a:graphicData>
            </a:graphic>
          </wp:inline>
        </w:drawing>
      </w:r>
    </w:p>
    <w:p w14:paraId="6463099B" w14:textId="7C76EC54" w:rsidR="0071434B" w:rsidRDefault="00A70A14" w:rsidP="00A70A14">
      <w:pPr>
        <w:spacing w:after="0"/>
        <w:jc w:val="both"/>
        <w:rPr>
          <w:lang w:val="en-US"/>
        </w:rPr>
      </w:pPr>
      <w:r w:rsidRPr="00E46B5D">
        <w:rPr>
          <w:b/>
          <w:lang w:val="en-US"/>
        </w:rPr>
        <w:t xml:space="preserve">Supplementary Figure 3. Comparison </w:t>
      </w:r>
      <w:r w:rsidRPr="0036745B">
        <w:rPr>
          <w:b/>
          <w:lang w:val="en-US"/>
        </w:rPr>
        <w:t xml:space="preserve">of CECT and </w:t>
      </w:r>
      <w:proofErr w:type="spellStart"/>
      <w:r w:rsidRPr="0036745B">
        <w:rPr>
          <w:b/>
          <w:lang w:val="en-US"/>
        </w:rPr>
        <w:t>istological</w:t>
      </w:r>
      <w:proofErr w:type="spellEnd"/>
      <w:r w:rsidRPr="0036745B">
        <w:rPr>
          <w:b/>
          <w:lang w:val="en-US"/>
        </w:rPr>
        <w:t xml:space="preserve"> cross-sections in IE_2L and IE_3R.</w:t>
      </w:r>
      <w:r w:rsidRPr="0036745B">
        <w:rPr>
          <w:lang w:val="en-US"/>
        </w:rPr>
        <w:t xml:space="preserve"> The microCT sections were matched to the corresponding 2D histological section, using the </w:t>
      </w:r>
      <w:proofErr w:type="spellStart"/>
      <w:r w:rsidRPr="0036745B">
        <w:rPr>
          <w:lang w:val="en-US"/>
        </w:rPr>
        <w:t>Matlab</w:t>
      </w:r>
      <w:proofErr w:type="spellEnd"/>
      <w:r w:rsidRPr="0036745B">
        <w:rPr>
          <w:lang w:val="en-US"/>
        </w:rPr>
        <w:t xml:space="preserve">-tool of Kerckhofs et al. (G Kerckhofs et al., 2008) The visualization of air-bubbles (b) in IE_2L, collapse of the scala media (c) and intracochlear trauma (#) related to the opening of the cochleae and/or histological processing are indicated on the images. The deformations of the delicate intracochlear structures on histological slices are indicated with arrows. The </w:t>
      </w:r>
      <w:proofErr w:type="spellStart"/>
      <w:r w:rsidRPr="0036745B">
        <w:rPr>
          <w:lang w:val="en-US"/>
        </w:rPr>
        <w:t>Reissner’s</w:t>
      </w:r>
      <w:proofErr w:type="spellEnd"/>
      <w:r w:rsidRPr="0036745B">
        <w:rPr>
          <w:lang w:val="en-US"/>
        </w:rPr>
        <w:t xml:space="preserve"> membrane was torn or absent on all histological preparations (not specifically indicated on the images</w:t>
      </w:r>
      <w:r w:rsidR="00891A23">
        <w:rPr>
          <w:lang w:val="en-US"/>
        </w:rPr>
        <w:t>)</w:t>
      </w:r>
      <w:r w:rsidRPr="0036745B">
        <w:rPr>
          <w:lang w:val="en-US"/>
        </w:rPr>
        <w:t>. Scale bar: 1 mm.</w:t>
      </w:r>
      <w:r w:rsidR="0071434B">
        <w:rPr>
          <w:lang w:val="en-US"/>
        </w:rPr>
        <w:br w:type="page"/>
      </w:r>
    </w:p>
    <w:p w14:paraId="04BFE42B" w14:textId="77777777" w:rsidR="0071434B" w:rsidRDefault="0071434B" w:rsidP="00EF3F70">
      <w:pPr>
        <w:spacing w:after="0"/>
        <w:jc w:val="both"/>
        <w:rPr>
          <w:lang w:val="en-US"/>
        </w:rPr>
        <w:sectPr w:rsidR="0071434B" w:rsidSect="0071434B">
          <w:pgSz w:w="16838" w:h="11906" w:orient="landscape"/>
          <w:pgMar w:top="1417" w:right="1417" w:bottom="1417" w:left="1417" w:header="708" w:footer="708" w:gutter="0"/>
          <w:cols w:space="708"/>
          <w:docGrid w:linePitch="360"/>
        </w:sectPr>
      </w:pPr>
    </w:p>
    <w:p w14:paraId="3F1A7CFA" w14:textId="77777777" w:rsidR="00D16C40" w:rsidRDefault="00D16C40" w:rsidP="00D16C40">
      <w:pPr>
        <w:spacing w:after="0"/>
        <w:jc w:val="both"/>
        <w:rPr>
          <w:lang w:val="en-US"/>
        </w:rPr>
      </w:pPr>
      <w:r>
        <w:rPr>
          <w:noProof/>
          <w:lang w:val="en-US"/>
        </w:rPr>
        <w:lastRenderedPageBreak/>
        <w:drawing>
          <wp:inline distT="0" distB="0" distL="0" distR="0" wp14:anchorId="4C8076B6" wp14:editId="7756F749">
            <wp:extent cx="5760720" cy="495109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SL_RWA_RC_eLif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4951095"/>
                    </a:xfrm>
                    <a:prstGeom prst="rect">
                      <a:avLst/>
                    </a:prstGeom>
                  </pic:spPr>
                </pic:pic>
              </a:graphicData>
            </a:graphic>
          </wp:inline>
        </w:drawing>
      </w:r>
    </w:p>
    <w:p w14:paraId="4E9D94C9" w14:textId="77777777" w:rsidR="001E344D" w:rsidRDefault="001E344D" w:rsidP="00D16C40">
      <w:pPr>
        <w:spacing w:after="0"/>
        <w:jc w:val="both"/>
        <w:rPr>
          <w:b/>
          <w:lang w:val="en-US"/>
        </w:rPr>
      </w:pPr>
    </w:p>
    <w:p w14:paraId="763946A1" w14:textId="265E184C" w:rsidR="00D16C40" w:rsidRPr="00574564" w:rsidRDefault="00D16C40" w:rsidP="00D16C40">
      <w:pPr>
        <w:spacing w:after="0"/>
        <w:jc w:val="both"/>
        <w:rPr>
          <w:lang w:val="en-US"/>
        </w:rPr>
      </w:pPr>
      <w:r w:rsidRPr="00E46B5D">
        <w:rPr>
          <w:b/>
          <w:lang w:val="en-US"/>
        </w:rPr>
        <w:t xml:space="preserve">Supplementary Figure </w:t>
      </w:r>
      <w:r w:rsidR="00B62D04" w:rsidRPr="00E46B5D">
        <w:rPr>
          <w:b/>
          <w:lang w:val="en-US"/>
        </w:rPr>
        <w:t>4</w:t>
      </w:r>
      <w:r w:rsidRPr="00E46B5D">
        <w:rPr>
          <w:b/>
          <w:lang w:val="en-US"/>
        </w:rPr>
        <w:t>. CECT-based 3D rendering of the ST, the RC</w:t>
      </w:r>
      <w:r w:rsidR="001E344D">
        <w:rPr>
          <w:b/>
          <w:lang w:val="en-US"/>
        </w:rPr>
        <w:t>, the SSL and the RWA</w:t>
      </w:r>
      <w:r w:rsidRPr="00E46B5D">
        <w:rPr>
          <w:b/>
          <w:lang w:val="en-US"/>
        </w:rPr>
        <w:t xml:space="preserve"> in the four cochleae.</w:t>
      </w:r>
      <w:r w:rsidRPr="00E46B5D">
        <w:rPr>
          <w:lang w:val="en-US"/>
        </w:rPr>
        <w:t xml:space="preserve"> The proximal (RC°) and the distal end of the RC (RC†) are indicated together with the OSL. The apical bulb of the RC is smaller in IE_1L and IE_4R, but it is nevertheless positioned adjacent to the ST of the third cochlear half-turn. </w:t>
      </w:r>
      <w:r w:rsidR="001E344D">
        <w:rPr>
          <w:lang w:val="en-US"/>
        </w:rPr>
        <w:t xml:space="preserve">Note that the short RWA follows the upper margin of the RWM, unlike the longer SSL, which extends into the second cochlear turn, following the curvature of the ST together with the SL (not visible here, but shown in </w:t>
      </w:r>
      <w:r w:rsidR="001E344D" w:rsidRPr="001E344D">
        <w:rPr>
          <w:b/>
          <w:i/>
          <w:lang w:val="en-US"/>
        </w:rPr>
        <w:t>Movie 4</w:t>
      </w:r>
      <w:r w:rsidR="001E344D">
        <w:rPr>
          <w:lang w:val="en-US"/>
        </w:rPr>
        <w:t>)</w:t>
      </w:r>
      <w:r w:rsidRPr="00574564">
        <w:rPr>
          <w:lang w:val="en-US"/>
        </w:rPr>
        <w:t xml:space="preserve">. </w:t>
      </w:r>
      <w:r w:rsidRPr="00574564">
        <w:rPr>
          <w:i/>
          <w:lang w:val="en-US"/>
        </w:rPr>
        <w:t>CPB-</w:t>
      </w:r>
      <w:proofErr w:type="spellStart"/>
      <w:r w:rsidRPr="00574564">
        <w:rPr>
          <w:i/>
          <w:lang w:val="en-US"/>
        </w:rPr>
        <w:t>OoC</w:t>
      </w:r>
      <w:proofErr w:type="spellEnd"/>
      <w:r w:rsidRPr="00574564">
        <w:rPr>
          <w:i/>
          <w:lang w:val="en-US"/>
        </w:rPr>
        <w:t>: cochlear partition bridge – organ of Corti complex; OSL: osseous spiral lamina; RC: Rosenthal’s canal; RWA: round window arch; RWM: round window membrane; SSL: secondary spiral lamina; ST: scala tympani.</w:t>
      </w:r>
      <w:r w:rsidRPr="00574564">
        <w:rPr>
          <w:lang w:val="en-US"/>
        </w:rPr>
        <w:t xml:space="preserve"> Scale bar: 1 mm.</w:t>
      </w:r>
    </w:p>
    <w:p w14:paraId="03789F14" w14:textId="77777777" w:rsidR="009E6C45" w:rsidRDefault="009E6C45" w:rsidP="00D16C40">
      <w:pPr>
        <w:spacing w:after="0"/>
        <w:rPr>
          <w:sz w:val="20"/>
          <w:lang w:val="en-US"/>
        </w:rPr>
      </w:pPr>
    </w:p>
    <w:p w14:paraId="457B84F4" w14:textId="77777777" w:rsidR="009E6C45" w:rsidRPr="007E33F8" w:rsidRDefault="009E6C45" w:rsidP="009E6C45">
      <w:pPr>
        <w:spacing w:after="0"/>
        <w:jc w:val="both"/>
        <w:rPr>
          <w:lang w:val="en-US"/>
        </w:rPr>
      </w:pPr>
      <w:r w:rsidRPr="007E33F8">
        <w:rPr>
          <w:noProof/>
          <w:lang w:val="en-US"/>
        </w:rPr>
        <w:lastRenderedPageBreak/>
        <w:drawing>
          <wp:inline distT="0" distB="0" distL="0" distR="0" wp14:anchorId="71B64727" wp14:editId="3D9C7D60">
            <wp:extent cx="5791200" cy="815559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SL_histology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15279" cy="8189509"/>
                    </a:xfrm>
                    <a:prstGeom prst="rect">
                      <a:avLst/>
                    </a:prstGeom>
                  </pic:spPr>
                </pic:pic>
              </a:graphicData>
            </a:graphic>
          </wp:inline>
        </w:drawing>
      </w:r>
    </w:p>
    <w:p w14:paraId="2EA85172" w14:textId="2B2EB3C9" w:rsidR="009E6C45" w:rsidRPr="00574564" w:rsidRDefault="009E6C45" w:rsidP="009E6C45">
      <w:pPr>
        <w:spacing w:after="0"/>
        <w:jc w:val="both"/>
        <w:rPr>
          <w:lang w:val="en-US"/>
        </w:rPr>
      </w:pPr>
      <w:r w:rsidRPr="00E46B5D">
        <w:rPr>
          <w:b/>
          <w:lang w:val="en-US"/>
        </w:rPr>
        <w:t xml:space="preserve">Supplementary Figure </w:t>
      </w:r>
      <w:r w:rsidR="00B62D04" w:rsidRPr="00E46B5D">
        <w:rPr>
          <w:b/>
          <w:lang w:val="en-US"/>
        </w:rPr>
        <w:t>5</w:t>
      </w:r>
      <w:r w:rsidRPr="00E46B5D">
        <w:rPr>
          <w:b/>
          <w:lang w:val="en-US"/>
        </w:rPr>
        <w:t xml:space="preserve">. The </w:t>
      </w:r>
      <w:r w:rsidR="00A70A14" w:rsidRPr="00E46B5D">
        <w:rPr>
          <w:b/>
          <w:lang w:val="en-US"/>
        </w:rPr>
        <w:t xml:space="preserve">presence of the </w:t>
      </w:r>
      <w:r w:rsidRPr="00E46B5D">
        <w:rPr>
          <w:b/>
          <w:lang w:val="en-US"/>
        </w:rPr>
        <w:t xml:space="preserve">SSL </w:t>
      </w:r>
      <w:r w:rsidR="001E344D">
        <w:rPr>
          <w:b/>
          <w:lang w:val="en-US"/>
        </w:rPr>
        <w:t xml:space="preserve">beyond the proximal area </w:t>
      </w:r>
      <w:r w:rsidR="009E7229">
        <w:rPr>
          <w:b/>
          <w:lang w:val="en-US"/>
        </w:rPr>
        <w:t>in the four cochleae</w:t>
      </w:r>
      <w:r w:rsidRPr="00E46B5D">
        <w:rPr>
          <w:b/>
          <w:lang w:val="en-US"/>
        </w:rPr>
        <w:t xml:space="preserve">. </w:t>
      </w:r>
      <w:r w:rsidR="00A70A14" w:rsidRPr="00E46B5D">
        <w:rPr>
          <w:lang w:val="en-US"/>
        </w:rPr>
        <w:t xml:space="preserve">Due to its porous structure and small size, some parts of the SSL are not always visible on each CECT slice. Note that the SSL is stained as </w:t>
      </w:r>
      <w:r w:rsidR="00A70A14" w:rsidRPr="00A70A14">
        <w:rPr>
          <w:lang w:val="en-US"/>
        </w:rPr>
        <w:t xml:space="preserve">bone on </w:t>
      </w:r>
      <w:r w:rsidR="00B40D85">
        <w:rPr>
          <w:lang w:val="en-US"/>
        </w:rPr>
        <w:t>classical</w:t>
      </w:r>
      <w:r w:rsidR="00A70A14" w:rsidRPr="00A70A14">
        <w:rPr>
          <w:lang w:val="en-US"/>
        </w:rPr>
        <w:t xml:space="preserve"> histology (blue on Masson-Goldner, dark-brown on von </w:t>
      </w:r>
      <w:proofErr w:type="spellStart"/>
      <w:r w:rsidR="00A70A14" w:rsidRPr="00A70A14">
        <w:rPr>
          <w:lang w:val="en-US"/>
        </w:rPr>
        <w:t>Kossa</w:t>
      </w:r>
      <w:proofErr w:type="spellEnd"/>
      <w:r w:rsidR="00A70A14" w:rsidRPr="00A70A14">
        <w:rPr>
          <w:lang w:val="en-US"/>
        </w:rPr>
        <w:t xml:space="preserve">/van </w:t>
      </w:r>
      <w:proofErr w:type="spellStart"/>
      <w:r w:rsidR="00A70A14" w:rsidRPr="00A70A14">
        <w:rPr>
          <w:lang w:val="en-US"/>
        </w:rPr>
        <w:t>Gieson</w:t>
      </w:r>
      <w:proofErr w:type="spellEnd"/>
      <w:r w:rsidR="00A70A14" w:rsidRPr="00A70A14">
        <w:rPr>
          <w:lang w:val="en-US"/>
        </w:rPr>
        <w:t>).</w:t>
      </w:r>
      <w:r w:rsidR="00A70A14">
        <w:rPr>
          <w:b/>
          <w:lang w:val="en-US"/>
        </w:rPr>
        <w:t xml:space="preserve"> </w:t>
      </w:r>
      <w:r w:rsidRPr="00574564">
        <w:rPr>
          <w:lang w:val="en-US"/>
        </w:rPr>
        <w:t>Scale bar: 1 mm.</w:t>
      </w:r>
    </w:p>
    <w:p w14:paraId="19A242ED" w14:textId="2FDB54CB" w:rsidR="00455AF5" w:rsidRPr="00455AF5" w:rsidRDefault="00455AF5" w:rsidP="009D7BF7">
      <w:pPr>
        <w:spacing w:after="0"/>
        <w:jc w:val="both"/>
        <w:rPr>
          <w:lang w:val="en-US"/>
        </w:rPr>
      </w:pPr>
      <w:r w:rsidRPr="00E46B5D">
        <w:rPr>
          <w:b/>
          <w:noProof/>
        </w:rPr>
        <w:lastRenderedPageBreak/>
        <w:drawing>
          <wp:anchor distT="0" distB="0" distL="114300" distR="114300" simplePos="0" relativeHeight="251658240" behindDoc="1" locked="0" layoutInCell="1" allowOverlap="1" wp14:anchorId="1A915CDA" wp14:editId="12960BAE">
            <wp:simplePos x="0" y="0"/>
            <wp:positionH relativeFrom="margin">
              <wp:align>left</wp:align>
            </wp:positionH>
            <wp:positionV relativeFrom="paragraph">
              <wp:posOffset>0</wp:posOffset>
            </wp:positionV>
            <wp:extent cx="3990975" cy="8856980"/>
            <wp:effectExtent l="0" t="0" r="9525" b="1270"/>
            <wp:wrapTight wrapText="bothSides">
              <wp:wrapPolygon edited="0">
                <wp:start x="0" y="0"/>
                <wp:lineTo x="0" y="21557"/>
                <wp:lineTo x="21548" y="21557"/>
                <wp:lineTo x="2154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SL_vs_RW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90975" cy="8856980"/>
                    </a:xfrm>
                    <a:prstGeom prst="rect">
                      <a:avLst/>
                    </a:prstGeom>
                  </pic:spPr>
                </pic:pic>
              </a:graphicData>
            </a:graphic>
            <wp14:sizeRelH relativeFrom="page">
              <wp14:pctWidth>0</wp14:pctWidth>
            </wp14:sizeRelH>
            <wp14:sizeRelV relativeFrom="page">
              <wp14:pctHeight>0</wp14:pctHeight>
            </wp14:sizeRelV>
          </wp:anchor>
        </w:drawing>
      </w:r>
      <w:r w:rsidR="009E6C45" w:rsidRPr="00E46B5D">
        <w:rPr>
          <w:b/>
          <w:lang w:val="en-US"/>
        </w:rPr>
        <w:t xml:space="preserve">Supplementary Figure </w:t>
      </w:r>
      <w:r w:rsidR="00B62D04" w:rsidRPr="00E46B5D">
        <w:rPr>
          <w:b/>
          <w:lang w:val="en-US"/>
        </w:rPr>
        <w:t>6</w:t>
      </w:r>
      <w:r w:rsidR="009E6C45" w:rsidRPr="00E46B5D">
        <w:rPr>
          <w:b/>
          <w:lang w:val="en-US"/>
        </w:rPr>
        <w:t xml:space="preserve">. </w:t>
      </w:r>
      <w:r w:rsidR="00FF6654" w:rsidRPr="00E46B5D">
        <w:rPr>
          <w:b/>
          <w:lang w:val="en-US"/>
        </w:rPr>
        <w:t xml:space="preserve">The </w:t>
      </w:r>
      <w:r w:rsidR="009E6C45" w:rsidRPr="00E46B5D">
        <w:rPr>
          <w:b/>
          <w:lang w:val="en-US"/>
        </w:rPr>
        <w:t xml:space="preserve">SSL </w:t>
      </w:r>
      <w:r w:rsidR="00FF6654" w:rsidRPr="00E46B5D">
        <w:rPr>
          <w:b/>
          <w:lang w:val="en-US"/>
        </w:rPr>
        <w:t xml:space="preserve">versus the </w:t>
      </w:r>
      <w:r w:rsidR="009E6C45" w:rsidRPr="00E46B5D">
        <w:rPr>
          <w:b/>
          <w:lang w:val="en-US"/>
        </w:rPr>
        <w:t>RWA in a gerbil and a human cochlea.</w:t>
      </w:r>
      <w:r w:rsidRPr="00E46B5D">
        <w:rPr>
          <w:b/>
          <w:lang w:val="en-US"/>
        </w:rPr>
        <w:t xml:space="preserve"> </w:t>
      </w:r>
      <w:r w:rsidRPr="00E46B5D">
        <w:rPr>
          <w:lang w:val="en-US"/>
        </w:rPr>
        <w:t xml:space="preserve">The CECT images A – C correspond to a gerbil cochlea; the CECT images D – G correspond to a human cochlea. The </w:t>
      </w:r>
      <w:r w:rsidRPr="00E46B5D">
        <w:rPr>
          <w:i/>
          <w:lang w:val="en-US"/>
        </w:rPr>
        <w:t>SSL</w:t>
      </w:r>
      <w:r w:rsidRPr="00E46B5D">
        <w:rPr>
          <w:lang w:val="en-US"/>
        </w:rPr>
        <w:t xml:space="preserve"> and the </w:t>
      </w:r>
      <w:r w:rsidRPr="00E46B5D">
        <w:rPr>
          <w:i/>
          <w:lang w:val="en-US"/>
        </w:rPr>
        <w:t>RWA</w:t>
      </w:r>
      <w:r w:rsidRPr="00E46B5D">
        <w:rPr>
          <w:lang w:val="en-US"/>
        </w:rPr>
        <w:t xml:space="preserve"> are indicated </w:t>
      </w:r>
      <w:r w:rsidRPr="00455AF5">
        <w:rPr>
          <w:lang w:val="en-US"/>
        </w:rPr>
        <w:t xml:space="preserve">with respect to the other intracochlear structures. The </w:t>
      </w:r>
      <w:r w:rsidRPr="00455AF5">
        <w:rPr>
          <w:i/>
          <w:lang w:val="en-US"/>
        </w:rPr>
        <w:t>RWA</w:t>
      </w:r>
      <w:r w:rsidRPr="00455AF5">
        <w:rPr>
          <w:lang w:val="en-US"/>
        </w:rPr>
        <w:t xml:space="preserve"> is more prominent and distinctive from the </w:t>
      </w:r>
      <w:r w:rsidRPr="00455AF5">
        <w:rPr>
          <w:i/>
          <w:lang w:val="en-US"/>
        </w:rPr>
        <w:t>SSL</w:t>
      </w:r>
      <w:r w:rsidRPr="00455AF5">
        <w:rPr>
          <w:lang w:val="en-US"/>
        </w:rPr>
        <w:t xml:space="preserve"> in a gerbil cochlea, compared to the human cochlea. The rectangle (*) in F indicates the approximate region, depicted on the confocal</w:t>
      </w:r>
      <w:r w:rsidR="009D7BF7">
        <w:rPr>
          <w:lang w:val="en-US"/>
        </w:rPr>
        <w:t xml:space="preserve"> </w:t>
      </w:r>
      <w:r w:rsidRPr="00455AF5">
        <w:rPr>
          <w:lang w:val="en-US"/>
        </w:rPr>
        <w:t xml:space="preserve">immunohistochemistry image in G, which was adapted from Agrawal </w:t>
      </w:r>
      <w:r w:rsidRPr="00455AF5">
        <w:rPr>
          <w:i/>
          <w:lang w:val="en-US"/>
        </w:rPr>
        <w:t>et al.</w:t>
      </w:r>
      <w:r w:rsidRPr="00455AF5">
        <w:rPr>
          <w:lang w:val="en-US"/>
        </w:rPr>
        <w:t xml:space="preserve"> 2018</w:t>
      </w:r>
      <w:r w:rsidR="00302714">
        <w:rPr>
          <w:lang w:val="en-US"/>
        </w:rPr>
        <w:fldChar w:fldCharType="begin" w:fldLock="1"/>
      </w:r>
      <w:r w:rsidR="00302714">
        <w:rPr>
          <w:lang w:val="en-US"/>
        </w:rPr>
        <w:instrText>ADDIN CSL_CITATION {"citationItems":[{"id":"ITEM-1","itemData":{"DOI":"10.1080/03009734.2018.1443983","ISSN":"03009734","PMID":"29537931","abstract":"OBJECTIVE: We used synchrotron radiation phase contrast imaging (SR-PCI) to study the 3D microanatomy of the basilar membrane (BM) and its attachment to the spiral ligament (SL) (with a conceivable secondary spiral lamina [SSL] or secondary spiral plate) at the round window membrane (RWM) in the human cochlea. The conception of this complex anatomy may be essential for accomplishing structural preservation at cochlear implant surgery. MATERIAL AND METHODS: Sixteen freshly fixed human temporal bones were used to reproduce the BM, SL, primary and secondary osseous spiral laminae (OSL), and RWM using volume-rendering software. Confocal microscopy immunohistochemistry (IHC) was performed to analyze the molecular constituents. RESULTS: SR-PCI reproduced the soft tissues including the RWM, Reissner's membrane (RM), and the BM attachment to the lateral wall (LW) in three dimensions. A variable SR-PCI contrast enhancement was recognized in the caudal part of the SL facing the scala tympani (ST). It seemed to represent a SSL allied to the basilar crest (BC). The SSL extended along the postero-superior margin of the round window (RW) and immunohistochemically expressed type II collagen. CONCLUSIONS: Unlike in several mammalian species, the human SSL is restricted to the most basal portion of the cochlea around the RW. It anchors the BM and may influence its hydro-mechanical properties. It could also help to shield the BM from the RW. The microanatomy should be considered at cochlear implant surgery.","author":[{"dropping-particle":"","family":"Agrawal","given":"Sumit","non-dropping-particle":"","parse-names":false,"suffix":""},{"dropping-particle":"","family":"Schart-Morén","given":"Nadine","non-dropping-particle":"","parse-names":false,"suffix":""},{"dropping-particle":"","family":"Liu","given":"Wei","non-dropping-particle":"","parse-names":false,"suffix":""},{"dropping-particle":"","family":"Ladak","given":"Hanif M.","non-dropping-particle":"","parse-names":false,"suffix":""},{"dropping-particle":"","family":"Rask-Andersen","given":"Helge","non-dropping-particle":"","parse-names":false,"suffix":""},{"dropping-particle":"","family":"Li","given":"Hao","non-dropping-particle":"","parse-names":false,"suffix":""}],"container-title":"Upsala Journal of Medical Sciences","id":"ITEM-1","issue":"1","issued":{"date-parts":[["2018"]]},"page":"9-18","title":"The secondary spiral lamina and its relevance in cochlear implant surgery","type":"article-journal","volume":"123"},"uris":["http://www.mendeley.com/documents/?uuid=1c9120f0-a2db-4de2-a98e-b0a21889cb4d"]}],"mendeley":{"formattedCitation":"&lt;sup&gt;1&lt;/sup&gt;","plainTextFormattedCitation":"1","previouslyFormattedCitation":"&lt;sup&gt;1&lt;/sup&gt;"},"properties":{"noteIndex":0},"schema":"https://github.com/citation-style-language/schema/raw/master/csl-citation.json"}</w:instrText>
      </w:r>
      <w:r w:rsidR="00302714">
        <w:rPr>
          <w:lang w:val="en-US"/>
        </w:rPr>
        <w:fldChar w:fldCharType="separate"/>
      </w:r>
      <w:r w:rsidR="00302714" w:rsidRPr="00302714">
        <w:rPr>
          <w:noProof/>
          <w:vertAlign w:val="superscript"/>
          <w:lang w:val="en-US"/>
        </w:rPr>
        <w:t>1</w:t>
      </w:r>
      <w:r w:rsidR="00302714">
        <w:rPr>
          <w:lang w:val="en-US"/>
        </w:rPr>
        <w:fldChar w:fldCharType="end"/>
      </w:r>
      <w:r w:rsidRPr="00455AF5">
        <w:rPr>
          <w:lang w:val="en-US"/>
        </w:rPr>
        <w:t xml:space="preserve">, published under a Creative Commons CC-BY 4.0 license. Additional inscriptions were added in the yellow color, to match the rest of this manuscript. Note, that contrary to the </w:t>
      </w:r>
      <w:r w:rsidRPr="00455AF5">
        <w:rPr>
          <w:i/>
          <w:lang w:val="en-US"/>
        </w:rPr>
        <w:t>SSL</w:t>
      </w:r>
      <w:r w:rsidRPr="00455AF5">
        <w:rPr>
          <w:lang w:val="en-US"/>
        </w:rPr>
        <w:t xml:space="preserve">, there appears to be no elastin expression in the </w:t>
      </w:r>
      <w:r w:rsidRPr="00455AF5">
        <w:rPr>
          <w:i/>
          <w:lang w:val="en-US"/>
        </w:rPr>
        <w:t>RWA</w:t>
      </w:r>
      <w:r w:rsidRPr="00455AF5">
        <w:rPr>
          <w:lang w:val="en-US"/>
        </w:rPr>
        <w:t xml:space="preserve">. </w:t>
      </w:r>
      <w:r w:rsidRPr="00455AF5">
        <w:rPr>
          <w:i/>
          <w:lang w:val="en-US"/>
        </w:rPr>
        <w:t xml:space="preserve">BM: basilar membrane; LW-SL: lateral wall – spiral ligament; </w:t>
      </w:r>
      <w:proofErr w:type="spellStart"/>
      <w:r w:rsidRPr="00455AF5">
        <w:rPr>
          <w:i/>
          <w:lang w:val="en-US"/>
        </w:rPr>
        <w:t>OoC</w:t>
      </w:r>
      <w:proofErr w:type="spellEnd"/>
      <w:r w:rsidRPr="00455AF5">
        <w:rPr>
          <w:i/>
          <w:lang w:val="en-US"/>
        </w:rPr>
        <w:t>: organ of Corti; OSL: osseous spiral lamina; RWA: round window arch; RWM: round window membrane; SSL: secondary spiral lamina, ST: scala tympani.</w:t>
      </w:r>
    </w:p>
    <w:p w14:paraId="2DB9DC2A" w14:textId="26D71A0C" w:rsidR="00455AF5" w:rsidRPr="00455AF5" w:rsidRDefault="00455AF5" w:rsidP="009D7BF7">
      <w:pPr>
        <w:spacing w:after="0"/>
        <w:jc w:val="both"/>
        <w:rPr>
          <w:lang w:val="en-US"/>
        </w:rPr>
      </w:pPr>
      <w:r w:rsidRPr="00455AF5">
        <w:rPr>
          <w:lang w:val="en-US"/>
        </w:rPr>
        <w:t>Scale bar in A – F</w:t>
      </w:r>
      <w:r>
        <w:rPr>
          <w:lang w:val="en-US"/>
        </w:rPr>
        <w:t xml:space="preserve">: </w:t>
      </w:r>
      <w:r w:rsidRPr="00455AF5">
        <w:rPr>
          <w:lang w:val="en-US"/>
        </w:rPr>
        <w:t>1 mm</w:t>
      </w:r>
      <w:r>
        <w:rPr>
          <w:lang w:val="en-US"/>
        </w:rPr>
        <w:t>. S</w:t>
      </w:r>
      <w:r w:rsidRPr="00455AF5">
        <w:rPr>
          <w:lang w:val="en-US"/>
        </w:rPr>
        <w:t>cale bar in G</w:t>
      </w:r>
      <w:r>
        <w:rPr>
          <w:lang w:val="en-US"/>
        </w:rPr>
        <w:t>:</w:t>
      </w:r>
      <w:r w:rsidRPr="00455AF5">
        <w:rPr>
          <w:lang w:val="en-US"/>
        </w:rPr>
        <w:t xml:space="preserve"> 100 µm</w:t>
      </w:r>
      <w:r>
        <w:rPr>
          <w:lang w:val="en-US"/>
        </w:rPr>
        <w:t>.</w:t>
      </w:r>
    </w:p>
    <w:p w14:paraId="07420745" w14:textId="77777777" w:rsidR="00455AF5" w:rsidRDefault="00455AF5" w:rsidP="009E6C45">
      <w:pPr>
        <w:spacing w:after="0"/>
        <w:jc w:val="both"/>
        <w:rPr>
          <w:lang w:val="en-US"/>
        </w:rPr>
      </w:pPr>
    </w:p>
    <w:p w14:paraId="3019CFAA" w14:textId="77777777" w:rsidR="009E6C45" w:rsidRPr="00574564" w:rsidRDefault="009E6C45">
      <w:pPr>
        <w:rPr>
          <w:lang w:val="en-US"/>
        </w:rPr>
      </w:pPr>
      <w:r w:rsidRPr="00574564">
        <w:rPr>
          <w:lang w:val="en-US"/>
        </w:rPr>
        <w:br w:type="page"/>
      </w:r>
    </w:p>
    <w:p w14:paraId="69408AB7" w14:textId="6F8C1967" w:rsidR="009E6C45" w:rsidRDefault="00264C7F" w:rsidP="009E6C45">
      <w:pPr>
        <w:spacing w:after="0"/>
        <w:jc w:val="both"/>
        <w:rPr>
          <w:b/>
          <w:lang w:val="en-US"/>
        </w:rPr>
      </w:pPr>
      <w:r>
        <w:rPr>
          <w:b/>
          <w:lang w:val="en-US"/>
        </w:rPr>
        <w:lastRenderedPageBreak/>
        <w:t>SUPPLEMENTARY TABLES</w:t>
      </w:r>
    </w:p>
    <w:p w14:paraId="6C168623" w14:textId="77777777" w:rsidR="009E6C45" w:rsidRDefault="009E6C45" w:rsidP="009E6C45">
      <w:pPr>
        <w:spacing w:after="0"/>
        <w:jc w:val="both"/>
        <w:rPr>
          <w:b/>
          <w:lang w:val="en-US"/>
        </w:rPr>
      </w:pPr>
    </w:p>
    <w:p w14:paraId="1D8C2620" w14:textId="4DBDC391" w:rsidR="00A95BC2" w:rsidRDefault="002A6099" w:rsidP="00A95BC2">
      <w:pPr>
        <w:spacing w:after="0"/>
        <w:jc w:val="both"/>
        <w:rPr>
          <w:lang w:val="en-US"/>
        </w:rPr>
      </w:pPr>
      <w:r w:rsidRPr="00E46B5D">
        <w:rPr>
          <w:b/>
          <w:lang w:val="en-US"/>
        </w:rPr>
        <w:t>Supplementary Table 1</w:t>
      </w:r>
      <w:r w:rsidR="0088744D">
        <w:rPr>
          <w:b/>
          <w:lang w:val="en-US"/>
        </w:rPr>
        <w:t xml:space="preserve"> (next page)</w:t>
      </w:r>
      <w:r w:rsidRPr="00E46B5D">
        <w:rPr>
          <w:b/>
          <w:lang w:val="en-US"/>
        </w:rPr>
        <w:t>. Overview of the cochlear dimensions in the four cochleae.</w:t>
      </w:r>
      <w:r w:rsidRPr="00E46B5D">
        <w:rPr>
          <w:lang w:val="en-US"/>
        </w:rPr>
        <w:t xml:space="preserve"> Cochlear width, length and height were measured as previously described by Shin et al.</w:t>
      </w:r>
      <w:r w:rsidRPr="00E46B5D">
        <w:rPr>
          <w:lang w:val="en-US"/>
        </w:rPr>
        <w:fldChar w:fldCharType="begin" w:fldLock="1"/>
      </w:r>
      <w:r w:rsidR="00302714">
        <w:rPr>
          <w:lang w:val="en-US"/>
        </w:rPr>
        <w:instrText>ADDIN CSL_CITATION {"citationItems":[{"id":"ITEM-1","itemData":{"DOI":"10.1002/ar.22714","ISSN":"19328486","PMID":"23670819","abstract":"The aim of this study was to provide data on various dimensions of the normal cochlea using three-dimensional reconstruction based on high-resolution micro-CT images. The petrous parts of 39 temporal bones were scanned by micro-computed tomography (CT) with a slice thickness of 35 μm. The micro-CT images were used in reconstructing three-dimensional volumes of the bony labyrinth using computer software. The volumes were used to measure 12 dimensions of the cochlea, and statistical analysis was carried out. The dimensions of cochleae varied widely between different specimens. The mean height and length of the cochlea were 3.8 and 9.7 mm, respectively. The angle between the basal and middle turns was slightly larger in males than in females, while none of the other 11 dimensions differed significantly between males and females. The cochlear accessory canals were observed in about half of the cases (51.3%). Correlation analysis among measured items revealed positive correlations among several of the measured dimensions. The present study could investigate the detailed anatomy of the normal cochlea using high-resolution imaging technologies. The results of the present study could be helpful for the precise diagnosis of congenital cochlear malformations and for producing optimized cochlear implants.","author":[{"dropping-particle":"","family":"Shin","given":"Kang-Jae","non-dropping-particle":"","parse-names":false,"suffix":""},{"dropping-particle":"","family":"Lee","given":"Ju-Young","non-dropping-particle":"","parse-names":false,"suffix":""},{"dropping-particle":"","family":"Kim","given":"Jeong-Nam","non-dropping-particle":"","parse-names":false,"suffix":""},{"dropping-particle":"","family":"Yoo","given":"Ja-Young","non-dropping-particle":"","parse-names":false,"suffix":""},{"dropping-particle":"","family":"Shin","given":"Chuog","non-dropping-particle":"","parse-names":false,"suffix":""},{"dropping-particle":"","family":"Song","given":"Wu-Chul","non-dropping-particle":"","parse-names":false,"suffix":""},{"dropping-particle":"","family":"Koh","given":"Ki-Seok","non-dropping-particle":"","parse-names":false,"suffix":""}],"container-title":"The Anatomical Record","id":"ITEM-1","issue":"7","issued":{"date-parts":[["2013"]]},"page":"1083-1088","title":"Quantitative Analysis of the Cochlea using Three-Dimensional Reconstruction based on Microcomputed Tomographic Images","type":"article-journal","volume":"296"},"uris":["http://www.mendeley.com/documents/?uuid=cc1a889e-0ade-4f2a-9bc7-a49ea13ee38c"]}],"mendeley":{"formattedCitation":"&lt;sup&gt;2&lt;/sup&gt;","plainTextFormattedCitation":"2","previouslyFormattedCitation":"&lt;sup&gt;2&lt;/sup&gt;"},"properties":{"noteIndex":0},"schema":"https://github.com/citation-style-language/schema/raw/master/csl-citation.json"}</w:instrText>
      </w:r>
      <w:r w:rsidRPr="00E46B5D">
        <w:rPr>
          <w:lang w:val="en-US"/>
        </w:rPr>
        <w:fldChar w:fldCharType="separate"/>
      </w:r>
      <w:r w:rsidR="00302714" w:rsidRPr="00302714">
        <w:rPr>
          <w:noProof/>
          <w:vertAlign w:val="superscript"/>
          <w:lang w:val="en-US"/>
        </w:rPr>
        <w:t>2</w:t>
      </w:r>
      <w:r w:rsidRPr="00E46B5D">
        <w:rPr>
          <w:lang w:val="en-US"/>
        </w:rPr>
        <w:fldChar w:fldCharType="end"/>
      </w:r>
      <w:r w:rsidRPr="00E46B5D">
        <w:rPr>
          <w:lang w:val="en-US"/>
        </w:rPr>
        <w:t>. The scala vestibuli and the scala media could not be segmented separately in IE_4R, which explains their missing values in that sample. The total cochlear volume was calculated as the volume sum of the RWM, cochlear compartments, CPB-</w:t>
      </w:r>
      <w:proofErr w:type="spellStart"/>
      <w:r w:rsidRPr="00E46B5D">
        <w:rPr>
          <w:lang w:val="en-US"/>
        </w:rPr>
        <w:t>OoC</w:t>
      </w:r>
      <w:proofErr w:type="spellEnd"/>
      <w:r w:rsidRPr="00E46B5D">
        <w:rPr>
          <w:lang w:val="en-US"/>
        </w:rPr>
        <w:t>, OSL, SL and SSL. The parameters which follow the same trend as the cochlear width, based on their available values, are indicated with *. The cochlear dimensions, which appeared symmetrical within the same subject are indicated with **.</w:t>
      </w:r>
      <w:r w:rsidR="00A95BC2" w:rsidRPr="00E46B5D">
        <w:rPr>
          <w:lang w:val="en-US"/>
        </w:rPr>
        <w:t xml:space="preserve"> Note that the measured length of scala media and the ST based on CECT images, is larger than previously assessed on histology (</w:t>
      </w:r>
      <w:r w:rsidR="007A00CD">
        <w:rPr>
          <w:lang w:val="en-US"/>
        </w:rPr>
        <w:t xml:space="preserve">for </w:t>
      </w:r>
      <w:r w:rsidR="00A95BC2" w:rsidRPr="00E46B5D">
        <w:rPr>
          <w:lang w:val="en-US"/>
        </w:rPr>
        <w:t>scala media) or clinical CT and magnetic resonance imaging (MRI) imaging data (</w:t>
      </w:r>
      <w:r w:rsidR="007A00CD">
        <w:rPr>
          <w:lang w:val="en-US"/>
        </w:rPr>
        <w:t xml:space="preserve">for </w:t>
      </w:r>
      <w:r w:rsidR="00A95BC2" w:rsidRPr="00E46B5D">
        <w:rPr>
          <w:lang w:val="en-US"/>
        </w:rPr>
        <w:t xml:space="preserve">ST). This is </w:t>
      </w:r>
      <w:r w:rsidR="00162D5C">
        <w:rPr>
          <w:lang w:val="en-US"/>
        </w:rPr>
        <w:t>due to the fact that</w:t>
      </w:r>
      <w:r w:rsidR="00A95BC2" w:rsidRPr="00E46B5D">
        <w:rPr>
          <w:lang w:val="en-US"/>
        </w:rPr>
        <w:t xml:space="preserve"> dimensional measurements on 2D histological </w:t>
      </w:r>
      <w:r w:rsidR="00A95BC2" w:rsidRPr="006A5D51">
        <w:rPr>
          <w:lang w:val="en-US"/>
        </w:rPr>
        <w:t xml:space="preserve">slices are prone to underestimation </w:t>
      </w:r>
      <w:r w:rsidR="007A00CD">
        <w:rPr>
          <w:lang w:val="en-US"/>
        </w:rPr>
        <w:t>in consequence of</w:t>
      </w:r>
      <w:r w:rsidR="00A95BC2" w:rsidRPr="006A5D51">
        <w:rPr>
          <w:lang w:val="en-US"/>
        </w:rPr>
        <w:t xml:space="preserve"> shortening error</w:t>
      </w:r>
      <w:r w:rsidR="00A95BC2" w:rsidRPr="006A5D51">
        <w:rPr>
          <w:lang w:val="en-US"/>
        </w:rPr>
        <w:fldChar w:fldCharType="begin" w:fldLock="1"/>
      </w:r>
      <w:r w:rsidR="00302714">
        <w:rPr>
          <w:lang w:val="en-US"/>
        </w:rPr>
        <w:instrText>ADDIN CSL_CITATION {"citationItems":[{"id":"ITEM-1","itemData":{"DOI":"10.1177/000348949610500906","ISSN":"0003-4894","PMID":"8800056","abstract":"This paper describes the application of computer-aided three-dimensional reconstruction to measurements of the length of the organ of Corti (mean +/- SD, 35.58 +/- 1.41 mm), scala tympani outer wall (40.81 +/- 1.97 mm), scala tympani inner wall (18.29 +/- 1.47 mm), and Rosenthal's canal center (15.98 +/- 1.33 mm) in eight adult male cochleas. The Rosenthal's canal center ranged between 1 3/4 and 2 turns, did not appear to be linearly related to the organ of Corti, and lay near the basal end of the latter. The length of the organ of Corti measured with three-dimensional reconstruction differed by 7.6% +/- 3.2% (\"cutting angle difference\") from that derived from traditional two-dimensional reconstruction on the plane perpendicular to the plane of section, and by 2.6% +/- 1.7% (\"geometric difference\") from that derived from two-dimensional reconstruction on the axial plane at right angles to the modiolar axis.","author":[{"dropping-particle":"","family":"Kawano","given":"A","non-dropping-particle":"","parse-names":false,"suffix":""},{"dropping-particle":"","family":"Seldon","given":"H Lee","non-dropping-particle":"","parse-names":false,"suffix":""},{"dropping-particle":"","family":"Clark","given":"G M","non-dropping-particle":"","parse-names":false,"suffix":""}],"container-title":"The Annals of otology, rhinology, and laryngology","id":"ITEM-1","issue":"9","issued":{"date-parts":[["1996","9"]]},"page":"701-9","title":"Computer-aided three-dimensional reconstruction in human cochlear maps: measurement of the lengths of organ of Corti, outer wall, inner wall, and Rosenthal's canal.","type":"article-journal","volume":"105"},"uris":["http://www.mendeley.com/documents/?uuid=4196d51a-0c4b-4f36-9d94-cdb8684b74fe"]}],"mendeley":{"formattedCitation":"&lt;sup&gt;3&lt;/sup&gt;","plainTextFormattedCitation":"3","previouslyFormattedCitation":"&lt;sup&gt;3&lt;/sup&gt;"},"properties":{"noteIndex":0},"schema":"https://github.com/citation-style-language/schema/raw/master/csl-citation.json"}</w:instrText>
      </w:r>
      <w:r w:rsidR="00A95BC2" w:rsidRPr="006A5D51">
        <w:rPr>
          <w:lang w:val="en-US"/>
        </w:rPr>
        <w:fldChar w:fldCharType="separate"/>
      </w:r>
      <w:r w:rsidR="00302714" w:rsidRPr="00302714">
        <w:rPr>
          <w:noProof/>
          <w:vertAlign w:val="superscript"/>
          <w:lang w:val="en-US"/>
        </w:rPr>
        <w:t>3</w:t>
      </w:r>
      <w:r w:rsidR="00A95BC2" w:rsidRPr="006A5D51">
        <w:rPr>
          <w:lang w:val="en-US"/>
        </w:rPr>
        <w:fldChar w:fldCharType="end"/>
      </w:r>
      <w:r w:rsidR="00A95BC2" w:rsidRPr="006A5D51">
        <w:rPr>
          <w:lang w:val="en-US"/>
        </w:rPr>
        <w:t xml:space="preserve"> and tissue shrinkage</w:t>
      </w:r>
      <w:r w:rsidR="00A95BC2" w:rsidRPr="006A5D51">
        <w:rPr>
          <w:lang w:val="en-US"/>
        </w:rPr>
        <w:fldChar w:fldCharType="begin" w:fldLock="1"/>
      </w:r>
      <w:r w:rsidR="00302714">
        <w:rPr>
          <w:lang w:val="en-US"/>
        </w:rPr>
        <w:instrText>ADDIN CSL_CITATION {"citationItems":[{"id":"ITEM-1","itemData":{"DOI":"10.3389/fnana.2018.00041","ISSN":"1662-5129","PMID":"29872380","abstract":"Introduction: Knowledge of the neuro-anatomical architecture of the inner ear contributes to the improvement and development of cochlear and vestibular implants. The present knowledge is mainly based on two-dimensional images (histology) or derived models that simplify the complexity of this architecture. This study investigated the feasibility of visualizing relevant neuro-anatomical structures of the inner ear in a dynamic three-dimensional reproduction, using a combination of staining, micro-CT imaging and an image processing algorithm. Methods: Four fresh cadaveric temporal bones were postfixed with osmium tetroxide (OsO4) and decalcified with EDTA. Micro-CT was used for scanning at 10 μm (4 scans) and 5.5 μm (1 scan) voxel resolution. A new image processing algorithm was developed and the scans were visualized in open source software. Results: OsO4 enhanced the contrast in all scans and the visualization was substantially improved by the image processing algorithm. The three-dimensional renderings provided detailed visualization of the whole inner ear. Details were visible up to the size of individual neurons, nerve crossings and the specific neuro-anatomical structures such as the tunnel of Corti. Conclusion: The combination of OsO4, micro-CT and the proposed image processing algorithm provides an accurate and detailed visualization of the three-dimensional micro-anatomy of the human inner ear.","author":[{"dropping-particle":"","family":"Boogert","given":"Thomas","non-dropping-particle":"van den","parse-names":false,"suffix":""},{"dropping-particle":"","family":"Hoof","given":"Marc","non-dropping-particle":"van","parse-names":false,"suffix":""},{"dropping-particle":"","family":"Handschuh","given":"Stephan","non-dropping-particle":"","parse-names":false,"suffix":""},{"dropping-particle":"","family":"Glueckert","given":"Rudolf","non-dropping-particle":"","parse-names":false,"suffix":""},{"dropping-particle":"","family":"Guinand","given":"Nils","non-dropping-particle":"","parse-names":false,"suffix":""},{"dropping-particle":"","family":"Guyot","given":"Jean-Philippe","non-dropping-particle":"","parse-names":false,"suffix":""},{"dropping-particle":"","family":"Kingma","given":"Herman","non-dropping-particle":"","parse-names":false,"suffix":""},{"dropping-particle":"","family":"Perez-Fornos","given":"Angelica","non-dropping-particle":"","parse-names":false,"suffix":""},{"dropping-particle":"","family":"Seppen","given":"Bart","non-dropping-particle":"","parse-names":false,"suffix":""},{"dropping-particle":"","family":"Johnson Chacko","given":"Lejo","non-dropping-particle":"","parse-names":false,"suffix":""},{"dropping-particle":"","family":"Schrott-Fischer","given":"Anneliese","non-dropping-particle":"","parse-names":false,"suffix":""},{"dropping-particle":"","family":"Berg","given":"Raymond","non-dropping-particle":"van de","parse-names":false,"suffix":""}],"container-title":"Frontiers in neuroanatomy","id":"ITEM-1","issued":{"date-parts":[["2018","5","22"]]},"page":"41","publisher":"Frontiers Media S.A.","title":"Optimization of 3D-Visualization of Micro-Anatomical Structures of the Human Inner Ear in Osmium Tetroxide Contrast Enhanced Micro-CT Scans.","type":"article-journal","volume":"12"},"uris":["http://www.mendeley.com/documents/?uuid=c49f8951-a596-34f2-9296-25dded44d5b2"]},{"id":"ITEM-2","itemData":{"DOI":"10.1016/S0378-5955(97)00153-6","ISSN":"03785955","PMID":"9447919","abstract":"The quantification of endolymph volume by histological techniques or by magnetic resonance (MR) microscopy requires the inner ear to be first treated with chemical fixatives. If the fixative induces soft-tissue shrinkage, it would tend to return a distended Reissner's membrane towards a straight position, since this membrane is anchored to bone at its medial and lateral edges. The goal of this study was to determine the degree of Reissner's membrane shrinkage induced by different fixation protocols to establish methods which minimize tissue shrinkage. Fragments of fresh Reissner's membrane were dissected from isolated cochleae in an artificial perilymph. Specimens were viewed with an inverted microscope during infusion of fixatives, and changes recorded on video tape. Size changes of the specimen were quantified, usually over a 20 min period. Heidenhain-Susa, a fixative which is widely used in histological studies of hydropic cochleae, caused substantial shrinkage of Reissner's membrane, decreasing the length of specimens by an average of 15.1%. Other fixation procedures induced far less shrinkage. The use of 3.1% glutaraldehyde in Hanks' balanced salt solution produced a mean length decrease of only 0.3%. The inclusion in the fixation medium of 4.5% mercuric chloride, corresponding to the concentration which is present in Heidenhain-Susa and which acts to increase the contrast of Reissner's membrane in MR microscopy, contributes significantly to specimen shrinkage. We can conclude that the degree of endolymphatic hydrops may be underestimated in specimens fixed with media containing high levels of mercuric chloride.","author":[{"dropping-particle":"","family":"Brunschwig","given":"Ari S","non-dropping-particle":"","parse-names":false,"suffix":""},{"dropping-particle":"","family":"Salt","given":"Alec N","non-dropping-particle":"","parse-names":false,"suffix":""}],"container-title":"Hearing Research","id":"ITEM-2","issue":"1-2","issued":{"date-parts":[["1997"]]},"page":"62-68","title":"Fixation-induced shrinkage of Reissner's membrane and its potential influence on the assessment of endolymph volume","type":"article-journal","volume":"114"},"uris":["http://www.mendeley.com/documents/?uuid=a1a9da14-7a59-3477-932c-f6e402179015"]},{"id":"ITEM-3","itemData":{"DOI":"10.1016/s0378-5955(98)00090-2","ISSN":"0378-5955","PMID":"9822898","abstract":"Our knowledge of cochlear geometry is based largely upon anatomical observations derived from fixed, dehydrated, embedded and/or sputter-coated material. We have now developed a novel preparation, the hemicochlea, where for the first time living cochlear structures can be observed in situ and from a radial perspective. The experiments were performed on the Mongolian gerbil. Ion substitution experiments suggest that no significant swelling or shrinkage occurs when the preparation is bathed in normal culture medium, so long as calcium concentration is kept at endolymph-like (20 microM) levels. The tectorial membrane-reticular lamina relationship appears to remain well preserved. Hensen's stripe maintains a close relationship with the inner hair cell stereociliary bundle, unless the mechanical coupling becomes disturbed. In addition, standard fixation and/or dehydration procedures are used to quantify changes due to shrinkage artifacts. Various morphometric gradients are examined in unfixed specimens from apical, middle, and basal turns.","author":[{"dropping-particle":"","family":"Edge","given":"R M","non-dropping-particle":"","parse-names":false,"suffix":""},{"dropping-particle":"","family":"Evans","given":"B N","non-dropping-particle":"","parse-names":false,"suffix":""},{"dropping-particle":"","family":"Pearce","given":"M","non-dropping-particle":"","parse-names":false,"suffix":""},{"dropping-particle":"","family":"Richter","given":"C P","non-dropping-particle":"","parse-names":false,"suffix":""},{"dropping-particle":"","family":"Hu","given":"X","non-dropping-particle":"","parse-names":false,"suffix":""},{"dropping-particle":"","family":"Dallos","given":"P","non-dropping-particle":"","parse-names":false,"suffix":""}],"container-title":"Hearing research","id":"ITEM-3","issue":"1-2","issued":{"date-parts":[["1998","10"]]},"page":"1-16","title":"Morphology of the unfixed cochlea.","type":"article-journal","volume":"124"},"uris":["http://www.mendeley.com/documents/?uuid=2d0320e9-912f-315c-9ea4-d6b346c3cd8c"]},{"id":"ITEM-4","itemData":{"DOI":"10.1177/000348949610500906","ISSN":"0003-4894","PMID":"8800056","abstract":"This paper describes the application of computer-aided three-dimensional reconstruction to measurements of the length of the organ of Corti (mean +/- SD, 35.58 +/- 1.41 mm), scala tympani outer wall (40.81 +/- 1.97 mm), scala tympani inner wall (18.29 +/- 1.47 mm), and Rosenthal's canal center (15.98 +/- 1.33 mm) in eight adult male cochleas. The Rosenthal's canal center ranged between 1 3/4 and 2 turns, did not appear to be linearly related to the organ of Corti, and lay near the basal end of the latter. The length of the organ of Corti measured with three-dimensional reconstruction differed by 7.6% +/- 3.2% (\"cutting angle difference\") from that derived from traditional two-dimensional reconstruction on the plane perpendicular to the plane of section, and by 2.6% +/- 1.7% (\"geometric difference\") from that derived from two-dimensional reconstruction on the axial plane at right angles to the modiolar axis.","author":[{"dropping-particle":"","family":"Kawano","given":"A","non-dropping-particle":"","parse-names":false,"suffix":""},{"dropping-particle":"","family":"Seldon","given":"H Lee","non-dropping-particle":"","parse-names":false,"suffix":""},{"dropping-particle":"","family":"Clark","given":"G M","non-dropping-particle":"","parse-names":false,"suffix":""}],"container-title":"The Annals of otology, rhinology, and laryngology","id":"ITEM-4","issue":"9","issued":{"date-parts":[["1996","9"]]},"page":"701-9","title":"Computer-aided three-dimensional reconstruction in human cochlear maps: measurement of the lengths of organ of Corti, outer wall, inner wall, and Rosenthal's canal.","type":"article-journal","volume":"105"},"uris":["http://www.mendeley.com/documents/?uuid=4196d51a-0c4b-4f36-9d94-cdb8684b74fe"]},{"id":"ITEM-5","itemData":{"DOI":"10.1017/S1431927614001329","ISSN":"14358115","PMID":"24963987","abstract":"Two methods are especially suited for tomographic imaging with histological detail of macroscopic samples that consist of multiple tissue types (bone, muscle, nerve or fat): Light sheet (based) fluorescence microscopy (LSFM) and micro-computed tomography (micro-CT). Micro-CT requires staining with heavy chemical elements (and thus fixation and sometimes dehydration) in order to make soft tissue imageable when measured alongside denser structures. LSMF requires fixation, decalcification, dehydration, clearing and staining with a fluorescent dye. The specimen preparation of both imaging methods is prone to shrinkage, which is often not mentioned, let alone quantified. In this paper the presence and degree of shrinkage are quantitatively identified for the selected preparation methods/stains. LSFM delivers a volume shrinkage of 17% for bone, 56% for muscle and 62% for brain tissue. The three most popular micro-CT stains (phosphotungstic acid, iodine with potassium iodide, and iodine in absolute ethanol) deliver a volume shrinkage ranging from 10 to 56% for muscle and 27-66% for brain, while bone does not shrink in micro-CT preparation. © Microscopy Society of America 2014.","author":[{"dropping-particle":"","family":"Buytaert","given":"Jan","non-dropping-particle":"","parse-names":false,"suffix":""},{"dropping-particle":"","family":"Goyens","given":"Jana","non-dropping-particle":"","parse-names":false,"suffix":""},{"dropping-particle":"","family":"Greef","given":"Daniel","non-dropping-particle":"De","parse-names":false,"suffix":""},{"dropping-particle":"","family":"Aerts","given":"Peter","non-dropping-particle":"","parse-names":false,"suffix":""},{"dropping-particle":"","family":"Dirckx","given":"Joris","non-dropping-particle":"","parse-names":false,"suffix":""}],"container-title":"Microscopy and Microanalysis","id":"ITEM-5","issue":"4","issued":{"date-parts":[["2014","8"]]},"page":"1208-1217","title":"Volume shrinkage of bone, brain and muscle tissue in sample preparation for micro-CT and light sheet fluorescence microscopy (LSFM)","type":"article-journal","volume":"20"},"uris":["http://www.mendeley.com/documents/?uuid=0584377b-739e-4ed9-a12b-4d6848a7b2ca"]}],"mendeley":{"formattedCitation":"&lt;sup&gt;3–7&lt;/sup&gt;","plainTextFormattedCitation":"3–7","previouslyFormattedCitation":"&lt;sup&gt;3–7&lt;/sup&gt;"},"properties":{"noteIndex":0},"schema":"https://github.com/citation-style-language/schema/raw/master/csl-citation.json"}</w:instrText>
      </w:r>
      <w:r w:rsidR="00A95BC2" w:rsidRPr="006A5D51">
        <w:rPr>
          <w:lang w:val="en-US"/>
        </w:rPr>
        <w:fldChar w:fldCharType="separate"/>
      </w:r>
      <w:r w:rsidR="00302714" w:rsidRPr="00302714">
        <w:rPr>
          <w:noProof/>
          <w:vertAlign w:val="superscript"/>
          <w:lang w:val="en-US"/>
        </w:rPr>
        <w:t>3–7</w:t>
      </w:r>
      <w:r w:rsidR="00A95BC2" w:rsidRPr="006A5D51">
        <w:rPr>
          <w:lang w:val="en-US"/>
        </w:rPr>
        <w:fldChar w:fldCharType="end"/>
      </w:r>
      <w:r w:rsidR="00A95BC2" w:rsidRPr="006A5D51">
        <w:rPr>
          <w:lang w:val="en-US"/>
        </w:rPr>
        <w:t xml:space="preserve">, while the limited resolution of clinical imaging modalities impedes precise segmentation of the ST </w:t>
      </w:r>
      <w:r w:rsidR="00A95BC2" w:rsidRPr="007E0569">
        <w:rPr>
          <w:lang w:val="en-US"/>
        </w:rPr>
        <w:t xml:space="preserve">and the </w:t>
      </w:r>
      <w:r w:rsidR="00A95BC2">
        <w:rPr>
          <w:lang w:val="en-US"/>
        </w:rPr>
        <w:t>scala vestibuli</w:t>
      </w:r>
      <w:r w:rsidR="00A95BC2" w:rsidRPr="007E0569">
        <w:rPr>
          <w:lang w:val="en-US"/>
        </w:rPr>
        <w:t xml:space="preserve"> in the</w:t>
      </w:r>
      <w:r w:rsidR="00A95BC2" w:rsidRPr="006A5D51">
        <w:rPr>
          <w:lang w:val="en-US"/>
        </w:rPr>
        <w:t xml:space="preserve"> apical transition zone.</w:t>
      </w:r>
    </w:p>
    <w:p w14:paraId="072F5114" w14:textId="1073A813" w:rsidR="0088744D" w:rsidRDefault="002A6099" w:rsidP="002A6099">
      <w:pPr>
        <w:spacing w:after="0"/>
        <w:jc w:val="both"/>
        <w:rPr>
          <w:i/>
          <w:lang w:val="en-US"/>
        </w:rPr>
      </w:pPr>
      <w:r w:rsidRPr="0036745B">
        <w:rPr>
          <w:lang w:val="en-US"/>
        </w:rPr>
        <w:t xml:space="preserve"> </w:t>
      </w:r>
      <w:r w:rsidRPr="0036745B">
        <w:rPr>
          <w:i/>
          <w:lang w:val="en-US"/>
        </w:rPr>
        <w:t>CPB-</w:t>
      </w:r>
      <w:proofErr w:type="spellStart"/>
      <w:r w:rsidRPr="0036745B">
        <w:rPr>
          <w:i/>
          <w:lang w:val="en-US"/>
        </w:rPr>
        <w:t>OoC</w:t>
      </w:r>
      <w:proofErr w:type="spellEnd"/>
      <w:r w:rsidRPr="0036745B">
        <w:rPr>
          <w:i/>
          <w:lang w:val="en-US"/>
        </w:rPr>
        <w:t>: cochlear partition bridge – organ of Corti complex; OSL: osseous spiral lamina; RC: Rosenthal’s canal; RC-bulb: the angular position of the transition between the spiraling part of the RC and the apical bulb; RC-prox.: the angular position of the proximal end of the RC; RWA: round window arch; RWM: round window membrane; SL: spiral ligament; SM: scala media; SSL: secondary spiral lamina; SSL-dist.: the angular position of the distal end of the SSL; ST: scala tympani; SV: scala vestibuli.</w:t>
      </w:r>
    </w:p>
    <w:p w14:paraId="40038F0F" w14:textId="77777777" w:rsidR="0088744D" w:rsidRDefault="0088744D">
      <w:pPr>
        <w:rPr>
          <w:i/>
          <w:lang w:val="en-US"/>
        </w:rPr>
      </w:pPr>
      <w:r>
        <w:rPr>
          <w:i/>
          <w:lang w:val="en-US"/>
        </w:rPr>
        <w:br w:type="page"/>
      </w:r>
    </w:p>
    <w:tbl>
      <w:tblPr>
        <w:tblStyle w:val="TableGrid"/>
        <w:tblW w:w="8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9"/>
        <w:gridCol w:w="1055"/>
        <w:gridCol w:w="992"/>
        <w:gridCol w:w="992"/>
        <w:gridCol w:w="851"/>
        <w:gridCol w:w="1275"/>
        <w:gridCol w:w="2171"/>
      </w:tblGrid>
      <w:tr w:rsidR="002A6099" w:rsidRPr="002278F8" w14:paraId="23612FB3" w14:textId="77777777" w:rsidTr="002278F8">
        <w:trPr>
          <w:trHeight w:val="300"/>
        </w:trPr>
        <w:tc>
          <w:tcPr>
            <w:tcW w:w="1639" w:type="dxa"/>
            <w:tcBorders>
              <w:bottom w:val="single" w:sz="4" w:space="0" w:color="auto"/>
              <w:right w:val="single" w:sz="4" w:space="0" w:color="auto"/>
            </w:tcBorders>
            <w:hideMark/>
          </w:tcPr>
          <w:p w14:paraId="486A349B" w14:textId="77777777" w:rsidR="002A6099" w:rsidRPr="002278F8" w:rsidRDefault="002A6099" w:rsidP="0071434B">
            <w:pPr>
              <w:spacing w:line="259" w:lineRule="auto"/>
              <w:rPr>
                <w:rFonts w:asciiTheme="minorHAnsi" w:hAnsiTheme="minorHAnsi" w:cstheme="minorHAnsi"/>
                <w:b/>
              </w:rPr>
            </w:pPr>
          </w:p>
        </w:tc>
        <w:tc>
          <w:tcPr>
            <w:tcW w:w="1055" w:type="dxa"/>
            <w:tcBorders>
              <w:left w:val="single" w:sz="4" w:space="0" w:color="auto"/>
              <w:bottom w:val="single" w:sz="4" w:space="0" w:color="auto"/>
            </w:tcBorders>
            <w:noWrap/>
            <w:hideMark/>
          </w:tcPr>
          <w:p w14:paraId="2D70FDD8" w14:textId="77777777" w:rsidR="002A6099" w:rsidRPr="002278F8" w:rsidRDefault="002A6099" w:rsidP="0071434B">
            <w:pPr>
              <w:spacing w:line="259" w:lineRule="auto"/>
              <w:rPr>
                <w:rFonts w:asciiTheme="minorHAnsi" w:hAnsiTheme="minorHAnsi" w:cstheme="minorHAnsi"/>
                <w:b/>
              </w:rPr>
            </w:pPr>
            <w:r w:rsidRPr="002278F8">
              <w:rPr>
                <w:rFonts w:asciiTheme="minorHAnsi" w:hAnsiTheme="minorHAnsi" w:cstheme="minorHAnsi"/>
                <w:b/>
              </w:rPr>
              <w:t>IE_1L</w:t>
            </w:r>
          </w:p>
        </w:tc>
        <w:tc>
          <w:tcPr>
            <w:tcW w:w="992" w:type="dxa"/>
            <w:tcBorders>
              <w:bottom w:val="single" w:sz="4" w:space="0" w:color="auto"/>
            </w:tcBorders>
            <w:noWrap/>
            <w:hideMark/>
          </w:tcPr>
          <w:p w14:paraId="62C711A5" w14:textId="77777777" w:rsidR="002A6099" w:rsidRPr="002278F8" w:rsidRDefault="002A6099" w:rsidP="0071434B">
            <w:pPr>
              <w:spacing w:line="259" w:lineRule="auto"/>
              <w:rPr>
                <w:rFonts w:asciiTheme="minorHAnsi" w:hAnsiTheme="minorHAnsi" w:cstheme="minorHAnsi"/>
                <w:b/>
              </w:rPr>
            </w:pPr>
            <w:r w:rsidRPr="002278F8">
              <w:rPr>
                <w:rFonts w:asciiTheme="minorHAnsi" w:hAnsiTheme="minorHAnsi" w:cstheme="minorHAnsi"/>
                <w:b/>
              </w:rPr>
              <w:t>IE_2L</w:t>
            </w:r>
          </w:p>
        </w:tc>
        <w:tc>
          <w:tcPr>
            <w:tcW w:w="992" w:type="dxa"/>
            <w:tcBorders>
              <w:bottom w:val="single" w:sz="4" w:space="0" w:color="auto"/>
            </w:tcBorders>
            <w:noWrap/>
            <w:hideMark/>
          </w:tcPr>
          <w:p w14:paraId="09FCE067" w14:textId="77777777" w:rsidR="002A6099" w:rsidRPr="002278F8" w:rsidRDefault="002A6099" w:rsidP="0071434B">
            <w:pPr>
              <w:spacing w:line="259" w:lineRule="auto"/>
              <w:rPr>
                <w:rFonts w:asciiTheme="minorHAnsi" w:hAnsiTheme="minorHAnsi" w:cstheme="minorHAnsi"/>
                <w:b/>
              </w:rPr>
            </w:pPr>
            <w:r w:rsidRPr="002278F8">
              <w:rPr>
                <w:rFonts w:asciiTheme="minorHAnsi" w:hAnsiTheme="minorHAnsi" w:cstheme="minorHAnsi"/>
                <w:b/>
              </w:rPr>
              <w:t>IE_3R</w:t>
            </w:r>
          </w:p>
        </w:tc>
        <w:tc>
          <w:tcPr>
            <w:tcW w:w="851" w:type="dxa"/>
            <w:tcBorders>
              <w:bottom w:val="single" w:sz="4" w:space="0" w:color="auto"/>
              <w:right w:val="single" w:sz="4" w:space="0" w:color="auto"/>
            </w:tcBorders>
            <w:noWrap/>
            <w:hideMark/>
          </w:tcPr>
          <w:p w14:paraId="453993C1" w14:textId="77777777" w:rsidR="002A6099" w:rsidRPr="002278F8" w:rsidRDefault="002A6099" w:rsidP="0071434B">
            <w:pPr>
              <w:spacing w:line="259" w:lineRule="auto"/>
              <w:rPr>
                <w:rFonts w:asciiTheme="minorHAnsi" w:hAnsiTheme="minorHAnsi" w:cstheme="minorHAnsi"/>
                <w:b/>
              </w:rPr>
            </w:pPr>
            <w:r w:rsidRPr="002278F8">
              <w:rPr>
                <w:rFonts w:asciiTheme="minorHAnsi" w:hAnsiTheme="minorHAnsi" w:cstheme="minorHAnsi"/>
                <w:b/>
              </w:rPr>
              <w:t>IE_4R</w:t>
            </w:r>
          </w:p>
        </w:tc>
        <w:tc>
          <w:tcPr>
            <w:tcW w:w="1275" w:type="dxa"/>
            <w:tcBorders>
              <w:left w:val="single" w:sz="4" w:space="0" w:color="auto"/>
              <w:bottom w:val="single" w:sz="4" w:space="0" w:color="auto"/>
            </w:tcBorders>
            <w:noWrap/>
            <w:hideMark/>
          </w:tcPr>
          <w:p w14:paraId="4CE61FC4" w14:textId="77777777" w:rsidR="002A6099" w:rsidRPr="002278F8" w:rsidRDefault="002A6099" w:rsidP="0071434B">
            <w:pPr>
              <w:spacing w:line="259" w:lineRule="auto"/>
              <w:rPr>
                <w:rFonts w:asciiTheme="minorHAnsi" w:hAnsiTheme="minorHAnsi" w:cstheme="minorHAnsi"/>
                <w:b/>
              </w:rPr>
            </w:pPr>
            <w:r w:rsidRPr="002278F8">
              <w:rPr>
                <w:rFonts w:asciiTheme="minorHAnsi" w:hAnsiTheme="minorHAnsi" w:cstheme="minorHAnsi"/>
                <w:b/>
              </w:rPr>
              <w:t>measured range</w:t>
            </w:r>
          </w:p>
        </w:tc>
        <w:tc>
          <w:tcPr>
            <w:tcW w:w="2171" w:type="dxa"/>
            <w:tcBorders>
              <w:left w:val="single" w:sz="4" w:space="0" w:color="auto"/>
              <w:bottom w:val="single" w:sz="4" w:space="0" w:color="auto"/>
            </w:tcBorders>
            <w:noWrap/>
            <w:hideMark/>
          </w:tcPr>
          <w:p w14:paraId="335D7513" w14:textId="77777777" w:rsidR="002A6099" w:rsidRPr="002278F8" w:rsidRDefault="002A6099" w:rsidP="0071434B">
            <w:pPr>
              <w:spacing w:line="259" w:lineRule="auto"/>
              <w:rPr>
                <w:rFonts w:asciiTheme="minorHAnsi" w:hAnsiTheme="minorHAnsi" w:cstheme="minorHAnsi"/>
                <w:b/>
              </w:rPr>
            </w:pPr>
            <w:r w:rsidRPr="002278F8">
              <w:rPr>
                <w:rFonts w:asciiTheme="minorHAnsi" w:hAnsiTheme="minorHAnsi" w:cstheme="minorHAnsi"/>
                <w:b/>
              </w:rPr>
              <w:t>range in the literature</w:t>
            </w:r>
          </w:p>
        </w:tc>
      </w:tr>
      <w:tr w:rsidR="002A6099" w:rsidRPr="009E7229" w14:paraId="6E411CF5" w14:textId="77777777" w:rsidTr="0071434B">
        <w:trPr>
          <w:trHeight w:val="300"/>
        </w:trPr>
        <w:tc>
          <w:tcPr>
            <w:tcW w:w="8975" w:type="dxa"/>
            <w:gridSpan w:val="7"/>
            <w:tcBorders>
              <w:top w:val="single" w:sz="4" w:space="0" w:color="auto"/>
            </w:tcBorders>
            <w:shd w:val="clear" w:color="auto" w:fill="A6A6A6" w:themeFill="background1" w:themeFillShade="A6"/>
          </w:tcPr>
          <w:p w14:paraId="626F98AD" w14:textId="77777777" w:rsidR="002A6099" w:rsidRPr="002278F8" w:rsidRDefault="002A6099" w:rsidP="0071434B">
            <w:pPr>
              <w:rPr>
                <w:rFonts w:asciiTheme="minorHAnsi" w:hAnsiTheme="minorHAnsi" w:cstheme="minorHAnsi"/>
                <w:b/>
              </w:rPr>
            </w:pPr>
            <w:r w:rsidRPr="002278F8">
              <w:rPr>
                <w:rFonts w:asciiTheme="minorHAnsi" w:hAnsiTheme="minorHAnsi" w:cstheme="minorHAnsi"/>
                <w:b/>
              </w:rPr>
              <w:t>Dimensions of the full cochlea</w:t>
            </w:r>
          </w:p>
        </w:tc>
      </w:tr>
      <w:tr w:rsidR="002A6099" w:rsidRPr="002278F8" w14:paraId="5FC397BE" w14:textId="77777777" w:rsidTr="002278F8">
        <w:trPr>
          <w:trHeight w:val="300"/>
        </w:trPr>
        <w:tc>
          <w:tcPr>
            <w:tcW w:w="1639" w:type="dxa"/>
            <w:tcBorders>
              <w:top w:val="single" w:sz="4" w:space="0" w:color="auto"/>
              <w:right w:val="single" w:sz="4" w:space="0" w:color="auto"/>
            </w:tcBorders>
            <w:hideMark/>
          </w:tcPr>
          <w:p w14:paraId="5300C35C"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length* (mm)</w:t>
            </w:r>
          </w:p>
        </w:tc>
        <w:tc>
          <w:tcPr>
            <w:tcW w:w="1055" w:type="dxa"/>
            <w:tcBorders>
              <w:top w:val="single" w:sz="4" w:space="0" w:color="auto"/>
              <w:left w:val="single" w:sz="4" w:space="0" w:color="auto"/>
            </w:tcBorders>
            <w:noWrap/>
            <w:hideMark/>
          </w:tcPr>
          <w:p w14:paraId="5F53910A"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9.5</w:t>
            </w:r>
          </w:p>
        </w:tc>
        <w:tc>
          <w:tcPr>
            <w:tcW w:w="992" w:type="dxa"/>
            <w:tcBorders>
              <w:top w:val="single" w:sz="4" w:space="0" w:color="auto"/>
            </w:tcBorders>
            <w:noWrap/>
            <w:hideMark/>
          </w:tcPr>
          <w:p w14:paraId="23F006B3"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8.9**</w:t>
            </w:r>
          </w:p>
        </w:tc>
        <w:tc>
          <w:tcPr>
            <w:tcW w:w="992" w:type="dxa"/>
            <w:tcBorders>
              <w:top w:val="single" w:sz="4" w:space="0" w:color="auto"/>
            </w:tcBorders>
            <w:noWrap/>
            <w:hideMark/>
          </w:tcPr>
          <w:p w14:paraId="4A3DC13E"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8.8**</w:t>
            </w:r>
          </w:p>
        </w:tc>
        <w:tc>
          <w:tcPr>
            <w:tcW w:w="851" w:type="dxa"/>
            <w:tcBorders>
              <w:top w:val="single" w:sz="4" w:space="0" w:color="auto"/>
              <w:right w:val="single" w:sz="4" w:space="0" w:color="auto"/>
            </w:tcBorders>
            <w:noWrap/>
            <w:hideMark/>
          </w:tcPr>
          <w:p w14:paraId="3E2B348D"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10.1</w:t>
            </w:r>
          </w:p>
        </w:tc>
        <w:tc>
          <w:tcPr>
            <w:tcW w:w="1275" w:type="dxa"/>
            <w:tcBorders>
              <w:top w:val="single" w:sz="4" w:space="0" w:color="auto"/>
              <w:left w:val="single" w:sz="4" w:space="0" w:color="auto"/>
            </w:tcBorders>
            <w:noWrap/>
            <w:hideMark/>
          </w:tcPr>
          <w:p w14:paraId="1A8BD493"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8.8 – 10.1</w:t>
            </w:r>
          </w:p>
        </w:tc>
        <w:tc>
          <w:tcPr>
            <w:tcW w:w="2171" w:type="dxa"/>
            <w:tcBorders>
              <w:top w:val="single" w:sz="4" w:space="0" w:color="auto"/>
              <w:left w:val="single" w:sz="4" w:space="0" w:color="auto"/>
            </w:tcBorders>
            <w:noWrap/>
          </w:tcPr>
          <w:p w14:paraId="0166CC98" w14:textId="447C40BE"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rPr>
              <w:t>8.0 – 10.1</w:t>
            </w:r>
            <w:r w:rsidRPr="002278F8">
              <w:rPr>
                <w:rFonts w:cstheme="minorHAnsi"/>
                <w:color w:val="808080" w:themeColor="background1" w:themeShade="80"/>
              </w:rPr>
              <w:fldChar w:fldCharType="begin" w:fldLock="1"/>
            </w:r>
            <w:r w:rsidR="00302714">
              <w:rPr>
                <w:rFonts w:asciiTheme="minorHAnsi" w:hAnsiTheme="minorHAnsi" w:cstheme="minorHAnsi"/>
                <w:color w:val="808080" w:themeColor="background1" w:themeShade="80"/>
              </w:rPr>
              <w:instrText>ADDIN CSL_CITATION {"citationItems":[{"id":"ITEM-1","itemData":{"DOI":"10.1002/cne.23594","ISSN":"1096-9861","PMID":"24668424","abstract":"The human cochlea shows considerable interindividual variability in size and morphology. In order to develop atraumatic cochlear implant (CI) electrodes, high-precision details of the variability of human anatomy are required. Sixteen human temporal bones were cut around the cochlea in blocks of approximately 3.5 × 3.5 cm. The bones were scanned by using a Skyscan 1173 micro-computed tomography (μCT) device. Mimics software (Materialise, Leuven, Belgium) was used to segment out the scala tympani (ST) from the μCT images. A three-dimensional surface model of the segmented area was generated for each cochlea. Cross-sectional images were taken and analyzed by custom-designed software in MATLAB. Comparison of different STs showed large variability in cross-sectional diameter (CSD), vertical trajectory, and height of the ST. Relative standard deviations of the CSD were between 9 and 15%. Heights measured at the center of the ST exceeded those in the modiolar and lateral regions of the scala. At the lateral region, the height decreased significantly at the beginning of the second turn. In the vertical trajectory, critical anatomic features were observed, such as dips, vertical jumps, and peaks. Rosenthal's canal (RC) extended to between 560 and 650°. We found a correlation between the length of the RC and that of the ST. The ST was segmented and the internal dimensions measured by using μCT. We observed large dimensional variability between different STs. These differences could have considerable implications for approaches to the design of CI arrays, especially in terms of their ability to preserve residual hearing during insertion of the electrode array.","author":[{"dropping-particle":"","family":"Avci","given":"Ersin","non-dropping-particle":"","parse-names":false,"suffix":""},{"dropping-particle":"","family":"Nauwelaers","given":"Tim","non-dropping-particle":"","parse-names":false,"suffix":""},{"dropping-particle":"","family":"Lenarz","given":"Thomas","non-dropping-particle":"","parse-names":false,"suffix":""},{"dropping-particle":"","family":"Hamacher","given":"Volkmar","non-dropping-particle":"","parse-names":false,"suffix":""},{"dropping-particle":"","family":"Kral","given":"Andrej","non-dropping-particle":"","parse-names":false,"suffix":""}],"container-title":"The Journal of comparative neurology","id":"ITEM-1","issue":"14","issued":{"date-parts":[["2014","10","1"]]},"page":"3245-61","publisher":"Wiley-Blackwell","title":"Variations in microanatomy of the human cochlea.","type":"article-journal","volume":"522"},"uris":["http://www.mendeley.com/documents/?uuid=431ab29d-94b7-3751-8365-6347a2ae5971"]},{"id":"ITEM-2","itemData":{"DOI":"10.1002/ar.22714","ISSN":"19328486","PMID":"23670819","abstract":"The aim of this study was to provide data on various dimensions of the normal cochlea using three-dimensional reconstruction based on high-resolution micro-CT images. The petrous parts of 39 temporal bones were scanned by micro-computed tomography (CT) with a slice thickness of 35 μm. The micro-CT images were used in reconstructing three-dimensional volumes of the bony labyrinth using computer software. The volumes were used to measure 12 dimensions of the cochlea, and statistical analysis was carried out. The dimensions of cochleae varied widely between different specimens. The mean height and length of the cochlea were 3.8 and 9.7 mm, respectively. The angle between the basal and middle turns was slightly larger in males than in females, while none of the other 11 dimensions differed significantly between males and females. The cochlear accessory canals were observed in about half of the cases (51.3%). Correlation analysis among measured items revealed positive correlations among several of the measured dimensions. The present study could investigate the detailed anatomy of the normal cochlea using high-resolution imaging technologies. The results of the present study could be helpful for the precise diagnosis of congenital cochlear malformations and for producing optimized cochlear implants.","author":[{"dropping-particle":"","family":"Shin","given":"Kang-Jae","non-dropping-particle":"","parse-names":false,"suffix":""},{"dropping-particle":"","family":"Lee","given":"Ju-Young","non-dropping-particle":"","parse-names":false,"suffix":""},{"dropping-particle":"","family":"Kim","given":"Jeong-Nam","non-dropping-particle":"","parse-names":false,"suffix":""},{"dropping-particle":"","family":"Yoo","given":"Ja-Young","non-dropping-particle":"","parse-names":false,"suffix":""},{"dropping-particle":"","family":"Shin","given":"Chuog","non-dropping-particle":"","parse-names":false,"suffix":""},{"dropping-particle":"","family":"Song","given":"Wu-Chul","non-dropping-particle":"","parse-names":false,"suffix":""},{"dropping-particle":"","family":"Koh","given":"Ki-Seok","non-dropping-particle":"","parse-names":false,"suffix":""}],"container-title":"The Anatomical Record","id":"ITEM-2","issue":"7","issued":{"date-parts":[["2013"]]},"page":"1083-1088","title":"Quantitative Analysis of the Cochlea using Three-Dimensional Reconstruction based on Microcomputed Tomographic Images","type":"article-journal","volume":"296"},"uris":["http://www.mendeley.com/documents/?uuid=cc1a889e-0ade-4f2a-9bc7-a49ea13ee38c"]},{"id":"ITEM-3","itemData":{"DOI":"10.3389/FSURG.2021.723897","ISSN":"2296875X","PMID":"34660676","abstract":"Objectives: The primary aim was to measure the volume of the scala tympani (ST) and the length of the straight portion of the cochlear basal turn from micro-computed tomography (μCT) images. The secondary aim was to estimate the electrode insertion force based on cochlear size and insertion speed. Both of these objectives have a direct clinical relevance in robotic assisted cochlear implant (CI) surgery. Methods: The ST was segmented in thirty μCT datasets to create a three-dimensional (3D) model and calculate the ST volume. The diameter (A-value), the width (B-value), and the straight portion of the cochlear basal turn (S-value) were measured from the oblique coronal plane. Electrode insertion force was measured in ST models of two different sizes, by inserting FLEX24 (24 mm) and FLEX28 (28 mm) electrode arrays at five different speeds (0.1, 0.5, 1, 2, and 4 mm/s). Results: The mean A-, B-, and S-values measured from the 30 μCT datasets were 9.0 ± 0.5, 6.7 ± 0.4, and 6.9 mm ± 0.5, respectively. The mean ST volume was 34.2 μl ± 7 (range 23–50 μl). The ST volume increased linearly with an increase in A- and B-values (Pearson's coefficient r = 0.55 and 0.56, respectively). The A-value exhibited linear positive correlation with the B-value and S-value (Pearson's coefficient r = 0.64 and r = 0.66, respectively). In the smaller of the two ST models, insertion forces were higher across the range of insertion speeds during both array insertions, when compared to the upscaled model. Before the maximum electrode insertion depths, a trend toward lower insertion force for lower insertion speed and vice-versa was observed. Conclusion: It is important to determine pre-operative cochlear size as this seems to have an effect upon electrode insertion forces. Higher insertion forces were seen in a smaller sized ST model across two electrode array lengths, as compared to an upscaled larger model. The ST volume, which cannot be visualized on clinical CT, correlates with clinical cochlear parameters. This enabled the creation of an equation capable of predicting ST volume utilizing A- and B-values, thus enabling pre-operative prediction of ST volume.","author":[{"dropping-particle":"","family":"Dhanasingh","given":"Anandhan","non-dropping-particle":"","parse-names":false,"suffix":""},{"dropping-particle":"","family":"Swords","given":"Chloe","non-dropping-particle":"","parse-names":false,"suffix":""},{"dropping-particle":"","family":"Bance","given":"Manohar","non-dropping-particle":"","parse-names":false,"suffix":""},{"dropping-particle":"","family":"Rompaey","given":"Vincent","non-dropping-particle":"Van","parse-names":false,"suffix":""},{"dropping-particle":"","family":"Heyning","given":"Paul","non-dropping-particle":"Van de","parse-names":false,"suffix":""}],"container-title":"Frontiers in Surgery","id":"ITEM-3","issued":{"date-parts":[["2021","9","30"]]},"page":"723897","publisher":"Frontiers Media SA","title":"Cochlear Size Assessment Predicts Scala Tympani Volume and Electrode Insertion Force- Implications in Robotic Assisted Cochlear Implant Surgery","type":"article-journal","volume":"8"},"uris":["http://www.mendeley.com/documents/?uuid=a53e6b7c-6f22-39a5-90ba-554ef249acf0"]}],"mendeley":{"formattedCitation":"&lt;sup&gt;2,8,9&lt;/sup&gt;","plainTextFormattedCitation":"2,8,9","previouslyFormattedCitation":"&lt;sup&gt;2,8,9&lt;/sup&gt;"},"properties":{"noteIndex":0},"schema":"https://github.com/citation-style-language/schema/raw/master/csl-citation.json"}</w:instrText>
            </w:r>
            <w:r w:rsidRPr="002278F8">
              <w:rPr>
                <w:rFonts w:cstheme="minorHAnsi"/>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lang w:val="nl-BE"/>
              </w:rPr>
              <w:t>2,8,9</w:t>
            </w:r>
            <w:r w:rsidRPr="002278F8">
              <w:rPr>
                <w:rFonts w:cstheme="minorHAnsi"/>
                <w:color w:val="808080" w:themeColor="background1" w:themeShade="80"/>
              </w:rPr>
              <w:fldChar w:fldCharType="end"/>
            </w:r>
          </w:p>
        </w:tc>
      </w:tr>
      <w:tr w:rsidR="002A6099" w:rsidRPr="002278F8" w14:paraId="0590232D" w14:textId="77777777" w:rsidTr="002278F8">
        <w:trPr>
          <w:trHeight w:val="300"/>
        </w:trPr>
        <w:tc>
          <w:tcPr>
            <w:tcW w:w="1639" w:type="dxa"/>
            <w:tcBorders>
              <w:right w:val="single" w:sz="4" w:space="0" w:color="auto"/>
            </w:tcBorders>
            <w:hideMark/>
          </w:tcPr>
          <w:p w14:paraId="6DA13A86" w14:textId="77777777" w:rsidR="002A6099" w:rsidRPr="002278F8" w:rsidRDefault="002A6099" w:rsidP="0071434B">
            <w:pPr>
              <w:spacing w:line="259" w:lineRule="auto"/>
              <w:rPr>
                <w:rFonts w:asciiTheme="minorHAnsi" w:hAnsiTheme="minorHAnsi" w:cstheme="minorHAnsi"/>
                <w:lang w:val="nl-BE"/>
              </w:rPr>
            </w:pPr>
            <w:proofErr w:type="spellStart"/>
            <w:proofErr w:type="gramStart"/>
            <w:r w:rsidRPr="002278F8">
              <w:rPr>
                <w:rFonts w:asciiTheme="minorHAnsi" w:hAnsiTheme="minorHAnsi" w:cstheme="minorHAnsi"/>
                <w:lang w:val="nl-BE"/>
              </w:rPr>
              <w:t>width</w:t>
            </w:r>
            <w:proofErr w:type="spellEnd"/>
            <w:proofErr w:type="gramEnd"/>
            <w:r w:rsidRPr="002278F8">
              <w:rPr>
                <w:rFonts w:asciiTheme="minorHAnsi" w:hAnsiTheme="minorHAnsi" w:cstheme="minorHAnsi"/>
                <w:lang w:val="nl-BE"/>
              </w:rPr>
              <w:t>* (mm)</w:t>
            </w:r>
          </w:p>
        </w:tc>
        <w:tc>
          <w:tcPr>
            <w:tcW w:w="1055" w:type="dxa"/>
            <w:tcBorders>
              <w:left w:val="single" w:sz="4" w:space="0" w:color="auto"/>
            </w:tcBorders>
            <w:noWrap/>
            <w:hideMark/>
          </w:tcPr>
          <w:p w14:paraId="5D4F1E90"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6.8</w:t>
            </w:r>
          </w:p>
        </w:tc>
        <w:tc>
          <w:tcPr>
            <w:tcW w:w="992" w:type="dxa"/>
            <w:noWrap/>
            <w:hideMark/>
          </w:tcPr>
          <w:p w14:paraId="3F546C21"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6.4**</w:t>
            </w:r>
          </w:p>
        </w:tc>
        <w:tc>
          <w:tcPr>
            <w:tcW w:w="992" w:type="dxa"/>
            <w:noWrap/>
            <w:hideMark/>
          </w:tcPr>
          <w:p w14:paraId="24C50475"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6.6**</w:t>
            </w:r>
          </w:p>
        </w:tc>
        <w:tc>
          <w:tcPr>
            <w:tcW w:w="851" w:type="dxa"/>
            <w:tcBorders>
              <w:right w:val="single" w:sz="4" w:space="0" w:color="auto"/>
            </w:tcBorders>
            <w:noWrap/>
            <w:hideMark/>
          </w:tcPr>
          <w:p w14:paraId="3548C782"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7.2</w:t>
            </w:r>
          </w:p>
        </w:tc>
        <w:tc>
          <w:tcPr>
            <w:tcW w:w="1275" w:type="dxa"/>
            <w:tcBorders>
              <w:left w:val="single" w:sz="4" w:space="0" w:color="auto"/>
            </w:tcBorders>
            <w:noWrap/>
            <w:hideMark/>
          </w:tcPr>
          <w:p w14:paraId="441A993F"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6.4 – 7.2</w:t>
            </w:r>
          </w:p>
        </w:tc>
        <w:tc>
          <w:tcPr>
            <w:tcW w:w="2171" w:type="dxa"/>
            <w:tcBorders>
              <w:left w:val="single" w:sz="4" w:space="0" w:color="auto"/>
            </w:tcBorders>
            <w:noWrap/>
          </w:tcPr>
          <w:p w14:paraId="4B75E99E" w14:textId="5A5193FE"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5.6 – 8.2</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lang w:val="nl-BE"/>
              </w:rPr>
              <w:instrText>ADDIN CSL_CITATION {"citationItems":[{"id":"ITEM-1","itemData":{"DOI":"10.1002/cne.23594","ISSN":"1096-9861","PMID":"24668424","abstract":"The human cochlea shows considerable interindividual variability in size and morphology. In order to develop atraumatic cochlear implant (CI) electrodes, high-precision details of the variability of human anatomy are required. Sixteen human temporal bones were cut around the cochlea in blocks of approximately 3.5 × 3.5 cm. The bones were scanned by using a Skyscan 1173 micro-computed tomography (μCT) device. Mimics software (Materialise, Leuven, Belgium) was used to segment out the scala tympani (ST) from the μCT images. A three-dimensional surface model of the segmented area was generated for each cochlea. Cross-sectional images were taken and analyzed by custom-designed software in MATLAB. Comparison of different STs showed large variability in cross-sectional diameter (CSD), vertical trajectory, and height of the ST. Relative standard deviations of the CSD were between 9 and 15%. Heights measured at the center of the ST exceeded those in the modiolar and lateral regions of the scala. At the lateral region, the height decreased significantly at the beginning of the second turn. In the vertical trajectory, critical anatomic features were observed, such as dips, vertical jumps, and peaks. Rosenthal's canal (RC) extended to between 560 and 650°. We found a correlation between the length of the RC and that of the ST. The ST was segmented and the internal dimensions measured by using μCT. We observed large dimensional variability between different STs. These differences could have considerable implications for approaches to the design of CI arrays, especially in terms of their ability to preserve residual hearing during insertion of the electrode array.","author":[{"dropping-particle":"","family":"Avci","given":"Ersin","non-dropping-particle":"","parse-names":false,"suffix":""},{"dropping-particle":"","family":"Nauwelaers","given":"Tim","non-dropping-particle":"","parse-names":false,"suffix":""},{"dropping-particle":"","family":"Lenarz","given":"Thomas","non-dropping-particle":"","parse-names":false,"suffix":""},{"dropping-particle":"","family":"Hamacher","given":"Volkmar","non-dropping-particle":"","parse-names":false,"suffix":""},{"dropping-particle":"","family":"Kral","given":"Andrej","non-dropping-particle":"","parse-names":false,"suffix":""}],"container-title":"The Journal of comparative neurology","id":"ITEM-1","issue":"14","issued":{"date-parts":[["2014","10","1"]]},"page":"3245-61","publisher":"Wiley-Blackwell","title":"Variations in microanatomy of the human cochlea.","type":"article-journal","volume":"522"},"uris":["http://www.mendeley.com/documents/?uuid=431ab29d-94b7-3751-8365-6347a2ae5971"]},{"id":"ITEM-2","itemData":{"DOI":"10.1097/MAO.0b013e31818a08e8","ISSN":"1531-7129","PMID":"18833017","abstract":"HYPOTHESIS To study variations in human cochlea anatomy with potential implications for cochlear implantation surgery. BACKGROUND A comprehension of the anatomic variations of the human cochlea is essential for understanding the degree of surgical trauma induced by inserting various electrode arrays in cochlear implantation surgery. Variations in anatomy may also limit the potential for performing hearing preservation. METHODS We studied 73 archival, nonselected, adult, corrosion casts of human inner ears. Anatomic reference points were constructed from photographic reproductions taken at different angles, and various dimensions were assessed using planimetry. Anatomic variants with particular clinical/surgical interests were pinpointed. RESULTS Results showed that the human cochlea is individually shaped, varying greatly in dimensions (\"fingerprint\"). The outer cochlear wall length ranged from 38.6 to 45.6 mm with a mean length of 42.0 mm. The first turn represented 53% of the total length and ranged from 20.3 to 24.3 mm. The number of quadrants varied from slightly more than 8 to 12. The facial nerve canal ran in close proximity to the upper first turn explaining facial nerve excitement during stimulation of electrodes in this region in some instances. The internal diameter (height) of the cochlear tube in the first turn varied broadly (1.6-2.6 mm), occasionally with limited space for conventional implants. CONCLUSION The human cochlea exhibits extensive anatomic variations. These variations will influence the location of cochlear implant arrays and affect the potential of hearing preservation surgery. Our results may explain the surgeon's difficulties sometimes to insert electrode arrays even in so-called \"normal\" cochleae.","author":[{"dropping-particle":"","family":"Erixon","given":"Elsa","non-dropping-particle":"","parse-names":false,"suffix":""},{"dropping-particle":"","family":"Högstorp","given":"Herman","non-dropping-particle":"","parse-names":false,"suffix":""},{"dropping-particle":"","family":"Wadin","given":"Karin","non-dropping-particle":"","parse-names":false,"suffix":""},{"dropping-particle":"","family":"Rask-Andersen","given":"Helge","non-dropping-particle":"","parse-names":false,"suffix":""}],"container-title":"Otology &amp; Neurotology","id":"ITEM-2","issue":"1","issued":{"date-parts":[["2009"]]},"page":"14-22","title":"Variational Anatomy of the Human Cochlea","type":"article-journal","volume":"30"},"uris":["http://www.mendeley.com/documents/?uuid=60848a64-3aa4-4948-b9a2-4e7a916c340d"]},{"id":"ITEM-3","itemData":{"DOI":"10.1002/ar.22714","ISSN":"19328486","PMID":"23670819","abstract":"The aim of this study was to provide data on various dimensions of the normal cochlea using three-dimensional reconstruction based on high-resolution micro-CT images. The petrous parts of 39 temporal bones were scanned by micro-computed tomography (CT) with a slice thickness of 35 μm. The micro-CT images were used in reconstructing three-dimensional volumes of the bony labyrinth using computer software. The volumes were used to measure 12 dimensions of the cochlea, and statistical analysis was carried out. The dimensions of cochleae varied widely between different specimens. The mean height and length of the cochlea were 3.8 and 9.7 mm, respectively. The angle between the basal and middle turns was slightly larger in males than in females, while none of the other 11 dimensions differed significantly between males and females. The cochlear accessory canals were observed in about half of the cases (51.3%). Correlation analysis among measured items revealed positive correlations among several of the measured dimensions. The present study could investigate the detailed anatomy of the normal cochlea using high-resolution imaging technologies. The results of the present study could be helpful for the precise diagnosis of congenital cochlear malformations and for producing optimized cochlear implants.","author":[{"dropping-particle":"","family":"Shin","given":"Kang-Jae","non-dropping-particle":"","parse-names":false,"suffix":""},{"dropping-particle":"","family":"Lee","given":"Ju-Young","non-dropping-particle":"","parse-names":false,"suffix":""},{"dropping-particle":"","family":"Kim","given":"Jeong-Nam","non-dropping-particle":"","parse-names":false,"suffix":""},{"dropping-particle":"","family":"Yoo","given":"Ja-Young","non-dropping-particle":"","parse-names":false,"suffix":""},{"dropping-particle":"","family":"Shin","given":"Chuog","non-dropping-particle":"","parse-names":false,"suffix":""},{"dropping-particle":"","family":"Song","given":"Wu-Chul","non-dropping-particle":"","parse-names":false,"suffix":""},{"dropping-particle":"","family":"Koh","given":"Ki-Seok","non-dropping-particle":"","parse-names":false,"suffix":""}],"container-title":"The Anatomical Record","id":"ITEM-3","issue":"7","issued":{"date-parts":[["2013"]]},"page":"1083-1088","title":"Quantitative Analysis of the Cochlea using Three-Dimensional Reconstruction based on Microcomputed Tomographic Images","type":"article-journal","volume":"296"},"uris":["http://www.mendeley.com/documents/?uuid=cc1a889e-0ade-4f2a-9bc7-a49ea13ee38c"]},{"id":"ITEM-4","itemData":{"DOI":"10.3389/FSURG.2021.723897","ISSN":"2296875X","PMID":"34660676","abstract":"Objectives: The primary aim was to measure the volume of the scala tympani (ST) and the length of the straight portion of the cochlear basal turn from micro-computed tomography (μCT) images. The secondary aim was to estimate the electrode insertion force based on cochlear size and insertion speed. Both of these objectives have a direct clinical relevance in robotic assisted cochlear implant (CI) surgery. Methods: The ST was segmented in thirty μCT datasets to create a three-dimensional (3D) model and calculate the ST volume. The diameter (A-value), the width (B-value), and the straight portion of the cochlear basal turn (S-value) were measured from the oblique coronal plane. Electrode insertion force was measured in ST models of two different sizes, by inserting FLEX24 (24 mm) and FLEX28 (28 mm) electrode arrays at five different speeds (0.1, 0.5, 1, 2, and 4 mm/s). Results: The mean A-, B-, and S-values measured from the 30 μCT datasets were 9.0 ± 0.5, 6.7 ± 0.4, and 6.9 mm ± 0.5, respectively. The mean ST volume was 34.2 μl ± 7 (range 23–50 μl). The ST volume increased linearly with an increase in A- and B-values (Pearson's coefficient r = 0.55 and 0.56, respectively). The A-value exhibited linear positive correlation with the B-value and S-value (Pearson's coefficient r = 0.64 and r = 0.66, respectively). In the smaller of the two ST models, insertion forces were higher across the range of insertion speeds during both array insertions, when compared to the upscaled model. Before the maximum electrode insertion depths, a trend toward lower insertion force for lower insertion speed and vice-versa was observed. Conclusion: It is important to determine pre-operative cochlear size as this seems to have an effect upon electrode insertion forces. Higher insertion forces were seen in a smaller sized ST model across two electrode array lengths, as compared to an upscaled larger model. The ST volume, which cannot be visualized on clinical CT, correlates with clinical cochlear parameters. This enabled the creation of an equation capable of predicting ST volume utilizing A- and B-values, thus enabling pre-operative prediction of ST volume.","author":[{"dropping-particle":"","family":"Dhanasingh","given":"Anandhan","non-dropping-particle":"","parse-names":false,"suffix":""},{"dropping-particle":"","family":"Swords","given":"Chloe","non-dropping-particle":"","parse-names":false,"suffix":""},{"dropping-particle":"","family":"Bance","given":"Manohar","non-dropping-particle":"","parse-names":false,"suffix":""},{"dropping-particle":"","family":"Rompaey","given":"Vincent","non-dropping-particle":"Van","parse-names":false,"suffix":""},{"dropping-particle":"","family":"Heyning","given":"Paul","non-dropping-particle":"Van de","parse-names":false,"suffix":""}],"container-title":"Frontiers in Surgery","id":"ITEM-4","issued":{"date-parts":[["2021","9","30"]]},"page":"723897","publisher":"Frontiers Media SA","title":"Cochlear Size Assessment Predicts Scala Tympani Volume and Electrode Insertion Force- Implications in Robotic Assisted Cochlear Implant Surgery","type":"article-journal","volume":"8"},"uris":["http://www.mendeley.com/documents/?uuid=a53e6b7c-6f22-39a5-90ba-554ef249acf0"]}],"mendeley":{"formattedCitation":"&lt;sup&gt;2,8–10&lt;/sup&gt;","plainTextFormattedCitation":"2,8–10","previouslyFormattedCitation":"&lt;sup&gt;2,8–10&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lang w:val="nl-BE"/>
              </w:rPr>
              <w:t>2,8–10</w:t>
            </w:r>
            <w:r w:rsidRPr="002278F8">
              <w:rPr>
                <w:rFonts w:cstheme="minorHAnsi"/>
                <w:noProof/>
                <w:color w:val="808080" w:themeColor="background1" w:themeShade="80"/>
              </w:rPr>
              <w:fldChar w:fldCharType="end"/>
            </w:r>
          </w:p>
        </w:tc>
      </w:tr>
      <w:tr w:rsidR="002A6099" w:rsidRPr="002278F8" w14:paraId="53567140" w14:textId="77777777" w:rsidTr="002278F8">
        <w:trPr>
          <w:trHeight w:val="300"/>
        </w:trPr>
        <w:tc>
          <w:tcPr>
            <w:tcW w:w="1639" w:type="dxa"/>
            <w:tcBorders>
              <w:right w:val="single" w:sz="4" w:space="0" w:color="auto"/>
            </w:tcBorders>
            <w:hideMark/>
          </w:tcPr>
          <w:p w14:paraId="05A2217C" w14:textId="77777777" w:rsidR="002A6099" w:rsidRPr="002278F8" w:rsidRDefault="002A6099" w:rsidP="0071434B">
            <w:pPr>
              <w:spacing w:line="259" w:lineRule="auto"/>
              <w:rPr>
                <w:rFonts w:asciiTheme="minorHAnsi" w:hAnsiTheme="minorHAnsi" w:cstheme="minorHAnsi"/>
                <w:lang w:val="nl-BE"/>
              </w:rPr>
            </w:pPr>
            <w:proofErr w:type="spellStart"/>
            <w:proofErr w:type="gramStart"/>
            <w:r w:rsidRPr="002278F8">
              <w:rPr>
                <w:rFonts w:asciiTheme="minorHAnsi" w:hAnsiTheme="minorHAnsi" w:cstheme="minorHAnsi"/>
                <w:lang w:val="nl-BE"/>
              </w:rPr>
              <w:t>height</w:t>
            </w:r>
            <w:proofErr w:type="spellEnd"/>
            <w:proofErr w:type="gramEnd"/>
            <w:r w:rsidRPr="002278F8">
              <w:rPr>
                <w:rFonts w:asciiTheme="minorHAnsi" w:hAnsiTheme="minorHAnsi" w:cstheme="minorHAnsi"/>
                <w:lang w:val="nl-BE"/>
              </w:rPr>
              <w:t xml:space="preserve"> (mm)</w:t>
            </w:r>
          </w:p>
        </w:tc>
        <w:tc>
          <w:tcPr>
            <w:tcW w:w="1055" w:type="dxa"/>
            <w:tcBorders>
              <w:left w:val="single" w:sz="4" w:space="0" w:color="auto"/>
            </w:tcBorders>
            <w:noWrap/>
            <w:hideMark/>
          </w:tcPr>
          <w:p w14:paraId="37EB4500"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4.2</w:t>
            </w:r>
          </w:p>
        </w:tc>
        <w:tc>
          <w:tcPr>
            <w:tcW w:w="992" w:type="dxa"/>
            <w:noWrap/>
            <w:hideMark/>
          </w:tcPr>
          <w:p w14:paraId="57C2D841"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3.7**</w:t>
            </w:r>
          </w:p>
        </w:tc>
        <w:tc>
          <w:tcPr>
            <w:tcW w:w="992" w:type="dxa"/>
            <w:noWrap/>
            <w:hideMark/>
          </w:tcPr>
          <w:p w14:paraId="68EF2BD9"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3.6**</w:t>
            </w:r>
          </w:p>
        </w:tc>
        <w:tc>
          <w:tcPr>
            <w:tcW w:w="851" w:type="dxa"/>
            <w:tcBorders>
              <w:right w:val="single" w:sz="4" w:space="0" w:color="auto"/>
            </w:tcBorders>
            <w:noWrap/>
            <w:hideMark/>
          </w:tcPr>
          <w:p w14:paraId="3A7215CC"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4.0</w:t>
            </w:r>
          </w:p>
        </w:tc>
        <w:tc>
          <w:tcPr>
            <w:tcW w:w="1275" w:type="dxa"/>
            <w:tcBorders>
              <w:left w:val="single" w:sz="4" w:space="0" w:color="auto"/>
            </w:tcBorders>
            <w:noWrap/>
            <w:hideMark/>
          </w:tcPr>
          <w:p w14:paraId="45BB1783"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3.6 – 4.2</w:t>
            </w:r>
          </w:p>
        </w:tc>
        <w:tc>
          <w:tcPr>
            <w:tcW w:w="2171" w:type="dxa"/>
            <w:tcBorders>
              <w:left w:val="single" w:sz="4" w:space="0" w:color="auto"/>
            </w:tcBorders>
            <w:noWrap/>
          </w:tcPr>
          <w:p w14:paraId="3581E5B7" w14:textId="166BF3F4"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lang w:val="nl-BE"/>
              </w:rPr>
              <w:t>3.3 – 4.8</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lang w:val="nl-BE"/>
              </w:rPr>
              <w:instrText>ADDIN CSL_CITATION {"citationItems":[{"id":"ITEM-1","itemData":{"DOI":"10.1002/cne.23594","ISSN":"1096-9861","PMID":"24668424","abstract":"The human cochlea shows considerable interindividual variability in size and morphology. In order to develop atraumatic cochlear implant (CI) electrodes, high-precision details of the variability of human anatomy are required. Sixteen human temporal bones were cut around the cochlea in blocks of approximately 3.5 × 3.5 cm. The bones were scanned by using a Skyscan 1173 micro-computed tomography (μCT) device. Mimics software (Materialise, Leuven, Belgium) was used to segment out the scala tympani (ST) from the μCT images. A three-dimensional surface model of the segmented area was generated for each cochlea. Cross-sectional images were taken and analyzed by custom-designed software in MATLAB. Comparison of different STs showed large variability in cross-sectional diameter (CSD), vertical trajectory, and height of the ST. Relative standard deviations of the CSD were between 9 and 15%. Heights measured at the center of the ST exceeded those in the modiolar and lateral regions of the scala. At the lateral region, the height decreased significantly at the beginning of the second turn. In the vertical trajectory, critical anatomic features were observed, such as dips, vertical jumps, and peaks. Rosenthal's canal (RC) extended to between 560 and 650°. We found a correlation between the length of the RC and that of the ST. The ST was segmented and the internal dimensions measured by using μCT. We observed large dimensional variability between different STs. These differences could have considerable implications for approaches to the design of CI arrays, especially in terms of their ability to preserve residual hearing during insertion of the electrode array.","author":[{"dropping-particle":"","family":"Avci","given":"Ersin","non-dropping-particle":"","parse-names":false,"suffix":""},{"dropping-particle":"","family":"Nauwelaers","given":"Tim","non-dropping-particle":"","parse-names":false,"suffix":""},{"dropping-particle":"","family":"Lenarz","given":"Thomas","non-dropping-particle":"","parse-names":false,"suffix":""},{"dropping-particle":"","family":"Hamacher","given":"Volkmar","non-dropping-particle":"","parse-names":false,"suffix":""},{"dropping-particle":"","family":"Kral","given":"Andrej","non-dropping-particle":"","parse-names":false,"suffix":""}],"container-title":"The Journal of comparative neurology","id":"ITEM-1","issue":"14","issued":{"date-parts":[["2014","10","1"]]},"page":"3245-61","publisher":"Wiley-Blackwell","title":"Variations in microanatomy of the human cochlea.","type":"article-journal","volume":"522"},"uris":["http://www.mendeley.com/documents/?uuid=431ab29d-94b7-3751-8365-6347a2ae5971"]},{"id":"ITEM-2","itemData":{"DOI":"10.1097/MAO.0b013e31818a08e8","ISSN":"1531-7129","PMID":"18833017","abstract":"HYPOTHESIS To study variations in human cochlea anatomy with potential implications for cochlear implantation surgery. BACKGROUND A comprehension of the anatomic variations of the human cochlea is essential for understanding the degree of surgical trauma induced by inserting various electrode arrays in cochlear implantation surgery. Variations in anatomy may also limit the potential for performing hearing preservation. METHODS We studied 73 archival, nonselected, adult, corrosion casts of human inner ears. Anatomic reference points were constructed from photographic reproductions taken at different angles, and various dimensions were assessed using planimetry. Anatomic variants with particular clinical/surgical interests were pinpointed. RESULTS Results showed that the human cochlea is individually shaped, varying greatly in dimensions (\"fingerprint\"). The outer cochlear wall length ranged from 38.6 to 45.6 mm with a mean length of 42.0 mm. The first turn represented 53% of the total length and ranged from 20.3 to 24.3 mm. The number of quadrants varied from slightly more than 8 to 12. The facial nerve canal ran in close proximity to the upper first turn explaining facial nerve excitement during stimulation of electrodes in this region in some instances. The internal diameter (height) of the cochlear tube in the first turn varied broadly (1.6-2.6 mm), occasionally with limited space for conventional implants. CONCLUSION The human cochlea exhibits extensive anatomic variations. These variations will influence the location of cochlear implant arrays and affect the potential of hearing preservation surgery. Our results may explain the surgeon's difficulties sometimes to insert electrode arrays even in so-called \"normal\" cochleae.","author":[{"dropping-particle":"","family":"Erixon","given":"Elsa","non-dropping-particle":"","parse-names":false,"suffix":""},{"dropping-particle":"","family":"Högstorp","given":"Herman","non-dropping-particle":"","parse-names":false,"suffix":""},{"dropping-particle":"","family":"Wadin","given":"Karin","non-dropping-particle":"","parse-names":false,"suffix":""},{"dropping-particle":"","family":"Rask-Andersen","given":"Helge","non-dropping-particle":"","parse-names":false,"suffix":""}],"container-title":"Otology &amp; Neurotology","id":"ITEM-2","issue":"1","issued":{"date-parts":[["2009"]]},"page":"14-22","title":"Variational Anatomy of the Human Cochlea","type":"article-journal","volume":"30"},"uris":["http://www.mendeley.com/documents/?uuid=60848a64-3aa4-4948-b9a2-4e7a916c340d"]},{"id":"ITEM-3","itemData":{"DOI":"10.1002/ar.22714","ISSN":"19328486","PMID":"23670819","abstract":"The aim of this study was to provide data on various dimensions of the normal cochlea using three-dimensional reconstruction based on high-resolution micro-CT images. The petrous parts of 39 temporal bones were scanned by micro-computed tomography (CT) with a slice thickness of 35 μm. The micro-CT images were used in reconstructing three-dimensional volumes of the bony labyrinth using computer software. The volumes were used to measure 12 dimensions of the cochlea, and statistical analysis was carried out. The dimensions of cochleae varied widely between different specimens. The mean height and length of the cochlea were 3.8 and 9.7 mm, respectively. The angle between the basal and middle turns was slightly larger in males than in females, while none of the other 11 dimensions differed significantly between males and females. The cochlear accessory canals were observed in about half of the cases (51.3%). Correlation analysis among measured items revealed positive correlations among several of the measured dimensions. The present study could investigate the detailed anatomy of the normal cochlea using high-resolution imaging technologies. The results of the present study could be helpful for the precise diagnosis of congenital cochlear malformations and for producing optimized cochlear implants.","author":[{"dropping-particle":"","family":"Shin","given":"Kang-Jae","non-dropping-particle":"","parse-names":false,"suffix":""},{"dropping-particle":"","family":"Lee","given":"Ju-Young","non-dropping-particle":"","parse-names":false,"suffix":""},{"dropping-particle":"","family":"Kim","given":"Jeong-Nam","non-dropping-particle":"","parse-names":false,"suffix":""},{"dropping-particle":"","family":"Yoo","given":"Ja-Young","non-dropping-particle":"","parse-names":false,"suffix":""},{"dropping-particle":"","family":"Shin","given":"Chuog","non-dropping-particle":"","parse-names":false,"suffix":""},{"dropping-particle":"","family":"Song","given":"Wu-Chul","non-dropping-particle":"","parse-names":false,"suffix":""},{"dropping-particle":"","family":"Koh","given":"Ki-Seok","non-dropping-particle":"","parse-names":false,"suffix":""}],"container-title":"The Anatomical Record","id":"ITEM-3","issue":"7","issued":{"date-parts":[["2013"]]},"page":"1083-1088","title":"Quantitative Analysis of the Cochlea using Three-Dimensional Reconstruction based on Microcomputed Tomographic Images","type":"article-journal","volume":"296"},"uris":["http://www.mendeley.com/documents/?uuid=cc1a889e-0ade-4f2a-9bc7-a49ea13ee38c"]}],"mendeley":{"formattedCitation":"&lt;sup&gt;2,8,10&lt;/sup&gt;","plainTextFormattedCitation":"2,8,10","previouslyFormattedCitation":"&lt;sup&gt;2,8,10&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rPr>
              <w:t>2,8,10</w:t>
            </w:r>
            <w:r w:rsidRPr="002278F8">
              <w:rPr>
                <w:rFonts w:cstheme="minorHAnsi"/>
                <w:noProof/>
                <w:color w:val="808080" w:themeColor="background1" w:themeShade="80"/>
              </w:rPr>
              <w:fldChar w:fldCharType="end"/>
            </w:r>
          </w:p>
        </w:tc>
      </w:tr>
      <w:tr w:rsidR="002A6099" w:rsidRPr="002278F8" w14:paraId="00364973" w14:textId="77777777" w:rsidTr="002278F8">
        <w:trPr>
          <w:trHeight w:val="300"/>
        </w:trPr>
        <w:tc>
          <w:tcPr>
            <w:tcW w:w="1639" w:type="dxa"/>
            <w:tcBorders>
              <w:right w:val="single" w:sz="4" w:space="0" w:color="auto"/>
            </w:tcBorders>
            <w:hideMark/>
          </w:tcPr>
          <w:p w14:paraId="364380F0"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number of turns</w:t>
            </w:r>
          </w:p>
        </w:tc>
        <w:tc>
          <w:tcPr>
            <w:tcW w:w="1055" w:type="dxa"/>
            <w:tcBorders>
              <w:left w:val="single" w:sz="4" w:space="0" w:color="auto"/>
            </w:tcBorders>
            <w:noWrap/>
            <w:hideMark/>
          </w:tcPr>
          <w:p w14:paraId="56B6451D"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2.8</w:t>
            </w:r>
          </w:p>
        </w:tc>
        <w:tc>
          <w:tcPr>
            <w:tcW w:w="992" w:type="dxa"/>
            <w:noWrap/>
            <w:hideMark/>
          </w:tcPr>
          <w:p w14:paraId="29863FC8"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2.6</w:t>
            </w:r>
          </w:p>
        </w:tc>
        <w:tc>
          <w:tcPr>
            <w:tcW w:w="992" w:type="dxa"/>
            <w:noWrap/>
            <w:hideMark/>
          </w:tcPr>
          <w:p w14:paraId="1E4991C2"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2.7</w:t>
            </w:r>
          </w:p>
        </w:tc>
        <w:tc>
          <w:tcPr>
            <w:tcW w:w="851" w:type="dxa"/>
            <w:tcBorders>
              <w:right w:val="single" w:sz="4" w:space="0" w:color="auto"/>
            </w:tcBorders>
            <w:noWrap/>
            <w:hideMark/>
          </w:tcPr>
          <w:p w14:paraId="07697880"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2.6</w:t>
            </w:r>
          </w:p>
        </w:tc>
        <w:tc>
          <w:tcPr>
            <w:tcW w:w="1275" w:type="dxa"/>
            <w:tcBorders>
              <w:left w:val="single" w:sz="4" w:space="0" w:color="auto"/>
            </w:tcBorders>
            <w:noWrap/>
            <w:hideMark/>
          </w:tcPr>
          <w:p w14:paraId="744082BD"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2.6 – 2.8</w:t>
            </w:r>
          </w:p>
        </w:tc>
        <w:tc>
          <w:tcPr>
            <w:tcW w:w="2171" w:type="dxa"/>
            <w:tcBorders>
              <w:left w:val="single" w:sz="4" w:space="0" w:color="auto"/>
            </w:tcBorders>
            <w:noWrap/>
          </w:tcPr>
          <w:p w14:paraId="69E48E5C" w14:textId="7B3635EE"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rPr>
              <w:t>2.2 – 2.9</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rPr>
              <w:instrText>ADDIN CSL_CITATION {"citationItems":[{"id":"ITEM-1","itemData":{"DOI":"10.1002/cne.23594","ISSN":"1096-9861","PMID":"24668424","abstract":"The human cochlea shows considerable interindividual variability in size and morphology. In order to develop atraumatic cochlear implant (CI) electrodes, high-precision details of the variability of human anatomy are required. Sixteen human temporal bones were cut around the cochlea in blocks of approximately 3.5 × 3.5 cm. The bones were scanned by using a Skyscan 1173 micro-computed tomography (μCT) device. Mimics software (Materialise, Leuven, Belgium) was used to segment out the scala tympani (ST) from the μCT images. A three-dimensional surface model of the segmented area was generated for each cochlea. Cross-sectional images were taken and analyzed by custom-designed software in MATLAB. Comparison of different STs showed large variability in cross-sectional diameter (CSD), vertical trajectory, and height of the ST. Relative standard deviations of the CSD were between 9 and 15%. Heights measured at the center of the ST exceeded those in the modiolar and lateral regions of the scala. At the lateral region, the height decreased significantly at the beginning of the second turn. In the vertical trajectory, critical anatomic features were observed, such as dips, vertical jumps, and peaks. Rosenthal's canal (RC) extended to between 560 and 650°. We found a correlation between the length of the RC and that of the ST. The ST was segmented and the internal dimensions measured by using μCT. We observed large dimensional variability between different STs. These differences could have considerable implications for approaches to the design of CI arrays, especially in terms of their ability to preserve residual hearing during insertion of the electrode array.","author":[{"dropping-particle":"","family":"Avci","given":"Ersin","non-dropping-particle":"","parse-names":false,"suffix":""},{"dropping-particle":"","family":"Nauwelaers","given":"Tim","non-dropping-particle":"","parse-names":false,"suffix":""},{"dropping-particle":"","family":"Lenarz","given":"Thomas","non-dropping-particle":"","parse-names":false,"suffix":""},{"dropping-particle":"","family":"Hamacher","given":"Volkmar","non-dropping-particle":"","parse-names":false,"suffix":""},{"dropping-particle":"","family":"Kral","given":"Andrej","non-dropping-particle":"","parse-names":false,"suffix":""}],"container-title":"The Journal of comparative neurology","id":"ITEM-1","issue":"14","issued":{"date-parts":[["2014","10","1"]]},"page":"3245-61","publisher":"Wiley-Blackwell","title":"Variations in microanatomy of the human cochlea.","type":"article-journal","volume":"522"},"uris":["http://www.mendeley.com/documents/?uuid=431ab29d-94b7-3751-8365-6347a2ae5971"]},{"id":"ITEM-2","itemData":{"DOI":"10.1097/MAO.0b013e31818a08e8","ISSN":"1531-7129","PMID":"18833017","abstract":"HYPOTHESIS To study variations in human cochlea anatomy with potential implications for cochlear implantation surgery. BACKGROUND A comprehension of the anatomic variations of the human cochlea is essential for understanding the degree of surgical trauma induced by inserting various electrode arrays in cochlear implantation surgery. Variations in anatomy may also limit the potential for performing hearing preservation. METHODS We studied 73 archival, nonselected, adult, corrosion casts of human inner ears. Anatomic reference points were constructed from photographic reproductions taken at different angles, and various dimensions were assessed using planimetry. Anatomic variants with particular clinical/surgical interests were pinpointed. RESULTS Results showed that the human cochlea is individually shaped, varying greatly in dimensions (\"fingerprint\"). The outer cochlear wall length ranged from 38.6 to 45.6 mm with a mean length of 42.0 mm. The first turn represented 53% of the total length and ranged from 20.3 to 24.3 mm. The number of quadrants varied from slightly more than 8 to 12. The facial nerve canal ran in close proximity to the upper first turn explaining facial nerve excitement during stimulation of electrodes in this region in some instances. The internal diameter (height) of the cochlear tube in the first turn varied broadly (1.6-2.6 mm), occasionally with limited space for conventional implants. CONCLUSION The human cochlea exhibits extensive anatomic variations. These variations will influence the location of cochlear implant arrays and affect the potential of hearing preservation surgery. Our results may explain the surgeon's difficulties sometimes to insert electrode arrays even in so-called \"normal\" cochleae.","author":[{"dropping-particle":"","family":"Erixon","given":"Elsa","non-dropping-particle":"","parse-names":false,"suffix":""},{"dropping-particle":"","family":"Högstorp","given":"Herman","non-dropping-particle":"","parse-names":false,"suffix":""},{"dropping-particle":"","family":"Wadin","given":"Karin","non-dropping-particle":"","parse-names":false,"suffix":""},{"dropping-particle":"","family":"Rask-Andersen","given":"Helge","non-dropping-particle":"","parse-names":false,"suffix":""}],"container-title":"Otology &amp; Neurotology","id":"ITEM-2","issue":"1","issued":{"date-parts":[["2009"]]},"page":"14-22","title":"Variational Anatomy of the Human Cochlea","type":"article-journal","volume":"30"},"uris":["http://www.mendeley.com/documents/?uuid=60848a64-3aa4-4948-b9a2-4e7a916c340d"]},{"id":"ITEM-3","itemData":{"DOI":"10.1002/ar.22714","ISSN":"19328486","PMID":"23670819","abstract":"The aim of this study was to provide data on various dimensions of the normal cochlea using three-dimensional reconstruction based on high-resolution micro-CT images. The petrous parts of 39 temporal bones were scanned by micro-computed tomography (CT) with a slice thickness of 35 μm. The micro-CT images were used in reconstructing three-dimensional volumes of the bony labyrinth using computer software. The volumes were used to measure 12 dimensions of the cochlea, and statistical analysis was carried out. The dimensions of cochleae varied widely between different specimens. The mean height and length of the cochlea were 3.8 and 9.7 mm, respectively. The angle between the basal and middle turns was slightly larger in males than in females, while none of the other 11 dimensions differed significantly between males and females. The cochlear accessory canals were observed in about half of the cases (51.3%). Correlation analysis among measured items revealed positive correlations among several of the measured dimensions. The present study could investigate the detailed anatomy of the normal cochlea using high-resolution imaging technologies. The results of the present study could be helpful for the precise diagnosis of congenital cochlear malformations and for producing optimized cochlear implants.","author":[{"dropping-particle":"","family":"Shin","given":"Kang-Jae","non-dropping-particle":"","parse-names":false,"suffix":""},{"dropping-particle":"","family":"Lee","given":"Ju-Young","non-dropping-particle":"","parse-names":false,"suffix":""},{"dropping-particle":"","family":"Kim","given":"Jeong-Nam","non-dropping-particle":"","parse-names":false,"suffix":""},{"dropping-particle":"","family":"Yoo","given":"Ja-Young","non-dropping-particle":"","parse-names":false,"suffix":""},{"dropping-particle":"","family":"Shin","given":"Chuog","non-dropping-particle":"","parse-names":false,"suffix":""},{"dropping-particle":"","family":"Song","given":"Wu-Chul","non-dropping-particle":"","parse-names":false,"suffix":""},{"dropping-particle":"","family":"Koh","given":"Ki-Seok","non-dropping-particle":"","parse-names":false,"suffix":""}],"container-title":"The Anatomical Record","id":"ITEM-3","issue":"7","issued":{"date-parts":[["2013"]]},"page":"1083-1088","title":"Quantitative Analysis of the Cochlea using Three-Dimensional Reconstruction based on Microcomputed Tomographic Images","type":"article-journal","volume":"296"},"uris":["http://www.mendeley.com/documents/?uuid=cc1a889e-0ade-4f2a-9bc7-a49ea13ee38c"]},{"id":"ITEM-4","itemData":{"DOI":"10.1016/j.jhevol.2019.102641","ISSN":"1095-8606","PMID":"31569005","abstract":"The cochlea contains taxonomic and phylogenetic information and its morphology is related with hearing abilities among fossil hominins. Data for the genus Homo is presently limited to early Homo and the early Neandertals from Krapina. The present study of the middle Pleistocene hominins from the Sima de los Huesos (SH) provides new evidence on cochlear evolution in the genus Homo. We compared the absolute length, proportional lengths of each turn, number of turns, size and shape of the cross-section of the basal turn, volume, curvature gradient, and thickness of the cochlea between extant Pan troglodytes, extant Homo sapiens, Homo neanderthalensis and the SH hominins. The SH hominins resemble P. troglodytes in the proportionally long basal turn, the small size and round shape of the cross-section of the basal turn, the small cochlear volume and the low cochlear thickness. The SH hominins resemble Neandertals and H. sapiens in their long cochlear length and in the proportionally short third turn. Homo neanderthalensis and H. sapiens share several features, not present in the SH hominins, and that likely represent homoplasies: a larger volume, larger size and oval shape of the cross-section of the basal turn and higher cochlear thickness. Later Neandertals show a derived proportionally shorter apical turn. Changes in cochlear volume in Homo cannot be fully explained by variation in body mass or cochlear length but are more directly related to changes in the cross-sectional area of the basal turn. Based on previous studies of the outer and middle ear in SH hominins, changes in the outer and middle ear preceded changes in the inner ear, and the cochlea and semicircular canals seem to have evolved independently in the Neandertal clade. Finally, the small cochlear volume in the SH hominins suggests a slightly higher upper limit of hearing compared with modern humans.","author":[{"dropping-particle":"","family":"Conde-Valverde","given":"Mercedes","non-dropping-particle":"","parse-names":false,"suffix":""},{"dropping-particle":"","family":"Martínez","given":"Ignacio","non-dropping-particle":"","parse-names":false,"suffix":""},{"dropping-particle":"","family":"Quam","given":"Rolf M.","non-dropping-particle":"","parse-names":false,"suffix":""},{"dropping-particle":"","family":"Bonmatí","given":"Alejandro","non-dropping-particle":"","parse-names":false,"suffix":""},{"dropping-particle":"","family":"Lorenzo","given":"Carlos","non-dropping-particle":"","parse-names":false,"suffix":""},{"dropping-particle":"","family":"Velez","given":"Alex D.","non-dropping-particle":"","parse-names":false,"suffix":""},{"dropping-particle":"","family":"Martínez-Calvo","given":"Carolina","non-dropping-particle":"","parse-names":false,"suffix":""},{"dropping-particle":"","family":"Arsuaga","given":"Juan Luis","non-dropping-particle":"","parse-names":false,"suffix":""}],"container-title":"Journal of human evolution","id":"ITEM-4","issued":{"date-parts":[["2019"]]},"page":"102641","publisher":"Elsevier Ltd","title":"The cochlea of the Sima de los Huesos hominins (Sierra de Atapuerca, Spain): New insights into cochlear evolution in the genus Homo.","type":"article-journal","volume":"136"},"uris":["http://www.mendeley.com/documents/?uuid=b98f083e-eb49-4cf2-84c9-07f9fb91ae35"]}],"mendeley":{"formattedCitation":"&lt;sup&gt;2,8,10,11&lt;/sup&gt;","plainTextFormattedCitation":"2,8,10,11","previouslyFormattedCitation":"&lt;sup&gt;2,8,10,11&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lang w:val="nl-BE"/>
              </w:rPr>
              <w:t>2,8,10,11</w:t>
            </w:r>
            <w:r w:rsidRPr="002278F8">
              <w:rPr>
                <w:rFonts w:cstheme="minorHAnsi"/>
                <w:noProof/>
                <w:color w:val="808080" w:themeColor="background1" w:themeShade="80"/>
              </w:rPr>
              <w:fldChar w:fldCharType="end"/>
            </w:r>
          </w:p>
        </w:tc>
      </w:tr>
      <w:tr w:rsidR="002A6099" w:rsidRPr="002278F8" w14:paraId="30D461EE" w14:textId="77777777" w:rsidTr="002278F8">
        <w:trPr>
          <w:trHeight w:val="300"/>
        </w:trPr>
        <w:tc>
          <w:tcPr>
            <w:tcW w:w="1639" w:type="dxa"/>
            <w:tcBorders>
              <w:bottom w:val="single" w:sz="4" w:space="0" w:color="auto"/>
              <w:right w:val="single" w:sz="4" w:space="0" w:color="auto"/>
            </w:tcBorders>
            <w:hideMark/>
          </w:tcPr>
          <w:p w14:paraId="3DAC7514" w14:textId="77777777" w:rsidR="002A6099" w:rsidRPr="002278F8" w:rsidRDefault="002A6099" w:rsidP="0071434B">
            <w:pPr>
              <w:spacing w:line="259" w:lineRule="auto"/>
              <w:rPr>
                <w:rFonts w:asciiTheme="minorHAnsi" w:hAnsiTheme="minorHAnsi" w:cstheme="minorHAnsi"/>
                <w:lang w:val="nl-BE"/>
              </w:rPr>
            </w:pPr>
            <w:proofErr w:type="gramStart"/>
            <w:r w:rsidRPr="002278F8">
              <w:rPr>
                <w:rFonts w:asciiTheme="minorHAnsi" w:hAnsiTheme="minorHAnsi" w:cstheme="minorHAnsi"/>
                <w:lang w:val="nl-BE"/>
              </w:rPr>
              <w:t>volume</w:t>
            </w:r>
            <w:proofErr w:type="gramEnd"/>
            <w:r w:rsidRPr="002278F8">
              <w:rPr>
                <w:rFonts w:asciiTheme="minorHAnsi" w:hAnsiTheme="minorHAnsi" w:cstheme="minorHAnsi"/>
                <w:lang w:val="nl-BE"/>
              </w:rPr>
              <w:t>* (mm</w:t>
            </w:r>
            <w:r w:rsidRPr="002278F8">
              <w:rPr>
                <w:rFonts w:asciiTheme="minorHAnsi" w:hAnsiTheme="minorHAnsi" w:cstheme="minorHAnsi"/>
                <w:vertAlign w:val="superscript"/>
                <w:lang w:val="nl-BE"/>
              </w:rPr>
              <w:t>3</w:t>
            </w:r>
            <w:r w:rsidRPr="002278F8">
              <w:rPr>
                <w:rFonts w:asciiTheme="minorHAnsi" w:hAnsiTheme="minorHAnsi" w:cstheme="minorHAnsi"/>
                <w:lang w:val="nl-BE"/>
              </w:rPr>
              <w:t>)</w:t>
            </w:r>
          </w:p>
        </w:tc>
        <w:tc>
          <w:tcPr>
            <w:tcW w:w="1055" w:type="dxa"/>
            <w:tcBorders>
              <w:left w:val="single" w:sz="4" w:space="0" w:color="auto"/>
              <w:bottom w:val="single" w:sz="4" w:space="0" w:color="auto"/>
            </w:tcBorders>
            <w:noWrap/>
            <w:hideMark/>
          </w:tcPr>
          <w:p w14:paraId="1C1451DE"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81.3</w:t>
            </w:r>
          </w:p>
        </w:tc>
        <w:tc>
          <w:tcPr>
            <w:tcW w:w="992" w:type="dxa"/>
            <w:tcBorders>
              <w:bottom w:val="single" w:sz="4" w:space="0" w:color="auto"/>
            </w:tcBorders>
            <w:noWrap/>
            <w:hideMark/>
          </w:tcPr>
          <w:p w14:paraId="52956C17"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73.6**</w:t>
            </w:r>
          </w:p>
        </w:tc>
        <w:tc>
          <w:tcPr>
            <w:tcW w:w="992" w:type="dxa"/>
            <w:tcBorders>
              <w:bottom w:val="single" w:sz="4" w:space="0" w:color="auto"/>
            </w:tcBorders>
            <w:noWrap/>
            <w:hideMark/>
          </w:tcPr>
          <w:p w14:paraId="4960A245"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75.8**</w:t>
            </w:r>
          </w:p>
        </w:tc>
        <w:tc>
          <w:tcPr>
            <w:tcW w:w="851" w:type="dxa"/>
            <w:tcBorders>
              <w:bottom w:val="single" w:sz="4" w:space="0" w:color="auto"/>
              <w:right w:val="single" w:sz="4" w:space="0" w:color="auto"/>
            </w:tcBorders>
            <w:noWrap/>
            <w:hideMark/>
          </w:tcPr>
          <w:p w14:paraId="1B3E0AD5"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102.7</w:t>
            </w:r>
          </w:p>
        </w:tc>
        <w:tc>
          <w:tcPr>
            <w:tcW w:w="1275" w:type="dxa"/>
            <w:tcBorders>
              <w:left w:val="single" w:sz="4" w:space="0" w:color="auto"/>
              <w:bottom w:val="single" w:sz="4" w:space="0" w:color="auto"/>
            </w:tcBorders>
            <w:noWrap/>
            <w:hideMark/>
          </w:tcPr>
          <w:p w14:paraId="36325815"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73.6 – 102.7</w:t>
            </w:r>
          </w:p>
        </w:tc>
        <w:tc>
          <w:tcPr>
            <w:tcW w:w="2171" w:type="dxa"/>
            <w:tcBorders>
              <w:left w:val="single" w:sz="4" w:space="0" w:color="auto"/>
              <w:bottom w:val="single" w:sz="4" w:space="0" w:color="auto"/>
            </w:tcBorders>
            <w:noWrap/>
          </w:tcPr>
          <w:p w14:paraId="4469FB24" w14:textId="4ECAEF0B"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50.8 – 118.5</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lang w:val="nl-BE"/>
              </w:rPr>
              <w:instrText>ADDIN CSL_CITATION {"citationItems":[{"id":"ITEM-1","itemData":{"DOI":"10.1080/00016489.2017.1393840","ISSN":"16512251","PMID":"29148288","abstract":"Objective: The preservation of residual hearing after conventional cochlear implantation (CI) is frequently observed when atraumatic soft surgery is adopted. The purpose of this study was to elucidate the predictive factors for residual hearing preservation after atraumatic CI. Patients: This study included 46 patients who underwent CI based on an atraumatic technique using a standard-length flexible electrode implant through a round window approach. Main outcome measure: Cochlear volume was measured using magnetic resonance imaging (MRI). Cochlear duct length (CDL) was taken as the length of the scala media measured using computed tomography (CT). The association between residual hearing preservation and cochlear volume/CDL was then examined. Result: Cochlear volume and CDL were significantly larger in patients with complete hearing preservation than in those with hearing loss. Multivariate logistic regression analysis revealed that cochlear volume was a significant predictive factor for residual hearing preservation. Conclusion: Residual hearing preservation after conventional CI was observed in patients with a larger cochlear volume and longer CDL. Cochlear volume could be a predictive factor for residual hearing preservation after conventional CI.","author":[{"dropping-particle":"","family":"Takahashi","given":"Masahiro","non-dropping-particle":"","parse-names":false,"suffix":""},{"dropping-particle":"","family":"Arai","given":"Yasuhiro","non-dropping-particle":"","parse-names":false,"suffix":""},{"dropping-particle":"","family":"Sakuma","given":"Naoko","non-dropping-particle":"","parse-names":false,"suffix":""},{"dropping-particle":"","family":"Yabuki","given":"Kenichiro","non-dropping-particle":"","parse-names":false,"suffix":""},{"dropping-particle":"","family":"Sano","given":"Daisuke","non-dropping-particle":"","parse-names":false,"suffix":""},{"dropping-particle":"","family":"Nishimura","given":"Goshi","non-dropping-particle":"","parse-names":false,"suffix":""},{"dropping-particle":"","family":"Oridate","given":"Nobuhiko","non-dropping-particle":"","parse-names":false,"suffix":""},{"dropping-particle":"","family":"Usami","given":"Shin ichi","non-dropping-particle":"","parse-names":false,"suffix":""}],"container-title":"Acta Oto-Laryngologica","id":"ITEM-1","issue":"4","issued":{"date-parts":[["2018"]]},"page":"345-350","publisher":"Informa UK Limited, trading as Taylor &amp; Francis Group","title":"Cochlear volume as a predictive factor for residual-hearing preservation after conventional cochlear implantation","type":"article-journal","volume":"138"},"uris":["http://www.mendeley.com/documents/?uuid=818f2f0b-5296-486c-bbe3-3d4a2749182d"]},{"id":"ITEM-2","itemData":{"DOI":"10.1002/ar.20907","ISSN":"19328486","abstract":"The primate cochlea is a membranous, fluid-filled receptor organ that is specialized for sound detection. Like other parts of the inner ear, the cochlea is contained within the bony labyrinth of the petrous temporal bone. The close anatomical relationship between the bony cochlear labyrinth and the membranous cochlea provides an opportunity to quantify cochlear size using osteological specimens. Although mechanisms of cochlear frequency analysis are well studied, relatively little is known about the functional consequences of interspecific variation in cochlear size. Previous comparative analyses have linked increases in basilar membrane length to decreases in both the high and low frequency limits of hearing in mammals. However, these analyses did not consider the potentially confounding effects of body mass or phylogeny. Here, we present measurements of cochlear labyrinth volume in 33 primate species based on high-resolution computed tomography. These data demonstrate that cochlear labyrinth volume is strongly negatively allometric with respect to body mass. Scaling of cochlear volume in primates is very similar to scaling of basilar membrane length among mammals generally. Furthermore, an analysis of 10 primate taxa with published audiograms reveals that cochlear labyrinth volume is significantly negatively correlated with the high frequency limit of hearing. This result is independent of body mass and phylogeny, suggesting that cochlear size is functionally related to the range of audible frequencies in primates. Although the nature of this functional relationship remains speculative, our findings suggest that some hearing parameters of extinct taxa may be estimated using fossil petrosals. © 2009 Wiley-Liss, Inc.","author":[{"dropping-particle":"","family":"Kirk","given":"E. Christopher","non-dropping-particle":"","parse-names":false,"suffix":""},{"dropping-particle":"","family":"Gosselin-Ildari","given":"Ashley D.","non-dropping-particle":"","parse-names":false,"suffix":""}],"container-title":"The Anatomical Record: Advances in Integrative Anatomy and Evolutionary Biology","id":"ITEM-2","issue":"6","issued":{"date-parts":[["2009","6","1"]]},"page":"765-776","publisher":"John Wiley &amp; Sons, Ltd","title":"Cochlear Labyrinth Volume and Hearing Abilities in Primates","type":"article-journal","volume":"292"},"uris":["http://www.mendeley.com/documents/?uuid=9164f32d-27ca-35b0-978f-42be9ddf8136"]},{"id":"ITEM-3","itemData":{"DOI":"10.1016/j.jhevol.2019.102641","ISSN":"1095-8606","PMID":"31569005","abstract":"The cochlea contains taxonomic and phylogenetic information and its morphology is related with hearing abilities among fossil hominins. Data for the genus Homo is presently limited to early Homo and the early Neandertals from Krapina. The present study of the middle Pleistocene hominins from the Sima de los Huesos (SH) provides new evidence on cochlear evolution in the genus Homo. We compared the absolute length, proportional lengths of each turn, number of turns, size and shape of the cross-section of the basal turn, volume, curvature gradient, and thickness of the cochlea between extant Pan troglodytes, extant Homo sapiens, Homo neanderthalensis and the SH hominins. The SH hominins resemble P. troglodytes in the proportionally long basal turn, the small size and round shape of the cross-section of the basal turn, the small cochlear volume and the low cochlear thickness. The SH hominins resemble Neandertals and H. sapiens in their long cochlear length and in the proportionally short third turn. Homo neanderthalensis and H. sapiens share several features, not present in the SH hominins, and that likely represent homoplasies: a larger volume, larger size and oval shape of the cross-section of the basal turn and higher cochlear thickness. Later Neandertals show a derived proportionally shorter apical turn. Changes in cochlear volume in Homo cannot be fully explained by variation in body mass or cochlear length but are more directly related to changes in the cross-sectional area of the basal turn. Based on previous studies of the outer and middle ear in SH hominins, changes in the outer and middle ear preceded changes in the inner ear, and the cochlea and semicircular canals seem to have evolved independently in the Neandertal clade. Finally, the small cochlear volume in the SH hominins suggests a slightly higher upper limit of hearing compared with modern humans.","author":[{"dropping-particle":"","family":"Conde-Valverde","given":"Mercedes","non-dropping-particle":"","parse-names":false,"suffix":""},{"dropping-particle":"","family":"Martínez","given":"Ignacio","non-dropping-particle":"","parse-names":false,"suffix":""},{"dropping-particle":"","family":"Quam","given":"Rolf M.","non-dropping-particle":"","parse-names":false,"suffix":""},{"dropping-particle":"","family":"Bonmatí","given":"Alejandro","non-dropping-particle":"","parse-names":false,"suffix":""},{"dropping-particle":"","family":"Lorenzo","given":"Carlos","non-dropping-particle":"","parse-names":false,"suffix":""},{"dropping-particle":"","family":"Velez","given":"Alex D.","non-dropping-particle":"","parse-names":false,"suffix":""},{"dropping-particle":"","family":"Martínez-Calvo","given":"Carolina","non-dropping-particle":"","parse-names":false,"suffix":""},{"dropping-particle":"","family":"Arsuaga","given":"Juan Luis","non-dropping-particle":"","parse-names":false,"suffix":""}],"container-title":"Journal of human evolution","id":"ITEM-3","issued":{"date-parts":[["2019"]]},"page":"102641","publisher":"Elsevier Ltd","title":"The cochlea of the Sima de los Huesos hominins (Sierra de Atapuerca, Spain): New insights into cochlear evolution in the genus Homo.","type":"article-journal","volume":"136"},"uris":["http://www.mendeley.com/documents/?uuid=b98f083e-eb49-4cf2-84c9-07f9fb91ae35"]},{"id":"ITEM-4","itemData":{"DOI":"10.1097/01.mao.0000169635.25322.9e","ISSN":"15317129","PMID":"16015184","abstract":"Objective: To determine total inner ear fluid volume and cochlear and semicircular canal/vestibule volumes of a normal population to form a base for dimensional abnormalities of inner ear structures. Study Design: Cross-sectional. Setting: Academic otology and radiology practices. Patients: Twenty-nine healthy volunteers (13 male patients and 16 female patients with an average age of 31 yr) without any known history of intrauterine infection or any exposure to ototoxic agents and no abnormality at physical examination from the standpoint of hearing loss were included. Interventions: Twenty-nine volunteers underwent magnetic resonance imaging of the temporal region by means of thin-section T2-weighted sequences. The images were evaluated by the radiologist for the presence of any gross configurational abnormality. Fluid volume of each inner ear and components of labyrinth (cochlea, semicircular canals/vestibule) were calculated with the help of an online work station. Main Outcome Measure: To determine the volume of components of the labyrinth and total inner ear fluid, which may form a base for future studies about sensorineural hearing loss. Results: The volumes of total inner ear fluid, cochlea, and semicircular canals/vestibule were calculated. The mean and standard deviation of total inner ear fluid volume, cochlear volume, and semicircular canal/vestibule volume were obtained for each volunteer. Results were assessed with the help of statistical tests. Conclusion: There was no statistically significant difference between right and left inner ear fluid volumes of male and female subjects. There was also no statistical difference between right and left inner ear volumes when age and sex were not concerned. During evaluation of volumes according to sex, the difference between right and left inner ear fluid volumes was also assessed. Left semicircular canal/vestibule volume of female subjects were found to be higher than that of male subjects. The difference between right and left semicircular canal/vestibule volumes of female subjects was higher than the difference between right and left semicircular canal/vestibule volumes of male subjects. © 2005, Otology &amp; Neurotology, Inc.","author":[{"dropping-particle":"","family":"Kendi","given":"Tuba Karagulle","non-dropping-particle":"","parse-names":false,"suffix":""},{"dropping-particle":"","family":"Arikan","given":"Osman Kursat","non-dropping-particle":"","parse-names":false,"suffix":""},{"dropping-particle":"","family":"Koc","given":"Can","non-dropping-particle":"","parse-names":false,"suffix":""}],"container-title":"Otology and Neurotology","id":"ITEM-4","issue":"4","issued":{"date-parts":[["2005"]]},"page":"778-781","title":"Volume of components of labyrinth: Magnetic resonance imaging study","type":"article-journal","volume":"26"},"uris":["http://www.mendeley.com/documents/?uuid=70d89357-68fd-43bf-9a8d-44784c3fba83"]}],"mendeley":{"formattedCitation":"&lt;sup&gt;11–14&lt;/sup&gt;","plainTextFormattedCitation":"11–14","previouslyFormattedCitation":"&lt;sup&gt;11–14&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lang w:val="nl-BE"/>
              </w:rPr>
              <w:t>11–14</w:t>
            </w:r>
            <w:r w:rsidRPr="002278F8">
              <w:rPr>
                <w:rFonts w:cstheme="minorHAnsi"/>
                <w:noProof/>
                <w:color w:val="808080" w:themeColor="background1" w:themeShade="80"/>
              </w:rPr>
              <w:fldChar w:fldCharType="end"/>
            </w:r>
          </w:p>
        </w:tc>
      </w:tr>
      <w:tr w:rsidR="002A6099" w:rsidRPr="002278F8" w14:paraId="2F182AE1" w14:textId="77777777" w:rsidTr="0071434B">
        <w:trPr>
          <w:trHeight w:val="300"/>
        </w:trPr>
        <w:tc>
          <w:tcPr>
            <w:tcW w:w="8975" w:type="dxa"/>
            <w:gridSpan w:val="7"/>
            <w:tcBorders>
              <w:top w:val="single" w:sz="4" w:space="0" w:color="auto"/>
              <w:bottom w:val="single" w:sz="4" w:space="0" w:color="auto"/>
            </w:tcBorders>
            <w:shd w:val="clear" w:color="auto" w:fill="A6A6A6" w:themeFill="background1" w:themeFillShade="A6"/>
          </w:tcPr>
          <w:p w14:paraId="5EBDB6BC" w14:textId="77777777" w:rsidR="002A6099" w:rsidRPr="00A95BC2" w:rsidRDefault="002A6099" w:rsidP="0071434B">
            <w:pPr>
              <w:rPr>
                <w:rFonts w:asciiTheme="minorHAnsi" w:hAnsiTheme="minorHAnsi" w:cstheme="minorHAnsi"/>
                <w:b/>
                <w:lang w:val="nl-BE"/>
              </w:rPr>
            </w:pPr>
            <w:proofErr w:type="spellStart"/>
            <w:r w:rsidRPr="00A95BC2">
              <w:rPr>
                <w:rFonts w:asciiTheme="minorHAnsi" w:hAnsiTheme="minorHAnsi" w:cstheme="minorHAnsi"/>
                <w:b/>
                <w:lang w:val="nl-BE"/>
              </w:rPr>
              <w:t>Dimensions</w:t>
            </w:r>
            <w:proofErr w:type="spellEnd"/>
            <w:r w:rsidRPr="00A95BC2">
              <w:rPr>
                <w:rFonts w:asciiTheme="minorHAnsi" w:hAnsiTheme="minorHAnsi" w:cstheme="minorHAnsi"/>
                <w:b/>
                <w:lang w:val="nl-BE"/>
              </w:rPr>
              <w:t xml:space="preserve"> of </w:t>
            </w:r>
            <w:proofErr w:type="spellStart"/>
            <w:r w:rsidRPr="00A95BC2">
              <w:rPr>
                <w:rFonts w:asciiTheme="minorHAnsi" w:hAnsiTheme="minorHAnsi" w:cstheme="minorHAnsi"/>
                <w:b/>
                <w:lang w:val="nl-BE"/>
              </w:rPr>
              <w:t>the</w:t>
            </w:r>
            <w:proofErr w:type="spellEnd"/>
            <w:r w:rsidRPr="00A95BC2">
              <w:rPr>
                <w:rFonts w:asciiTheme="minorHAnsi" w:hAnsiTheme="minorHAnsi" w:cstheme="minorHAnsi"/>
                <w:b/>
                <w:lang w:val="nl-BE"/>
              </w:rPr>
              <w:t xml:space="preserve"> </w:t>
            </w:r>
            <w:proofErr w:type="spellStart"/>
            <w:r w:rsidRPr="00A95BC2">
              <w:rPr>
                <w:rFonts w:asciiTheme="minorHAnsi" w:hAnsiTheme="minorHAnsi" w:cstheme="minorHAnsi"/>
                <w:b/>
                <w:lang w:val="nl-BE"/>
              </w:rPr>
              <w:t>intracochlear</w:t>
            </w:r>
            <w:proofErr w:type="spellEnd"/>
            <w:r w:rsidRPr="00A95BC2">
              <w:rPr>
                <w:rFonts w:asciiTheme="minorHAnsi" w:hAnsiTheme="minorHAnsi" w:cstheme="minorHAnsi"/>
                <w:b/>
                <w:lang w:val="nl-BE"/>
              </w:rPr>
              <w:t xml:space="preserve"> </w:t>
            </w:r>
            <w:proofErr w:type="spellStart"/>
            <w:r w:rsidRPr="00A95BC2">
              <w:rPr>
                <w:rFonts w:asciiTheme="minorHAnsi" w:hAnsiTheme="minorHAnsi" w:cstheme="minorHAnsi"/>
                <w:b/>
                <w:lang w:val="nl-BE"/>
              </w:rPr>
              <w:t>structures</w:t>
            </w:r>
            <w:proofErr w:type="spellEnd"/>
          </w:p>
        </w:tc>
      </w:tr>
      <w:tr w:rsidR="002A6099" w:rsidRPr="002278F8" w14:paraId="338E7A89" w14:textId="77777777" w:rsidTr="002278F8">
        <w:trPr>
          <w:trHeight w:val="300"/>
        </w:trPr>
        <w:tc>
          <w:tcPr>
            <w:tcW w:w="1639" w:type="dxa"/>
            <w:tcBorders>
              <w:top w:val="single" w:sz="4" w:space="0" w:color="auto"/>
              <w:right w:val="single" w:sz="4" w:space="0" w:color="auto"/>
            </w:tcBorders>
          </w:tcPr>
          <w:p w14:paraId="4D31D8BF" w14:textId="77777777" w:rsidR="002A6099" w:rsidRPr="00A95BC2" w:rsidRDefault="002A6099" w:rsidP="0071434B">
            <w:pPr>
              <w:rPr>
                <w:rFonts w:asciiTheme="minorHAnsi" w:hAnsiTheme="minorHAnsi" w:cstheme="minorHAnsi"/>
                <w:lang w:val="nl-BE"/>
              </w:rPr>
            </w:pPr>
          </w:p>
        </w:tc>
        <w:tc>
          <w:tcPr>
            <w:tcW w:w="7336" w:type="dxa"/>
            <w:gridSpan w:val="6"/>
            <w:tcBorders>
              <w:top w:val="single" w:sz="4" w:space="0" w:color="auto"/>
              <w:left w:val="single" w:sz="4" w:space="0" w:color="auto"/>
            </w:tcBorders>
            <w:shd w:val="clear" w:color="auto" w:fill="D9D9D9" w:themeFill="background1" w:themeFillShade="D9"/>
            <w:noWrap/>
          </w:tcPr>
          <w:p w14:paraId="0C54FD84" w14:textId="77777777" w:rsidR="002A6099" w:rsidRPr="002278F8" w:rsidRDefault="002A6099" w:rsidP="0071434B">
            <w:pPr>
              <w:rPr>
                <w:rFonts w:asciiTheme="minorHAnsi" w:hAnsiTheme="minorHAnsi" w:cstheme="minorHAnsi"/>
                <w:b/>
                <w:lang w:val="nl-BE"/>
              </w:rPr>
            </w:pPr>
            <w:r w:rsidRPr="002278F8">
              <w:rPr>
                <w:rFonts w:asciiTheme="minorHAnsi" w:hAnsiTheme="minorHAnsi" w:cstheme="minorHAnsi"/>
                <w:b/>
                <w:lang w:val="nl-BE"/>
              </w:rPr>
              <w:t>Volume (mm3)</w:t>
            </w:r>
          </w:p>
        </w:tc>
      </w:tr>
      <w:tr w:rsidR="002A6099" w:rsidRPr="002278F8" w14:paraId="4E9F8BF6" w14:textId="77777777" w:rsidTr="002278F8">
        <w:trPr>
          <w:trHeight w:val="300"/>
        </w:trPr>
        <w:tc>
          <w:tcPr>
            <w:tcW w:w="1639" w:type="dxa"/>
            <w:tcBorders>
              <w:right w:val="single" w:sz="4" w:space="0" w:color="auto"/>
            </w:tcBorders>
            <w:hideMark/>
          </w:tcPr>
          <w:p w14:paraId="7BFF9B7A"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RWM</w:t>
            </w:r>
          </w:p>
        </w:tc>
        <w:tc>
          <w:tcPr>
            <w:tcW w:w="1055" w:type="dxa"/>
            <w:tcBorders>
              <w:left w:val="single" w:sz="4" w:space="0" w:color="auto"/>
            </w:tcBorders>
            <w:noWrap/>
            <w:hideMark/>
          </w:tcPr>
          <w:p w14:paraId="17FCA2FD"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0.49</w:t>
            </w:r>
          </w:p>
        </w:tc>
        <w:tc>
          <w:tcPr>
            <w:tcW w:w="992" w:type="dxa"/>
            <w:noWrap/>
            <w:hideMark/>
          </w:tcPr>
          <w:p w14:paraId="52058D90"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0.63</w:t>
            </w:r>
          </w:p>
        </w:tc>
        <w:tc>
          <w:tcPr>
            <w:tcW w:w="992" w:type="dxa"/>
            <w:noWrap/>
            <w:hideMark/>
          </w:tcPr>
          <w:p w14:paraId="3A14BC5B"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0.52</w:t>
            </w:r>
          </w:p>
        </w:tc>
        <w:tc>
          <w:tcPr>
            <w:tcW w:w="851" w:type="dxa"/>
            <w:tcBorders>
              <w:right w:val="single" w:sz="4" w:space="0" w:color="auto"/>
            </w:tcBorders>
            <w:noWrap/>
            <w:hideMark/>
          </w:tcPr>
          <w:p w14:paraId="488AD03E"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0.37</w:t>
            </w:r>
          </w:p>
        </w:tc>
        <w:tc>
          <w:tcPr>
            <w:tcW w:w="1275" w:type="dxa"/>
            <w:tcBorders>
              <w:left w:val="single" w:sz="4" w:space="0" w:color="auto"/>
            </w:tcBorders>
            <w:noWrap/>
            <w:hideMark/>
          </w:tcPr>
          <w:p w14:paraId="1063A48E"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0.37 – 0.63</w:t>
            </w:r>
          </w:p>
        </w:tc>
        <w:tc>
          <w:tcPr>
            <w:tcW w:w="2171" w:type="dxa"/>
            <w:tcBorders>
              <w:left w:val="single" w:sz="4" w:space="0" w:color="auto"/>
            </w:tcBorders>
            <w:noWrap/>
          </w:tcPr>
          <w:p w14:paraId="59ACA0BE" w14:textId="77777777" w:rsidR="002A6099" w:rsidRPr="002278F8" w:rsidRDefault="002A6099" w:rsidP="0071434B">
            <w:pPr>
              <w:spacing w:line="259" w:lineRule="auto"/>
              <w:rPr>
                <w:rFonts w:asciiTheme="minorHAnsi" w:hAnsiTheme="minorHAnsi" w:cstheme="minorHAnsi"/>
                <w:lang w:val="nl-BE"/>
              </w:rPr>
            </w:pPr>
          </w:p>
        </w:tc>
      </w:tr>
      <w:tr w:rsidR="002A6099" w:rsidRPr="009E7229" w14:paraId="7CA22FAF" w14:textId="77777777" w:rsidTr="002278F8">
        <w:trPr>
          <w:trHeight w:val="300"/>
        </w:trPr>
        <w:tc>
          <w:tcPr>
            <w:tcW w:w="1639" w:type="dxa"/>
            <w:tcBorders>
              <w:right w:val="single" w:sz="4" w:space="0" w:color="auto"/>
            </w:tcBorders>
            <w:hideMark/>
          </w:tcPr>
          <w:p w14:paraId="59C94EA2"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ST*</w:t>
            </w:r>
          </w:p>
        </w:tc>
        <w:tc>
          <w:tcPr>
            <w:tcW w:w="1055" w:type="dxa"/>
            <w:tcBorders>
              <w:left w:val="single" w:sz="4" w:space="0" w:color="auto"/>
            </w:tcBorders>
            <w:noWrap/>
            <w:hideMark/>
          </w:tcPr>
          <w:p w14:paraId="1ADA76C5"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30.9</w:t>
            </w:r>
          </w:p>
        </w:tc>
        <w:tc>
          <w:tcPr>
            <w:tcW w:w="992" w:type="dxa"/>
            <w:noWrap/>
            <w:hideMark/>
          </w:tcPr>
          <w:p w14:paraId="4A0B15D8"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29.1**</w:t>
            </w:r>
          </w:p>
        </w:tc>
        <w:tc>
          <w:tcPr>
            <w:tcW w:w="992" w:type="dxa"/>
            <w:noWrap/>
            <w:hideMark/>
          </w:tcPr>
          <w:p w14:paraId="2651D4BD"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29.6**</w:t>
            </w:r>
          </w:p>
        </w:tc>
        <w:tc>
          <w:tcPr>
            <w:tcW w:w="851" w:type="dxa"/>
            <w:tcBorders>
              <w:right w:val="single" w:sz="4" w:space="0" w:color="auto"/>
            </w:tcBorders>
            <w:noWrap/>
            <w:hideMark/>
          </w:tcPr>
          <w:p w14:paraId="2C5B2543"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44.2</w:t>
            </w:r>
          </w:p>
        </w:tc>
        <w:tc>
          <w:tcPr>
            <w:tcW w:w="1275" w:type="dxa"/>
            <w:tcBorders>
              <w:left w:val="single" w:sz="4" w:space="0" w:color="auto"/>
            </w:tcBorders>
            <w:noWrap/>
            <w:hideMark/>
          </w:tcPr>
          <w:p w14:paraId="3FB14392"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29.1 – 44.2</w:t>
            </w:r>
          </w:p>
        </w:tc>
        <w:tc>
          <w:tcPr>
            <w:tcW w:w="2171" w:type="dxa"/>
            <w:tcBorders>
              <w:left w:val="single" w:sz="4" w:space="0" w:color="auto"/>
            </w:tcBorders>
            <w:noWrap/>
          </w:tcPr>
          <w:p w14:paraId="0E7A15C7" w14:textId="5A5E36DC" w:rsidR="002A6099" w:rsidRPr="00A95BC2" w:rsidRDefault="002A6099" w:rsidP="0071434B">
            <w:pPr>
              <w:spacing w:line="259" w:lineRule="auto"/>
              <w:rPr>
                <w:rFonts w:asciiTheme="minorHAnsi" w:hAnsiTheme="minorHAnsi" w:cstheme="minorHAnsi"/>
              </w:rPr>
            </w:pPr>
            <w:r w:rsidRPr="002278F8">
              <w:rPr>
                <w:rFonts w:asciiTheme="minorHAnsi" w:hAnsiTheme="minorHAnsi" w:cstheme="minorHAnsi"/>
                <w:lang w:val="nl-BE"/>
              </w:rPr>
              <w:t>23.0 – 50.0</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lang w:val="nl-BE"/>
              </w:rPr>
              <w:instrText>ADDIN CSL_CITATION {"citationItems":[{"id":"ITEM-1","itemData":{"DOI":"10.1007/978-3-658-25326-4_15","ISBN":"9783658253257","ISSN":"1431472X","author":[{"dropping-particle":"","family":"Al-Dhamari","given":"Ibraheem","non-dropping-particle":"","parse-names":false,"suffix":""},{"dropping-particle":"","family":"Bauer","given":"Sabine","non-dropping-particle":"","parse-names":false,"suffix":""},{"dropping-particle":"","family":"Paulus","given":"Dietrich","non-dropping-particle":"","parse-names":false,"suffix":""},{"dropping-particle":"","family":"Hilal","given":"Rania","non-dropping-particle":"","parse-names":false,"suffix":""},{"dropping-particle":"","family":"Lissek","given":"Friedrich","non-dropping-particle":"","parse-names":false,"suffix":""},{"dropping-particle":"","family":"Jacob","given":"Roland","non-dropping-particle":"","parse-names":false,"suffix":""}],"container-title":"Bildverarbeitung für die Medizin","id":"ITEM-1","issued":{"date-parts":[["2019"]]},"page":"55-55","publisher":"Springer","title":"Automatic Estimation of Cochlear Duct Length and Volume Size","type":"paper-conference"},"uris":["http://www.mendeley.com/documents/?uuid=15701e1a-bbf9-4213-9064-8a4ca34af294"]},{"id":"ITEM-2","itemData":{"DOI":"10.3389/FSURG.2021.723897","ISSN":"2296875X","PMID":"34660676","abstract":"Objectives: The primary aim was to measure the volume of the scala tympani (ST) and the length of the straight portion of the cochlear basal turn from micro-computed tomography (μCT) images. The secondary aim was to estimate the electrode insertion force based on cochlear size and insertion speed. Both of these objectives have a direct clinical relevance in robotic assisted cochlear implant (CI) surgery. Methods: The ST was segmented in thirty μCT datasets to create a three-dimensional (3D) model and calculate the ST volume. The diameter (A-value), the width (B-value), and the straight portion of the cochlear basal turn (S-value) were measured from the oblique coronal plane. Electrode insertion force was measured in ST models of two different sizes, by inserting FLEX24 (24 mm) and FLEX28 (28 mm) electrode arrays at five different speeds (0.1, 0.5, 1, 2, and 4 mm/s). Results: The mean A-, B-, and S-values measured from the 30 μCT datasets were 9.0 ± 0.5, 6.7 ± 0.4, and 6.9 mm ± 0.5, respectively. The mean ST volume was 34.2 μl ± 7 (range 23–50 μl). The ST volume increased linearly with an increase in A- and B-values (Pearson's coefficient r = 0.55 and 0.56, respectively). The A-value exhibited linear positive correlation with the B-value and S-value (Pearson's coefficient r = 0.64 and r = 0.66, respectively). In the smaller of the two ST models, insertion forces were higher across the range of insertion speeds during both array insertions, when compared to the upscaled model. Before the maximum electrode insertion depths, a trend toward lower insertion force for lower insertion speed and vice-versa was observed. Conclusion: It is important to determine pre-operative cochlear size as this seems to have an effect upon electrode insertion forces. Higher insertion forces were seen in a smaller sized ST model across two electrode array lengths, as compared to an upscaled larger model. The ST volume, which cannot be visualized on clinical CT, correla</w:instrText>
            </w:r>
            <w:r w:rsidR="00302714" w:rsidRPr="00302714">
              <w:rPr>
                <w:rFonts w:asciiTheme="minorHAnsi" w:hAnsiTheme="minorHAnsi" w:cstheme="minorHAnsi"/>
                <w:noProof/>
                <w:color w:val="808080" w:themeColor="background1" w:themeShade="80"/>
              </w:rPr>
              <w:instrText>tes with clinical cochlear parameters. This enabled the creation of an equation capable of predicting ST volume utilizing A- and B-values, thus enabling pre-operative prediction of ST volume.","author":[{"dropping-particle":"","family":"Dhanasingh","given":"Anandhan","non-dropping-particle":"","parse-names":false,"suffix":""},{"dropping-particle":"","family":"Swords","given":"Chloe","non-dropping-particle":"","parse-names":false,"suffix":""},{"dropping-particle":"","family":"Bance","given":"Manohar","non-dropping-particle":"","parse-names":false,"suffix":""},{"dropping-particle":"","family":"Rompaey","given":"Vincent","non-dropping-particle":"Van","parse-names":false,"suffix":""},{"dropping-particle":"","family":"Heyning","given":"Paul","non-dropping-particle":"Van de","parse-names":false,"suffix":""}],"container-title":"Frontiers in Surgery","id":"ITEM-2","issued":{"date-parts":[["2021","9","30"]]},"page":"723897","publisher":"Frontiers Media SA","title":"Cochlear Size Assessment Predicts Scala Tympani Volume and Electrode Insertion Force- Implications in Robotic Assisted Cochlear Implant Surgery","type":"article-journal","volume":"8"},"uris":["http://www.mendeley.com/documents/?uuid=a53e6b7c-6f22-39a5-90ba-554ef249acf0"]}],"mendeley":{"formattedCitation":"&lt;sup&gt;9,15&lt;/sup&gt;","plainTextFormattedCitation":"9,15","previouslyFormattedCitation":"&lt;sup&gt;9,15&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rPr>
              <w:t>9,15</w:t>
            </w:r>
            <w:r w:rsidRPr="002278F8">
              <w:rPr>
                <w:rFonts w:cstheme="minorHAnsi"/>
                <w:noProof/>
                <w:color w:val="808080" w:themeColor="background1" w:themeShade="80"/>
              </w:rPr>
              <w:fldChar w:fldCharType="end"/>
            </w:r>
          </w:p>
        </w:tc>
      </w:tr>
      <w:tr w:rsidR="002A6099" w:rsidRPr="009E7229" w14:paraId="13830AB2" w14:textId="77777777" w:rsidTr="002278F8">
        <w:trPr>
          <w:trHeight w:val="300"/>
        </w:trPr>
        <w:tc>
          <w:tcPr>
            <w:tcW w:w="1639" w:type="dxa"/>
            <w:tcBorders>
              <w:right w:val="single" w:sz="4" w:space="0" w:color="auto"/>
            </w:tcBorders>
            <w:hideMark/>
          </w:tcPr>
          <w:p w14:paraId="750C35D8"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SM*</w:t>
            </w:r>
          </w:p>
        </w:tc>
        <w:tc>
          <w:tcPr>
            <w:tcW w:w="1055" w:type="dxa"/>
            <w:tcBorders>
              <w:left w:val="single" w:sz="4" w:space="0" w:color="auto"/>
            </w:tcBorders>
            <w:noWrap/>
            <w:hideMark/>
          </w:tcPr>
          <w:p w14:paraId="707AA79C"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8. 9</w:t>
            </w:r>
          </w:p>
        </w:tc>
        <w:tc>
          <w:tcPr>
            <w:tcW w:w="992" w:type="dxa"/>
            <w:noWrap/>
            <w:hideMark/>
          </w:tcPr>
          <w:p w14:paraId="2C7D0D86"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8.6</w:t>
            </w:r>
          </w:p>
        </w:tc>
        <w:tc>
          <w:tcPr>
            <w:tcW w:w="992" w:type="dxa"/>
            <w:noWrap/>
            <w:hideMark/>
          </w:tcPr>
          <w:p w14:paraId="547C9F47"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8.8</w:t>
            </w:r>
          </w:p>
        </w:tc>
        <w:tc>
          <w:tcPr>
            <w:tcW w:w="851" w:type="dxa"/>
            <w:tcBorders>
              <w:right w:val="single" w:sz="4" w:space="0" w:color="auto"/>
            </w:tcBorders>
            <w:noWrap/>
            <w:hideMark/>
          </w:tcPr>
          <w:p w14:paraId="4BF73937"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w:t>
            </w:r>
          </w:p>
        </w:tc>
        <w:tc>
          <w:tcPr>
            <w:tcW w:w="1275" w:type="dxa"/>
            <w:tcBorders>
              <w:left w:val="single" w:sz="4" w:space="0" w:color="auto"/>
            </w:tcBorders>
            <w:noWrap/>
            <w:hideMark/>
          </w:tcPr>
          <w:p w14:paraId="665AC553"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8.6 – 8.9</w:t>
            </w:r>
          </w:p>
        </w:tc>
        <w:tc>
          <w:tcPr>
            <w:tcW w:w="2171" w:type="dxa"/>
            <w:tcBorders>
              <w:left w:val="single" w:sz="4" w:space="0" w:color="auto"/>
            </w:tcBorders>
            <w:noWrap/>
          </w:tcPr>
          <w:p w14:paraId="4350F2E5" w14:textId="77777777" w:rsidR="002A6099" w:rsidRPr="00A95BC2" w:rsidRDefault="002A6099" w:rsidP="0071434B">
            <w:pPr>
              <w:spacing w:line="259" w:lineRule="auto"/>
              <w:rPr>
                <w:rFonts w:asciiTheme="minorHAnsi" w:hAnsiTheme="minorHAnsi" w:cstheme="minorHAnsi"/>
              </w:rPr>
            </w:pPr>
          </w:p>
        </w:tc>
      </w:tr>
      <w:tr w:rsidR="002A6099" w:rsidRPr="009E7229" w14:paraId="72F0BE39" w14:textId="77777777" w:rsidTr="002278F8">
        <w:trPr>
          <w:trHeight w:val="300"/>
        </w:trPr>
        <w:tc>
          <w:tcPr>
            <w:tcW w:w="1639" w:type="dxa"/>
            <w:tcBorders>
              <w:right w:val="single" w:sz="4" w:space="0" w:color="auto"/>
            </w:tcBorders>
            <w:hideMark/>
          </w:tcPr>
          <w:p w14:paraId="253DF76D"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SV*</w:t>
            </w:r>
          </w:p>
        </w:tc>
        <w:tc>
          <w:tcPr>
            <w:tcW w:w="1055" w:type="dxa"/>
            <w:tcBorders>
              <w:left w:val="single" w:sz="4" w:space="0" w:color="auto"/>
            </w:tcBorders>
            <w:noWrap/>
            <w:hideMark/>
          </w:tcPr>
          <w:p w14:paraId="5549E33E"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25.1</w:t>
            </w:r>
          </w:p>
        </w:tc>
        <w:tc>
          <w:tcPr>
            <w:tcW w:w="992" w:type="dxa"/>
            <w:noWrap/>
            <w:hideMark/>
          </w:tcPr>
          <w:p w14:paraId="0E9FA8C7"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21.1</w:t>
            </w:r>
          </w:p>
        </w:tc>
        <w:tc>
          <w:tcPr>
            <w:tcW w:w="992" w:type="dxa"/>
            <w:noWrap/>
            <w:hideMark/>
          </w:tcPr>
          <w:p w14:paraId="1E1A994F"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23.3</w:t>
            </w:r>
          </w:p>
        </w:tc>
        <w:tc>
          <w:tcPr>
            <w:tcW w:w="851" w:type="dxa"/>
            <w:tcBorders>
              <w:right w:val="single" w:sz="4" w:space="0" w:color="auto"/>
            </w:tcBorders>
            <w:noWrap/>
            <w:hideMark/>
          </w:tcPr>
          <w:p w14:paraId="7D783C52"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w:t>
            </w:r>
          </w:p>
        </w:tc>
        <w:tc>
          <w:tcPr>
            <w:tcW w:w="1275" w:type="dxa"/>
            <w:tcBorders>
              <w:left w:val="single" w:sz="4" w:space="0" w:color="auto"/>
            </w:tcBorders>
            <w:noWrap/>
            <w:hideMark/>
          </w:tcPr>
          <w:p w14:paraId="08AF00B7"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21.1 – 25.1</w:t>
            </w:r>
          </w:p>
        </w:tc>
        <w:tc>
          <w:tcPr>
            <w:tcW w:w="2171" w:type="dxa"/>
            <w:tcBorders>
              <w:left w:val="single" w:sz="4" w:space="0" w:color="auto"/>
            </w:tcBorders>
            <w:noWrap/>
          </w:tcPr>
          <w:p w14:paraId="3CBB27C0" w14:textId="77777777" w:rsidR="002A6099" w:rsidRPr="00A95BC2" w:rsidRDefault="002A6099" w:rsidP="0071434B">
            <w:pPr>
              <w:spacing w:line="259" w:lineRule="auto"/>
              <w:rPr>
                <w:rFonts w:asciiTheme="minorHAnsi" w:hAnsiTheme="minorHAnsi" w:cstheme="minorHAnsi"/>
              </w:rPr>
            </w:pPr>
          </w:p>
        </w:tc>
      </w:tr>
      <w:tr w:rsidR="002A6099" w:rsidRPr="009E7229" w14:paraId="612018C5" w14:textId="77777777" w:rsidTr="002278F8">
        <w:trPr>
          <w:trHeight w:val="300"/>
        </w:trPr>
        <w:tc>
          <w:tcPr>
            <w:tcW w:w="1639" w:type="dxa"/>
            <w:tcBorders>
              <w:right w:val="single" w:sz="4" w:space="0" w:color="auto"/>
            </w:tcBorders>
            <w:hideMark/>
          </w:tcPr>
          <w:p w14:paraId="18BE89DE"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SV + SM*</w:t>
            </w:r>
          </w:p>
        </w:tc>
        <w:tc>
          <w:tcPr>
            <w:tcW w:w="1055" w:type="dxa"/>
            <w:tcBorders>
              <w:left w:val="single" w:sz="4" w:space="0" w:color="auto"/>
            </w:tcBorders>
            <w:noWrap/>
            <w:hideMark/>
          </w:tcPr>
          <w:p w14:paraId="60BBD88C"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34.0</w:t>
            </w:r>
          </w:p>
        </w:tc>
        <w:tc>
          <w:tcPr>
            <w:tcW w:w="992" w:type="dxa"/>
            <w:noWrap/>
            <w:hideMark/>
          </w:tcPr>
          <w:p w14:paraId="216F56F7"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29.7</w:t>
            </w:r>
          </w:p>
        </w:tc>
        <w:tc>
          <w:tcPr>
            <w:tcW w:w="992" w:type="dxa"/>
            <w:noWrap/>
            <w:hideMark/>
          </w:tcPr>
          <w:p w14:paraId="47680EFB"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32.1</w:t>
            </w:r>
          </w:p>
        </w:tc>
        <w:tc>
          <w:tcPr>
            <w:tcW w:w="851" w:type="dxa"/>
            <w:tcBorders>
              <w:right w:val="single" w:sz="4" w:space="0" w:color="auto"/>
            </w:tcBorders>
            <w:noWrap/>
            <w:hideMark/>
          </w:tcPr>
          <w:p w14:paraId="7E13976F"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42.5</w:t>
            </w:r>
          </w:p>
        </w:tc>
        <w:tc>
          <w:tcPr>
            <w:tcW w:w="1275" w:type="dxa"/>
            <w:tcBorders>
              <w:left w:val="single" w:sz="4" w:space="0" w:color="auto"/>
            </w:tcBorders>
            <w:noWrap/>
            <w:hideMark/>
          </w:tcPr>
          <w:p w14:paraId="50A57EE0"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29.7 – 42.5</w:t>
            </w:r>
          </w:p>
        </w:tc>
        <w:tc>
          <w:tcPr>
            <w:tcW w:w="2171" w:type="dxa"/>
            <w:tcBorders>
              <w:left w:val="single" w:sz="4" w:space="0" w:color="auto"/>
            </w:tcBorders>
            <w:noWrap/>
          </w:tcPr>
          <w:p w14:paraId="78013375" w14:textId="77777777" w:rsidR="002A6099" w:rsidRPr="00A95BC2" w:rsidRDefault="002A6099" w:rsidP="0071434B">
            <w:pPr>
              <w:spacing w:line="259" w:lineRule="auto"/>
              <w:rPr>
                <w:rFonts w:asciiTheme="minorHAnsi" w:hAnsiTheme="minorHAnsi" w:cstheme="minorHAnsi"/>
              </w:rPr>
            </w:pPr>
          </w:p>
        </w:tc>
      </w:tr>
      <w:tr w:rsidR="002A6099" w:rsidRPr="009E7229" w14:paraId="754AFACA" w14:textId="77777777" w:rsidTr="002278F8">
        <w:trPr>
          <w:trHeight w:val="300"/>
        </w:trPr>
        <w:tc>
          <w:tcPr>
            <w:tcW w:w="1639" w:type="dxa"/>
            <w:tcBorders>
              <w:right w:val="single" w:sz="4" w:space="0" w:color="auto"/>
            </w:tcBorders>
            <w:hideMark/>
          </w:tcPr>
          <w:p w14:paraId="276334C7"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CPB-</w:t>
            </w:r>
            <w:proofErr w:type="spellStart"/>
            <w:r w:rsidRPr="00A95BC2">
              <w:rPr>
                <w:rFonts w:asciiTheme="minorHAnsi" w:hAnsiTheme="minorHAnsi" w:cstheme="minorHAnsi"/>
              </w:rPr>
              <w:t>OoC</w:t>
            </w:r>
            <w:proofErr w:type="spellEnd"/>
          </w:p>
        </w:tc>
        <w:tc>
          <w:tcPr>
            <w:tcW w:w="1055" w:type="dxa"/>
            <w:tcBorders>
              <w:left w:val="single" w:sz="4" w:space="0" w:color="auto"/>
            </w:tcBorders>
            <w:noWrap/>
            <w:hideMark/>
          </w:tcPr>
          <w:p w14:paraId="23EC8FC2"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0.89</w:t>
            </w:r>
          </w:p>
        </w:tc>
        <w:tc>
          <w:tcPr>
            <w:tcW w:w="992" w:type="dxa"/>
            <w:noWrap/>
            <w:hideMark/>
          </w:tcPr>
          <w:p w14:paraId="4553DAAC"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0.96</w:t>
            </w:r>
          </w:p>
        </w:tc>
        <w:tc>
          <w:tcPr>
            <w:tcW w:w="992" w:type="dxa"/>
            <w:noWrap/>
            <w:hideMark/>
          </w:tcPr>
          <w:p w14:paraId="3CF8C01E"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0.92</w:t>
            </w:r>
          </w:p>
        </w:tc>
        <w:tc>
          <w:tcPr>
            <w:tcW w:w="851" w:type="dxa"/>
            <w:tcBorders>
              <w:right w:val="single" w:sz="4" w:space="0" w:color="auto"/>
            </w:tcBorders>
            <w:noWrap/>
            <w:hideMark/>
          </w:tcPr>
          <w:p w14:paraId="2DEF0B40"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0.98</w:t>
            </w:r>
          </w:p>
        </w:tc>
        <w:tc>
          <w:tcPr>
            <w:tcW w:w="1275" w:type="dxa"/>
            <w:tcBorders>
              <w:left w:val="single" w:sz="4" w:space="0" w:color="auto"/>
            </w:tcBorders>
            <w:noWrap/>
            <w:hideMark/>
          </w:tcPr>
          <w:p w14:paraId="468F739C"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0.89 – 0.98</w:t>
            </w:r>
          </w:p>
        </w:tc>
        <w:tc>
          <w:tcPr>
            <w:tcW w:w="2171" w:type="dxa"/>
            <w:tcBorders>
              <w:left w:val="single" w:sz="4" w:space="0" w:color="auto"/>
            </w:tcBorders>
            <w:noWrap/>
          </w:tcPr>
          <w:p w14:paraId="08530DF4" w14:textId="77777777" w:rsidR="002A6099" w:rsidRPr="00A95BC2" w:rsidRDefault="002A6099" w:rsidP="0071434B">
            <w:pPr>
              <w:spacing w:line="259" w:lineRule="auto"/>
              <w:rPr>
                <w:rFonts w:asciiTheme="minorHAnsi" w:hAnsiTheme="minorHAnsi" w:cstheme="minorHAnsi"/>
              </w:rPr>
            </w:pPr>
          </w:p>
        </w:tc>
      </w:tr>
      <w:tr w:rsidR="002A6099" w:rsidRPr="009E7229" w14:paraId="210B1096" w14:textId="77777777" w:rsidTr="002278F8">
        <w:trPr>
          <w:trHeight w:val="300"/>
        </w:trPr>
        <w:tc>
          <w:tcPr>
            <w:tcW w:w="1639" w:type="dxa"/>
            <w:tcBorders>
              <w:right w:val="single" w:sz="4" w:space="0" w:color="auto"/>
            </w:tcBorders>
            <w:hideMark/>
          </w:tcPr>
          <w:p w14:paraId="58841D94"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OSL*</w:t>
            </w:r>
          </w:p>
        </w:tc>
        <w:tc>
          <w:tcPr>
            <w:tcW w:w="1055" w:type="dxa"/>
            <w:tcBorders>
              <w:left w:val="single" w:sz="4" w:space="0" w:color="auto"/>
            </w:tcBorders>
            <w:noWrap/>
            <w:hideMark/>
          </w:tcPr>
          <w:p w14:paraId="5F6F9CE4"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2.4</w:t>
            </w:r>
          </w:p>
        </w:tc>
        <w:tc>
          <w:tcPr>
            <w:tcW w:w="992" w:type="dxa"/>
            <w:noWrap/>
            <w:hideMark/>
          </w:tcPr>
          <w:p w14:paraId="57E2C6C5"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2.0**</w:t>
            </w:r>
          </w:p>
        </w:tc>
        <w:tc>
          <w:tcPr>
            <w:tcW w:w="992" w:type="dxa"/>
            <w:noWrap/>
            <w:hideMark/>
          </w:tcPr>
          <w:p w14:paraId="31F05BA5"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2.0**</w:t>
            </w:r>
          </w:p>
        </w:tc>
        <w:tc>
          <w:tcPr>
            <w:tcW w:w="851" w:type="dxa"/>
            <w:tcBorders>
              <w:right w:val="single" w:sz="4" w:space="0" w:color="auto"/>
            </w:tcBorders>
            <w:noWrap/>
            <w:hideMark/>
          </w:tcPr>
          <w:p w14:paraId="6CF887E1"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2.7</w:t>
            </w:r>
          </w:p>
        </w:tc>
        <w:tc>
          <w:tcPr>
            <w:tcW w:w="1275" w:type="dxa"/>
            <w:tcBorders>
              <w:left w:val="single" w:sz="4" w:space="0" w:color="auto"/>
            </w:tcBorders>
            <w:noWrap/>
            <w:hideMark/>
          </w:tcPr>
          <w:p w14:paraId="1581B2C2"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2.0 – 2.7</w:t>
            </w:r>
          </w:p>
        </w:tc>
        <w:tc>
          <w:tcPr>
            <w:tcW w:w="2171" w:type="dxa"/>
            <w:tcBorders>
              <w:left w:val="single" w:sz="4" w:space="0" w:color="auto"/>
            </w:tcBorders>
            <w:noWrap/>
          </w:tcPr>
          <w:p w14:paraId="2BB3853C" w14:textId="77777777" w:rsidR="002A6099" w:rsidRPr="00A95BC2" w:rsidRDefault="002A6099" w:rsidP="0071434B">
            <w:pPr>
              <w:spacing w:line="259" w:lineRule="auto"/>
              <w:rPr>
                <w:rFonts w:asciiTheme="minorHAnsi" w:hAnsiTheme="minorHAnsi" w:cstheme="minorHAnsi"/>
              </w:rPr>
            </w:pPr>
          </w:p>
        </w:tc>
      </w:tr>
      <w:tr w:rsidR="002A6099" w:rsidRPr="009E7229" w14:paraId="5FCE1FB9" w14:textId="77777777" w:rsidTr="002278F8">
        <w:trPr>
          <w:trHeight w:val="300"/>
        </w:trPr>
        <w:tc>
          <w:tcPr>
            <w:tcW w:w="1639" w:type="dxa"/>
            <w:tcBorders>
              <w:right w:val="single" w:sz="4" w:space="0" w:color="auto"/>
            </w:tcBorders>
            <w:hideMark/>
          </w:tcPr>
          <w:p w14:paraId="40881067"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SL</w:t>
            </w:r>
          </w:p>
        </w:tc>
        <w:tc>
          <w:tcPr>
            <w:tcW w:w="1055" w:type="dxa"/>
            <w:tcBorders>
              <w:left w:val="single" w:sz="4" w:space="0" w:color="auto"/>
            </w:tcBorders>
            <w:noWrap/>
            <w:hideMark/>
          </w:tcPr>
          <w:p w14:paraId="3EEA04F4"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11.9</w:t>
            </w:r>
          </w:p>
        </w:tc>
        <w:tc>
          <w:tcPr>
            <w:tcW w:w="992" w:type="dxa"/>
            <w:noWrap/>
            <w:hideMark/>
          </w:tcPr>
          <w:p w14:paraId="32CCCDB2"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10.3</w:t>
            </w:r>
          </w:p>
        </w:tc>
        <w:tc>
          <w:tcPr>
            <w:tcW w:w="992" w:type="dxa"/>
            <w:noWrap/>
            <w:hideMark/>
          </w:tcPr>
          <w:p w14:paraId="75FC0352"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9.9</w:t>
            </w:r>
          </w:p>
        </w:tc>
        <w:tc>
          <w:tcPr>
            <w:tcW w:w="851" w:type="dxa"/>
            <w:tcBorders>
              <w:right w:val="single" w:sz="4" w:space="0" w:color="auto"/>
            </w:tcBorders>
            <w:noWrap/>
            <w:hideMark/>
          </w:tcPr>
          <w:p w14:paraId="601862F0"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11.5</w:t>
            </w:r>
          </w:p>
        </w:tc>
        <w:tc>
          <w:tcPr>
            <w:tcW w:w="1275" w:type="dxa"/>
            <w:tcBorders>
              <w:left w:val="single" w:sz="4" w:space="0" w:color="auto"/>
            </w:tcBorders>
            <w:noWrap/>
            <w:hideMark/>
          </w:tcPr>
          <w:p w14:paraId="22987EA9"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9.9 – 11.9</w:t>
            </w:r>
          </w:p>
        </w:tc>
        <w:tc>
          <w:tcPr>
            <w:tcW w:w="2171" w:type="dxa"/>
            <w:tcBorders>
              <w:left w:val="single" w:sz="4" w:space="0" w:color="auto"/>
            </w:tcBorders>
            <w:noWrap/>
          </w:tcPr>
          <w:p w14:paraId="4F3FDB55" w14:textId="77777777" w:rsidR="002A6099" w:rsidRPr="00A95BC2" w:rsidRDefault="002A6099" w:rsidP="0071434B">
            <w:pPr>
              <w:spacing w:line="259" w:lineRule="auto"/>
              <w:rPr>
                <w:rFonts w:asciiTheme="minorHAnsi" w:hAnsiTheme="minorHAnsi" w:cstheme="minorHAnsi"/>
              </w:rPr>
            </w:pPr>
          </w:p>
        </w:tc>
      </w:tr>
      <w:tr w:rsidR="002A6099" w:rsidRPr="009E7229" w14:paraId="24D788C4" w14:textId="77777777" w:rsidTr="002278F8">
        <w:trPr>
          <w:trHeight w:val="300"/>
        </w:trPr>
        <w:tc>
          <w:tcPr>
            <w:tcW w:w="1639" w:type="dxa"/>
            <w:tcBorders>
              <w:right w:val="single" w:sz="4" w:space="0" w:color="auto"/>
            </w:tcBorders>
            <w:hideMark/>
          </w:tcPr>
          <w:p w14:paraId="01A3DFDE"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SSL</w:t>
            </w:r>
          </w:p>
        </w:tc>
        <w:tc>
          <w:tcPr>
            <w:tcW w:w="1055" w:type="dxa"/>
            <w:tcBorders>
              <w:left w:val="single" w:sz="4" w:space="0" w:color="auto"/>
            </w:tcBorders>
            <w:noWrap/>
            <w:hideMark/>
          </w:tcPr>
          <w:p w14:paraId="06CFEB18"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0.69</w:t>
            </w:r>
          </w:p>
        </w:tc>
        <w:tc>
          <w:tcPr>
            <w:tcW w:w="992" w:type="dxa"/>
            <w:noWrap/>
            <w:hideMark/>
          </w:tcPr>
          <w:p w14:paraId="717AA7F9"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0.81**</w:t>
            </w:r>
          </w:p>
        </w:tc>
        <w:tc>
          <w:tcPr>
            <w:tcW w:w="992" w:type="dxa"/>
            <w:noWrap/>
            <w:hideMark/>
          </w:tcPr>
          <w:p w14:paraId="098ADFE7"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0.76**</w:t>
            </w:r>
          </w:p>
        </w:tc>
        <w:tc>
          <w:tcPr>
            <w:tcW w:w="851" w:type="dxa"/>
            <w:tcBorders>
              <w:right w:val="single" w:sz="4" w:space="0" w:color="auto"/>
            </w:tcBorders>
            <w:noWrap/>
            <w:hideMark/>
          </w:tcPr>
          <w:p w14:paraId="2FBC5418"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0.44</w:t>
            </w:r>
          </w:p>
        </w:tc>
        <w:tc>
          <w:tcPr>
            <w:tcW w:w="1275" w:type="dxa"/>
            <w:tcBorders>
              <w:left w:val="single" w:sz="4" w:space="0" w:color="auto"/>
            </w:tcBorders>
            <w:noWrap/>
            <w:hideMark/>
          </w:tcPr>
          <w:p w14:paraId="66F2F8E1"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0.44 – 0.81</w:t>
            </w:r>
          </w:p>
        </w:tc>
        <w:tc>
          <w:tcPr>
            <w:tcW w:w="2171" w:type="dxa"/>
            <w:tcBorders>
              <w:left w:val="single" w:sz="4" w:space="0" w:color="auto"/>
            </w:tcBorders>
            <w:noWrap/>
          </w:tcPr>
          <w:p w14:paraId="1242B99D" w14:textId="77777777" w:rsidR="002A6099" w:rsidRPr="00A95BC2" w:rsidRDefault="002A6099" w:rsidP="0071434B">
            <w:pPr>
              <w:spacing w:line="259" w:lineRule="auto"/>
              <w:rPr>
                <w:rFonts w:asciiTheme="minorHAnsi" w:hAnsiTheme="minorHAnsi" w:cstheme="minorHAnsi"/>
              </w:rPr>
            </w:pPr>
          </w:p>
        </w:tc>
      </w:tr>
      <w:tr w:rsidR="002A6099" w:rsidRPr="009E7229" w14:paraId="2440757F" w14:textId="77777777" w:rsidTr="002278F8">
        <w:trPr>
          <w:trHeight w:val="300"/>
        </w:trPr>
        <w:tc>
          <w:tcPr>
            <w:tcW w:w="1639" w:type="dxa"/>
            <w:tcBorders>
              <w:right w:val="single" w:sz="4" w:space="0" w:color="auto"/>
            </w:tcBorders>
            <w:hideMark/>
          </w:tcPr>
          <w:p w14:paraId="7BA67AAD"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RWA</w:t>
            </w:r>
          </w:p>
        </w:tc>
        <w:tc>
          <w:tcPr>
            <w:tcW w:w="1055" w:type="dxa"/>
            <w:tcBorders>
              <w:left w:val="single" w:sz="4" w:space="0" w:color="auto"/>
            </w:tcBorders>
            <w:noWrap/>
            <w:hideMark/>
          </w:tcPr>
          <w:p w14:paraId="3CBD36E2"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0.11</w:t>
            </w:r>
          </w:p>
        </w:tc>
        <w:tc>
          <w:tcPr>
            <w:tcW w:w="992" w:type="dxa"/>
            <w:noWrap/>
            <w:hideMark/>
          </w:tcPr>
          <w:p w14:paraId="41EF55A4"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0.11</w:t>
            </w:r>
          </w:p>
        </w:tc>
        <w:tc>
          <w:tcPr>
            <w:tcW w:w="992" w:type="dxa"/>
            <w:noWrap/>
            <w:hideMark/>
          </w:tcPr>
          <w:p w14:paraId="15B550BE"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0.08</w:t>
            </w:r>
          </w:p>
        </w:tc>
        <w:tc>
          <w:tcPr>
            <w:tcW w:w="851" w:type="dxa"/>
            <w:tcBorders>
              <w:right w:val="single" w:sz="4" w:space="0" w:color="auto"/>
            </w:tcBorders>
            <w:noWrap/>
            <w:hideMark/>
          </w:tcPr>
          <w:p w14:paraId="67E74C88"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0.05</w:t>
            </w:r>
          </w:p>
        </w:tc>
        <w:tc>
          <w:tcPr>
            <w:tcW w:w="1275" w:type="dxa"/>
            <w:tcBorders>
              <w:left w:val="single" w:sz="4" w:space="0" w:color="auto"/>
            </w:tcBorders>
            <w:noWrap/>
            <w:hideMark/>
          </w:tcPr>
          <w:p w14:paraId="2F6FF07F"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0.05 – 0.11</w:t>
            </w:r>
          </w:p>
        </w:tc>
        <w:tc>
          <w:tcPr>
            <w:tcW w:w="2171" w:type="dxa"/>
            <w:tcBorders>
              <w:left w:val="single" w:sz="4" w:space="0" w:color="auto"/>
            </w:tcBorders>
            <w:noWrap/>
          </w:tcPr>
          <w:p w14:paraId="746A11F9" w14:textId="77777777" w:rsidR="002A6099" w:rsidRPr="00A95BC2" w:rsidRDefault="002A6099" w:rsidP="0071434B">
            <w:pPr>
              <w:spacing w:line="259" w:lineRule="auto"/>
              <w:rPr>
                <w:rFonts w:asciiTheme="minorHAnsi" w:hAnsiTheme="minorHAnsi" w:cstheme="minorHAnsi"/>
              </w:rPr>
            </w:pPr>
          </w:p>
        </w:tc>
      </w:tr>
      <w:tr w:rsidR="002A6099" w:rsidRPr="009E7229" w14:paraId="01F2E599" w14:textId="77777777" w:rsidTr="002278F8">
        <w:trPr>
          <w:trHeight w:val="300"/>
        </w:trPr>
        <w:tc>
          <w:tcPr>
            <w:tcW w:w="1639" w:type="dxa"/>
            <w:tcBorders>
              <w:right w:val="single" w:sz="4" w:space="0" w:color="auto"/>
            </w:tcBorders>
            <w:hideMark/>
          </w:tcPr>
          <w:p w14:paraId="57E83C50"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RC</w:t>
            </w:r>
          </w:p>
        </w:tc>
        <w:tc>
          <w:tcPr>
            <w:tcW w:w="1055" w:type="dxa"/>
            <w:tcBorders>
              <w:left w:val="single" w:sz="4" w:space="0" w:color="auto"/>
            </w:tcBorders>
            <w:noWrap/>
            <w:hideMark/>
          </w:tcPr>
          <w:p w14:paraId="035EA53A"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1.4</w:t>
            </w:r>
          </w:p>
        </w:tc>
        <w:tc>
          <w:tcPr>
            <w:tcW w:w="992" w:type="dxa"/>
            <w:noWrap/>
            <w:hideMark/>
          </w:tcPr>
          <w:p w14:paraId="60F56594"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1.5</w:t>
            </w:r>
          </w:p>
        </w:tc>
        <w:tc>
          <w:tcPr>
            <w:tcW w:w="992" w:type="dxa"/>
            <w:noWrap/>
            <w:hideMark/>
          </w:tcPr>
          <w:p w14:paraId="4146D1DB"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1.7</w:t>
            </w:r>
          </w:p>
        </w:tc>
        <w:tc>
          <w:tcPr>
            <w:tcW w:w="851" w:type="dxa"/>
            <w:tcBorders>
              <w:right w:val="single" w:sz="4" w:space="0" w:color="auto"/>
            </w:tcBorders>
            <w:noWrap/>
            <w:hideMark/>
          </w:tcPr>
          <w:p w14:paraId="54ED9866"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1.7</w:t>
            </w:r>
          </w:p>
        </w:tc>
        <w:tc>
          <w:tcPr>
            <w:tcW w:w="1275" w:type="dxa"/>
            <w:tcBorders>
              <w:left w:val="single" w:sz="4" w:space="0" w:color="auto"/>
            </w:tcBorders>
            <w:noWrap/>
            <w:hideMark/>
          </w:tcPr>
          <w:p w14:paraId="39FC52BA"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1.4 – 1.7</w:t>
            </w:r>
          </w:p>
        </w:tc>
        <w:tc>
          <w:tcPr>
            <w:tcW w:w="2171" w:type="dxa"/>
            <w:tcBorders>
              <w:left w:val="single" w:sz="4" w:space="0" w:color="auto"/>
            </w:tcBorders>
            <w:noWrap/>
          </w:tcPr>
          <w:p w14:paraId="1FFE82F6" w14:textId="77777777" w:rsidR="002A6099" w:rsidRPr="00A95BC2" w:rsidRDefault="002A6099" w:rsidP="0071434B">
            <w:pPr>
              <w:spacing w:line="259" w:lineRule="auto"/>
              <w:rPr>
                <w:rFonts w:asciiTheme="minorHAnsi" w:hAnsiTheme="minorHAnsi" w:cstheme="minorHAnsi"/>
              </w:rPr>
            </w:pPr>
          </w:p>
        </w:tc>
      </w:tr>
      <w:tr w:rsidR="002A6099" w:rsidRPr="009E7229" w14:paraId="77D7E135" w14:textId="77777777" w:rsidTr="002278F8">
        <w:trPr>
          <w:trHeight w:val="300"/>
        </w:trPr>
        <w:tc>
          <w:tcPr>
            <w:tcW w:w="1639" w:type="dxa"/>
            <w:tcBorders>
              <w:right w:val="single" w:sz="4" w:space="0" w:color="auto"/>
            </w:tcBorders>
          </w:tcPr>
          <w:p w14:paraId="5E5EC3F8" w14:textId="77777777" w:rsidR="002A6099" w:rsidRPr="00A95BC2" w:rsidRDefault="002A6099" w:rsidP="0071434B">
            <w:pPr>
              <w:rPr>
                <w:rFonts w:asciiTheme="minorHAnsi" w:hAnsiTheme="minorHAnsi" w:cstheme="minorHAnsi"/>
              </w:rPr>
            </w:pPr>
          </w:p>
        </w:tc>
        <w:tc>
          <w:tcPr>
            <w:tcW w:w="7336" w:type="dxa"/>
            <w:gridSpan w:val="6"/>
            <w:tcBorders>
              <w:left w:val="single" w:sz="4" w:space="0" w:color="auto"/>
            </w:tcBorders>
            <w:shd w:val="clear" w:color="auto" w:fill="D9D9D9" w:themeFill="background1" w:themeFillShade="D9"/>
            <w:noWrap/>
          </w:tcPr>
          <w:p w14:paraId="7490F36F" w14:textId="77777777" w:rsidR="002A6099" w:rsidRPr="00A95BC2" w:rsidRDefault="002A6099" w:rsidP="0071434B">
            <w:pPr>
              <w:rPr>
                <w:rFonts w:asciiTheme="minorHAnsi" w:hAnsiTheme="minorHAnsi" w:cstheme="minorHAnsi"/>
                <w:b/>
              </w:rPr>
            </w:pPr>
            <w:r w:rsidRPr="00A95BC2">
              <w:rPr>
                <w:rFonts w:asciiTheme="minorHAnsi" w:hAnsiTheme="minorHAnsi" w:cstheme="minorHAnsi"/>
                <w:b/>
              </w:rPr>
              <w:t>Centerline length (mm)</w:t>
            </w:r>
          </w:p>
        </w:tc>
      </w:tr>
      <w:tr w:rsidR="002A6099" w:rsidRPr="002278F8" w14:paraId="6F5832E0" w14:textId="77777777" w:rsidTr="002278F8">
        <w:trPr>
          <w:trHeight w:val="300"/>
        </w:trPr>
        <w:tc>
          <w:tcPr>
            <w:tcW w:w="1639" w:type="dxa"/>
            <w:tcBorders>
              <w:right w:val="single" w:sz="4" w:space="0" w:color="auto"/>
            </w:tcBorders>
            <w:hideMark/>
          </w:tcPr>
          <w:p w14:paraId="2FE7A012"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ST</w:t>
            </w:r>
          </w:p>
        </w:tc>
        <w:tc>
          <w:tcPr>
            <w:tcW w:w="1055" w:type="dxa"/>
            <w:tcBorders>
              <w:left w:val="single" w:sz="4" w:space="0" w:color="auto"/>
            </w:tcBorders>
            <w:noWrap/>
            <w:hideMark/>
          </w:tcPr>
          <w:p w14:paraId="63F4A914"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31.8</w:t>
            </w:r>
          </w:p>
        </w:tc>
        <w:tc>
          <w:tcPr>
            <w:tcW w:w="992" w:type="dxa"/>
            <w:noWrap/>
            <w:hideMark/>
          </w:tcPr>
          <w:p w14:paraId="3C075C9A"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31.7</w:t>
            </w:r>
          </w:p>
        </w:tc>
        <w:tc>
          <w:tcPr>
            <w:tcW w:w="992" w:type="dxa"/>
            <w:noWrap/>
            <w:hideMark/>
          </w:tcPr>
          <w:p w14:paraId="01784ED9"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31.9</w:t>
            </w:r>
          </w:p>
        </w:tc>
        <w:tc>
          <w:tcPr>
            <w:tcW w:w="851" w:type="dxa"/>
            <w:tcBorders>
              <w:right w:val="single" w:sz="4" w:space="0" w:color="auto"/>
            </w:tcBorders>
            <w:noWrap/>
            <w:hideMark/>
          </w:tcPr>
          <w:p w14:paraId="7F759892"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36.0</w:t>
            </w:r>
          </w:p>
        </w:tc>
        <w:tc>
          <w:tcPr>
            <w:tcW w:w="1275" w:type="dxa"/>
            <w:tcBorders>
              <w:left w:val="single" w:sz="4" w:space="0" w:color="auto"/>
            </w:tcBorders>
            <w:noWrap/>
            <w:hideMark/>
          </w:tcPr>
          <w:p w14:paraId="5D6B0CA7" w14:textId="77777777" w:rsidR="002A6099" w:rsidRPr="00A95BC2" w:rsidRDefault="002A6099" w:rsidP="0071434B">
            <w:pPr>
              <w:spacing w:line="259" w:lineRule="auto"/>
              <w:rPr>
                <w:rFonts w:asciiTheme="minorHAnsi" w:hAnsiTheme="minorHAnsi" w:cstheme="minorHAnsi"/>
              </w:rPr>
            </w:pPr>
            <w:r w:rsidRPr="00A95BC2">
              <w:rPr>
                <w:rFonts w:asciiTheme="minorHAnsi" w:hAnsiTheme="minorHAnsi" w:cstheme="minorHAnsi"/>
              </w:rPr>
              <w:t>31.7 – 36.0</w:t>
            </w:r>
          </w:p>
        </w:tc>
        <w:tc>
          <w:tcPr>
            <w:tcW w:w="2171" w:type="dxa"/>
            <w:tcBorders>
              <w:left w:val="single" w:sz="4" w:space="0" w:color="auto"/>
            </w:tcBorders>
            <w:noWrap/>
          </w:tcPr>
          <w:p w14:paraId="6ED15289" w14:textId="554AF6FC" w:rsidR="002A6099" w:rsidRPr="002278F8" w:rsidRDefault="002A6099" w:rsidP="0071434B">
            <w:pPr>
              <w:spacing w:line="259" w:lineRule="auto"/>
              <w:rPr>
                <w:rFonts w:asciiTheme="minorHAnsi" w:hAnsiTheme="minorHAnsi" w:cstheme="minorHAnsi"/>
              </w:rPr>
            </w:pPr>
            <w:r w:rsidRPr="00A95BC2">
              <w:rPr>
                <w:rFonts w:asciiTheme="minorHAnsi" w:hAnsiTheme="minorHAnsi" w:cstheme="minorHAnsi"/>
              </w:rPr>
              <w:t>28.4 – 30.7</w:t>
            </w:r>
            <w:r w:rsidRPr="002278F8">
              <w:rPr>
                <w:rFonts w:cstheme="minorHAnsi"/>
                <w:color w:val="808080" w:themeColor="background1" w:themeShade="80"/>
              </w:rPr>
              <w:fldChar w:fldCharType="begin" w:fldLock="1"/>
            </w:r>
            <w:r w:rsidR="00302714">
              <w:rPr>
                <w:rFonts w:asciiTheme="minorHAnsi" w:hAnsiTheme="minorHAnsi" w:cstheme="minorHAnsi"/>
                <w:color w:val="808080" w:themeColor="background1" w:themeShade="80"/>
              </w:rPr>
              <w:instrText>ADDIN CSL_CITATION {"citationItems":[{"id":"ITEM-1","itemData":{"DOI":"10.1007/978-3-658-25326-4_15","ISBN":"9783658253257","ISSN":"1431472X","author":[{"dropping-particle":"","family":"Al-Dhamari","given":"Ibraheem","non-dropping-particle":"","parse-names":false,"suffix":""},{"dropping-particle":"","family":"Bauer","given":"Sabine","non-dropping-particle":"","parse-names":false,"suffix":""},{"dropping-particle":"","family":"Paulus","given":"Dietrich","non-dropping-particle":"","parse-names":false,"suffix":""},{"dropping-particle":"","family":"Hilal","given":"Rania","non-dropping-particle":"","parse-names":false,"suffix":""},{"dropping-particle":"","family":"Lissek","given":"Friedrich","non-dropping-particle":"","parse-names":false,"suffix":""},{"dropping-particle":"","family":"Jacob","given":"Roland","non-dropping-particle":"","parse-names":false,"suffix":""}],"container-title":"Bildverarbeitung für die Medizin","id":"ITEM-1","issued":{"date-parts":[["2019"]]},"page":"55-55","publisher":"Springer","title":"Automatic Estimation of Cochlear Duct Length and Volume Size","type":"paper-conference"},"uris":["http://www.mendeley.com/documents/?uuid=15701e1a-bbf9-4213-9064-8a4ca34af294"]}],"mendeley":{"formattedCitation":"&lt;sup&gt;15&lt;/sup&gt;","plainTextFormattedCitation":"15","previouslyFormattedCitation":"&lt;sup&gt;15&lt;/sup&gt;"},"properties":{"noteIndex":0},"schema":"https://github.com/citation-style-language/schema/raw/master/csl-citation.json"}</w:instrText>
            </w:r>
            <w:r w:rsidRPr="002278F8">
              <w:rPr>
                <w:rFonts w:cstheme="minorHAnsi"/>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rPr>
              <w:t>15</w:t>
            </w:r>
            <w:r w:rsidRPr="002278F8">
              <w:rPr>
                <w:rFonts w:cstheme="minorHAnsi"/>
                <w:color w:val="808080" w:themeColor="background1" w:themeShade="80"/>
              </w:rPr>
              <w:fldChar w:fldCharType="end"/>
            </w:r>
          </w:p>
        </w:tc>
      </w:tr>
      <w:tr w:rsidR="002A6099" w:rsidRPr="002278F8" w14:paraId="1CCDA414" w14:textId="77777777" w:rsidTr="002278F8">
        <w:trPr>
          <w:trHeight w:val="300"/>
        </w:trPr>
        <w:tc>
          <w:tcPr>
            <w:tcW w:w="1639" w:type="dxa"/>
            <w:tcBorders>
              <w:right w:val="single" w:sz="4" w:space="0" w:color="auto"/>
            </w:tcBorders>
            <w:hideMark/>
          </w:tcPr>
          <w:p w14:paraId="25A4A4CD"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SM</w:t>
            </w:r>
          </w:p>
        </w:tc>
        <w:tc>
          <w:tcPr>
            <w:tcW w:w="1055" w:type="dxa"/>
            <w:tcBorders>
              <w:left w:val="single" w:sz="4" w:space="0" w:color="auto"/>
            </w:tcBorders>
            <w:noWrap/>
            <w:hideMark/>
          </w:tcPr>
          <w:p w14:paraId="385315D4"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44.3</w:t>
            </w:r>
          </w:p>
        </w:tc>
        <w:tc>
          <w:tcPr>
            <w:tcW w:w="992" w:type="dxa"/>
            <w:noWrap/>
            <w:hideMark/>
          </w:tcPr>
          <w:p w14:paraId="6679392F"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43.8</w:t>
            </w:r>
          </w:p>
        </w:tc>
        <w:tc>
          <w:tcPr>
            <w:tcW w:w="992" w:type="dxa"/>
            <w:noWrap/>
            <w:hideMark/>
          </w:tcPr>
          <w:p w14:paraId="5393B1BD"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48.2</w:t>
            </w:r>
          </w:p>
        </w:tc>
        <w:tc>
          <w:tcPr>
            <w:tcW w:w="851" w:type="dxa"/>
            <w:tcBorders>
              <w:right w:val="single" w:sz="4" w:space="0" w:color="auto"/>
            </w:tcBorders>
            <w:noWrap/>
            <w:hideMark/>
          </w:tcPr>
          <w:p w14:paraId="64168E8D"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w:t>
            </w:r>
          </w:p>
        </w:tc>
        <w:tc>
          <w:tcPr>
            <w:tcW w:w="1275" w:type="dxa"/>
            <w:tcBorders>
              <w:left w:val="single" w:sz="4" w:space="0" w:color="auto"/>
            </w:tcBorders>
            <w:noWrap/>
            <w:hideMark/>
          </w:tcPr>
          <w:p w14:paraId="5067B0D5"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43.8 – 48.2</w:t>
            </w:r>
          </w:p>
        </w:tc>
        <w:tc>
          <w:tcPr>
            <w:tcW w:w="2171" w:type="dxa"/>
            <w:tcBorders>
              <w:left w:val="single" w:sz="4" w:space="0" w:color="auto"/>
            </w:tcBorders>
            <w:noWrap/>
          </w:tcPr>
          <w:p w14:paraId="34F7ADA7" w14:textId="18699CE8"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35.4 – 43.6</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rPr>
              <w:instrText>ADDIN CSL_CITATION {"citationItems":[{"id":"ITEM-1","itemData":{"DOI":"10.1016/j.heares.2019.107874","ISSN":"03785955","PMID":"31893539","abstract":"The present study is the first to evaluate the spiral ganglion neurons (SGNs) and the linear and angular measurements of the cochlea in temporal bones of cochlear implant (CI) recipients. There are no studies evaluating the morphometric measures in subjects after long-term CI use, and this study fills in this gap in current knowledge, greatly important for the design of CI electrodes. Amira based 3-D reconstructions of the cochlea were generated from stained histopathological slides of 15 celloidin-embedded human temporal bones. The SGN angular distance from the round window exhibited a narrow range from 684°-704°, corresponding to linear distances of 17.87 and 34.48 mm along the inner and outer wall of the scala tympani. The first turn measured an average of 14.21 mm along the inner wall and 23.92 mm along the outer wall. The outer wall average for the second turn was 11.11 mm and for the partial third apical turn was only 4.49 mm. The range for cochlear duct angular distance was 876° to 1051°, with a mean of 2.63 turns, corresponding to an average linear distance of 39.53 mm, ranging from 35.44 mm to 43.57 mm 6 out of 15 temporal bones demonstrated better preservation of SGN in the middle and apical segments of Rosenthal's canal. The present study demonstrates that the anatomy of the cochlea of CI patients does not differ significantly from that of normative subjects and establishes measurements using the round window as the 0° reference point, an important surgical landmark. The relevance of the measurements to cochlear implant design are discussed.","author":[{"dropping-particle":"","family":"Danielian","given":"Arman","non-dropping-particle":"","parse-names":false,"suffix":""},{"dropping-particle":"","family":"Ishiyama","given":"Gail","non-dropping-particle":"","parse-names":false,"suffix":""},{"dropping-particle":"","family":"Lopez","given":"Ivan A.","non-dropping-particle":"","parse-names":false,"suffix":""},{"dropping-particle":"","family":"Ishiyama","given":"Akira","non-dropping-particle":"","parse-names":false,"suffix":""}],"container-title":"Hearing Research","id":"ITEM-1","issued":{"date-parts":[["2020","2"]]},"page":"107874","title":"Morphometric linear and angular measurements of the human cochlea in implant patients using 3-dimensional reconstruction","type":"article-journal","volume":"386"},"uris":["http://www.mendeley.com/documents/?uuid=dbd221fe-3078-45c4-8dea-cd2b09327da3"]}],"mendeley":{"formattedCitation":"&lt;sup&gt;16&lt;/sup&gt;","plainTextFormattedCitation":"16","previouslyFormattedCitation":"&lt;sup&gt;16&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rPr>
              <w:t>16</w:t>
            </w:r>
            <w:r w:rsidRPr="002278F8">
              <w:rPr>
                <w:rFonts w:cstheme="minorHAnsi"/>
                <w:noProof/>
                <w:color w:val="808080" w:themeColor="background1" w:themeShade="80"/>
              </w:rPr>
              <w:fldChar w:fldCharType="end"/>
            </w:r>
          </w:p>
        </w:tc>
      </w:tr>
      <w:tr w:rsidR="002A6099" w:rsidRPr="002278F8" w14:paraId="27A7B535" w14:textId="77777777" w:rsidTr="002278F8">
        <w:trPr>
          <w:trHeight w:val="300"/>
        </w:trPr>
        <w:tc>
          <w:tcPr>
            <w:tcW w:w="1639" w:type="dxa"/>
            <w:tcBorders>
              <w:right w:val="single" w:sz="4" w:space="0" w:color="auto"/>
            </w:tcBorders>
            <w:hideMark/>
          </w:tcPr>
          <w:p w14:paraId="181C66E3"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SV*</w:t>
            </w:r>
          </w:p>
        </w:tc>
        <w:tc>
          <w:tcPr>
            <w:tcW w:w="1055" w:type="dxa"/>
            <w:tcBorders>
              <w:left w:val="single" w:sz="4" w:space="0" w:color="auto"/>
            </w:tcBorders>
            <w:noWrap/>
            <w:hideMark/>
          </w:tcPr>
          <w:p w14:paraId="14A3E138"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34.6</w:t>
            </w:r>
          </w:p>
        </w:tc>
        <w:tc>
          <w:tcPr>
            <w:tcW w:w="992" w:type="dxa"/>
            <w:noWrap/>
            <w:hideMark/>
          </w:tcPr>
          <w:p w14:paraId="6E03D125"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29.1**</w:t>
            </w:r>
          </w:p>
        </w:tc>
        <w:tc>
          <w:tcPr>
            <w:tcW w:w="992" w:type="dxa"/>
            <w:noWrap/>
            <w:hideMark/>
          </w:tcPr>
          <w:p w14:paraId="237B744D"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30.0**</w:t>
            </w:r>
          </w:p>
        </w:tc>
        <w:tc>
          <w:tcPr>
            <w:tcW w:w="851" w:type="dxa"/>
            <w:tcBorders>
              <w:right w:val="single" w:sz="4" w:space="0" w:color="auto"/>
            </w:tcBorders>
            <w:noWrap/>
            <w:hideMark/>
          </w:tcPr>
          <w:p w14:paraId="52296B30"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w:t>
            </w:r>
          </w:p>
        </w:tc>
        <w:tc>
          <w:tcPr>
            <w:tcW w:w="1275" w:type="dxa"/>
            <w:tcBorders>
              <w:left w:val="single" w:sz="4" w:space="0" w:color="auto"/>
            </w:tcBorders>
            <w:noWrap/>
            <w:hideMark/>
          </w:tcPr>
          <w:p w14:paraId="1A01F9A4"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29.1 – 34.6</w:t>
            </w:r>
          </w:p>
        </w:tc>
        <w:tc>
          <w:tcPr>
            <w:tcW w:w="2171" w:type="dxa"/>
            <w:tcBorders>
              <w:left w:val="single" w:sz="4" w:space="0" w:color="auto"/>
            </w:tcBorders>
            <w:noWrap/>
          </w:tcPr>
          <w:p w14:paraId="58D2BCF4" w14:textId="77777777" w:rsidR="002A6099" w:rsidRPr="002278F8" w:rsidRDefault="002A6099" w:rsidP="0071434B">
            <w:pPr>
              <w:spacing w:line="259" w:lineRule="auto"/>
              <w:rPr>
                <w:rFonts w:asciiTheme="minorHAnsi" w:hAnsiTheme="minorHAnsi" w:cstheme="minorHAnsi"/>
              </w:rPr>
            </w:pPr>
          </w:p>
        </w:tc>
      </w:tr>
      <w:tr w:rsidR="002A6099" w:rsidRPr="002278F8" w14:paraId="18140D4B" w14:textId="77777777" w:rsidTr="002278F8">
        <w:trPr>
          <w:trHeight w:val="300"/>
        </w:trPr>
        <w:tc>
          <w:tcPr>
            <w:tcW w:w="1639" w:type="dxa"/>
            <w:tcBorders>
              <w:right w:val="single" w:sz="4" w:space="0" w:color="auto"/>
            </w:tcBorders>
            <w:hideMark/>
          </w:tcPr>
          <w:p w14:paraId="67DF808D"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CPB-</w:t>
            </w:r>
            <w:proofErr w:type="spellStart"/>
            <w:r w:rsidRPr="002278F8">
              <w:rPr>
                <w:rFonts w:asciiTheme="minorHAnsi" w:hAnsiTheme="minorHAnsi" w:cstheme="minorHAnsi"/>
              </w:rPr>
              <w:t>OoC</w:t>
            </w:r>
            <w:proofErr w:type="spellEnd"/>
          </w:p>
        </w:tc>
        <w:tc>
          <w:tcPr>
            <w:tcW w:w="1055" w:type="dxa"/>
            <w:tcBorders>
              <w:left w:val="single" w:sz="4" w:space="0" w:color="auto"/>
            </w:tcBorders>
            <w:noWrap/>
            <w:hideMark/>
          </w:tcPr>
          <w:p w14:paraId="04539A50"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32.3</w:t>
            </w:r>
          </w:p>
        </w:tc>
        <w:tc>
          <w:tcPr>
            <w:tcW w:w="992" w:type="dxa"/>
            <w:noWrap/>
            <w:hideMark/>
          </w:tcPr>
          <w:p w14:paraId="1653908F"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33.3</w:t>
            </w:r>
          </w:p>
        </w:tc>
        <w:tc>
          <w:tcPr>
            <w:tcW w:w="992" w:type="dxa"/>
            <w:noWrap/>
            <w:hideMark/>
          </w:tcPr>
          <w:p w14:paraId="1EDD78D8"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35.6</w:t>
            </w:r>
          </w:p>
        </w:tc>
        <w:tc>
          <w:tcPr>
            <w:tcW w:w="851" w:type="dxa"/>
            <w:tcBorders>
              <w:right w:val="single" w:sz="4" w:space="0" w:color="auto"/>
            </w:tcBorders>
            <w:noWrap/>
            <w:hideMark/>
          </w:tcPr>
          <w:p w14:paraId="3171C778"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40.0</w:t>
            </w:r>
          </w:p>
        </w:tc>
        <w:tc>
          <w:tcPr>
            <w:tcW w:w="1275" w:type="dxa"/>
            <w:tcBorders>
              <w:left w:val="single" w:sz="4" w:space="0" w:color="auto"/>
            </w:tcBorders>
            <w:noWrap/>
            <w:hideMark/>
          </w:tcPr>
          <w:p w14:paraId="74FE07A1"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32.3 – 40.0</w:t>
            </w:r>
          </w:p>
        </w:tc>
        <w:tc>
          <w:tcPr>
            <w:tcW w:w="2171" w:type="dxa"/>
            <w:tcBorders>
              <w:left w:val="single" w:sz="4" w:space="0" w:color="auto"/>
            </w:tcBorders>
            <w:noWrap/>
          </w:tcPr>
          <w:p w14:paraId="50779ECD" w14:textId="7E209F9A"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rPr>
              <w:t>24.0 – 40.1</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rPr>
              <w:instrText>ADDIN CSL_CITATION {"citationItems":[{"id":"ITEM-1","itemData":{"DOI":"10.1159/000095609","ISSN":"1420-3030","PMID":"17063006","abstract":"Greenwood’s frequency-position function for the organ of Corti (OC) is commonly used to estimate represented frequencies for cochlear implant (CI) electrodes, both in temporal bone studies and in imaging studies of living CI recipients. However, many contemporary CIs position stimulating electrodes near the modiolus, directly targeting the spiral ganglion (SG) cells within Rosenthal’s canal. At the extreme base and apex, the SG does not extend as far as the OC, and the radial nerve fibers take a tangential course into the modiolus resulting in a potential offset between the frequency maps of the OC and SG. In this investigation, human cadaveric cochleae (n = 7) were studied in surface preparations after osmium staining. The OC and SG lengths were measured and radial fiber trajectories traced to identify frequency-matched points on each structure. These data allowed derivation of a mathematical function correlating represented frequency along the OC to position along the SG. A cubic function fit the data with a very high intersubject correlation. Better knowledge of the human SG ‘neural frequency map’ may help to refine electrode design, and to more accurately map CI channel filter bands to the appropriate cochlear place along the SG, which may be advantageous for more sophisticated CI outcomes, such as music appreciation. These data also could be valuable for electroacoustic stimulation, by defining the insertion distance of a CI electrode required to reach specific frequencies (based upon preoperative imaging) in an individual subject, thus helping to avoid trauma to cochlear regions with residual hearing.","author":[{"dropping-particle":"","family":"Sridhar","given":"Divya","non-dropping-particle":"","parse-names":false,"suffix":""},{"dropping-particle":"","family":"Stakhovskaya","given":"Olga","non-dropping-particle":"","parse-names":false,"suffix":""},{"dropping-particle":"","family":"Leake","given":"Patricia A.","non-dropping-particle":"","parse-names":false,"suffix":""}],"container-title":"Audiology and Neurotology","id":"ITEM-1","issue":"Suppl. 1","issued":{"date-parts":[["2006"]]},"page":"16-20","title":"A Frequency-Position Function for the Human Cochlear Spiral Ganglion","type":"article-journal","volume":"11"},"uris":["http://www.mendeley.com/documents/?uuid=4b7a26dc-c0d0-4b20-9918-6efc4112ac48"]},{"id":"ITEM-2","itemData":{"DOI":"10.1177/000348949610500906","ISSN":"0003-4894","PMID":"8800056","abstract":"This paper describes the application of computer-aided three-dimensional reconstruction to measurements of the length of the organ of Corti (mean +/- SD, 35.58 +/- 1.41 mm), scala tympani outer wall (40.81 +/- 1.97 mm), scala tympani inner wall (18.29 +/- 1.47 mm), and Rosenthal's canal center (15.98 +/- 1.33 mm) in eight adult male cochleas. The Rosenthal's canal center ranged between 1 3/4 and 2 turns, did not appear to be linearly related to the organ of Corti, and lay near the basal end of the latter. The length of the organ of Corti measured with three-dimensional reconstruction differed by 7.6% +/- 3.2% (\"cutting angle difference\") from that derived from traditional two-dimensional reconstruction on the plane perpendicular to the plane of section, and by 2.6% +/- 1.7% (\"geometric difference\") from that derived from two-dimensional reconstruction on the axial plane at right angles to the modiolar axis.","author":[{"dropping-particle":"","family":"Kawano","given":"A","non-dropping-particle":"","parse-names":false,"suffix":""},{"dropping-particle":"","family":"Seldon","given":"H Lee","non-dropping-particle":"","parse-names":false,"suffix":""},{"dropping-particle":"","family":"Clark","given":"G M","non-dropping-particle":"","parse-names":false,"suffix":""}],"container-title":"The Annals of otology, rhinology, and laryngology","id":"ITEM-2","issue":"9","issued":{"date-parts":[["1996","9"]]},"page":"701-9","title":"Computer-aided three-dimensional reconstruction in human cochlear maps: measurement of the lengths of organ of Corti, outer wall, inner wall, and Rosenthal's canal.","type":"article-journal","volume":"105"},"uris":["http://www.mendeley.com/documents/?uuid=4196d51a-0c4b-4f36-9d94-cdb8684b74fe"]},{"id":"ITEM-3","itemData":{"DOI":"10.1038/s41598-021-83225-w","ISBN":"0123456789","ISSN":"20452322","PMID":"33627724","abstract":"The human cochlea transforms sound waves into electrical signals in the acoustic nerve fibers with high acuity. This transformation occurs via vibrating anisotropic membranes (basilar and tectorial membranes) and frequency-specific hair cell receptors. Frequency-positions can be mapped within the cochlea to create a tonotopic chart which fits an almost-exponential function with lowest frequencies positioned apically and highest frequencies positioned at the cochlear base (Bekesy 1960, Greenwood 1961). To date, models of frequency positions have been based on a two-dimensional analysis with inaccurate representations of the cochlear hook region. In the present study, the first three-dimensional frequency analysis of the cochlea using dendritic mapping to obtain accurate tonotopic maps of the human basilar membrane/organ of Corti and the spiral ganglion was performed. A novel imaging technique, synchrotron radiation phase-contrast imaging, was used and a spiral ganglion frequency function was estimated by nonlinear least squares fitting a Greenwood-like function (F = A (10ax − K)) to the data. The three-dimensional tonotopic data presented herein has large implications for validating electrode position and creating customized frequency maps for cochlear implant recipients.","author":[{"dropping-particle":"","family":"Li","given":"Hao","non-dropping-particle":"","parse-names":false,"suffix":""},{"dropping-particle":"","family":"Helpard","given":"Luke","non-dropping-particle":"","parse-names":false,"suffix":""},{"dropping-particle":"","family":"Ekeroot","given":"Jonas","non-dropping-particle":"","parse-names":false,"suffix":""},{"dropping-particle":"","family":"Rohani","given":"Seyed Alireza","non-dropping-particle":"","parse-names":false,"suffix":""},{"dropping-particle":"","family":"Zhu","given":"Ning","non-dropping-particle":"","parse-names":false,"suffix":""},{"dropping-particle":"","family":"Rask-Andersen","given":"Helge","non-dropping-particle":"","parse-names":false,"suffix":""},{"dropping-particle":"","family":"Ladak","given":"Hanif M.","non-dropping-particle":"","parse-names":false,"suffix":""},{"dropping-particle":"","family":"Agrawal","given":"Sumit","non-dropping-particle":"","parse-names":false,"suffix":""}],"container-title":"Scientific Reports","id":"ITEM-3","issue":"1","issued":{"date-parts":[["2021"]]},"page":"1-8","publisher":"Nature Publishing Group UK","title":"Three-dimensional tonotopic mapping of the human cochlea based on synchrotron radiation phase-contrast imaging","type":"article-journal","volume":"11"},"uris":["http://www.mendeley.com/documents/?uuid=a4e7cde3-f9f1-430b-84c0-637c097d9d5c"]},{"id":"ITEM-4","itemData":{"DOI":"10.1097/MAO.0000000000003065","ISSN":"15374505","PMID":"34111048","abstract":"HYPOTHESIS: Measuring the length of the basilar membrane (BM) in the cochlear hook region will result in improved accuracy of cochlear duct length (CDL) measurements. BACKGROUND: Cochlear implant pitch mapping is generally performed in a patient independent approach, which has been shown to result in place-pitch mismatches. In order to customize cochlear implant pitch maps, accurate CDL measurements must be obtained. CDL measurements generally begin at the center of the round window (RW) and ignore the basal-most portion of the BM in the hook region. Measuring the size and morphology of the BM in the hook region can improve CDL measurements and our understanding of cochlear tonotopy. METHODS: Ten cadaveric human cochleae underwent synchrotron radiation phase-contrast imaging. The length of the BM through the hook region and CDL were measured. Two different CDL measurements were obtained for each sample, with starting points at the center of the RW (CDLRW) and the basal-most tip of the BM (CDLHR). Regression analysis was performed to relate CDLRW to CDLHR. A three-dimensional polynomial model was determined to describe the average BM hook region morphology. RESULTS: The mean CDLRW value was 33.03 ± 1.62 mm, and the mean CDLHR value was 34.68 ± 1.72 mm. The following relationship was determined between CDLRW and CDLHR: CDLHR  = 1.06(CDLRW)-0.26 (R2  = 0.99). CONCLUSION: The length and morphology of the hook region was determined. Current measurements underestimate CDL in the hook region and can be corrected using the results herein.","author":[{"dropping-particle":"","family":"Helpard","given":"Luke","non-dropping-particle":"","parse-names":false,"suffix":""},{"dropping-particle":"","family":"Li","given":"Hao","non-dropping-particle":"","parse-names":false,"suffix":""},{"dropping-particle":"","family":"Rohani","given":"Seyed A.","non-dropping-particle":"","parse-names":false,"suffix":""},{"dropping-particle":"","family":"Rask-Andersen","given":"Helge","non-dropping-particle":"","parse-names":false,"suffix":""},{"dropping-particle":"","family":"Ladak","given":"Hanif M.","non-dropping-particle":"","parse-names":false,"suffix":""},{"dropping-particle":"","family":"Agrawal","given":"Sumit","non-dropping-particle":"","parse-names":false,"suffix":""}],"container-title":"Otology &amp; neurotology : official publication of the American Otological Society, American Neurotology Society [and] European Academy of Otology and Neurotology","id":"ITEM-4","issue":"6","issued":{"date-parts":[["2021","7","1"]]},"page":"e658-e665","publisher":"NLM (Medline)","title":"Three-Dimensional Modeling and Measurement of the Human Cochlear Hook Region: Considerations for Tonotopic Mapping","type":"article-journal","volume":"42"},"uris":["http://www.mendeley.com/documents/?uuid=d4f1d431-f70c-3cde-bd56-628f6493d90a"]}],"mendeley":{"formattedCitation":"&lt;sup&gt;3,17–19&lt;/sup&gt;","plainTextFormattedCitation":"3,17–19","previouslyFormattedCitation":"&lt;sup&gt;3,17–19&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lang w:val="nl-BE"/>
              </w:rPr>
              <w:t>3,17–19</w:t>
            </w:r>
            <w:r w:rsidRPr="002278F8">
              <w:rPr>
                <w:rFonts w:cstheme="minorHAnsi"/>
                <w:noProof/>
                <w:color w:val="808080" w:themeColor="background1" w:themeShade="80"/>
              </w:rPr>
              <w:fldChar w:fldCharType="end"/>
            </w:r>
          </w:p>
        </w:tc>
      </w:tr>
      <w:tr w:rsidR="002A6099" w:rsidRPr="002278F8" w14:paraId="18D51656" w14:textId="77777777" w:rsidTr="002278F8">
        <w:trPr>
          <w:trHeight w:val="300"/>
        </w:trPr>
        <w:tc>
          <w:tcPr>
            <w:tcW w:w="1639" w:type="dxa"/>
            <w:tcBorders>
              <w:right w:val="single" w:sz="4" w:space="0" w:color="auto"/>
            </w:tcBorders>
          </w:tcPr>
          <w:p w14:paraId="544EC286"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OSL*</w:t>
            </w:r>
          </w:p>
        </w:tc>
        <w:tc>
          <w:tcPr>
            <w:tcW w:w="1055" w:type="dxa"/>
            <w:tcBorders>
              <w:left w:val="single" w:sz="4" w:space="0" w:color="auto"/>
            </w:tcBorders>
            <w:noWrap/>
          </w:tcPr>
          <w:p w14:paraId="6C896512"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26.2</w:t>
            </w:r>
          </w:p>
        </w:tc>
        <w:tc>
          <w:tcPr>
            <w:tcW w:w="992" w:type="dxa"/>
            <w:noWrap/>
          </w:tcPr>
          <w:p w14:paraId="6DF74DEF"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22.9**</w:t>
            </w:r>
          </w:p>
        </w:tc>
        <w:tc>
          <w:tcPr>
            <w:tcW w:w="992" w:type="dxa"/>
            <w:noWrap/>
          </w:tcPr>
          <w:p w14:paraId="4375C754"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23.9**</w:t>
            </w:r>
          </w:p>
        </w:tc>
        <w:tc>
          <w:tcPr>
            <w:tcW w:w="851" w:type="dxa"/>
            <w:tcBorders>
              <w:right w:val="single" w:sz="4" w:space="0" w:color="auto"/>
            </w:tcBorders>
            <w:noWrap/>
          </w:tcPr>
          <w:p w14:paraId="186CC4F3"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27.0</w:t>
            </w:r>
          </w:p>
        </w:tc>
        <w:tc>
          <w:tcPr>
            <w:tcW w:w="1275" w:type="dxa"/>
            <w:tcBorders>
              <w:left w:val="single" w:sz="4" w:space="0" w:color="auto"/>
            </w:tcBorders>
            <w:noWrap/>
          </w:tcPr>
          <w:p w14:paraId="1FCC532E"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22.9 – 27.0</w:t>
            </w:r>
          </w:p>
        </w:tc>
        <w:tc>
          <w:tcPr>
            <w:tcW w:w="2171" w:type="dxa"/>
            <w:tcBorders>
              <w:left w:val="single" w:sz="4" w:space="0" w:color="auto"/>
            </w:tcBorders>
            <w:noWrap/>
          </w:tcPr>
          <w:p w14:paraId="7C9FC853" w14:textId="77777777" w:rsidR="002A6099" w:rsidRPr="002278F8" w:rsidRDefault="002A6099" w:rsidP="0071434B">
            <w:pPr>
              <w:spacing w:line="259" w:lineRule="auto"/>
              <w:rPr>
                <w:rFonts w:asciiTheme="minorHAnsi" w:hAnsiTheme="minorHAnsi" w:cstheme="minorHAnsi"/>
                <w:lang w:val="nl-BE"/>
              </w:rPr>
            </w:pPr>
          </w:p>
        </w:tc>
      </w:tr>
      <w:tr w:rsidR="002A6099" w:rsidRPr="002278F8" w14:paraId="4A13787B" w14:textId="77777777" w:rsidTr="002278F8">
        <w:trPr>
          <w:trHeight w:val="300"/>
        </w:trPr>
        <w:tc>
          <w:tcPr>
            <w:tcW w:w="1639" w:type="dxa"/>
            <w:tcBorders>
              <w:right w:val="single" w:sz="4" w:space="0" w:color="auto"/>
            </w:tcBorders>
            <w:hideMark/>
          </w:tcPr>
          <w:p w14:paraId="41C69039"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SL</w:t>
            </w:r>
          </w:p>
        </w:tc>
        <w:tc>
          <w:tcPr>
            <w:tcW w:w="1055" w:type="dxa"/>
            <w:tcBorders>
              <w:left w:val="single" w:sz="4" w:space="0" w:color="auto"/>
            </w:tcBorders>
            <w:noWrap/>
            <w:hideMark/>
          </w:tcPr>
          <w:p w14:paraId="7997B046"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54.8</w:t>
            </w:r>
          </w:p>
        </w:tc>
        <w:tc>
          <w:tcPr>
            <w:tcW w:w="992" w:type="dxa"/>
            <w:noWrap/>
            <w:hideMark/>
          </w:tcPr>
          <w:p w14:paraId="4B5257E7"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54.5</w:t>
            </w:r>
          </w:p>
        </w:tc>
        <w:tc>
          <w:tcPr>
            <w:tcW w:w="992" w:type="dxa"/>
            <w:noWrap/>
            <w:hideMark/>
          </w:tcPr>
          <w:p w14:paraId="3103171B"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57.8</w:t>
            </w:r>
          </w:p>
        </w:tc>
        <w:tc>
          <w:tcPr>
            <w:tcW w:w="851" w:type="dxa"/>
            <w:tcBorders>
              <w:right w:val="single" w:sz="4" w:space="0" w:color="auto"/>
            </w:tcBorders>
            <w:noWrap/>
            <w:hideMark/>
          </w:tcPr>
          <w:p w14:paraId="5E9A26A5"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62.1</w:t>
            </w:r>
          </w:p>
        </w:tc>
        <w:tc>
          <w:tcPr>
            <w:tcW w:w="1275" w:type="dxa"/>
            <w:tcBorders>
              <w:left w:val="single" w:sz="4" w:space="0" w:color="auto"/>
            </w:tcBorders>
            <w:noWrap/>
            <w:hideMark/>
          </w:tcPr>
          <w:p w14:paraId="5AC97EDA"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54.5 – 62.1</w:t>
            </w:r>
          </w:p>
        </w:tc>
        <w:tc>
          <w:tcPr>
            <w:tcW w:w="2171" w:type="dxa"/>
            <w:tcBorders>
              <w:left w:val="single" w:sz="4" w:space="0" w:color="auto"/>
            </w:tcBorders>
            <w:noWrap/>
          </w:tcPr>
          <w:p w14:paraId="7F145525" w14:textId="77777777" w:rsidR="002A6099" w:rsidRPr="002278F8" w:rsidRDefault="002A6099" w:rsidP="0071434B">
            <w:pPr>
              <w:spacing w:line="259" w:lineRule="auto"/>
              <w:rPr>
                <w:rFonts w:asciiTheme="minorHAnsi" w:hAnsiTheme="minorHAnsi" w:cstheme="minorHAnsi"/>
                <w:lang w:val="nl-BE"/>
              </w:rPr>
            </w:pPr>
          </w:p>
        </w:tc>
      </w:tr>
      <w:tr w:rsidR="002A6099" w:rsidRPr="002278F8" w14:paraId="7CAFD12C" w14:textId="77777777" w:rsidTr="002278F8">
        <w:trPr>
          <w:trHeight w:val="300"/>
        </w:trPr>
        <w:tc>
          <w:tcPr>
            <w:tcW w:w="1639" w:type="dxa"/>
            <w:tcBorders>
              <w:right w:val="single" w:sz="4" w:space="0" w:color="auto"/>
            </w:tcBorders>
            <w:hideMark/>
          </w:tcPr>
          <w:p w14:paraId="6801F341"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SSL</w:t>
            </w:r>
          </w:p>
        </w:tc>
        <w:tc>
          <w:tcPr>
            <w:tcW w:w="1055" w:type="dxa"/>
            <w:tcBorders>
              <w:left w:val="single" w:sz="4" w:space="0" w:color="auto"/>
            </w:tcBorders>
            <w:noWrap/>
            <w:hideMark/>
          </w:tcPr>
          <w:p w14:paraId="2DDDE606"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29.4</w:t>
            </w:r>
          </w:p>
        </w:tc>
        <w:tc>
          <w:tcPr>
            <w:tcW w:w="992" w:type="dxa"/>
            <w:noWrap/>
            <w:hideMark/>
          </w:tcPr>
          <w:p w14:paraId="34CE2CC0"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35.3**</w:t>
            </w:r>
          </w:p>
        </w:tc>
        <w:tc>
          <w:tcPr>
            <w:tcW w:w="992" w:type="dxa"/>
            <w:noWrap/>
            <w:hideMark/>
          </w:tcPr>
          <w:p w14:paraId="6497A0E8"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34.4**</w:t>
            </w:r>
          </w:p>
        </w:tc>
        <w:tc>
          <w:tcPr>
            <w:tcW w:w="851" w:type="dxa"/>
            <w:tcBorders>
              <w:right w:val="single" w:sz="4" w:space="0" w:color="auto"/>
            </w:tcBorders>
            <w:noWrap/>
            <w:hideMark/>
          </w:tcPr>
          <w:p w14:paraId="2804D859"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41.5</w:t>
            </w:r>
          </w:p>
        </w:tc>
        <w:tc>
          <w:tcPr>
            <w:tcW w:w="1275" w:type="dxa"/>
            <w:tcBorders>
              <w:left w:val="single" w:sz="4" w:space="0" w:color="auto"/>
            </w:tcBorders>
            <w:noWrap/>
            <w:hideMark/>
          </w:tcPr>
          <w:p w14:paraId="5CEC8FAB"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29.4 – 41.5</w:t>
            </w:r>
          </w:p>
        </w:tc>
        <w:tc>
          <w:tcPr>
            <w:tcW w:w="2171" w:type="dxa"/>
            <w:tcBorders>
              <w:left w:val="single" w:sz="4" w:space="0" w:color="auto"/>
            </w:tcBorders>
            <w:noWrap/>
          </w:tcPr>
          <w:p w14:paraId="7A507BF1" w14:textId="77777777" w:rsidR="002A6099" w:rsidRPr="002278F8" w:rsidRDefault="002A6099" w:rsidP="0071434B">
            <w:pPr>
              <w:spacing w:line="259" w:lineRule="auto"/>
              <w:rPr>
                <w:rFonts w:asciiTheme="minorHAnsi" w:hAnsiTheme="minorHAnsi" w:cstheme="minorHAnsi"/>
                <w:lang w:val="nl-BE"/>
              </w:rPr>
            </w:pPr>
          </w:p>
        </w:tc>
      </w:tr>
      <w:tr w:rsidR="002A6099" w:rsidRPr="002278F8" w14:paraId="391A8C27" w14:textId="77777777" w:rsidTr="002278F8">
        <w:trPr>
          <w:trHeight w:val="300"/>
        </w:trPr>
        <w:tc>
          <w:tcPr>
            <w:tcW w:w="1639" w:type="dxa"/>
            <w:tcBorders>
              <w:right w:val="single" w:sz="4" w:space="0" w:color="auto"/>
            </w:tcBorders>
            <w:hideMark/>
          </w:tcPr>
          <w:p w14:paraId="7FF8724D"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RWA</w:t>
            </w:r>
          </w:p>
        </w:tc>
        <w:tc>
          <w:tcPr>
            <w:tcW w:w="1055" w:type="dxa"/>
            <w:tcBorders>
              <w:left w:val="single" w:sz="4" w:space="0" w:color="auto"/>
            </w:tcBorders>
            <w:noWrap/>
            <w:hideMark/>
          </w:tcPr>
          <w:p w14:paraId="7945F4C5"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4.2</w:t>
            </w:r>
          </w:p>
        </w:tc>
        <w:tc>
          <w:tcPr>
            <w:tcW w:w="992" w:type="dxa"/>
            <w:noWrap/>
            <w:hideMark/>
          </w:tcPr>
          <w:p w14:paraId="0BCC3310"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5.5**</w:t>
            </w:r>
          </w:p>
        </w:tc>
        <w:tc>
          <w:tcPr>
            <w:tcW w:w="992" w:type="dxa"/>
            <w:noWrap/>
            <w:hideMark/>
          </w:tcPr>
          <w:p w14:paraId="33CFAC47"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5.8**</w:t>
            </w:r>
          </w:p>
        </w:tc>
        <w:tc>
          <w:tcPr>
            <w:tcW w:w="851" w:type="dxa"/>
            <w:tcBorders>
              <w:right w:val="single" w:sz="4" w:space="0" w:color="auto"/>
            </w:tcBorders>
            <w:noWrap/>
            <w:hideMark/>
          </w:tcPr>
          <w:p w14:paraId="4110F3DD"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3.0</w:t>
            </w:r>
          </w:p>
        </w:tc>
        <w:tc>
          <w:tcPr>
            <w:tcW w:w="1275" w:type="dxa"/>
            <w:tcBorders>
              <w:left w:val="single" w:sz="4" w:space="0" w:color="auto"/>
            </w:tcBorders>
            <w:noWrap/>
            <w:hideMark/>
          </w:tcPr>
          <w:p w14:paraId="4268377B"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3.0 – 5.8</w:t>
            </w:r>
          </w:p>
        </w:tc>
        <w:tc>
          <w:tcPr>
            <w:tcW w:w="2171" w:type="dxa"/>
            <w:tcBorders>
              <w:left w:val="single" w:sz="4" w:space="0" w:color="auto"/>
            </w:tcBorders>
            <w:noWrap/>
          </w:tcPr>
          <w:p w14:paraId="33254D7D" w14:textId="77777777" w:rsidR="002A6099" w:rsidRPr="002278F8" w:rsidRDefault="002A6099" w:rsidP="0071434B">
            <w:pPr>
              <w:spacing w:line="259" w:lineRule="auto"/>
              <w:rPr>
                <w:rFonts w:asciiTheme="minorHAnsi" w:hAnsiTheme="minorHAnsi" w:cstheme="minorHAnsi"/>
                <w:lang w:val="nl-BE"/>
              </w:rPr>
            </w:pPr>
          </w:p>
        </w:tc>
      </w:tr>
      <w:tr w:rsidR="002A6099" w:rsidRPr="00A95BC2" w14:paraId="49DB1856" w14:textId="77777777" w:rsidTr="002278F8">
        <w:trPr>
          <w:trHeight w:val="300"/>
        </w:trPr>
        <w:tc>
          <w:tcPr>
            <w:tcW w:w="1639" w:type="dxa"/>
            <w:tcBorders>
              <w:right w:val="single" w:sz="4" w:space="0" w:color="auto"/>
            </w:tcBorders>
            <w:hideMark/>
          </w:tcPr>
          <w:p w14:paraId="4A7F828B"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RC</w:t>
            </w:r>
          </w:p>
        </w:tc>
        <w:tc>
          <w:tcPr>
            <w:tcW w:w="1055" w:type="dxa"/>
            <w:tcBorders>
              <w:left w:val="single" w:sz="4" w:space="0" w:color="auto"/>
            </w:tcBorders>
            <w:noWrap/>
            <w:hideMark/>
          </w:tcPr>
          <w:p w14:paraId="18BFE830"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14.8</w:t>
            </w:r>
          </w:p>
        </w:tc>
        <w:tc>
          <w:tcPr>
            <w:tcW w:w="992" w:type="dxa"/>
            <w:noWrap/>
            <w:hideMark/>
          </w:tcPr>
          <w:p w14:paraId="153B3D2D"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14.9</w:t>
            </w:r>
          </w:p>
        </w:tc>
        <w:tc>
          <w:tcPr>
            <w:tcW w:w="992" w:type="dxa"/>
            <w:noWrap/>
            <w:hideMark/>
          </w:tcPr>
          <w:p w14:paraId="1CA6A29E"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16.4</w:t>
            </w:r>
          </w:p>
        </w:tc>
        <w:tc>
          <w:tcPr>
            <w:tcW w:w="851" w:type="dxa"/>
            <w:tcBorders>
              <w:right w:val="single" w:sz="4" w:space="0" w:color="auto"/>
            </w:tcBorders>
            <w:noWrap/>
            <w:hideMark/>
          </w:tcPr>
          <w:p w14:paraId="3FB954E0"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13.9</w:t>
            </w:r>
          </w:p>
        </w:tc>
        <w:tc>
          <w:tcPr>
            <w:tcW w:w="1275" w:type="dxa"/>
            <w:tcBorders>
              <w:left w:val="single" w:sz="4" w:space="0" w:color="auto"/>
            </w:tcBorders>
            <w:noWrap/>
            <w:hideMark/>
          </w:tcPr>
          <w:p w14:paraId="43F9E82C" w14:textId="77777777" w:rsidR="002A6099" w:rsidRPr="002278F8" w:rsidRDefault="002A6099" w:rsidP="0071434B">
            <w:pPr>
              <w:spacing w:line="259" w:lineRule="auto"/>
              <w:rPr>
                <w:rFonts w:asciiTheme="minorHAnsi" w:hAnsiTheme="minorHAnsi" w:cstheme="minorHAnsi"/>
                <w:lang w:val="nl-BE"/>
              </w:rPr>
            </w:pPr>
            <w:r w:rsidRPr="002278F8">
              <w:rPr>
                <w:rFonts w:asciiTheme="minorHAnsi" w:hAnsiTheme="minorHAnsi" w:cstheme="minorHAnsi"/>
                <w:lang w:val="nl-BE"/>
              </w:rPr>
              <w:t>13.9 – 16.4</w:t>
            </w:r>
          </w:p>
        </w:tc>
        <w:tc>
          <w:tcPr>
            <w:tcW w:w="2171" w:type="dxa"/>
            <w:tcBorders>
              <w:left w:val="single" w:sz="4" w:space="0" w:color="auto"/>
            </w:tcBorders>
            <w:noWrap/>
          </w:tcPr>
          <w:p w14:paraId="654CAECF" w14:textId="01870FC0"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lang w:val="nl-BE"/>
              </w:rPr>
              <w:t>14.4 – 17.0</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lang w:val="nl-BE"/>
              </w:rPr>
              <w:instrText>ADDIN CSL_CITATION {"citationItems":[{"id":"ITEM-1","itemData":{"DOI":"10.1016/j.heares.2019.107874","ISSN":"03785955","PMID":"31893539","abstract":"The present study is the first to evaluate the spiral ganglion neurons (SGNs) and the linear and angular measurements of the cochlea in temporal bones of cochlear implant (CI) recipients. There are no studies evaluating the morphometric measures in subjects after long-term CI use, and this study fills in this gap in current knowledge, greatly important for the design of CI electrodes. Amira based 3-D reconstructions of the cochlea were generated from stained histopathological slides of 15 celloidin-embedded human temporal bones. The SGN angular distance from the round window exhibited a narrow range from 684°-704°, corresponding to linear distances of 17.87 and 34.48 mm along the inner and outer wall of the scala tympani. The first turn measured an average of 14.21 mm along the inner wall and 23.92 mm along the outer wall. The outer wall average for the second turn was 11.11 mm and for the partial third apical turn was only 4.49 mm. The range for cochlear duct angular distance was 876° to 1051°, with a mean of 2.63 turns, corresponding to an average linear distance of 39.53 mm, ranging from 35.44 mm to 43.57 mm 6 out of 15 temporal bones demonstrated better preservation of SGN in the middle and apical segments of Rosenthal's canal. The present study demonstrates that the anatomy of the cochlea of CI patients does not differ significantly from that of normative subjects and establishes measurements using the round window as the 0° reference point, an important surgical landmark. The relevance of the measurements to cochlear implant design are discussed.","author":[{"dropping-particle":"","family":"Danielian","given":"Arman","non-dropping-particle":"","parse-names":false,"suffix":""},{"dropping-particle":"","family":"Ishiyama","given":"Gail","non-dropping-particle":"","parse-names":false,"suffix":""},{"dropping-particle":"","family":"Lopez","given":"Ivan A.","non-dropping-particle":"","parse-names":false,"suffix":""},{"dropping-particle":"","family":"Ishiyama","given":"Akira","non-dropping-particle":"","parse-names":false,"suffix":""}],"container-title":"Hearing Research","id":"ITEM-1","issued":{"date-parts":[["2020","2"]]},"page":"107874","title":"Morphometric linear and angular measurements of the human cochlea in implant patients using 3-dimensional reconstruction","type":"article-journal","volume":"386"},"uris":["http://www.mendeley.com/documents/?uuid=dbd221fe-3078-45c4-8dea-cd2b09327da3"]},{"id":"ITEM-2","itemData":{"DOI":"10.1038/s41598-021-83225-w","ISBN":"0123456789","ISSN":"20452322","PMID":"33627724","abstract":"The human cochlea transforms sound waves into electrical signals in the acoustic nerve fibers with high acuity. This transformation occurs via vibrating anisotropic membranes (basilar and tectorial membranes) and frequency-specific hair cell receptors. Frequency-positions can be mapped within the cochlea to create a tonotopic chart which fits an almost-exponential function with lowest frequencies positioned apically and highest frequencies positioned at the cochlear base (Bekesy 1960, Greenwood 1961). To date, models of frequency positions have been based on a two-dimensional analysis with inaccurate representations of the cochlear hook region. In the present study, the first three-dimensional frequency analysis of the cochlea using dendritic mapping to obtain accurate tonotopic maps of the human basilar membrane/organ of Corti and the spiral ganglion was performed. A novel imaging technique, synchrotron radiation phase-contrast imaging, was used and a spiral ganglion frequency function was estimated by nonlinear least squares fitting a Greenwood-like function (F = A (10ax − K)) to the data. The three-dimensional tonotopic data presented herein has large implications for validating electrode position and creating customized frequency maps for cochlear implant recipients.","author":[{"dropping-particle":"","family":"Li","given":"Hao","non-dropping-particle":"","parse-names":false,"suffix":""},{"dropping-particle":"","family":"Helpard","given":"Luke","non-dropping-particle":"","parse-names":false,"suffix":""},{"dropping-particle":"","family":"Ekeroot","given":"Jonas","non-dropping-particle":"","parse-names":false,"suffix":""},{"dropping-particle":"","family":"Rohani","given":"Seyed Alireza","non-dropping-particle":"","parse-names":false,"suffix":""},{"dropping-particle":"","family":"Zhu","given":"Ning","non-dropping-particle":"","parse-names":false,"suffix":""},{"dropping-particle":"","family":"Rask-Andersen","given":"Helge","non-dropping-particle":"","parse-names":false,"suffix":""},{"dropping-particle":"","family":"Ladak","given":"Hanif M.","non-dropping-particle":"","parse-names":false,"suffix":""},{"dropping-particle":"","family":"Agrawal","given":"Sumit","non-dropping-particle":"","parse-names":false,"suffix":""}],"container-title":"Scientific Reports","id":"ITEM-2","issue":"1","issued":{"date-parts":[["2021"]]},"page":"1-8","publisher":"Nature Publishing Group UK","title":"Three-dimensional tonotopic mapping of the human cochlea based on synchrotron radiation phase-contrast imaging","type":"article-journal","volume":"11"},"uris":["http://www.mendeley.com/documents/?uuid=a4e7cde3-f9f1-430b-84c0-637c097d9d5c"]},{"id":"ITEM-3","itemData":{"DOI":"10.1097/AUD.0000000000000738","ISBN":"0000000000000","ISSN":"15384667","PMID":"31008733","abstract":"Objective: To three-dimensionally reconstruct Rosenthal's canal (RC) housing the human spiral ganglion (SG) using synchrotron radiation phase-contrast imaging (SR-PCI). Straight cochlear implant electrode arrays were inserted to better comprehend the electro-cochlear interface in cochlear implantation (CI). Design: SR-PCI was used to reconstruct the human cochlea with and without cadaveric CI. Twenty-eight cochleae were volume rendered, of which 12 underwent cadaveric CI with a straight electrode via the round window (RW). Data were input into the 3D Slicer software program and anatomical structures were modeled using a threshold paint tool. Results: The human RC and SG were reproduced three-dimensionally with artefact-free imaging of electrode arrays. The anatomy of the SG and its relationship to the sensory organ (Corti) and soft and bony structures were assessed. Conclusions: SR-PCI and computer-based three-dimensional reconstructions demonstrated the relationships among implanted electrodes, angular insertion depths, and the SG for the first time in intact, unstained, and nondecalcified specimens. This information can be used to assess stimulation strategies and future electrode designs, as well as create place-frequency maps of the SG for optimal stimulation strategies of the human auditory nerve in CI.","author":[{"dropping-particle":"","family":"Li","given":"Hao","non-dropping-particle":"","parse-names":false,"suffix":""},{"dropping-particle":"","family":"Schart-Morén","given":"Nadine","non-dropping-particle":"","parse-names":false,"suffix":""},{"dropping-particle":"","family":"Rohani","given":"Seyed Alireza","non-dropping-particle":"","parse-names":false,"suffix":""},{"dropping-particle":"","family":"Ladak","given":"Hanif M.","non-dropping-particle":"","parse-names":false,"suffix":""},{"dropping-particle":"","family":"Rask-Andersen","given":"Helge","non-dropping-particle":"","parse-names":false,"suffix":""},{"dropping-particle":"","family":"Agrawal","given":"Sumit","non-dropping-particle":"","parse-names":false,"suffix":""}],"container-title":"Ear and Hearing","id":"ITEM-3","issue":"1","issued":{"date-parts":[["2018"]]},"page":"173-181","title":"Synchrotron Radiation-Based Reconstruction of the Human Spiral Ganglion: Implications for Cochlear Implantation","type":"article-journal","volume":"41"},"uris":["http://www.mendeley.com/documents/?uuid=2e331475-6f4d-4d4c-aede-b854e000bc10"]},{"id":"ITEM-4","itemData":{"DOI":"10.1177/000348949610500906","ISSN":"0003-4894","PMID":"8800056","abstract":"This paper describes the application of computer-aided three-dimensional reconstruction to measurements of the length of the organ of Corti (mean +/- SD, 35.58 +/- 1.41 mm), scala tympani outer wall (40.81 +/- 1.97 mm), scala tympani inner wall (18.29 +/- 1.47 mm), and Rosenthal's canal center (15.98 +/- 1.33 mm) in eight adult male cochleas. The Rosenthal's canal center ranged between 1 3/4 and 2 turns, did not appear to be linearly related to the organ of Corti, and lay near the basal end of the latter. The length of the organ of Corti measured with three-dimensional reconstruction differed by 7.6% +/- 3.2% (\"cutting angle difference\") from that derived from traditional two-dimensional reconstruction on the plane perpendicular to the plane of section, and by 2.6% +/- 1.7% (\"geometric difference\") from that derived from two-dimensional reconstruction on the axial plane at right angles to the modiolar axis.","author":[{"dropping-particle":"","family":"Kawano","given":"A","non-dropping-particle":"","parse-names":false,"suffix":""},{"dropping-particle":"","family":"Seldon","given":"H Lee","non-dropping-particle":"","parse-names":false,"suffix":""},{"dropping-particle":"","family":"Clark","given":"G M","non-dropping-particle":"","parse-names":false,"suffix":""}],"container-title":"The Annals of otology, rhinology, and laryngology","id":"ITEM-4","issue":"9","issued":{"date-parts":[["1996","9"]]},"page":"701-9","title":"Computer-aided three-dimensional reconstruction in human cochlear maps: measurement of the lengths of organ of Corti, outer wall, inner wall, and Rosenthal's canal.","type":"article-journal","volume":"105"},"uris":["http://www.mendeley.com/documents/?uuid=4196d51a-0c4b-4f36-9d94-cdb8684b74fe"]},{"id":"ITEM-5","itemData":{"DOI":"10.1159/000095609","ISSN":"1420-3030","PMID":"17063006","abstract":"Greenwood’s frequency-position function for the organ of Corti (OC) is commonly used to estimate represented frequencies for cochlear implant (CI) electrodes, both in temporal bone studies and in imaging studies of living CI recipients. However, many contemporary CIs position stimulating electrodes near the modiolus, directly targeting the spiral ganglion (SG) cells within Rosenthal’s canal. At the extreme base and apex, the SG does not extend as far as the OC, and the radial nerve fibers take a tangential course into the modiolus resulting in a potential offset between the frequency maps of the OC and SG. In this investigation, human cadaveric cochleae (n = 7) were studied in surface preparations after osmium staining. The OC and SG lengths were measured and radial fiber trajectories traced to identify frequency-matched points on each structure. These data allowed derivation of a mathematical function correlating represented frequency along the OC to position along the SG. A cubic function fit the data with a very high intersubject correlation. Better knowledge of the human SG ‘neural frequency map’ may help to refine electrode design, and to more accurately map CI channel filter bands to the appropriate cochlear place along the SG, which may be advantageous for more sophisticated CI outcomes, such as music appreciation. These data also could be valuable for electroacoustic stimulation, by defining the insertion distance of a CI electrode required to reach specific frequencies (based upon preoperative imaging) in an individual subject, thus helping to avoid trauma to cochlear regions with residual hearing.","author":[{"dropping-particle":"","family":"Sridhar","given":"Divya","non-dropping-particle":"","parse-names":false,"suffix":""},{"dropping-particle":"","family":"Stakhovskaya","given":"Olga","non-dropping-particle":"","parse-names":false,"suffix":""},{"dropping-particle":"","family":"Leake","given":"Patricia A.","non-dropping-particle":"","parse-names":false,"suffix":""}],"container-title":"Audiology and Neurotology","id":"ITEM-5","issue":"Suppl. 1","issued":{"date-parts":[["2006"]]},"page":"16-20","title":"A Frequency-Position Function for the Human Cochlear Spiral Ganglion","type":"article-journal","volume":"11"},"uris":["http://www.mendeley.com/documents/?uuid=4b7a26dc-c0d0-4b20-9918-6efc4112ac48"]}],"mendeley":{"formattedCitation":"&lt;sup&gt;3,16–18,20&lt;/sup&gt;","plainTextFormattedCitation":"3,16–18,20","previouslyFormattedCitation":"&lt;sup&gt;3,16–18,20&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rPr>
              <w:t>3,16–18,20</w:t>
            </w:r>
            <w:r w:rsidRPr="002278F8">
              <w:rPr>
                <w:rFonts w:cstheme="minorHAnsi"/>
                <w:noProof/>
                <w:color w:val="808080" w:themeColor="background1" w:themeShade="80"/>
              </w:rPr>
              <w:fldChar w:fldCharType="end"/>
            </w:r>
          </w:p>
        </w:tc>
      </w:tr>
      <w:tr w:rsidR="002A6099" w:rsidRPr="00A95BC2" w14:paraId="50403DCB" w14:textId="77777777" w:rsidTr="002278F8">
        <w:trPr>
          <w:trHeight w:val="300"/>
        </w:trPr>
        <w:tc>
          <w:tcPr>
            <w:tcW w:w="1639" w:type="dxa"/>
            <w:tcBorders>
              <w:right w:val="single" w:sz="4" w:space="0" w:color="auto"/>
            </w:tcBorders>
          </w:tcPr>
          <w:p w14:paraId="75416C9D" w14:textId="77777777" w:rsidR="002A6099" w:rsidRPr="002278F8" w:rsidRDefault="002A6099" w:rsidP="0071434B">
            <w:pPr>
              <w:rPr>
                <w:rFonts w:asciiTheme="minorHAnsi" w:hAnsiTheme="minorHAnsi" w:cstheme="minorHAnsi"/>
              </w:rPr>
            </w:pPr>
          </w:p>
        </w:tc>
        <w:tc>
          <w:tcPr>
            <w:tcW w:w="7336" w:type="dxa"/>
            <w:gridSpan w:val="6"/>
            <w:tcBorders>
              <w:left w:val="single" w:sz="4" w:space="0" w:color="auto"/>
            </w:tcBorders>
            <w:shd w:val="clear" w:color="auto" w:fill="D9D9D9" w:themeFill="background1" w:themeFillShade="D9"/>
            <w:noWrap/>
          </w:tcPr>
          <w:p w14:paraId="69F0A6EA" w14:textId="77777777" w:rsidR="002A6099" w:rsidRPr="002278F8" w:rsidRDefault="002A6099" w:rsidP="0071434B">
            <w:pPr>
              <w:rPr>
                <w:rFonts w:asciiTheme="minorHAnsi" w:hAnsiTheme="minorHAnsi" w:cstheme="minorHAnsi"/>
                <w:b/>
              </w:rPr>
            </w:pPr>
            <w:r w:rsidRPr="002278F8">
              <w:rPr>
                <w:rFonts w:asciiTheme="minorHAnsi" w:hAnsiTheme="minorHAnsi" w:cstheme="minorHAnsi"/>
                <w:b/>
              </w:rPr>
              <w:t>Angular measurements (°)</w:t>
            </w:r>
          </w:p>
        </w:tc>
      </w:tr>
      <w:tr w:rsidR="002A6099" w:rsidRPr="00A95BC2" w14:paraId="6C162BC1" w14:textId="77777777" w:rsidTr="002278F8">
        <w:trPr>
          <w:trHeight w:val="300"/>
        </w:trPr>
        <w:tc>
          <w:tcPr>
            <w:tcW w:w="1639" w:type="dxa"/>
            <w:tcBorders>
              <w:right w:val="single" w:sz="4" w:space="0" w:color="auto"/>
            </w:tcBorders>
          </w:tcPr>
          <w:p w14:paraId="4B8F65F8"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RC - proximal end</w:t>
            </w:r>
          </w:p>
        </w:tc>
        <w:tc>
          <w:tcPr>
            <w:tcW w:w="1055" w:type="dxa"/>
            <w:tcBorders>
              <w:left w:val="single" w:sz="4" w:space="0" w:color="auto"/>
            </w:tcBorders>
            <w:noWrap/>
          </w:tcPr>
          <w:p w14:paraId="5747B109"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19</w:t>
            </w:r>
          </w:p>
        </w:tc>
        <w:tc>
          <w:tcPr>
            <w:tcW w:w="992" w:type="dxa"/>
            <w:noWrap/>
          </w:tcPr>
          <w:p w14:paraId="745F8D38"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1.3**</w:t>
            </w:r>
          </w:p>
        </w:tc>
        <w:tc>
          <w:tcPr>
            <w:tcW w:w="992" w:type="dxa"/>
            <w:noWrap/>
          </w:tcPr>
          <w:p w14:paraId="10B98D37"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0.1**</w:t>
            </w:r>
          </w:p>
        </w:tc>
        <w:tc>
          <w:tcPr>
            <w:tcW w:w="851" w:type="dxa"/>
            <w:tcBorders>
              <w:right w:val="single" w:sz="4" w:space="0" w:color="auto"/>
            </w:tcBorders>
            <w:noWrap/>
          </w:tcPr>
          <w:p w14:paraId="396B31CD"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50</w:t>
            </w:r>
          </w:p>
        </w:tc>
        <w:tc>
          <w:tcPr>
            <w:tcW w:w="1275" w:type="dxa"/>
            <w:tcBorders>
              <w:left w:val="single" w:sz="4" w:space="0" w:color="auto"/>
            </w:tcBorders>
            <w:noWrap/>
          </w:tcPr>
          <w:p w14:paraId="60624F80"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0.1 – 50</w:t>
            </w:r>
          </w:p>
        </w:tc>
        <w:tc>
          <w:tcPr>
            <w:tcW w:w="2171" w:type="dxa"/>
            <w:tcBorders>
              <w:left w:val="single" w:sz="4" w:space="0" w:color="auto"/>
            </w:tcBorders>
            <w:noWrap/>
          </w:tcPr>
          <w:p w14:paraId="3690CD06" w14:textId="77777777" w:rsidR="002A6099" w:rsidRPr="002278F8" w:rsidRDefault="002A6099" w:rsidP="0071434B">
            <w:pPr>
              <w:spacing w:line="259" w:lineRule="auto"/>
              <w:rPr>
                <w:rFonts w:asciiTheme="minorHAnsi" w:hAnsiTheme="minorHAnsi" w:cstheme="minorHAnsi"/>
              </w:rPr>
            </w:pPr>
          </w:p>
        </w:tc>
      </w:tr>
      <w:tr w:rsidR="002A6099" w:rsidRPr="002278F8" w14:paraId="3153A588" w14:textId="77777777" w:rsidTr="002278F8">
        <w:trPr>
          <w:trHeight w:val="300"/>
        </w:trPr>
        <w:tc>
          <w:tcPr>
            <w:tcW w:w="1639" w:type="dxa"/>
            <w:tcBorders>
              <w:right w:val="single" w:sz="4" w:space="0" w:color="auto"/>
            </w:tcBorders>
          </w:tcPr>
          <w:p w14:paraId="29997D61"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RC - bulb</w:t>
            </w:r>
          </w:p>
        </w:tc>
        <w:tc>
          <w:tcPr>
            <w:tcW w:w="1055" w:type="dxa"/>
            <w:tcBorders>
              <w:left w:val="single" w:sz="4" w:space="0" w:color="auto"/>
            </w:tcBorders>
            <w:noWrap/>
          </w:tcPr>
          <w:p w14:paraId="006BCC3B"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697</w:t>
            </w:r>
          </w:p>
        </w:tc>
        <w:tc>
          <w:tcPr>
            <w:tcW w:w="992" w:type="dxa"/>
            <w:noWrap/>
          </w:tcPr>
          <w:p w14:paraId="4286ACAE"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709</w:t>
            </w:r>
          </w:p>
        </w:tc>
        <w:tc>
          <w:tcPr>
            <w:tcW w:w="992" w:type="dxa"/>
            <w:noWrap/>
          </w:tcPr>
          <w:p w14:paraId="439B605C"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663</w:t>
            </w:r>
          </w:p>
        </w:tc>
        <w:tc>
          <w:tcPr>
            <w:tcW w:w="851" w:type="dxa"/>
            <w:tcBorders>
              <w:right w:val="single" w:sz="4" w:space="0" w:color="auto"/>
            </w:tcBorders>
            <w:noWrap/>
          </w:tcPr>
          <w:p w14:paraId="3ACC83DC"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696</w:t>
            </w:r>
          </w:p>
        </w:tc>
        <w:tc>
          <w:tcPr>
            <w:tcW w:w="1275" w:type="dxa"/>
            <w:tcBorders>
              <w:left w:val="single" w:sz="4" w:space="0" w:color="auto"/>
            </w:tcBorders>
            <w:noWrap/>
          </w:tcPr>
          <w:p w14:paraId="52EB71FA"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663 – 709</w:t>
            </w:r>
          </w:p>
        </w:tc>
        <w:tc>
          <w:tcPr>
            <w:tcW w:w="2171" w:type="dxa"/>
            <w:tcBorders>
              <w:left w:val="single" w:sz="4" w:space="0" w:color="auto"/>
            </w:tcBorders>
            <w:noWrap/>
          </w:tcPr>
          <w:p w14:paraId="2D80629B" w14:textId="37A45152"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684-704</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rPr>
              <w:instrText>ADDIN CSL_CITATION {"citationItems":[{"id":"ITEM-1","itemData":{"DOI":"10.1016/j.heares.2019.107874","ISSN":"03785955","PMID":"31893539","abstract":"The present study is the first to evaluate the spiral ganglion neurons (SGNs) and the linear and angular measurements of the cochlea in temporal bones of cochlear implant (CI) recipients. There are no studies evaluating the morphometric measures in subjects after long-term CI use, and this study fills in this gap in current knowledge, greatly important for the design of CI electrodes. Amira based 3-D reconstructions of the cochlea were generated from stained histopathological slides of 15 celloidin-embedded human temporal bones. The SGN angular distance from the round window exhibited a narrow range from 684°-704°, corresponding to linear distances of 17.87 and 34.48 mm along the inner and outer wall of the scala tympani. The first turn measured an average of 14.21 mm along the inner wall and 23.92 mm along the outer wall. The outer wall average for the second turn was 11.11 mm and for the partial third apical turn was only 4.49 mm. The range for cochlear duct angular distance was 876° to 1051°, with a mean of 2.63 turns, corresponding to an average linear distance of 39.53 mm, ranging from 35.44 mm to 43.57 mm 6 out of 15 temporal bones demonstrated better preservation of SGN in the middle and apical segments of Rosenthal's canal. The present study demonstrates that the anatomy of the cochlea of CI patients does not differ significantly from that of normative subjects and establishes measurements using the round window as the 0° reference point, an important surgical landmark. The relevance of the measurements to cochlear implant design are discussed.","author":[{"dropping-particle":"","family":"Danielian","given":"Arman","non-dropping-particle":"","parse-names":false,"suffix":""},{"dropping-particle":"","family":"Ishiyama","given":"Gail","non-dropping-particle":"","parse-names":false,"suffix":""},{"dropping-particle":"","family":"Lopez","given":"Ivan A.","non-dropping-particle":"","parse-names":false,"suffix":""},{"dropping-particle":"","family":"Ishiyama","given":"Akira","non-dropping-particle":"","parse-names":false,"suffix":""}],"container-title":"Hearing Research","id":"ITEM-1","issued":{"date-parts":[["2020","2"]]},"page":"107874","title":"Morphometric linear and angular measurements of the human cochlea in implant patients using 3-dimensional reconstruction","type":"article-journal","volume":"386"},"uris":["http://www.mendeley.com/documents/?uuid=dbd221fe-3078-45c4-8dea-cd2b09327da3"]}],"mendeley":{"formattedCitation":"&lt;sup&gt;16&lt;/sup&gt;","plainTextFormattedCitation":"16","previouslyFormattedCitation":"&lt;sup&gt;16&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rPr>
              <w:t>16</w:t>
            </w:r>
            <w:r w:rsidRPr="002278F8">
              <w:rPr>
                <w:rFonts w:cstheme="minorHAnsi"/>
                <w:noProof/>
                <w:color w:val="808080" w:themeColor="background1" w:themeShade="80"/>
              </w:rPr>
              <w:fldChar w:fldCharType="end"/>
            </w:r>
          </w:p>
        </w:tc>
      </w:tr>
      <w:tr w:rsidR="002A6099" w:rsidRPr="002278F8" w14:paraId="063AE315" w14:textId="77777777" w:rsidTr="002278F8">
        <w:trPr>
          <w:trHeight w:val="116"/>
        </w:trPr>
        <w:tc>
          <w:tcPr>
            <w:tcW w:w="1639" w:type="dxa"/>
            <w:tcBorders>
              <w:right w:val="single" w:sz="4" w:space="0" w:color="auto"/>
            </w:tcBorders>
          </w:tcPr>
          <w:p w14:paraId="71022859"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SSL - distal end</w:t>
            </w:r>
          </w:p>
        </w:tc>
        <w:tc>
          <w:tcPr>
            <w:tcW w:w="1055" w:type="dxa"/>
            <w:tcBorders>
              <w:left w:val="single" w:sz="4" w:space="0" w:color="auto"/>
            </w:tcBorders>
            <w:noWrap/>
          </w:tcPr>
          <w:p w14:paraId="7AD2C548"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370</w:t>
            </w:r>
          </w:p>
        </w:tc>
        <w:tc>
          <w:tcPr>
            <w:tcW w:w="992" w:type="dxa"/>
            <w:noWrap/>
          </w:tcPr>
          <w:p w14:paraId="02E74B2E"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494**</w:t>
            </w:r>
          </w:p>
        </w:tc>
        <w:tc>
          <w:tcPr>
            <w:tcW w:w="992" w:type="dxa"/>
            <w:noWrap/>
          </w:tcPr>
          <w:p w14:paraId="7E3BC619"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476**</w:t>
            </w:r>
          </w:p>
        </w:tc>
        <w:tc>
          <w:tcPr>
            <w:tcW w:w="851" w:type="dxa"/>
            <w:tcBorders>
              <w:right w:val="single" w:sz="4" w:space="0" w:color="auto"/>
            </w:tcBorders>
            <w:noWrap/>
          </w:tcPr>
          <w:p w14:paraId="562BBB99"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572</w:t>
            </w:r>
          </w:p>
        </w:tc>
        <w:tc>
          <w:tcPr>
            <w:tcW w:w="1275" w:type="dxa"/>
            <w:tcBorders>
              <w:left w:val="single" w:sz="4" w:space="0" w:color="auto"/>
            </w:tcBorders>
            <w:noWrap/>
          </w:tcPr>
          <w:p w14:paraId="66C8B991" w14:textId="77777777"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370 – 572</w:t>
            </w:r>
          </w:p>
        </w:tc>
        <w:tc>
          <w:tcPr>
            <w:tcW w:w="2171" w:type="dxa"/>
            <w:tcBorders>
              <w:left w:val="single" w:sz="4" w:space="0" w:color="auto"/>
            </w:tcBorders>
            <w:noWrap/>
          </w:tcPr>
          <w:p w14:paraId="3D83D97A" w14:textId="435B837C" w:rsidR="002A6099" w:rsidRPr="002278F8" w:rsidRDefault="002A6099" w:rsidP="0071434B">
            <w:pPr>
              <w:spacing w:line="259" w:lineRule="auto"/>
              <w:rPr>
                <w:rFonts w:asciiTheme="minorHAnsi" w:hAnsiTheme="minorHAnsi" w:cstheme="minorHAnsi"/>
              </w:rPr>
            </w:pPr>
            <w:r w:rsidRPr="002278F8">
              <w:rPr>
                <w:rFonts w:asciiTheme="minorHAnsi" w:hAnsiTheme="minorHAnsi" w:cstheme="minorHAnsi"/>
              </w:rPr>
              <w:t>22</w:t>
            </w:r>
            <w:r w:rsidRPr="002278F8">
              <w:rPr>
                <w:rFonts w:cstheme="minorHAnsi"/>
                <w:noProof/>
                <w:color w:val="808080" w:themeColor="background1" w:themeShade="80"/>
              </w:rPr>
              <w:fldChar w:fldCharType="begin" w:fldLock="1"/>
            </w:r>
            <w:r w:rsidR="00302714">
              <w:rPr>
                <w:rFonts w:asciiTheme="minorHAnsi" w:hAnsiTheme="minorHAnsi" w:cstheme="minorHAnsi"/>
                <w:noProof/>
                <w:color w:val="808080" w:themeColor="background1" w:themeShade="80"/>
              </w:rPr>
              <w:instrText>ADDIN CSL_CITATION {"citationItems":[{"id":"ITEM-1","itemData":{"DOI":"10.1371/JOURNAL.PONE.0066624","ISSN":"1932-6203","PMID":"23805251","abstract":"Background Variation is a naturally occurring phenomenon that is observable at all levels of morphology, from anatomical variations of DNA molecules to gross variations between whole organisms. The structure of the otic region is no exception. The present paper documents the broad morphological diversity exhibited by the inner ear region of placental mammals using digital endocasts constructed from high-resolution X-ray computed tomography (CT). Descriptions cover the major placental clades, and linear, angular, and volumetric dimensions are reported.  Principal Findings The size of the labyrinth is correlated to the overall body mass of individuals, such that large bodied mammals have absolutely larger labyrinths. The ratio between the average arc radius of curvature of the three semicircular canals and body mass of aquatic species is substantially lower than the ratios of related terrestrial taxa, and the volume percentage of the vestibular apparatus of aquatic mammals tends to be less than that calculated for terrestrial species. Aspects of the bony labyrinth are phylogenetically informative, including vestibular reduction in Cetacea, a tall cochlear spiral in caviomorph rodents, a low position of the plane of the lateral semicircular canal compared to the posterior canal in Cetacea and Carnivora, and a low cochlear aspect ratio in Primatomorpha.  Significance The morphological descriptions that are presented add a broad baseline of anatomy of the inner ear across many placental mammal clades, for many of which the structure of the bony labyrinth is largely unknown. The data included here complement the growing body of literature on the physiological and phylogenetic significance of bony labyrinth structures in mammals, and they serve as a source of data for future studies on the evolution and function of the vertebrate ear.","author":[{"dropping-particle":"","family":"Ekdale","given":"Eric G.","non-dropping-particle":"","parse-names":false,"suffix":""}],"container-title":"PLOS ONE","id":"ITEM-1","issue":"6","issued":{"date-parts":[["2013","6","21"]]},"page":"e66624","publisher":"Public Library of Science","title":"Comparative Anatomy of the Bony Labyrinth (Inner Ear) of Placental Mammals","type":"article-journal","volume":"8"},"uris":["http://www.mendeley.com/documents/?uuid=c182a1fd-cc5a-3310-8eb0-fc2ee142c6fa"]}],"mendeley":{"formattedCitation":"&lt;sup&gt;21&lt;/sup&gt;","plainTextFormattedCitation":"21","previouslyFormattedCitation":"&lt;sup&gt;21&lt;/sup&gt;"},"properties":{"noteIndex":0},"schema":"https://github.com/citation-style-language/schema/raw/master/csl-citation.json"}</w:instrText>
            </w:r>
            <w:r w:rsidRPr="002278F8">
              <w:rPr>
                <w:rFonts w:cstheme="minorHAnsi"/>
                <w:noProof/>
                <w:color w:val="808080" w:themeColor="background1" w:themeShade="80"/>
              </w:rPr>
              <w:fldChar w:fldCharType="separate"/>
            </w:r>
            <w:r w:rsidR="00302714" w:rsidRPr="00302714">
              <w:rPr>
                <w:rFonts w:asciiTheme="minorHAnsi" w:hAnsiTheme="minorHAnsi" w:cstheme="minorHAnsi"/>
                <w:noProof/>
                <w:color w:val="808080" w:themeColor="background1" w:themeShade="80"/>
                <w:vertAlign w:val="superscript"/>
              </w:rPr>
              <w:t>21</w:t>
            </w:r>
            <w:r w:rsidRPr="002278F8">
              <w:rPr>
                <w:rFonts w:cstheme="minorHAnsi"/>
                <w:noProof/>
                <w:color w:val="808080" w:themeColor="background1" w:themeShade="80"/>
              </w:rPr>
              <w:fldChar w:fldCharType="end"/>
            </w:r>
          </w:p>
        </w:tc>
      </w:tr>
    </w:tbl>
    <w:p w14:paraId="7985AEAD" w14:textId="77777777" w:rsidR="002A6099" w:rsidRDefault="002A6099" w:rsidP="009E6C45">
      <w:pPr>
        <w:spacing w:after="0"/>
        <w:jc w:val="both"/>
        <w:rPr>
          <w:b/>
          <w:color w:val="FF0000"/>
          <w:lang w:val="en-US"/>
        </w:rPr>
      </w:pPr>
    </w:p>
    <w:p w14:paraId="6F65C710" w14:textId="77777777" w:rsidR="00432399" w:rsidRDefault="00432399">
      <w:pPr>
        <w:rPr>
          <w:b/>
          <w:lang w:val="en-US"/>
        </w:rPr>
      </w:pPr>
      <w:r>
        <w:rPr>
          <w:b/>
          <w:lang w:val="en-US"/>
        </w:rPr>
        <w:br w:type="page"/>
      </w:r>
    </w:p>
    <w:p w14:paraId="3724EFFD" w14:textId="3C99B29B" w:rsidR="009E6C45" w:rsidRPr="00574564" w:rsidRDefault="009E6C45" w:rsidP="009E6C45">
      <w:pPr>
        <w:spacing w:after="0"/>
        <w:jc w:val="both"/>
        <w:rPr>
          <w:lang w:val="en-US"/>
        </w:rPr>
      </w:pPr>
      <w:r w:rsidRPr="00E46B5D">
        <w:rPr>
          <w:b/>
          <w:lang w:val="en-US"/>
        </w:rPr>
        <w:lastRenderedPageBreak/>
        <w:t xml:space="preserve">Supplementary Table </w:t>
      </w:r>
      <w:r w:rsidR="002A6099" w:rsidRPr="00E46B5D">
        <w:rPr>
          <w:b/>
          <w:lang w:val="en-US"/>
        </w:rPr>
        <w:t>2</w:t>
      </w:r>
      <w:r w:rsidRPr="00E46B5D">
        <w:rPr>
          <w:b/>
          <w:lang w:val="en-US"/>
        </w:rPr>
        <w:t>. RWM thickness distribution in the four cochleae.</w:t>
      </w:r>
      <w:r w:rsidRPr="00E46B5D">
        <w:rPr>
          <w:lang w:val="en-US"/>
        </w:rPr>
        <w:t xml:space="preserve"> This table summarizes the measured values, graphically represented in </w:t>
      </w:r>
      <w:r w:rsidRPr="00E46B5D">
        <w:rPr>
          <w:b/>
          <w:i/>
          <w:lang w:val="en-US"/>
        </w:rPr>
        <w:t xml:space="preserve">Figure </w:t>
      </w:r>
      <w:r w:rsidR="002E2E5A" w:rsidRPr="00E46B5D">
        <w:rPr>
          <w:b/>
          <w:i/>
          <w:lang w:val="en-US"/>
        </w:rPr>
        <w:t>3</w:t>
      </w:r>
      <w:r w:rsidRPr="00E46B5D">
        <w:rPr>
          <w:lang w:val="en-US"/>
        </w:rPr>
        <w:t xml:space="preserve">. The columns on the left show the measured RWM thickness range with its respective mid-range value; the columns </w:t>
      </w:r>
      <w:r w:rsidRPr="00574564">
        <w:rPr>
          <w:lang w:val="en-US"/>
        </w:rPr>
        <w:t>on the right represent the percentage of RWM area within each thickness range for each of the four cochleae.</w:t>
      </w:r>
    </w:p>
    <w:p w14:paraId="39F3E69A" w14:textId="77777777" w:rsidR="00F26717" w:rsidRPr="007E33F8" w:rsidRDefault="00F26717" w:rsidP="009E6C45">
      <w:pPr>
        <w:spacing w:after="0"/>
        <w:jc w:val="both"/>
        <w:rPr>
          <w:lang w:val="en-US"/>
        </w:rPr>
      </w:pPr>
    </w:p>
    <w:tbl>
      <w:tblPr>
        <w:tblStyle w:val="TableGrid"/>
        <w:tblW w:w="8638" w:type="dxa"/>
        <w:tblLayout w:type="fixed"/>
        <w:tblLook w:val="04A0" w:firstRow="1" w:lastRow="0" w:firstColumn="1" w:lastColumn="0" w:noHBand="0" w:noVBand="1"/>
      </w:tblPr>
      <w:tblGrid>
        <w:gridCol w:w="1870"/>
        <w:gridCol w:w="2226"/>
        <w:gridCol w:w="1135"/>
        <w:gridCol w:w="1135"/>
        <w:gridCol w:w="1135"/>
        <w:gridCol w:w="1137"/>
      </w:tblGrid>
      <w:tr w:rsidR="009E6C45" w:rsidRPr="009E6C45" w14:paraId="2B6EC5AF" w14:textId="77777777" w:rsidTr="0071434B">
        <w:trPr>
          <w:trHeight w:val="260"/>
        </w:trPr>
        <w:tc>
          <w:tcPr>
            <w:tcW w:w="1870" w:type="dxa"/>
            <w:noWrap/>
            <w:hideMark/>
          </w:tcPr>
          <w:p w14:paraId="1F179FBE" w14:textId="77777777" w:rsidR="009E6C45" w:rsidRPr="009E6C45" w:rsidRDefault="009E6C45" w:rsidP="0071434B">
            <w:pPr>
              <w:spacing w:line="259" w:lineRule="auto"/>
              <w:rPr>
                <w:rFonts w:asciiTheme="minorHAnsi" w:hAnsiTheme="minorHAnsi" w:cstheme="minorHAnsi"/>
                <w:b/>
                <w:bCs/>
              </w:rPr>
            </w:pPr>
            <w:r w:rsidRPr="009E6C45">
              <w:rPr>
                <w:rFonts w:asciiTheme="minorHAnsi" w:hAnsiTheme="minorHAnsi" w:cstheme="minorHAnsi"/>
                <w:b/>
                <w:bCs/>
              </w:rPr>
              <w:t>thickness range (mm)</w:t>
            </w:r>
          </w:p>
        </w:tc>
        <w:tc>
          <w:tcPr>
            <w:tcW w:w="2226" w:type="dxa"/>
            <w:noWrap/>
            <w:hideMark/>
          </w:tcPr>
          <w:p w14:paraId="685805E7" w14:textId="77777777" w:rsidR="009E6C45" w:rsidRPr="009E6C45" w:rsidRDefault="009E6C45" w:rsidP="0071434B">
            <w:pPr>
              <w:spacing w:line="259" w:lineRule="auto"/>
              <w:rPr>
                <w:rFonts w:asciiTheme="minorHAnsi" w:hAnsiTheme="minorHAnsi" w:cstheme="minorHAnsi"/>
                <w:b/>
                <w:bCs/>
              </w:rPr>
            </w:pPr>
            <w:r w:rsidRPr="009E6C45">
              <w:rPr>
                <w:rFonts w:asciiTheme="minorHAnsi" w:hAnsiTheme="minorHAnsi" w:cstheme="minorHAnsi"/>
                <w:b/>
                <w:bCs/>
              </w:rPr>
              <w:t>mid-range thickness (mm)</w:t>
            </w:r>
          </w:p>
        </w:tc>
        <w:tc>
          <w:tcPr>
            <w:tcW w:w="4542" w:type="dxa"/>
            <w:gridSpan w:val="4"/>
            <w:noWrap/>
            <w:hideMark/>
          </w:tcPr>
          <w:p w14:paraId="13E74C82" w14:textId="77777777" w:rsidR="009E6C45" w:rsidRPr="009E6C45" w:rsidRDefault="009E6C45" w:rsidP="0071434B">
            <w:pPr>
              <w:spacing w:line="259" w:lineRule="auto"/>
              <w:rPr>
                <w:rFonts w:asciiTheme="minorHAnsi" w:hAnsiTheme="minorHAnsi" w:cstheme="minorHAnsi"/>
                <w:b/>
                <w:bCs/>
              </w:rPr>
            </w:pPr>
            <w:r w:rsidRPr="009E6C45">
              <w:rPr>
                <w:rFonts w:asciiTheme="minorHAnsi" w:hAnsiTheme="minorHAnsi" w:cstheme="minorHAnsi"/>
                <w:b/>
                <w:bCs/>
              </w:rPr>
              <w:t>% RWM area in range</w:t>
            </w:r>
          </w:p>
        </w:tc>
      </w:tr>
      <w:tr w:rsidR="009E6C45" w:rsidRPr="009E6C45" w14:paraId="237CF845" w14:textId="77777777" w:rsidTr="0071434B">
        <w:trPr>
          <w:trHeight w:val="260"/>
        </w:trPr>
        <w:tc>
          <w:tcPr>
            <w:tcW w:w="1870" w:type="dxa"/>
            <w:noWrap/>
            <w:hideMark/>
          </w:tcPr>
          <w:p w14:paraId="53A295BA" w14:textId="77777777" w:rsidR="009E6C45" w:rsidRPr="009E6C45" w:rsidRDefault="009E6C45" w:rsidP="0071434B">
            <w:pPr>
              <w:spacing w:line="259" w:lineRule="auto"/>
              <w:jc w:val="both"/>
              <w:rPr>
                <w:rFonts w:asciiTheme="minorHAnsi" w:hAnsiTheme="minorHAnsi" w:cstheme="minorHAnsi"/>
                <w:b/>
              </w:rPr>
            </w:pPr>
          </w:p>
        </w:tc>
        <w:tc>
          <w:tcPr>
            <w:tcW w:w="2226" w:type="dxa"/>
            <w:noWrap/>
            <w:hideMark/>
          </w:tcPr>
          <w:p w14:paraId="1F56E188" w14:textId="77777777" w:rsidR="009E6C45" w:rsidRPr="009E6C45" w:rsidRDefault="009E6C45" w:rsidP="0071434B">
            <w:pPr>
              <w:spacing w:line="259" w:lineRule="auto"/>
              <w:jc w:val="both"/>
              <w:rPr>
                <w:rFonts w:asciiTheme="minorHAnsi" w:hAnsiTheme="minorHAnsi" w:cstheme="minorHAnsi"/>
                <w:b/>
              </w:rPr>
            </w:pPr>
          </w:p>
        </w:tc>
        <w:tc>
          <w:tcPr>
            <w:tcW w:w="1135" w:type="dxa"/>
            <w:noWrap/>
            <w:hideMark/>
          </w:tcPr>
          <w:p w14:paraId="6316D387" w14:textId="77777777" w:rsidR="009E6C45" w:rsidRPr="009E6C45" w:rsidRDefault="009E6C45" w:rsidP="0071434B">
            <w:pPr>
              <w:spacing w:line="259" w:lineRule="auto"/>
              <w:jc w:val="both"/>
              <w:rPr>
                <w:rFonts w:asciiTheme="minorHAnsi" w:hAnsiTheme="minorHAnsi" w:cstheme="minorHAnsi"/>
                <w:b/>
                <w:bCs/>
              </w:rPr>
            </w:pPr>
            <w:r w:rsidRPr="009E6C45">
              <w:rPr>
                <w:rFonts w:asciiTheme="minorHAnsi" w:hAnsiTheme="minorHAnsi" w:cstheme="minorHAnsi"/>
                <w:b/>
                <w:bCs/>
              </w:rPr>
              <w:t>IE_1L</w:t>
            </w:r>
          </w:p>
        </w:tc>
        <w:tc>
          <w:tcPr>
            <w:tcW w:w="1135" w:type="dxa"/>
            <w:noWrap/>
            <w:hideMark/>
          </w:tcPr>
          <w:p w14:paraId="7DBDD9ED" w14:textId="77777777" w:rsidR="009E6C45" w:rsidRPr="009E6C45" w:rsidRDefault="009E6C45" w:rsidP="0071434B">
            <w:pPr>
              <w:spacing w:line="259" w:lineRule="auto"/>
              <w:jc w:val="both"/>
              <w:rPr>
                <w:rFonts w:asciiTheme="minorHAnsi" w:hAnsiTheme="minorHAnsi" w:cstheme="minorHAnsi"/>
                <w:b/>
                <w:bCs/>
              </w:rPr>
            </w:pPr>
            <w:r w:rsidRPr="009E6C45">
              <w:rPr>
                <w:rFonts w:asciiTheme="minorHAnsi" w:hAnsiTheme="minorHAnsi" w:cstheme="minorHAnsi"/>
                <w:b/>
                <w:bCs/>
              </w:rPr>
              <w:t>IE_2L</w:t>
            </w:r>
          </w:p>
        </w:tc>
        <w:tc>
          <w:tcPr>
            <w:tcW w:w="1135" w:type="dxa"/>
            <w:noWrap/>
            <w:hideMark/>
          </w:tcPr>
          <w:p w14:paraId="775E4AE9" w14:textId="77777777" w:rsidR="009E6C45" w:rsidRPr="009E6C45" w:rsidRDefault="009E6C45" w:rsidP="0071434B">
            <w:pPr>
              <w:spacing w:line="259" w:lineRule="auto"/>
              <w:jc w:val="both"/>
              <w:rPr>
                <w:rFonts w:asciiTheme="minorHAnsi" w:hAnsiTheme="minorHAnsi" w:cstheme="minorHAnsi"/>
                <w:b/>
                <w:bCs/>
              </w:rPr>
            </w:pPr>
            <w:r w:rsidRPr="009E6C45">
              <w:rPr>
                <w:rFonts w:asciiTheme="minorHAnsi" w:hAnsiTheme="minorHAnsi" w:cstheme="minorHAnsi"/>
                <w:b/>
                <w:bCs/>
              </w:rPr>
              <w:t>IE_3R</w:t>
            </w:r>
          </w:p>
        </w:tc>
        <w:tc>
          <w:tcPr>
            <w:tcW w:w="1137" w:type="dxa"/>
            <w:noWrap/>
            <w:hideMark/>
          </w:tcPr>
          <w:p w14:paraId="776CC98C" w14:textId="77777777" w:rsidR="009E6C45" w:rsidRPr="009E6C45" w:rsidRDefault="009E6C45" w:rsidP="0071434B">
            <w:pPr>
              <w:spacing w:line="259" w:lineRule="auto"/>
              <w:jc w:val="both"/>
              <w:rPr>
                <w:rFonts w:asciiTheme="minorHAnsi" w:hAnsiTheme="minorHAnsi" w:cstheme="minorHAnsi"/>
                <w:b/>
                <w:bCs/>
              </w:rPr>
            </w:pPr>
            <w:r w:rsidRPr="009E6C45">
              <w:rPr>
                <w:rFonts w:asciiTheme="minorHAnsi" w:hAnsiTheme="minorHAnsi" w:cstheme="minorHAnsi"/>
                <w:b/>
                <w:bCs/>
              </w:rPr>
              <w:t>IE_4R</w:t>
            </w:r>
          </w:p>
        </w:tc>
      </w:tr>
      <w:tr w:rsidR="009E6C45" w:rsidRPr="009E6C45" w14:paraId="6AEC9EDE" w14:textId="77777777" w:rsidTr="0071434B">
        <w:trPr>
          <w:trHeight w:val="260"/>
        </w:trPr>
        <w:tc>
          <w:tcPr>
            <w:tcW w:w="1870" w:type="dxa"/>
            <w:noWrap/>
            <w:hideMark/>
          </w:tcPr>
          <w:p w14:paraId="0C4D4503" w14:textId="77777777" w:rsidR="009E6C45" w:rsidRPr="009E6C45" w:rsidRDefault="009E6C45" w:rsidP="0071434B">
            <w:pPr>
              <w:spacing w:line="259" w:lineRule="auto"/>
              <w:jc w:val="both"/>
              <w:rPr>
                <w:rFonts w:asciiTheme="minorHAnsi" w:hAnsiTheme="minorHAnsi" w:cstheme="minorHAnsi"/>
                <w:bCs/>
              </w:rPr>
            </w:pPr>
            <w:r w:rsidRPr="009E6C45">
              <w:rPr>
                <w:rFonts w:asciiTheme="minorHAnsi" w:hAnsiTheme="minorHAnsi" w:cstheme="minorHAnsi"/>
                <w:bCs/>
              </w:rPr>
              <w:t>0.019 - &lt;0.057</w:t>
            </w:r>
          </w:p>
        </w:tc>
        <w:tc>
          <w:tcPr>
            <w:tcW w:w="2226" w:type="dxa"/>
            <w:noWrap/>
            <w:hideMark/>
          </w:tcPr>
          <w:p w14:paraId="0B5D44AE"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0.038</w:t>
            </w:r>
          </w:p>
        </w:tc>
        <w:tc>
          <w:tcPr>
            <w:tcW w:w="1135" w:type="dxa"/>
            <w:noWrap/>
            <w:hideMark/>
          </w:tcPr>
          <w:p w14:paraId="142090B8"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3.2</w:t>
            </w:r>
          </w:p>
        </w:tc>
        <w:tc>
          <w:tcPr>
            <w:tcW w:w="1135" w:type="dxa"/>
            <w:noWrap/>
            <w:hideMark/>
          </w:tcPr>
          <w:p w14:paraId="405C9D96"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0.7</w:t>
            </w:r>
          </w:p>
        </w:tc>
        <w:tc>
          <w:tcPr>
            <w:tcW w:w="1135" w:type="dxa"/>
            <w:noWrap/>
            <w:hideMark/>
          </w:tcPr>
          <w:p w14:paraId="3C166CEB"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1.9</w:t>
            </w:r>
          </w:p>
        </w:tc>
        <w:tc>
          <w:tcPr>
            <w:tcW w:w="1137" w:type="dxa"/>
            <w:noWrap/>
            <w:hideMark/>
          </w:tcPr>
          <w:p w14:paraId="435D3CA7"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1.1</w:t>
            </w:r>
          </w:p>
        </w:tc>
      </w:tr>
      <w:tr w:rsidR="009E6C45" w:rsidRPr="009E6C45" w14:paraId="5E718223" w14:textId="77777777" w:rsidTr="0071434B">
        <w:trPr>
          <w:trHeight w:val="260"/>
        </w:trPr>
        <w:tc>
          <w:tcPr>
            <w:tcW w:w="1870" w:type="dxa"/>
            <w:noWrap/>
            <w:hideMark/>
          </w:tcPr>
          <w:p w14:paraId="1297A070" w14:textId="77777777" w:rsidR="009E6C45" w:rsidRPr="009E6C45" w:rsidRDefault="009E6C45" w:rsidP="0071434B">
            <w:pPr>
              <w:spacing w:line="259" w:lineRule="auto"/>
              <w:jc w:val="both"/>
              <w:rPr>
                <w:rFonts w:asciiTheme="minorHAnsi" w:hAnsiTheme="minorHAnsi" w:cstheme="minorHAnsi"/>
                <w:bCs/>
              </w:rPr>
            </w:pPr>
            <w:r w:rsidRPr="009E6C45">
              <w:rPr>
                <w:rFonts w:asciiTheme="minorHAnsi" w:hAnsiTheme="minorHAnsi" w:cstheme="minorHAnsi"/>
                <w:bCs/>
              </w:rPr>
              <w:t>0.057 - &lt;0.095</w:t>
            </w:r>
          </w:p>
        </w:tc>
        <w:tc>
          <w:tcPr>
            <w:tcW w:w="2226" w:type="dxa"/>
            <w:noWrap/>
            <w:hideMark/>
          </w:tcPr>
          <w:p w14:paraId="5DF2B0D8"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0.076</w:t>
            </w:r>
          </w:p>
        </w:tc>
        <w:tc>
          <w:tcPr>
            <w:tcW w:w="1135" w:type="dxa"/>
            <w:noWrap/>
            <w:hideMark/>
          </w:tcPr>
          <w:p w14:paraId="4277253C"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24.4</w:t>
            </w:r>
          </w:p>
        </w:tc>
        <w:tc>
          <w:tcPr>
            <w:tcW w:w="1135" w:type="dxa"/>
            <w:noWrap/>
            <w:hideMark/>
          </w:tcPr>
          <w:p w14:paraId="6FDC55AC"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14.4</w:t>
            </w:r>
          </w:p>
        </w:tc>
        <w:tc>
          <w:tcPr>
            <w:tcW w:w="1135" w:type="dxa"/>
            <w:noWrap/>
            <w:hideMark/>
          </w:tcPr>
          <w:p w14:paraId="72CF9062"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37.5</w:t>
            </w:r>
          </w:p>
        </w:tc>
        <w:tc>
          <w:tcPr>
            <w:tcW w:w="1137" w:type="dxa"/>
            <w:noWrap/>
            <w:hideMark/>
          </w:tcPr>
          <w:p w14:paraId="1FE2E4D5"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25.7</w:t>
            </w:r>
          </w:p>
        </w:tc>
      </w:tr>
      <w:tr w:rsidR="009E6C45" w:rsidRPr="009E6C45" w14:paraId="6CB3BA7F" w14:textId="77777777" w:rsidTr="0071434B">
        <w:trPr>
          <w:trHeight w:val="260"/>
        </w:trPr>
        <w:tc>
          <w:tcPr>
            <w:tcW w:w="1870" w:type="dxa"/>
            <w:noWrap/>
            <w:hideMark/>
          </w:tcPr>
          <w:p w14:paraId="439A72D9" w14:textId="77777777" w:rsidR="009E6C45" w:rsidRPr="009E6C45" w:rsidRDefault="009E6C45" w:rsidP="0071434B">
            <w:pPr>
              <w:spacing w:line="259" w:lineRule="auto"/>
              <w:jc w:val="both"/>
              <w:rPr>
                <w:rFonts w:asciiTheme="minorHAnsi" w:hAnsiTheme="minorHAnsi" w:cstheme="minorHAnsi"/>
                <w:bCs/>
              </w:rPr>
            </w:pPr>
            <w:r w:rsidRPr="009E6C45">
              <w:rPr>
                <w:rFonts w:asciiTheme="minorHAnsi" w:hAnsiTheme="minorHAnsi" w:cstheme="minorHAnsi"/>
                <w:bCs/>
              </w:rPr>
              <w:t>0.095 - &lt;0.132</w:t>
            </w:r>
          </w:p>
        </w:tc>
        <w:tc>
          <w:tcPr>
            <w:tcW w:w="2226" w:type="dxa"/>
            <w:noWrap/>
            <w:hideMark/>
          </w:tcPr>
          <w:p w14:paraId="1734CB85"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0.113</w:t>
            </w:r>
          </w:p>
        </w:tc>
        <w:tc>
          <w:tcPr>
            <w:tcW w:w="1135" w:type="dxa"/>
            <w:noWrap/>
            <w:hideMark/>
          </w:tcPr>
          <w:p w14:paraId="5F707B3E"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29.1</w:t>
            </w:r>
          </w:p>
        </w:tc>
        <w:tc>
          <w:tcPr>
            <w:tcW w:w="1135" w:type="dxa"/>
            <w:noWrap/>
            <w:hideMark/>
          </w:tcPr>
          <w:p w14:paraId="7934CFC3"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37.2</w:t>
            </w:r>
          </w:p>
        </w:tc>
        <w:tc>
          <w:tcPr>
            <w:tcW w:w="1135" w:type="dxa"/>
            <w:noWrap/>
            <w:hideMark/>
          </w:tcPr>
          <w:p w14:paraId="7A136EA9"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28.2</w:t>
            </w:r>
          </w:p>
        </w:tc>
        <w:tc>
          <w:tcPr>
            <w:tcW w:w="1137" w:type="dxa"/>
            <w:noWrap/>
            <w:hideMark/>
          </w:tcPr>
          <w:p w14:paraId="56894F4A"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29.2</w:t>
            </w:r>
          </w:p>
        </w:tc>
      </w:tr>
      <w:tr w:rsidR="009E6C45" w:rsidRPr="009E6C45" w14:paraId="651C9104" w14:textId="77777777" w:rsidTr="0071434B">
        <w:trPr>
          <w:trHeight w:val="260"/>
        </w:trPr>
        <w:tc>
          <w:tcPr>
            <w:tcW w:w="1870" w:type="dxa"/>
            <w:noWrap/>
            <w:hideMark/>
          </w:tcPr>
          <w:p w14:paraId="46069A90" w14:textId="77777777" w:rsidR="009E6C45" w:rsidRPr="009E6C45" w:rsidRDefault="009E6C45" w:rsidP="0071434B">
            <w:pPr>
              <w:spacing w:line="259" w:lineRule="auto"/>
              <w:jc w:val="both"/>
              <w:rPr>
                <w:rFonts w:asciiTheme="minorHAnsi" w:hAnsiTheme="minorHAnsi" w:cstheme="minorHAnsi"/>
                <w:bCs/>
              </w:rPr>
            </w:pPr>
            <w:r w:rsidRPr="009E6C45">
              <w:rPr>
                <w:rFonts w:asciiTheme="minorHAnsi" w:hAnsiTheme="minorHAnsi" w:cstheme="minorHAnsi"/>
                <w:bCs/>
              </w:rPr>
              <w:t>0.132 - &lt;0.170</w:t>
            </w:r>
          </w:p>
        </w:tc>
        <w:tc>
          <w:tcPr>
            <w:tcW w:w="2226" w:type="dxa"/>
            <w:noWrap/>
            <w:hideMark/>
          </w:tcPr>
          <w:p w14:paraId="06646D0B"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0.151</w:t>
            </w:r>
          </w:p>
        </w:tc>
        <w:tc>
          <w:tcPr>
            <w:tcW w:w="1135" w:type="dxa"/>
            <w:noWrap/>
            <w:hideMark/>
          </w:tcPr>
          <w:p w14:paraId="55B7F398"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15.7</w:t>
            </w:r>
          </w:p>
        </w:tc>
        <w:tc>
          <w:tcPr>
            <w:tcW w:w="1135" w:type="dxa"/>
            <w:noWrap/>
            <w:hideMark/>
          </w:tcPr>
          <w:p w14:paraId="0D08FBB1"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29.0</w:t>
            </w:r>
          </w:p>
        </w:tc>
        <w:tc>
          <w:tcPr>
            <w:tcW w:w="1135" w:type="dxa"/>
            <w:noWrap/>
            <w:hideMark/>
          </w:tcPr>
          <w:p w14:paraId="2CAC773D"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15.9</w:t>
            </w:r>
          </w:p>
        </w:tc>
        <w:tc>
          <w:tcPr>
            <w:tcW w:w="1137" w:type="dxa"/>
            <w:noWrap/>
            <w:hideMark/>
          </w:tcPr>
          <w:p w14:paraId="6F673301"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27.6</w:t>
            </w:r>
          </w:p>
        </w:tc>
      </w:tr>
      <w:tr w:rsidR="009E6C45" w:rsidRPr="009E6C45" w14:paraId="40322DC7" w14:textId="77777777" w:rsidTr="0071434B">
        <w:trPr>
          <w:trHeight w:val="260"/>
        </w:trPr>
        <w:tc>
          <w:tcPr>
            <w:tcW w:w="1870" w:type="dxa"/>
            <w:noWrap/>
            <w:hideMark/>
          </w:tcPr>
          <w:p w14:paraId="13F436C6" w14:textId="77777777" w:rsidR="009E6C45" w:rsidRPr="009E6C45" w:rsidRDefault="009E6C45" w:rsidP="0071434B">
            <w:pPr>
              <w:spacing w:line="259" w:lineRule="auto"/>
              <w:jc w:val="both"/>
              <w:rPr>
                <w:rFonts w:asciiTheme="minorHAnsi" w:hAnsiTheme="minorHAnsi" w:cstheme="minorHAnsi"/>
                <w:bCs/>
              </w:rPr>
            </w:pPr>
            <w:r w:rsidRPr="009E6C45">
              <w:rPr>
                <w:rFonts w:asciiTheme="minorHAnsi" w:hAnsiTheme="minorHAnsi" w:cstheme="minorHAnsi"/>
                <w:bCs/>
              </w:rPr>
              <w:t>0.170 - &lt;0.208</w:t>
            </w:r>
          </w:p>
        </w:tc>
        <w:tc>
          <w:tcPr>
            <w:tcW w:w="2226" w:type="dxa"/>
            <w:noWrap/>
            <w:hideMark/>
          </w:tcPr>
          <w:p w14:paraId="1AE6081F"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0.189</w:t>
            </w:r>
          </w:p>
        </w:tc>
        <w:tc>
          <w:tcPr>
            <w:tcW w:w="1135" w:type="dxa"/>
            <w:noWrap/>
            <w:hideMark/>
          </w:tcPr>
          <w:p w14:paraId="05D25DF7"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16.4</w:t>
            </w:r>
          </w:p>
        </w:tc>
        <w:tc>
          <w:tcPr>
            <w:tcW w:w="1135" w:type="dxa"/>
            <w:noWrap/>
            <w:hideMark/>
          </w:tcPr>
          <w:p w14:paraId="726B71E4"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13.3</w:t>
            </w:r>
          </w:p>
        </w:tc>
        <w:tc>
          <w:tcPr>
            <w:tcW w:w="1135" w:type="dxa"/>
            <w:noWrap/>
            <w:hideMark/>
          </w:tcPr>
          <w:p w14:paraId="1EFD3BA1"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11.7</w:t>
            </w:r>
          </w:p>
        </w:tc>
        <w:tc>
          <w:tcPr>
            <w:tcW w:w="1137" w:type="dxa"/>
            <w:noWrap/>
            <w:hideMark/>
          </w:tcPr>
          <w:p w14:paraId="73E55671"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14.5</w:t>
            </w:r>
          </w:p>
        </w:tc>
      </w:tr>
      <w:tr w:rsidR="009E6C45" w:rsidRPr="009E6C45" w14:paraId="271C2DA9" w14:textId="77777777" w:rsidTr="0071434B">
        <w:trPr>
          <w:trHeight w:val="260"/>
        </w:trPr>
        <w:tc>
          <w:tcPr>
            <w:tcW w:w="1870" w:type="dxa"/>
            <w:noWrap/>
            <w:hideMark/>
          </w:tcPr>
          <w:p w14:paraId="60130787" w14:textId="77777777" w:rsidR="009E6C45" w:rsidRPr="009E6C45" w:rsidRDefault="009E6C45" w:rsidP="0071434B">
            <w:pPr>
              <w:spacing w:line="259" w:lineRule="auto"/>
              <w:jc w:val="both"/>
              <w:rPr>
                <w:rFonts w:asciiTheme="minorHAnsi" w:hAnsiTheme="minorHAnsi" w:cstheme="minorHAnsi"/>
                <w:bCs/>
              </w:rPr>
            </w:pPr>
            <w:r w:rsidRPr="009E6C45">
              <w:rPr>
                <w:rFonts w:asciiTheme="minorHAnsi" w:hAnsiTheme="minorHAnsi" w:cstheme="minorHAnsi"/>
                <w:bCs/>
              </w:rPr>
              <w:t>0.208 - &lt;0.246</w:t>
            </w:r>
          </w:p>
        </w:tc>
        <w:tc>
          <w:tcPr>
            <w:tcW w:w="2226" w:type="dxa"/>
            <w:noWrap/>
            <w:hideMark/>
          </w:tcPr>
          <w:p w14:paraId="5514B6E2"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0.227</w:t>
            </w:r>
          </w:p>
        </w:tc>
        <w:tc>
          <w:tcPr>
            <w:tcW w:w="1135" w:type="dxa"/>
            <w:noWrap/>
            <w:hideMark/>
          </w:tcPr>
          <w:p w14:paraId="16B8EB13"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11.2</w:t>
            </w:r>
          </w:p>
        </w:tc>
        <w:tc>
          <w:tcPr>
            <w:tcW w:w="1135" w:type="dxa"/>
            <w:noWrap/>
            <w:hideMark/>
          </w:tcPr>
          <w:p w14:paraId="4F1EEBC1"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5.4</w:t>
            </w:r>
          </w:p>
        </w:tc>
        <w:tc>
          <w:tcPr>
            <w:tcW w:w="1135" w:type="dxa"/>
            <w:noWrap/>
            <w:hideMark/>
          </w:tcPr>
          <w:p w14:paraId="70471943"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3.3</w:t>
            </w:r>
          </w:p>
        </w:tc>
        <w:tc>
          <w:tcPr>
            <w:tcW w:w="1137" w:type="dxa"/>
            <w:noWrap/>
            <w:hideMark/>
          </w:tcPr>
          <w:p w14:paraId="72A10A7C"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1.8</w:t>
            </w:r>
          </w:p>
        </w:tc>
      </w:tr>
      <w:tr w:rsidR="009E6C45" w:rsidRPr="009E6C45" w14:paraId="015A422D" w14:textId="77777777" w:rsidTr="0071434B">
        <w:trPr>
          <w:trHeight w:val="260"/>
        </w:trPr>
        <w:tc>
          <w:tcPr>
            <w:tcW w:w="1870" w:type="dxa"/>
            <w:noWrap/>
            <w:hideMark/>
          </w:tcPr>
          <w:p w14:paraId="7F10748C" w14:textId="77777777" w:rsidR="009E6C45" w:rsidRPr="009E6C45" w:rsidRDefault="009E6C45" w:rsidP="0071434B">
            <w:pPr>
              <w:spacing w:line="259" w:lineRule="auto"/>
              <w:jc w:val="both"/>
              <w:rPr>
                <w:rFonts w:asciiTheme="minorHAnsi" w:hAnsiTheme="minorHAnsi" w:cstheme="minorHAnsi"/>
                <w:bCs/>
              </w:rPr>
            </w:pPr>
            <w:r w:rsidRPr="009E6C45">
              <w:rPr>
                <w:rFonts w:asciiTheme="minorHAnsi" w:hAnsiTheme="minorHAnsi" w:cstheme="minorHAnsi"/>
                <w:bCs/>
              </w:rPr>
              <w:t>0.246 - &lt;0.284</w:t>
            </w:r>
          </w:p>
        </w:tc>
        <w:tc>
          <w:tcPr>
            <w:tcW w:w="2226" w:type="dxa"/>
            <w:noWrap/>
            <w:hideMark/>
          </w:tcPr>
          <w:p w14:paraId="35541BFE"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0.265</w:t>
            </w:r>
          </w:p>
        </w:tc>
        <w:tc>
          <w:tcPr>
            <w:tcW w:w="1135" w:type="dxa"/>
            <w:noWrap/>
            <w:hideMark/>
          </w:tcPr>
          <w:p w14:paraId="76C29FEF"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w:t>
            </w:r>
          </w:p>
        </w:tc>
        <w:tc>
          <w:tcPr>
            <w:tcW w:w="1135" w:type="dxa"/>
            <w:noWrap/>
            <w:hideMark/>
          </w:tcPr>
          <w:p w14:paraId="237E8AAA"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w:t>
            </w:r>
          </w:p>
        </w:tc>
        <w:tc>
          <w:tcPr>
            <w:tcW w:w="1135" w:type="dxa"/>
            <w:noWrap/>
            <w:hideMark/>
          </w:tcPr>
          <w:p w14:paraId="489A5288"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1.6</w:t>
            </w:r>
          </w:p>
        </w:tc>
        <w:tc>
          <w:tcPr>
            <w:tcW w:w="1137" w:type="dxa"/>
            <w:noWrap/>
            <w:hideMark/>
          </w:tcPr>
          <w:p w14:paraId="635CFCC7"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w:t>
            </w:r>
          </w:p>
        </w:tc>
      </w:tr>
    </w:tbl>
    <w:p w14:paraId="7EA970B1" w14:textId="77777777" w:rsidR="009E6C45" w:rsidRPr="007E33F8" w:rsidRDefault="009E6C45" w:rsidP="009E6C45">
      <w:pPr>
        <w:spacing w:after="0"/>
        <w:jc w:val="both"/>
        <w:rPr>
          <w:lang w:val="en-US"/>
        </w:rPr>
      </w:pPr>
    </w:p>
    <w:p w14:paraId="455526EB" w14:textId="678F4E23" w:rsidR="009E6C45" w:rsidRPr="00574564" w:rsidRDefault="009E6C45" w:rsidP="009E6C45">
      <w:pPr>
        <w:spacing w:after="0"/>
        <w:jc w:val="both"/>
        <w:rPr>
          <w:bCs/>
          <w:lang w:val="en-US"/>
        </w:rPr>
      </w:pPr>
      <w:r w:rsidRPr="00E46B5D">
        <w:rPr>
          <w:b/>
          <w:lang w:val="en-US"/>
        </w:rPr>
        <w:t>Supplementary</w:t>
      </w:r>
      <w:r w:rsidRPr="00E46B5D">
        <w:rPr>
          <w:b/>
          <w:bCs/>
          <w:lang w:val="en-US"/>
        </w:rPr>
        <w:t xml:space="preserve"> Table </w:t>
      </w:r>
      <w:r w:rsidR="002A6099" w:rsidRPr="00E46B5D">
        <w:rPr>
          <w:b/>
          <w:bCs/>
          <w:lang w:val="en-US"/>
        </w:rPr>
        <w:t>3</w:t>
      </w:r>
      <w:r w:rsidRPr="00E46B5D">
        <w:rPr>
          <w:b/>
          <w:bCs/>
          <w:lang w:val="en-US"/>
        </w:rPr>
        <w:t>. Overview of the sample characteristics.</w:t>
      </w:r>
      <w:r w:rsidRPr="00E46B5D">
        <w:rPr>
          <w:bCs/>
          <w:lang w:val="en-US"/>
        </w:rPr>
        <w:t xml:space="preserve"> All four samples, shown in </w:t>
      </w:r>
      <w:r w:rsidR="002E2E5A" w:rsidRPr="00E46B5D">
        <w:rPr>
          <w:b/>
          <w:bCs/>
          <w:i/>
          <w:lang w:val="en-US"/>
        </w:rPr>
        <w:t xml:space="preserve">Supplementary </w:t>
      </w:r>
      <w:r w:rsidRPr="00E46B5D">
        <w:rPr>
          <w:b/>
          <w:bCs/>
          <w:i/>
          <w:lang w:val="en-US"/>
        </w:rPr>
        <w:t>Figure 1</w:t>
      </w:r>
      <w:r w:rsidRPr="00E46B5D">
        <w:rPr>
          <w:bCs/>
          <w:lang w:val="en-US"/>
        </w:rPr>
        <w:t xml:space="preserve">, were frozen one or two times before CECT imaging. The inner ear of </w:t>
      </w:r>
      <w:r w:rsidRPr="00E46B5D">
        <w:rPr>
          <w:bCs/>
          <w:i/>
          <w:lang w:val="en-US"/>
        </w:rPr>
        <w:t>IE_2L</w:t>
      </w:r>
      <w:r w:rsidRPr="00E46B5D">
        <w:rPr>
          <w:bCs/>
          <w:lang w:val="en-US"/>
        </w:rPr>
        <w:t xml:space="preserve"> was snap-frozen in isopentane solution, cooled by liquid nitrogen </w:t>
      </w:r>
      <w:r w:rsidRPr="00574564">
        <w:rPr>
          <w:bCs/>
          <w:lang w:val="en-US"/>
        </w:rPr>
        <w:t>to -160°C prior to imaging, while it was wrapped in two layers of parafilm foil. The other samples were frozen slowly at -20°C.</w:t>
      </w:r>
    </w:p>
    <w:p w14:paraId="7612D271" w14:textId="77777777" w:rsidR="00F26717" w:rsidRPr="00AD5229" w:rsidRDefault="00F26717" w:rsidP="009E6C45">
      <w:pPr>
        <w:spacing w:after="0"/>
        <w:jc w:val="both"/>
        <w:rPr>
          <w:sz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978"/>
        <w:gridCol w:w="1151"/>
        <w:gridCol w:w="1134"/>
        <w:gridCol w:w="1102"/>
        <w:gridCol w:w="1097"/>
        <w:gridCol w:w="1091"/>
        <w:gridCol w:w="950"/>
      </w:tblGrid>
      <w:tr w:rsidR="009E6C45" w:rsidRPr="009E6C45" w14:paraId="300A8972" w14:textId="77777777" w:rsidTr="0071434B">
        <w:trPr>
          <w:trHeight w:val="579"/>
        </w:trPr>
        <w:tc>
          <w:tcPr>
            <w:tcW w:w="1127" w:type="dxa"/>
            <w:hideMark/>
          </w:tcPr>
          <w:p w14:paraId="6EC2EB0C" w14:textId="77777777" w:rsidR="009E6C45" w:rsidRPr="009E6C45" w:rsidRDefault="009E6C45" w:rsidP="0071434B">
            <w:pPr>
              <w:spacing w:after="0"/>
              <w:rPr>
                <w:sz w:val="20"/>
                <w:szCs w:val="20"/>
                <w:lang w:val="en-US"/>
              </w:rPr>
            </w:pPr>
          </w:p>
        </w:tc>
        <w:tc>
          <w:tcPr>
            <w:tcW w:w="978" w:type="dxa"/>
            <w:hideMark/>
          </w:tcPr>
          <w:p w14:paraId="46C017DB" w14:textId="77777777" w:rsidR="009E6C45" w:rsidRPr="009E6C45" w:rsidRDefault="009E6C45" w:rsidP="0071434B">
            <w:pPr>
              <w:spacing w:after="0"/>
              <w:rPr>
                <w:b/>
                <w:sz w:val="20"/>
                <w:szCs w:val="20"/>
                <w:lang w:val="en-US"/>
              </w:rPr>
            </w:pPr>
            <w:r w:rsidRPr="009E6C45">
              <w:rPr>
                <w:b/>
                <w:sz w:val="20"/>
                <w:szCs w:val="20"/>
                <w:lang w:val="en-US"/>
              </w:rPr>
              <w:t>age at death (years)</w:t>
            </w:r>
          </w:p>
        </w:tc>
        <w:tc>
          <w:tcPr>
            <w:tcW w:w="1151" w:type="dxa"/>
            <w:hideMark/>
          </w:tcPr>
          <w:p w14:paraId="526006FF" w14:textId="77777777" w:rsidR="009E6C45" w:rsidRPr="009E6C45" w:rsidRDefault="009E6C45" w:rsidP="0071434B">
            <w:pPr>
              <w:spacing w:after="0"/>
              <w:rPr>
                <w:b/>
                <w:sz w:val="20"/>
                <w:szCs w:val="20"/>
                <w:lang w:val="en-US"/>
              </w:rPr>
            </w:pPr>
            <w:r w:rsidRPr="009E6C45">
              <w:rPr>
                <w:b/>
                <w:sz w:val="20"/>
                <w:szCs w:val="20"/>
                <w:lang w:val="en-US"/>
              </w:rPr>
              <w:t>gender</w:t>
            </w:r>
          </w:p>
        </w:tc>
        <w:tc>
          <w:tcPr>
            <w:tcW w:w="1134" w:type="dxa"/>
            <w:hideMark/>
          </w:tcPr>
          <w:p w14:paraId="48F947B1" w14:textId="77777777" w:rsidR="009E6C45" w:rsidRPr="009E6C45" w:rsidRDefault="009E6C45" w:rsidP="0071434B">
            <w:pPr>
              <w:spacing w:after="0"/>
              <w:rPr>
                <w:b/>
                <w:sz w:val="20"/>
                <w:szCs w:val="20"/>
                <w:lang w:val="en-US"/>
              </w:rPr>
            </w:pPr>
            <w:r w:rsidRPr="009E6C45">
              <w:rPr>
                <w:b/>
                <w:sz w:val="20"/>
                <w:szCs w:val="20"/>
                <w:lang w:val="en-US"/>
              </w:rPr>
              <w:t>freezing cycles</w:t>
            </w:r>
          </w:p>
        </w:tc>
        <w:tc>
          <w:tcPr>
            <w:tcW w:w="1102" w:type="dxa"/>
            <w:hideMark/>
          </w:tcPr>
          <w:p w14:paraId="1E403016" w14:textId="77777777" w:rsidR="009E6C45" w:rsidRPr="009E6C45" w:rsidRDefault="009E6C45" w:rsidP="0071434B">
            <w:pPr>
              <w:spacing w:after="0"/>
              <w:rPr>
                <w:b/>
                <w:sz w:val="20"/>
                <w:szCs w:val="20"/>
                <w:lang w:val="en-US"/>
              </w:rPr>
            </w:pPr>
            <w:r w:rsidRPr="009E6C45">
              <w:rPr>
                <w:b/>
                <w:sz w:val="20"/>
                <w:szCs w:val="20"/>
                <w:lang w:val="en-US"/>
              </w:rPr>
              <w:t>freezing method, temp. (°C)</w:t>
            </w:r>
          </w:p>
        </w:tc>
        <w:tc>
          <w:tcPr>
            <w:tcW w:w="1097" w:type="dxa"/>
            <w:hideMark/>
          </w:tcPr>
          <w:p w14:paraId="1F818D37" w14:textId="77777777" w:rsidR="009E6C45" w:rsidRPr="009E6C45" w:rsidRDefault="009E6C45" w:rsidP="0071434B">
            <w:pPr>
              <w:spacing w:after="0"/>
              <w:rPr>
                <w:b/>
                <w:sz w:val="20"/>
                <w:szCs w:val="20"/>
                <w:lang w:val="en-US"/>
              </w:rPr>
            </w:pPr>
            <w:r w:rsidRPr="009E6C45">
              <w:rPr>
                <w:b/>
                <w:sz w:val="20"/>
                <w:szCs w:val="20"/>
                <w:lang w:val="en-US"/>
              </w:rPr>
              <w:t>freezing time after death (h)</w:t>
            </w:r>
          </w:p>
        </w:tc>
        <w:tc>
          <w:tcPr>
            <w:tcW w:w="1091" w:type="dxa"/>
            <w:hideMark/>
          </w:tcPr>
          <w:p w14:paraId="48134CEC" w14:textId="77777777" w:rsidR="009E6C45" w:rsidRPr="009E6C45" w:rsidRDefault="009E6C45" w:rsidP="0071434B">
            <w:pPr>
              <w:spacing w:after="0"/>
              <w:rPr>
                <w:b/>
                <w:sz w:val="20"/>
                <w:szCs w:val="20"/>
                <w:lang w:val="en-US"/>
              </w:rPr>
            </w:pPr>
            <w:r w:rsidRPr="009E6C45">
              <w:rPr>
                <w:b/>
                <w:sz w:val="20"/>
                <w:szCs w:val="20"/>
                <w:lang w:val="en-US"/>
              </w:rPr>
              <w:t>frozen storage duration (days)</w:t>
            </w:r>
          </w:p>
        </w:tc>
        <w:tc>
          <w:tcPr>
            <w:tcW w:w="950" w:type="dxa"/>
            <w:hideMark/>
          </w:tcPr>
          <w:p w14:paraId="277AE0B0" w14:textId="77777777" w:rsidR="009E6C45" w:rsidRPr="009E6C45" w:rsidRDefault="009E6C45" w:rsidP="0071434B">
            <w:pPr>
              <w:spacing w:after="0"/>
              <w:rPr>
                <w:b/>
                <w:sz w:val="20"/>
                <w:szCs w:val="20"/>
                <w:lang w:val="en-US"/>
              </w:rPr>
            </w:pPr>
            <w:r w:rsidRPr="009E6C45">
              <w:rPr>
                <w:b/>
                <w:sz w:val="20"/>
                <w:szCs w:val="20"/>
                <w:lang w:val="en-US"/>
              </w:rPr>
              <w:t>frozen storage temp. (°C)</w:t>
            </w:r>
          </w:p>
        </w:tc>
      </w:tr>
      <w:tr w:rsidR="009E6C45" w:rsidRPr="009E6C45" w14:paraId="253A7335" w14:textId="77777777" w:rsidTr="0071434B">
        <w:trPr>
          <w:trHeight w:val="297"/>
        </w:trPr>
        <w:tc>
          <w:tcPr>
            <w:tcW w:w="1127" w:type="dxa"/>
            <w:noWrap/>
            <w:hideMark/>
          </w:tcPr>
          <w:p w14:paraId="1F479529" w14:textId="77777777" w:rsidR="009E6C45" w:rsidRPr="009E6C45" w:rsidRDefault="009E6C45" w:rsidP="0071434B">
            <w:pPr>
              <w:spacing w:after="0"/>
              <w:jc w:val="both"/>
              <w:rPr>
                <w:sz w:val="20"/>
                <w:szCs w:val="20"/>
                <w:lang w:val="en-US"/>
              </w:rPr>
            </w:pPr>
            <w:r w:rsidRPr="009E6C45">
              <w:rPr>
                <w:sz w:val="20"/>
                <w:szCs w:val="20"/>
                <w:lang w:val="en-US"/>
              </w:rPr>
              <w:t>IE_1L</w:t>
            </w:r>
          </w:p>
        </w:tc>
        <w:tc>
          <w:tcPr>
            <w:tcW w:w="978" w:type="dxa"/>
            <w:noWrap/>
            <w:hideMark/>
          </w:tcPr>
          <w:p w14:paraId="183208F5" w14:textId="77777777" w:rsidR="009E6C45" w:rsidRPr="009E6C45" w:rsidRDefault="009E6C45" w:rsidP="0071434B">
            <w:pPr>
              <w:spacing w:after="0"/>
              <w:jc w:val="both"/>
              <w:rPr>
                <w:sz w:val="20"/>
                <w:szCs w:val="20"/>
                <w:lang w:val="en-US"/>
              </w:rPr>
            </w:pPr>
            <w:r w:rsidRPr="009E6C45">
              <w:rPr>
                <w:sz w:val="20"/>
                <w:szCs w:val="20"/>
                <w:lang w:val="en-US"/>
              </w:rPr>
              <w:t>86</w:t>
            </w:r>
          </w:p>
        </w:tc>
        <w:tc>
          <w:tcPr>
            <w:tcW w:w="1151" w:type="dxa"/>
            <w:noWrap/>
            <w:hideMark/>
          </w:tcPr>
          <w:p w14:paraId="528E6848" w14:textId="77777777" w:rsidR="009E6C45" w:rsidRPr="009E6C45" w:rsidRDefault="009E6C45" w:rsidP="0071434B">
            <w:pPr>
              <w:spacing w:after="0"/>
              <w:jc w:val="both"/>
              <w:rPr>
                <w:sz w:val="20"/>
                <w:szCs w:val="20"/>
                <w:lang w:val="en-US"/>
              </w:rPr>
            </w:pPr>
            <w:r w:rsidRPr="009E6C45">
              <w:rPr>
                <w:sz w:val="20"/>
                <w:szCs w:val="20"/>
                <w:lang w:val="en-US"/>
              </w:rPr>
              <w:t>female</w:t>
            </w:r>
          </w:p>
        </w:tc>
        <w:tc>
          <w:tcPr>
            <w:tcW w:w="1134" w:type="dxa"/>
            <w:noWrap/>
            <w:hideMark/>
          </w:tcPr>
          <w:p w14:paraId="3C4384B9" w14:textId="77777777" w:rsidR="009E6C45" w:rsidRPr="009E6C45" w:rsidRDefault="009E6C45" w:rsidP="0071434B">
            <w:pPr>
              <w:spacing w:after="0"/>
              <w:jc w:val="both"/>
              <w:rPr>
                <w:sz w:val="20"/>
                <w:szCs w:val="20"/>
                <w:lang w:val="en-US"/>
              </w:rPr>
            </w:pPr>
            <w:r w:rsidRPr="009E6C45">
              <w:rPr>
                <w:sz w:val="20"/>
                <w:szCs w:val="20"/>
                <w:lang w:val="en-US"/>
              </w:rPr>
              <w:t>2</w:t>
            </w:r>
          </w:p>
        </w:tc>
        <w:tc>
          <w:tcPr>
            <w:tcW w:w="1102" w:type="dxa"/>
            <w:noWrap/>
            <w:hideMark/>
          </w:tcPr>
          <w:p w14:paraId="05477CA3" w14:textId="77777777" w:rsidR="009E6C45" w:rsidRPr="009E6C45" w:rsidRDefault="009E6C45" w:rsidP="0071434B">
            <w:pPr>
              <w:spacing w:after="0"/>
              <w:jc w:val="both"/>
              <w:rPr>
                <w:sz w:val="20"/>
                <w:szCs w:val="20"/>
                <w:lang w:val="en-US"/>
              </w:rPr>
            </w:pPr>
            <w:r w:rsidRPr="009E6C45">
              <w:rPr>
                <w:sz w:val="20"/>
                <w:szCs w:val="20"/>
                <w:lang w:val="en-US"/>
              </w:rPr>
              <w:t>slow, -20</w:t>
            </w:r>
          </w:p>
        </w:tc>
        <w:tc>
          <w:tcPr>
            <w:tcW w:w="1097" w:type="dxa"/>
            <w:noWrap/>
            <w:hideMark/>
          </w:tcPr>
          <w:p w14:paraId="22851B02" w14:textId="77777777" w:rsidR="009E6C45" w:rsidRPr="009E6C45" w:rsidRDefault="009E6C45" w:rsidP="0071434B">
            <w:pPr>
              <w:spacing w:after="0"/>
              <w:jc w:val="both"/>
              <w:rPr>
                <w:sz w:val="20"/>
                <w:szCs w:val="20"/>
                <w:lang w:val="en-US"/>
              </w:rPr>
            </w:pPr>
            <w:r w:rsidRPr="009E6C45">
              <w:rPr>
                <w:sz w:val="20"/>
                <w:szCs w:val="20"/>
                <w:lang w:val="en-US"/>
              </w:rPr>
              <w:t>18</w:t>
            </w:r>
          </w:p>
        </w:tc>
        <w:tc>
          <w:tcPr>
            <w:tcW w:w="1091" w:type="dxa"/>
            <w:noWrap/>
            <w:hideMark/>
          </w:tcPr>
          <w:p w14:paraId="6769F27E" w14:textId="77777777" w:rsidR="009E6C45" w:rsidRPr="009E6C45" w:rsidRDefault="009E6C45" w:rsidP="0071434B">
            <w:pPr>
              <w:spacing w:after="0"/>
              <w:jc w:val="both"/>
              <w:rPr>
                <w:sz w:val="20"/>
                <w:szCs w:val="20"/>
                <w:lang w:val="en-US"/>
              </w:rPr>
            </w:pPr>
            <w:r w:rsidRPr="009E6C45">
              <w:rPr>
                <w:sz w:val="20"/>
                <w:szCs w:val="20"/>
                <w:lang w:val="en-US"/>
              </w:rPr>
              <w:t>106</w:t>
            </w:r>
          </w:p>
        </w:tc>
        <w:tc>
          <w:tcPr>
            <w:tcW w:w="950" w:type="dxa"/>
            <w:noWrap/>
            <w:hideMark/>
          </w:tcPr>
          <w:p w14:paraId="6688B2A6" w14:textId="77777777" w:rsidR="009E6C45" w:rsidRPr="009E6C45" w:rsidRDefault="009E6C45" w:rsidP="0071434B">
            <w:pPr>
              <w:spacing w:after="0"/>
              <w:jc w:val="both"/>
              <w:rPr>
                <w:sz w:val="20"/>
                <w:szCs w:val="20"/>
                <w:lang w:val="en-US"/>
              </w:rPr>
            </w:pPr>
            <w:r w:rsidRPr="009E6C45">
              <w:rPr>
                <w:sz w:val="20"/>
                <w:szCs w:val="20"/>
                <w:lang w:val="en-US"/>
              </w:rPr>
              <w:t>-20</w:t>
            </w:r>
          </w:p>
        </w:tc>
      </w:tr>
      <w:tr w:rsidR="009E6C45" w:rsidRPr="009E6C45" w14:paraId="5501BE4C" w14:textId="77777777" w:rsidTr="0071434B">
        <w:trPr>
          <w:trHeight w:val="594"/>
        </w:trPr>
        <w:tc>
          <w:tcPr>
            <w:tcW w:w="1127" w:type="dxa"/>
            <w:noWrap/>
            <w:hideMark/>
          </w:tcPr>
          <w:p w14:paraId="4E62771E" w14:textId="77777777" w:rsidR="009E6C45" w:rsidRPr="009E6C45" w:rsidRDefault="009E6C45" w:rsidP="0071434B">
            <w:pPr>
              <w:spacing w:after="0"/>
              <w:jc w:val="both"/>
              <w:rPr>
                <w:sz w:val="20"/>
                <w:szCs w:val="20"/>
                <w:lang w:val="en-US"/>
              </w:rPr>
            </w:pPr>
            <w:r w:rsidRPr="009E6C45">
              <w:rPr>
                <w:sz w:val="20"/>
                <w:szCs w:val="20"/>
                <w:lang w:val="en-US"/>
              </w:rPr>
              <w:t>IE_2L</w:t>
            </w:r>
          </w:p>
        </w:tc>
        <w:tc>
          <w:tcPr>
            <w:tcW w:w="978" w:type="dxa"/>
            <w:noWrap/>
            <w:hideMark/>
          </w:tcPr>
          <w:p w14:paraId="3280A2F3" w14:textId="77777777" w:rsidR="009E6C45" w:rsidRPr="009E6C45" w:rsidRDefault="009E6C45" w:rsidP="0071434B">
            <w:pPr>
              <w:spacing w:after="0"/>
              <w:jc w:val="both"/>
              <w:rPr>
                <w:sz w:val="20"/>
                <w:szCs w:val="20"/>
                <w:lang w:val="en-US"/>
              </w:rPr>
            </w:pPr>
            <w:r w:rsidRPr="009E6C45">
              <w:rPr>
                <w:sz w:val="20"/>
                <w:szCs w:val="20"/>
                <w:lang w:val="en-US"/>
              </w:rPr>
              <w:t>72</w:t>
            </w:r>
          </w:p>
        </w:tc>
        <w:tc>
          <w:tcPr>
            <w:tcW w:w="1151" w:type="dxa"/>
            <w:noWrap/>
            <w:hideMark/>
          </w:tcPr>
          <w:p w14:paraId="0BF81115" w14:textId="77777777" w:rsidR="009E6C45" w:rsidRPr="009E6C45" w:rsidRDefault="009E6C45" w:rsidP="0071434B">
            <w:pPr>
              <w:spacing w:after="0"/>
              <w:jc w:val="both"/>
              <w:rPr>
                <w:sz w:val="20"/>
                <w:szCs w:val="20"/>
                <w:lang w:val="en-US"/>
              </w:rPr>
            </w:pPr>
            <w:r w:rsidRPr="009E6C45">
              <w:rPr>
                <w:sz w:val="20"/>
                <w:szCs w:val="20"/>
                <w:lang w:val="en-US"/>
              </w:rPr>
              <w:t>female</w:t>
            </w:r>
          </w:p>
        </w:tc>
        <w:tc>
          <w:tcPr>
            <w:tcW w:w="1134" w:type="dxa"/>
            <w:noWrap/>
            <w:hideMark/>
          </w:tcPr>
          <w:p w14:paraId="46B40D13" w14:textId="77777777" w:rsidR="009E6C45" w:rsidRPr="009E6C45" w:rsidRDefault="009E6C45" w:rsidP="0071434B">
            <w:pPr>
              <w:spacing w:after="0"/>
              <w:jc w:val="both"/>
              <w:rPr>
                <w:sz w:val="20"/>
                <w:szCs w:val="20"/>
                <w:lang w:val="en-US"/>
              </w:rPr>
            </w:pPr>
            <w:r w:rsidRPr="009E6C45">
              <w:rPr>
                <w:sz w:val="20"/>
                <w:szCs w:val="20"/>
                <w:lang w:val="en-US"/>
              </w:rPr>
              <w:t>1</w:t>
            </w:r>
          </w:p>
        </w:tc>
        <w:tc>
          <w:tcPr>
            <w:tcW w:w="1102" w:type="dxa"/>
            <w:noWrap/>
            <w:hideMark/>
          </w:tcPr>
          <w:p w14:paraId="04665F75" w14:textId="77777777" w:rsidR="009E6C45" w:rsidRPr="009E6C45" w:rsidRDefault="009E6C45" w:rsidP="0071434B">
            <w:pPr>
              <w:spacing w:after="0"/>
              <w:jc w:val="both"/>
              <w:rPr>
                <w:sz w:val="20"/>
                <w:szCs w:val="20"/>
                <w:lang w:val="en-US"/>
              </w:rPr>
            </w:pPr>
            <w:r w:rsidRPr="009E6C45">
              <w:rPr>
                <w:sz w:val="20"/>
                <w:szCs w:val="20"/>
                <w:lang w:val="en-US"/>
              </w:rPr>
              <w:t>snap, -160</w:t>
            </w:r>
          </w:p>
        </w:tc>
        <w:tc>
          <w:tcPr>
            <w:tcW w:w="1097" w:type="dxa"/>
            <w:noWrap/>
            <w:hideMark/>
          </w:tcPr>
          <w:p w14:paraId="6668BEE7" w14:textId="77777777" w:rsidR="009E6C45" w:rsidRPr="009E6C45" w:rsidRDefault="009E6C45" w:rsidP="0071434B">
            <w:pPr>
              <w:spacing w:after="0"/>
              <w:jc w:val="both"/>
              <w:rPr>
                <w:sz w:val="20"/>
                <w:szCs w:val="20"/>
                <w:lang w:val="en-US"/>
              </w:rPr>
            </w:pPr>
            <w:r w:rsidRPr="009E6C45">
              <w:rPr>
                <w:sz w:val="20"/>
                <w:szCs w:val="20"/>
                <w:lang w:val="en-US"/>
              </w:rPr>
              <w:t>115</w:t>
            </w:r>
          </w:p>
        </w:tc>
        <w:tc>
          <w:tcPr>
            <w:tcW w:w="1091" w:type="dxa"/>
            <w:noWrap/>
            <w:hideMark/>
          </w:tcPr>
          <w:p w14:paraId="5B7094FC" w14:textId="77777777" w:rsidR="009E6C45" w:rsidRPr="009E6C45" w:rsidRDefault="009E6C45" w:rsidP="0071434B">
            <w:pPr>
              <w:spacing w:after="0"/>
              <w:jc w:val="both"/>
              <w:rPr>
                <w:sz w:val="20"/>
                <w:szCs w:val="20"/>
                <w:lang w:val="en-US"/>
              </w:rPr>
            </w:pPr>
            <w:r w:rsidRPr="009E6C45">
              <w:rPr>
                <w:sz w:val="20"/>
                <w:szCs w:val="20"/>
                <w:lang w:val="en-US"/>
              </w:rPr>
              <w:t>89</w:t>
            </w:r>
          </w:p>
        </w:tc>
        <w:tc>
          <w:tcPr>
            <w:tcW w:w="950" w:type="dxa"/>
            <w:noWrap/>
            <w:hideMark/>
          </w:tcPr>
          <w:p w14:paraId="09106510" w14:textId="77777777" w:rsidR="009E6C45" w:rsidRPr="009E6C45" w:rsidRDefault="009E6C45" w:rsidP="0071434B">
            <w:pPr>
              <w:spacing w:after="0"/>
              <w:jc w:val="both"/>
              <w:rPr>
                <w:sz w:val="20"/>
                <w:szCs w:val="20"/>
                <w:lang w:val="en-US"/>
              </w:rPr>
            </w:pPr>
            <w:r w:rsidRPr="009E6C45">
              <w:rPr>
                <w:sz w:val="20"/>
                <w:szCs w:val="20"/>
                <w:lang w:val="en-US"/>
              </w:rPr>
              <w:t>-80</w:t>
            </w:r>
          </w:p>
        </w:tc>
      </w:tr>
      <w:tr w:rsidR="009E6C45" w:rsidRPr="009E6C45" w14:paraId="4000DF39" w14:textId="77777777" w:rsidTr="0071434B">
        <w:trPr>
          <w:trHeight w:val="297"/>
        </w:trPr>
        <w:tc>
          <w:tcPr>
            <w:tcW w:w="1127" w:type="dxa"/>
            <w:noWrap/>
            <w:hideMark/>
          </w:tcPr>
          <w:p w14:paraId="3EEE5F3F" w14:textId="77777777" w:rsidR="009E6C45" w:rsidRPr="009E6C45" w:rsidRDefault="009E6C45" w:rsidP="0071434B">
            <w:pPr>
              <w:spacing w:after="0"/>
              <w:jc w:val="both"/>
              <w:rPr>
                <w:sz w:val="20"/>
                <w:szCs w:val="20"/>
                <w:lang w:val="en-US"/>
              </w:rPr>
            </w:pPr>
            <w:r w:rsidRPr="009E6C45">
              <w:rPr>
                <w:sz w:val="20"/>
                <w:szCs w:val="20"/>
                <w:lang w:val="en-US"/>
              </w:rPr>
              <w:t>IE_3R</w:t>
            </w:r>
          </w:p>
        </w:tc>
        <w:tc>
          <w:tcPr>
            <w:tcW w:w="978" w:type="dxa"/>
            <w:noWrap/>
            <w:hideMark/>
          </w:tcPr>
          <w:p w14:paraId="59C8D478" w14:textId="77777777" w:rsidR="009E6C45" w:rsidRPr="009E6C45" w:rsidRDefault="009E6C45" w:rsidP="0071434B">
            <w:pPr>
              <w:spacing w:after="0"/>
              <w:jc w:val="both"/>
              <w:rPr>
                <w:sz w:val="20"/>
                <w:szCs w:val="20"/>
                <w:lang w:val="en-US"/>
              </w:rPr>
            </w:pPr>
            <w:r w:rsidRPr="009E6C45">
              <w:rPr>
                <w:sz w:val="20"/>
                <w:szCs w:val="20"/>
                <w:lang w:val="en-US"/>
              </w:rPr>
              <w:t>72</w:t>
            </w:r>
          </w:p>
        </w:tc>
        <w:tc>
          <w:tcPr>
            <w:tcW w:w="1151" w:type="dxa"/>
            <w:noWrap/>
            <w:hideMark/>
          </w:tcPr>
          <w:p w14:paraId="088BDE9B" w14:textId="77777777" w:rsidR="009E6C45" w:rsidRPr="009E6C45" w:rsidRDefault="009E6C45" w:rsidP="0071434B">
            <w:pPr>
              <w:spacing w:after="0"/>
              <w:jc w:val="both"/>
              <w:rPr>
                <w:sz w:val="20"/>
                <w:szCs w:val="20"/>
                <w:lang w:val="en-US"/>
              </w:rPr>
            </w:pPr>
            <w:r w:rsidRPr="009E6C45">
              <w:rPr>
                <w:sz w:val="20"/>
                <w:szCs w:val="20"/>
                <w:lang w:val="en-US"/>
              </w:rPr>
              <w:t>female</w:t>
            </w:r>
          </w:p>
        </w:tc>
        <w:tc>
          <w:tcPr>
            <w:tcW w:w="1134" w:type="dxa"/>
            <w:noWrap/>
            <w:hideMark/>
          </w:tcPr>
          <w:p w14:paraId="78E7A012" w14:textId="77777777" w:rsidR="009E6C45" w:rsidRPr="009E6C45" w:rsidRDefault="009E6C45" w:rsidP="0071434B">
            <w:pPr>
              <w:spacing w:after="0"/>
              <w:jc w:val="both"/>
              <w:rPr>
                <w:sz w:val="20"/>
                <w:szCs w:val="20"/>
                <w:lang w:val="en-US"/>
              </w:rPr>
            </w:pPr>
            <w:r w:rsidRPr="009E6C45">
              <w:rPr>
                <w:sz w:val="20"/>
                <w:szCs w:val="20"/>
                <w:lang w:val="en-US"/>
              </w:rPr>
              <w:t>1</w:t>
            </w:r>
          </w:p>
        </w:tc>
        <w:tc>
          <w:tcPr>
            <w:tcW w:w="1102" w:type="dxa"/>
            <w:noWrap/>
            <w:hideMark/>
          </w:tcPr>
          <w:p w14:paraId="68F4C27B" w14:textId="77777777" w:rsidR="009E6C45" w:rsidRPr="009E6C45" w:rsidRDefault="009E6C45" w:rsidP="0071434B">
            <w:pPr>
              <w:spacing w:after="0"/>
              <w:jc w:val="both"/>
              <w:rPr>
                <w:sz w:val="20"/>
                <w:szCs w:val="20"/>
                <w:lang w:val="en-US"/>
              </w:rPr>
            </w:pPr>
            <w:r w:rsidRPr="009E6C45">
              <w:rPr>
                <w:sz w:val="20"/>
                <w:szCs w:val="20"/>
                <w:lang w:val="en-US"/>
              </w:rPr>
              <w:t>slow, -20</w:t>
            </w:r>
          </w:p>
        </w:tc>
        <w:tc>
          <w:tcPr>
            <w:tcW w:w="1097" w:type="dxa"/>
            <w:noWrap/>
            <w:hideMark/>
          </w:tcPr>
          <w:p w14:paraId="10D5D0E9" w14:textId="77777777" w:rsidR="009E6C45" w:rsidRPr="009E6C45" w:rsidRDefault="009E6C45" w:rsidP="0071434B">
            <w:pPr>
              <w:spacing w:after="0"/>
              <w:jc w:val="both"/>
              <w:rPr>
                <w:sz w:val="20"/>
                <w:szCs w:val="20"/>
                <w:lang w:val="en-US"/>
              </w:rPr>
            </w:pPr>
            <w:r w:rsidRPr="009E6C45">
              <w:rPr>
                <w:sz w:val="20"/>
                <w:szCs w:val="20"/>
                <w:lang w:val="en-US"/>
              </w:rPr>
              <w:t>115</w:t>
            </w:r>
          </w:p>
        </w:tc>
        <w:tc>
          <w:tcPr>
            <w:tcW w:w="1091" w:type="dxa"/>
            <w:noWrap/>
            <w:hideMark/>
          </w:tcPr>
          <w:p w14:paraId="75BC4785" w14:textId="77777777" w:rsidR="009E6C45" w:rsidRPr="009E6C45" w:rsidRDefault="009E6C45" w:rsidP="0071434B">
            <w:pPr>
              <w:spacing w:after="0"/>
              <w:jc w:val="both"/>
              <w:rPr>
                <w:sz w:val="20"/>
                <w:szCs w:val="20"/>
                <w:lang w:val="en-US"/>
              </w:rPr>
            </w:pPr>
            <w:r w:rsidRPr="009E6C45">
              <w:rPr>
                <w:sz w:val="20"/>
                <w:szCs w:val="20"/>
                <w:lang w:val="en-US"/>
              </w:rPr>
              <w:t>152</w:t>
            </w:r>
          </w:p>
        </w:tc>
        <w:tc>
          <w:tcPr>
            <w:tcW w:w="950" w:type="dxa"/>
            <w:noWrap/>
            <w:hideMark/>
          </w:tcPr>
          <w:p w14:paraId="5310A117" w14:textId="77777777" w:rsidR="009E6C45" w:rsidRPr="009E6C45" w:rsidRDefault="009E6C45" w:rsidP="0071434B">
            <w:pPr>
              <w:spacing w:after="0"/>
              <w:jc w:val="both"/>
              <w:rPr>
                <w:sz w:val="20"/>
                <w:szCs w:val="20"/>
                <w:lang w:val="en-US"/>
              </w:rPr>
            </w:pPr>
            <w:r w:rsidRPr="009E6C45">
              <w:rPr>
                <w:sz w:val="20"/>
                <w:szCs w:val="20"/>
                <w:lang w:val="en-US"/>
              </w:rPr>
              <w:t>-20</w:t>
            </w:r>
          </w:p>
        </w:tc>
      </w:tr>
      <w:tr w:rsidR="009E6C45" w:rsidRPr="009E6C45" w14:paraId="3C1DD604" w14:textId="77777777" w:rsidTr="0071434B">
        <w:trPr>
          <w:trHeight w:val="297"/>
        </w:trPr>
        <w:tc>
          <w:tcPr>
            <w:tcW w:w="1127" w:type="dxa"/>
            <w:noWrap/>
            <w:hideMark/>
          </w:tcPr>
          <w:p w14:paraId="7C806ED0" w14:textId="77777777" w:rsidR="009E6C45" w:rsidRPr="009E6C45" w:rsidRDefault="009E6C45" w:rsidP="0071434B">
            <w:pPr>
              <w:spacing w:after="0"/>
              <w:jc w:val="both"/>
              <w:rPr>
                <w:sz w:val="20"/>
                <w:szCs w:val="20"/>
                <w:lang w:val="en-US"/>
              </w:rPr>
            </w:pPr>
            <w:r w:rsidRPr="009E6C45">
              <w:rPr>
                <w:sz w:val="20"/>
                <w:szCs w:val="20"/>
                <w:lang w:val="en-US"/>
              </w:rPr>
              <w:t>IE_4R</w:t>
            </w:r>
          </w:p>
        </w:tc>
        <w:tc>
          <w:tcPr>
            <w:tcW w:w="978" w:type="dxa"/>
            <w:noWrap/>
            <w:hideMark/>
          </w:tcPr>
          <w:p w14:paraId="66280AFC" w14:textId="77777777" w:rsidR="009E6C45" w:rsidRPr="009E6C45" w:rsidRDefault="009E6C45" w:rsidP="0071434B">
            <w:pPr>
              <w:spacing w:after="0"/>
              <w:jc w:val="both"/>
              <w:rPr>
                <w:sz w:val="20"/>
                <w:szCs w:val="20"/>
                <w:lang w:val="en-US"/>
              </w:rPr>
            </w:pPr>
            <w:r w:rsidRPr="009E6C45">
              <w:rPr>
                <w:sz w:val="20"/>
                <w:szCs w:val="20"/>
                <w:lang w:val="en-US"/>
              </w:rPr>
              <w:t>71</w:t>
            </w:r>
          </w:p>
        </w:tc>
        <w:tc>
          <w:tcPr>
            <w:tcW w:w="1151" w:type="dxa"/>
            <w:noWrap/>
            <w:hideMark/>
          </w:tcPr>
          <w:p w14:paraId="293A5544" w14:textId="77777777" w:rsidR="009E6C45" w:rsidRPr="009E6C45" w:rsidRDefault="009E6C45" w:rsidP="0071434B">
            <w:pPr>
              <w:spacing w:after="0"/>
              <w:jc w:val="both"/>
              <w:rPr>
                <w:sz w:val="20"/>
                <w:szCs w:val="20"/>
                <w:lang w:val="en-US"/>
              </w:rPr>
            </w:pPr>
            <w:r w:rsidRPr="009E6C45">
              <w:rPr>
                <w:sz w:val="20"/>
                <w:szCs w:val="20"/>
                <w:lang w:val="en-US"/>
              </w:rPr>
              <w:t>male</w:t>
            </w:r>
          </w:p>
        </w:tc>
        <w:tc>
          <w:tcPr>
            <w:tcW w:w="1134" w:type="dxa"/>
            <w:noWrap/>
            <w:hideMark/>
          </w:tcPr>
          <w:p w14:paraId="3DE5E4E0" w14:textId="77777777" w:rsidR="009E6C45" w:rsidRPr="009E6C45" w:rsidRDefault="009E6C45" w:rsidP="0071434B">
            <w:pPr>
              <w:spacing w:after="0"/>
              <w:jc w:val="both"/>
              <w:rPr>
                <w:sz w:val="20"/>
                <w:szCs w:val="20"/>
                <w:lang w:val="en-US"/>
              </w:rPr>
            </w:pPr>
            <w:r w:rsidRPr="009E6C45">
              <w:rPr>
                <w:sz w:val="20"/>
                <w:szCs w:val="20"/>
                <w:lang w:val="en-US"/>
              </w:rPr>
              <w:t>2</w:t>
            </w:r>
          </w:p>
        </w:tc>
        <w:tc>
          <w:tcPr>
            <w:tcW w:w="1102" w:type="dxa"/>
            <w:noWrap/>
            <w:hideMark/>
          </w:tcPr>
          <w:p w14:paraId="378A30AE" w14:textId="77777777" w:rsidR="009E6C45" w:rsidRPr="009E6C45" w:rsidRDefault="009E6C45" w:rsidP="0071434B">
            <w:pPr>
              <w:spacing w:after="0"/>
              <w:jc w:val="both"/>
              <w:rPr>
                <w:sz w:val="20"/>
                <w:szCs w:val="20"/>
                <w:lang w:val="en-US"/>
              </w:rPr>
            </w:pPr>
            <w:r w:rsidRPr="009E6C45">
              <w:rPr>
                <w:sz w:val="20"/>
                <w:szCs w:val="20"/>
                <w:lang w:val="en-US"/>
              </w:rPr>
              <w:t>slow, -20</w:t>
            </w:r>
          </w:p>
        </w:tc>
        <w:tc>
          <w:tcPr>
            <w:tcW w:w="1097" w:type="dxa"/>
            <w:noWrap/>
            <w:hideMark/>
          </w:tcPr>
          <w:p w14:paraId="4B7A4BBE" w14:textId="77777777" w:rsidR="009E6C45" w:rsidRPr="009E6C45" w:rsidRDefault="009E6C45" w:rsidP="0071434B">
            <w:pPr>
              <w:spacing w:after="0"/>
              <w:jc w:val="both"/>
              <w:rPr>
                <w:sz w:val="20"/>
                <w:szCs w:val="20"/>
                <w:lang w:val="en-US"/>
              </w:rPr>
            </w:pPr>
            <w:r w:rsidRPr="009E6C45">
              <w:rPr>
                <w:sz w:val="20"/>
                <w:szCs w:val="20"/>
                <w:lang w:val="en-US"/>
              </w:rPr>
              <w:t>17</w:t>
            </w:r>
          </w:p>
        </w:tc>
        <w:tc>
          <w:tcPr>
            <w:tcW w:w="1091" w:type="dxa"/>
            <w:noWrap/>
            <w:hideMark/>
          </w:tcPr>
          <w:p w14:paraId="2DB88B45" w14:textId="77777777" w:rsidR="009E6C45" w:rsidRPr="009E6C45" w:rsidRDefault="009E6C45" w:rsidP="0071434B">
            <w:pPr>
              <w:spacing w:after="0"/>
              <w:jc w:val="both"/>
              <w:rPr>
                <w:sz w:val="20"/>
                <w:szCs w:val="20"/>
                <w:lang w:val="en-US"/>
              </w:rPr>
            </w:pPr>
            <w:r w:rsidRPr="009E6C45">
              <w:rPr>
                <w:sz w:val="20"/>
                <w:szCs w:val="20"/>
                <w:lang w:val="en-US"/>
              </w:rPr>
              <w:t>280</w:t>
            </w:r>
          </w:p>
        </w:tc>
        <w:tc>
          <w:tcPr>
            <w:tcW w:w="950" w:type="dxa"/>
            <w:noWrap/>
            <w:hideMark/>
          </w:tcPr>
          <w:p w14:paraId="1BC3A857" w14:textId="77777777" w:rsidR="009E6C45" w:rsidRPr="009E6C45" w:rsidRDefault="009E6C45" w:rsidP="0071434B">
            <w:pPr>
              <w:spacing w:after="0"/>
              <w:jc w:val="both"/>
              <w:rPr>
                <w:sz w:val="20"/>
                <w:szCs w:val="20"/>
                <w:lang w:val="en-US"/>
              </w:rPr>
            </w:pPr>
            <w:r w:rsidRPr="009E6C45">
              <w:rPr>
                <w:sz w:val="20"/>
                <w:szCs w:val="20"/>
                <w:lang w:val="en-US"/>
              </w:rPr>
              <w:t>-20</w:t>
            </w:r>
          </w:p>
        </w:tc>
      </w:tr>
    </w:tbl>
    <w:p w14:paraId="5FA82B12" w14:textId="77777777" w:rsidR="009E6C45" w:rsidRDefault="009E6C45" w:rsidP="009E6C45">
      <w:pPr>
        <w:spacing w:after="0"/>
        <w:rPr>
          <w:b/>
          <w:bCs/>
          <w:sz w:val="20"/>
          <w:lang w:val="en-US"/>
        </w:rPr>
      </w:pPr>
      <w:r>
        <w:rPr>
          <w:b/>
          <w:bCs/>
          <w:sz w:val="20"/>
          <w:lang w:val="en-US"/>
        </w:rPr>
        <w:br w:type="page"/>
      </w:r>
    </w:p>
    <w:p w14:paraId="518946A7" w14:textId="1E07BCC4" w:rsidR="009E6C45" w:rsidRPr="00574564" w:rsidRDefault="009E6C45" w:rsidP="009E6C45">
      <w:pPr>
        <w:spacing w:after="0"/>
        <w:jc w:val="both"/>
        <w:rPr>
          <w:bCs/>
          <w:lang w:val="en-US"/>
        </w:rPr>
      </w:pPr>
      <w:r w:rsidRPr="00E46B5D">
        <w:rPr>
          <w:b/>
          <w:lang w:val="en-US"/>
        </w:rPr>
        <w:lastRenderedPageBreak/>
        <w:t>Supplementary</w:t>
      </w:r>
      <w:r w:rsidRPr="00E46B5D">
        <w:rPr>
          <w:b/>
          <w:bCs/>
          <w:lang w:val="en-US"/>
        </w:rPr>
        <w:t xml:space="preserve"> Table </w:t>
      </w:r>
      <w:r w:rsidR="002A6099" w:rsidRPr="00E46B5D">
        <w:rPr>
          <w:b/>
          <w:bCs/>
          <w:lang w:val="en-US"/>
        </w:rPr>
        <w:t>4</w:t>
      </w:r>
      <w:r w:rsidRPr="00E46B5D">
        <w:rPr>
          <w:b/>
          <w:bCs/>
          <w:lang w:val="en-US"/>
        </w:rPr>
        <w:t>. Overview of the microCT acquisition parameters in the four samples.</w:t>
      </w:r>
      <w:r w:rsidRPr="00E46B5D">
        <w:rPr>
          <w:bCs/>
          <w:lang w:val="en-US"/>
        </w:rPr>
        <w:t xml:space="preserve"> The samples IE_2L and IE_3R were imaged with a long (LDD) and short (SDD) detector distance, whereby the short detector distance parameters were identical to IE_1L and IE_4R. The short detector distance datasets in the samples IE_2L and IE_3R were acquired only on day 3 and day 7 after submersion in Hf-WD POM </w:t>
      </w:r>
      <w:r w:rsidRPr="00E46B5D">
        <w:rPr>
          <w:b/>
          <w:bCs/>
          <w:i/>
          <w:lang w:val="en-US"/>
        </w:rPr>
        <w:t>(</w:t>
      </w:r>
      <w:r w:rsidR="002E2E5A" w:rsidRPr="00E46B5D">
        <w:rPr>
          <w:b/>
          <w:bCs/>
          <w:i/>
          <w:lang w:val="en-US"/>
        </w:rPr>
        <w:t xml:space="preserve">Supplementary </w:t>
      </w:r>
      <w:r w:rsidRPr="00E46B5D">
        <w:rPr>
          <w:b/>
          <w:bCs/>
          <w:i/>
          <w:lang w:val="en-US"/>
        </w:rPr>
        <w:t>Figure 2)</w:t>
      </w:r>
      <w:r w:rsidRPr="00E46B5D">
        <w:rPr>
          <w:bCs/>
          <w:lang w:val="en-US"/>
        </w:rPr>
        <w:t xml:space="preserve">. After surgical opening of the samples IE_2L and IE_3R for histological processing, they were imaged in ‘fast scan’ (F) mode to assess for possible trauma </w:t>
      </w:r>
      <w:r w:rsidRPr="00E46B5D">
        <w:rPr>
          <w:b/>
          <w:bCs/>
          <w:i/>
          <w:lang w:val="en-US"/>
        </w:rPr>
        <w:t>(</w:t>
      </w:r>
      <w:r w:rsidR="002E2E5A" w:rsidRPr="00E46B5D">
        <w:rPr>
          <w:b/>
          <w:bCs/>
          <w:i/>
          <w:lang w:val="en-US"/>
        </w:rPr>
        <w:t xml:space="preserve">Supplementary </w:t>
      </w:r>
      <w:r w:rsidRPr="00E46B5D">
        <w:rPr>
          <w:b/>
          <w:bCs/>
          <w:i/>
          <w:lang w:val="en-US"/>
        </w:rPr>
        <w:t>Figure 3, CECT open cochlea)</w:t>
      </w:r>
      <w:r w:rsidRPr="00E46B5D">
        <w:rPr>
          <w:bCs/>
          <w:lang w:val="en-US"/>
        </w:rPr>
        <w:t xml:space="preserve"> and to guide the position of the 2D histological sections (HIS), as visualized in </w:t>
      </w:r>
      <w:r w:rsidRPr="00E46B5D">
        <w:rPr>
          <w:b/>
          <w:bCs/>
          <w:i/>
          <w:lang w:val="en-US"/>
        </w:rPr>
        <w:t>Movie 1</w:t>
      </w:r>
      <w:r w:rsidRPr="00E46B5D">
        <w:rPr>
          <w:bCs/>
          <w:lang w:val="en-US"/>
        </w:rPr>
        <w:t xml:space="preserve">. All other scans were carried out in ‘long scan’ (L) mode. Only for the scan with electrode in IE_4R, a filter (Pt-Au-coated </w:t>
      </w:r>
      <w:r w:rsidRPr="00574564">
        <w:rPr>
          <w:bCs/>
          <w:lang w:val="en-US"/>
        </w:rPr>
        <w:t>Al 1.0 mm) was used.</w:t>
      </w:r>
    </w:p>
    <w:p w14:paraId="60506788" w14:textId="77777777" w:rsidR="00F26717" w:rsidRPr="007E33F8" w:rsidRDefault="00F26717" w:rsidP="009E6C45">
      <w:pPr>
        <w:spacing w:after="0"/>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864"/>
        <w:gridCol w:w="588"/>
        <w:gridCol w:w="606"/>
        <w:gridCol w:w="735"/>
        <w:gridCol w:w="735"/>
        <w:gridCol w:w="735"/>
        <w:gridCol w:w="734"/>
        <w:gridCol w:w="539"/>
        <w:gridCol w:w="992"/>
        <w:gridCol w:w="835"/>
        <w:gridCol w:w="807"/>
      </w:tblGrid>
      <w:tr w:rsidR="009E6C45" w:rsidRPr="009E6C45" w14:paraId="78E0AF36" w14:textId="77777777" w:rsidTr="0071434B">
        <w:trPr>
          <w:cantSplit/>
          <w:trHeight w:val="1647"/>
        </w:trPr>
        <w:tc>
          <w:tcPr>
            <w:tcW w:w="877" w:type="dxa"/>
            <w:textDirection w:val="btLr"/>
            <w:vAlign w:val="center"/>
            <w:hideMark/>
          </w:tcPr>
          <w:p w14:paraId="1A684AD7" w14:textId="77777777" w:rsidR="009E6C45" w:rsidRPr="009E6C45" w:rsidRDefault="009E6C45" w:rsidP="0071434B">
            <w:pPr>
              <w:spacing w:after="0"/>
              <w:jc w:val="center"/>
              <w:rPr>
                <w:b/>
                <w:sz w:val="20"/>
                <w:szCs w:val="20"/>
                <w:lang w:val="en-US"/>
              </w:rPr>
            </w:pPr>
            <w:r w:rsidRPr="009E6C45">
              <w:rPr>
                <w:b/>
                <w:sz w:val="20"/>
                <w:szCs w:val="20"/>
                <w:lang w:val="en-US"/>
              </w:rPr>
              <w:t>sample</w:t>
            </w:r>
          </w:p>
        </w:tc>
        <w:tc>
          <w:tcPr>
            <w:tcW w:w="864" w:type="dxa"/>
            <w:textDirection w:val="btLr"/>
            <w:vAlign w:val="center"/>
          </w:tcPr>
          <w:p w14:paraId="2E0BC93D" w14:textId="77777777" w:rsidR="009E6C45" w:rsidRPr="009E6C45" w:rsidRDefault="009E6C45" w:rsidP="0071434B">
            <w:pPr>
              <w:spacing w:after="0"/>
              <w:jc w:val="center"/>
              <w:rPr>
                <w:b/>
                <w:sz w:val="20"/>
                <w:szCs w:val="20"/>
                <w:lang w:val="en-US"/>
              </w:rPr>
            </w:pPr>
            <w:r w:rsidRPr="009E6C45">
              <w:rPr>
                <w:b/>
                <w:sz w:val="20"/>
                <w:szCs w:val="20"/>
                <w:lang w:val="en-US"/>
              </w:rPr>
              <w:t>additional information</w:t>
            </w:r>
          </w:p>
        </w:tc>
        <w:tc>
          <w:tcPr>
            <w:tcW w:w="588" w:type="dxa"/>
            <w:textDirection w:val="btLr"/>
            <w:vAlign w:val="center"/>
            <w:hideMark/>
          </w:tcPr>
          <w:p w14:paraId="1533E64E" w14:textId="77777777" w:rsidR="009E6C45" w:rsidRPr="009E6C45" w:rsidRDefault="009E6C45" w:rsidP="0071434B">
            <w:pPr>
              <w:spacing w:after="0"/>
              <w:jc w:val="center"/>
              <w:rPr>
                <w:b/>
                <w:sz w:val="20"/>
                <w:szCs w:val="20"/>
                <w:lang w:val="en-US"/>
              </w:rPr>
            </w:pPr>
            <w:r w:rsidRPr="009E6C45">
              <w:rPr>
                <w:b/>
                <w:sz w:val="20"/>
                <w:szCs w:val="20"/>
                <w:lang w:val="en-US"/>
              </w:rPr>
              <w:t>filter</w:t>
            </w:r>
          </w:p>
        </w:tc>
        <w:tc>
          <w:tcPr>
            <w:tcW w:w="606" w:type="dxa"/>
            <w:textDirection w:val="btLr"/>
            <w:vAlign w:val="center"/>
            <w:hideMark/>
          </w:tcPr>
          <w:p w14:paraId="0316FA35" w14:textId="77777777" w:rsidR="009E6C45" w:rsidRPr="009E6C45" w:rsidRDefault="009E6C45" w:rsidP="0071434B">
            <w:pPr>
              <w:spacing w:after="0"/>
              <w:jc w:val="center"/>
              <w:rPr>
                <w:b/>
                <w:sz w:val="20"/>
                <w:szCs w:val="20"/>
                <w:lang w:val="en-US"/>
              </w:rPr>
            </w:pPr>
            <w:r w:rsidRPr="009E6C45">
              <w:rPr>
                <w:b/>
                <w:sz w:val="20"/>
                <w:szCs w:val="20"/>
                <w:lang w:val="en-US"/>
              </w:rPr>
              <w:t>voltage (keV)</w:t>
            </w:r>
          </w:p>
        </w:tc>
        <w:tc>
          <w:tcPr>
            <w:tcW w:w="735" w:type="dxa"/>
            <w:textDirection w:val="btLr"/>
            <w:vAlign w:val="center"/>
            <w:hideMark/>
          </w:tcPr>
          <w:p w14:paraId="23897BC0" w14:textId="77777777" w:rsidR="009E6C45" w:rsidRPr="009E6C45" w:rsidRDefault="009E6C45" w:rsidP="0071434B">
            <w:pPr>
              <w:spacing w:after="0"/>
              <w:jc w:val="center"/>
              <w:rPr>
                <w:b/>
                <w:sz w:val="20"/>
                <w:szCs w:val="20"/>
                <w:lang w:val="en-US"/>
              </w:rPr>
            </w:pPr>
            <w:r w:rsidRPr="009E6C45">
              <w:rPr>
                <w:b/>
                <w:sz w:val="20"/>
                <w:szCs w:val="20"/>
                <w:lang w:val="en-US"/>
              </w:rPr>
              <w:t>current (µA)</w:t>
            </w:r>
          </w:p>
        </w:tc>
        <w:tc>
          <w:tcPr>
            <w:tcW w:w="735" w:type="dxa"/>
            <w:textDirection w:val="btLr"/>
            <w:vAlign w:val="center"/>
            <w:hideMark/>
          </w:tcPr>
          <w:p w14:paraId="6C5D4CF1" w14:textId="77777777" w:rsidR="009E6C45" w:rsidRPr="009E6C45" w:rsidRDefault="009E6C45" w:rsidP="0071434B">
            <w:pPr>
              <w:spacing w:after="0"/>
              <w:jc w:val="center"/>
              <w:rPr>
                <w:b/>
                <w:sz w:val="20"/>
                <w:szCs w:val="20"/>
                <w:lang w:val="en-US"/>
              </w:rPr>
            </w:pPr>
            <w:r w:rsidRPr="009E6C45">
              <w:rPr>
                <w:b/>
                <w:sz w:val="20"/>
                <w:szCs w:val="20"/>
                <w:lang w:val="en-US"/>
              </w:rPr>
              <w:t>voxel size (µm)</w:t>
            </w:r>
          </w:p>
        </w:tc>
        <w:tc>
          <w:tcPr>
            <w:tcW w:w="735" w:type="dxa"/>
            <w:textDirection w:val="btLr"/>
            <w:vAlign w:val="center"/>
            <w:hideMark/>
          </w:tcPr>
          <w:p w14:paraId="525DA260" w14:textId="77777777" w:rsidR="009E6C45" w:rsidRPr="009E6C45" w:rsidRDefault="009E6C45" w:rsidP="0071434B">
            <w:pPr>
              <w:spacing w:after="0"/>
              <w:jc w:val="center"/>
              <w:rPr>
                <w:b/>
                <w:sz w:val="20"/>
                <w:szCs w:val="20"/>
                <w:lang w:val="en-US"/>
              </w:rPr>
            </w:pPr>
            <w:r w:rsidRPr="009E6C45">
              <w:rPr>
                <w:b/>
                <w:sz w:val="20"/>
                <w:szCs w:val="20"/>
                <w:lang w:val="en-US"/>
              </w:rPr>
              <w:t>number of images</w:t>
            </w:r>
          </w:p>
        </w:tc>
        <w:tc>
          <w:tcPr>
            <w:tcW w:w="734" w:type="dxa"/>
            <w:textDirection w:val="btLr"/>
            <w:vAlign w:val="center"/>
            <w:hideMark/>
          </w:tcPr>
          <w:p w14:paraId="6D2B1B35" w14:textId="77777777" w:rsidR="009E6C45" w:rsidRPr="009E6C45" w:rsidRDefault="009E6C45" w:rsidP="0071434B">
            <w:pPr>
              <w:spacing w:after="0"/>
              <w:jc w:val="center"/>
              <w:rPr>
                <w:b/>
                <w:sz w:val="20"/>
                <w:szCs w:val="20"/>
                <w:lang w:val="en-US"/>
              </w:rPr>
            </w:pPr>
            <w:r w:rsidRPr="009E6C45">
              <w:rPr>
                <w:b/>
                <w:sz w:val="20"/>
                <w:szCs w:val="20"/>
                <w:lang w:val="en-US"/>
              </w:rPr>
              <w:t>frame averaging</w:t>
            </w:r>
          </w:p>
        </w:tc>
        <w:tc>
          <w:tcPr>
            <w:tcW w:w="539" w:type="dxa"/>
            <w:textDirection w:val="btLr"/>
            <w:vAlign w:val="center"/>
          </w:tcPr>
          <w:p w14:paraId="29BFB465" w14:textId="77777777" w:rsidR="009E6C45" w:rsidRPr="009E6C45" w:rsidRDefault="009E6C45" w:rsidP="0071434B">
            <w:pPr>
              <w:spacing w:after="0"/>
              <w:jc w:val="center"/>
              <w:rPr>
                <w:b/>
                <w:sz w:val="20"/>
                <w:szCs w:val="20"/>
                <w:lang w:val="en-US"/>
              </w:rPr>
            </w:pPr>
            <w:r w:rsidRPr="009E6C45">
              <w:rPr>
                <w:b/>
                <w:sz w:val="20"/>
                <w:szCs w:val="20"/>
                <w:lang w:val="en-US"/>
              </w:rPr>
              <w:t>scan type</w:t>
            </w:r>
          </w:p>
        </w:tc>
        <w:tc>
          <w:tcPr>
            <w:tcW w:w="992" w:type="dxa"/>
            <w:textDirection w:val="btLr"/>
            <w:vAlign w:val="center"/>
            <w:hideMark/>
          </w:tcPr>
          <w:p w14:paraId="3A784F26" w14:textId="77777777" w:rsidR="009E6C45" w:rsidRPr="009E6C45" w:rsidRDefault="009E6C45" w:rsidP="0071434B">
            <w:pPr>
              <w:spacing w:after="0"/>
              <w:jc w:val="center"/>
              <w:rPr>
                <w:b/>
                <w:sz w:val="20"/>
                <w:szCs w:val="20"/>
                <w:lang w:val="en-US"/>
              </w:rPr>
            </w:pPr>
            <w:r w:rsidRPr="009E6C45">
              <w:rPr>
                <w:b/>
                <w:sz w:val="20"/>
                <w:szCs w:val="20"/>
                <w:lang w:val="en-US"/>
              </w:rPr>
              <w:t>source-detector distance (mm)</w:t>
            </w:r>
          </w:p>
        </w:tc>
        <w:tc>
          <w:tcPr>
            <w:tcW w:w="835" w:type="dxa"/>
            <w:textDirection w:val="btLr"/>
            <w:vAlign w:val="center"/>
            <w:hideMark/>
          </w:tcPr>
          <w:p w14:paraId="34813115" w14:textId="77777777" w:rsidR="009E6C45" w:rsidRPr="009E6C45" w:rsidRDefault="009E6C45" w:rsidP="0071434B">
            <w:pPr>
              <w:spacing w:after="0"/>
              <w:jc w:val="center"/>
              <w:rPr>
                <w:b/>
                <w:sz w:val="20"/>
                <w:szCs w:val="20"/>
                <w:lang w:val="en-US"/>
              </w:rPr>
            </w:pPr>
            <w:r w:rsidRPr="009E6C45">
              <w:rPr>
                <w:b/>
                <w:sz w:val="20"/>
                <w:szCs w:val="20"/>
                <w:lang w:val="en-US"/>
              </w:rPr>
              <w:t>exposure time (</w:t>
            </w:r>
            <w:proofErr w:type="spellStart"/>
            <w:r w:rsidRPr="009E6C45">
              <w:rPr>
                <w:b/>
                <w:sz w:val="20"/>
                <w:szCs w:val="20"/>
                <w:lang w:val="en-US"/>
              </w:rPr>
              <w:t>ms</w:t>
            </w:r>
            <w:proofErr w:type="spellEnd"/>
            <w:r w:rsidRPr="009E6C45">
              <w:rPr>
                <w:b/>
                <w:sz w:val="20"/>
                <w:szCs w:val="20"/>
                <w:lang w:val="en-US"/>
              </w:rPr>
              <w:t>)</w:t>
            </w:r>
          </w:p>
        </w:tc>
        <w:tc>
          <w:tcPr>
            <w:tcW w:w="807" w:type="dxa"/>
            <w:textDirection w:val="btLr"/>
            <w:vAlign w:val="center"/>
            <w:hideMark/>
          </w:tcPr>
          <w:p w14:paraId="5B44C905" w14:textId="77777777" w:rsidR="009E6C45" w:rsidRPr="009E6C45" w:rsidRDefault="009E6C45" w:rsidP="0071434B">
            <w:pPr>
              <w:spacing w:after="0"/>
              <w:jc w:val="center"/>
              <w:rPr>
                <w:b/>
                <w:sz w:val="20"/>
                <w:szCs w:val="20"/>
                <w:lang w:val="en-US"/>
              </w:rPr>
            </w:pPr>
            <w:r w:rsidRPr="009E6C45">
              <w:rPr>
                <w:b/>
                <w:sz w:val="20"/>
                <w:szCs w:val="20"/>
                <w:lang w:val="en-US"/>
              </w:rPr>
              <w:t>scanning time (</w:t>
            </w:r>
            <w:proofErr w:type="spellStart"/>
            <w:r w:rsidRPr="009E6C45">
              <w:rPr>
                <w:b/>
                <w:sz w:val="20"/>
                <w:szCs w:val="20"/>
                <w:lang w:val="en-US"/>
              </w:rPr>
              <w:t>hh:mm</w:t>
            </w:r>
            <w:proofErr w:type="spellEnd"/>
            <w:r w:rsidRPr="009E6C45">
              <w:rPr>
                <w:b/>
                <w:sz w:val="20"/>
                <w:szCs w:val="20"/>
                <w:lang w:val="en-US"/>
              </w:rPr>
              <w:t>)</w:t>
            </w:r>
          </w:p>
        </w:tc>
      </w:tr>
      <w:tr w:rsidR="009E6C45" w:rsidRPr="009E6C45" w14:paraId="381CC10A" w14:textId="77777777" w:rsidTr="0071434B">
        <w:trPr>
          <w:trHeight w:val="306"/>
        </w:trPr>
        <w:tc>
          <w:tcPr>
            <w:tcW w:w="877" w:type="dxa"/>
            <w:noWrap/>
            <w:hideMark/>
          </w:tcPr>
          <w:p w14:paraId="5EAEA81F" w14:textId="77777777" w:rsidR="009E6C45" w:rsidRPr="009E6C45" w:rsidRDefault="009E6C45" w:rsidP="0071434B">
            <w:pPr>
              <w:spacing w:after="0"/>
              <w:jc w:val="both"/>
              <w:rPr>
                <w:sz w:val="20"/>
                <w:szCs w:val="20"/>
                <w:lang w:val="en-US"/>
              </w:rPr>
            </w:pPr>
            <w:r w:rsidRPr="009E6C45">
              <w:rPr>
                <w:sz w:val="20"/>
                <w:szCs w:val="20"/>
                <w:lang w:val="en-US"/>
              </w:rPr>
              <w:t>IE_1L</w:t>
            </w:r>
          </w:p>
        </w:tc>
        <w:tc>
          <w:tcPr>
            <w:tcW w:w="864" w:type="dxa"/>
          </w:tcPr>
          <w:p w14:paraId="6D7490B0" w14:textId="77777777" w:rsidR="009E6C45" w:rsidRPr="009E6C45" w:rsidRDefault="009E6C45" w:rsidP="0071434B">
            <w:pPr>
              <w:spacing w:after="0"/>
              <w:jc w:val="both"/>
              <w:rPr>
                <w:sz w:val="20"/>
                <w:szCs w:val="20"/>
                <w:lang w:val="en-US"/>
              </w:rPr>
            </w:pPr>
          </w:p>
        </w:tc>
        <w:tc>
          <w:tcPr>
            <w:tcW w:w="588" w:type="dxa"/>
            <w:noWrap/>
            <w:hideMark/>
          </w:tcPr>
          <w:p w14:paraId="2BDFB191" w14:textId="77777777" w:rsidR="009E6C45" w:rsidRPr="009E6C45" w:rsidRDefault="009E6C45" w:rsidP="0071434B">
            <w:pPr>
              <w:spacing w:after="0"/>
              <w:jc w:val="both"/>
              <w:rPr>
                <w:sz w:val="20"/>
                <w:szCs w:val="20"/>
                <w:lang w:val="en-US"/>
              </w:rPr>
            </w:pPr>
            <w:r w:rsidRPr="009E6C45">
              <w:rPr>
                <w:sz w:val="20"/>
                <w:szCs w:val="20"/>
                <w:lang w:val="en-US"/>
              </w:rPr>
              <w:t>-</w:t>
            </w:r>
          </w:p>
        </w:tc>
        <w:tc>
          <w:tcPr>
            <w:tcW w:w="606" w:type="dxa"/>
            <w:noWrap/>
            <w:hideMark/>
          </w:tcPr>
          <w:p w14:paraId="3FABC471" w14:textId="77777777" w:rsidR="009E6C45" w:rsidRPr="009E6C45" w:rsidRDefault="009E6C45" w:rsidP="0071434B">
            <w:pPr>
              <w:spacing w:after="0"/>
              <w:jc w:val="both"/>
              <w:rPr>
                <w:sz w:val="20"/>
                <w:szCs w:val="20"/>
                <w:lang w:val="en-US"/>
              </w:rPr>
            </w:pPr>
            <w:r w:rsidRPr="009E6C45">
              <w:rPr>
                <w:sz w:val="20"/>
                <w:szCs w:val="20"/>
                <w:lang w:val="en-US"/>
              </w:rPr>
              <w:t>50</w:t>
            </w:r>
          </w:p>
        </w:tc>
        <w:tc>
          <w:tcPr>
            <w:tcW w:w="735" w:type="dxa"/>
            <w:noWrap/>
            <w:hideMark/>
          </w:tcPr>
          <w:p w14:paraId="3B9C08CE" w14:textId="77777777" w:rsidR="009E6C45" w:rsidRPr="009E6C45" w:rsidRDefault="009E6C45" w:rsidP="0071434B">
            <w:pPr>
              <w:spacing w:after="0"/>
              <w:jc w:val="both"/>
              <w:rPr>
                <w:sz w:val="20"/>
                <w:szCs w:val="20"/>
                <w:lang w:val="en-US"/>
              </w:rPr>
            </w:pPr>
            <w:r w:rsidRPr="009E6C45">
              <w:rPr>
                <w:sz w:val="20"/>
                <w:szCs w:val="20"/>
                <w:lang w:val="en-US"/>
              </w:rPr>
              <w:t>531</w:t>
            </w:r>
          </w:p>
        </w:tc>
        <w:tc>
          <w:tcPr>
            <w:tcW w:w="735" w:type="dxa"/>
            <w:noWrap/>
            <w:hideMark/>
          </w:tcPr>
          <w:p w14:paraId="6C0A93EF" w14:textId="77777777" w:rsidR="009E6C45" w:rsidRPr="009E6C45" w:rsidRDefault="009E6C45" w:rsidP="0071434B">
            <w:pPr>
              <w:spacing w:after="0"/>
              <w:jc w:val="both"/>
              <w:rPr>
                <w:sz w:val="20"/>
                <w:szCs w:val="20"/>
                <w:lang w:val="en-US"/>
              </w:rPr>
            </w:pPr>
            <w:r w:rsidRPr="009E6C45">
              <w:rPr>
                <w:sz w:val="20"/>
                <w:szCs w:val="20"/>
                <w:lang w:val="en-US"/>
              </w:rPr>
              <w:t>6.3</w:t>
            </w:r>
          </w:p>
        </w:tc>
        <w:tc>
          <w:tcPr>
            <w:tcW w:w="735" w:type="dxa"/>
            <w:noWrap/>
            <w:hideMark/>
          </w:tcPr>
          <w:p w14:paraId="6CDA3481" w14:textId="77777777" w:rsidR="009E6C45" w:rsidRPr="009E6C45" w:rsidRDefault="009E6C45" w:rsidP="0071434B">
            <w:pPr>
              <w:spacing w:after="0"/>
              <w:jc w:val="both"/>
              <w:rPr>
                <w:sz w:val="20"/>
                <w:szCs w:val="20"/>
                <w:lang w:val="en-US"/>
              </w:rPr>
            </w:pPr>
            <w:r w:rsidRPr="009E6C45">
              <w:rPr>
                <w:sz w:val="20"/>
                <w:szCs w:val="20"/>
                <w:lang w:val="en-US"/>
              </w:rPr>
              <w:t>2400</w:t>
            </w:r>
          </w:p>
        </w:tc>
        <w:tc>
          <w:tcPr>
            <w:tcW w:w="734" w:type="dxa"/>
            <w:noWrap/>
            <w:hideMark/>
          </w:tcPr>
          <w:p w14:paraId="0A1D1C4C" w14:textId="77777777" w:rsidR="009E6C45" w:rsidRPr="009E6C45" w:rsidRDefault="009E6C45" w:rsidP="0071434B">
            <w:pPr>
              <w:spacing w:after="0"/>
              <w:jc w:val="both"/>
              <w:rPr>
                <w:sz w:val="20"/>
                <w:szCs w:val="20"/>
                <w:lang w:val="en-US"/>
              </w:rPr>
            </w:pPr>
            <w:r w:rsidRPr="009E6C45">
              <w:rPr>
                <w:sz w:val="20"/>
                <w:szCs w:val="20"/>
                <w:lang w:val="en-US"/>
              </w:rPr>
              <w:t>3</w:t>
            </w:r>
          </w:p>
        </w:tc>
        <w:tc>
          <w:tcPr>
            <w:tcW w:w="539" w:type="dxa"/>
          </w:tcPr>
          <w:p w14:paraId="19D34496" w14:textId="77777777" w:rsidR="009E6C45" w:rsidRPr="009E6C45" w:rsidRDefault="009E6C45" w:rsidP="0071434B">
            <w:pPr>
              <w:spacing w:after="0"/>
              <w:jc w:val="both"/>
              <w:rPr>
                <w:sz w:val="20"/>
                <w:szCs w:val="20"/>
                <w:lang w:val="en-US"/>
              </w:rPr>
            </w:pPr>
            <w:r w:rsidRPr="009E6C45">
              <w:rPr>
                <w:sz w:val="20"/>
                <w:szCs w:val="20"/>
                <w:lang w:val="en-US"/>
              </w:rPr>
              <w:t>L</w:t>
            </w:r>
          </w:p>
        </w:tc>
        <w:tc>
          <w:tcPr>
            <w:tcW w:w="992" w:type="dxa"/>
            <w:noWrap/>
            <w:hideMark/>
          </w:tcPr>
          <w:p w14:paraId="58FAF214" w14:textId="77777777" w:rsidR="009E6C45" w:rsidRPr="009E6C45" w:rsidRDefault="009E6C45" w:rsidP="0071434B">
            <w:pPr>
              <w:spacing w:after="0"/>
              <w:jc w:val="both"/>
              <w:rPr>
                <w:sz w:val="20"/>
                <w:szCs w:val="20"/>
                <w:lang w:val="en-US"/>
              </w:rPr>
            </w:pPr>
            <w:r w:rsidRPr="009E6C45">
              <w:rPr>
                <w:sz w:val="20"/>
                <w:szCs w:val="20"/>
                <w:lang w:val="en-US"/>
              </w:rPr>
              <w:t>266</w:t>
            </w:r>
          </w:p>
        </w:tc>
        <w:tc>
          <w:tcPr>
            <w:tcW w:w="835" w:type="dxa"/>
            <w:noWrap/>
            <w:hideMark/>
          </w:tcPr>
          <w:p w14:paraId="2E25BCF6" w14:textId="77777777" w:rsidR="009E6C45" w:rsidRPr="009E6C45" w:rsidRDefault="009E6C45" w:rsidP="0071434B">
            <w:pPr>
              <w:spacing w:after="0"/>
              <w:jc w:val="both"/>
              <w:rPr>
                <w:sz w:val="20"/>
                <w:szCs w:val="20"/>
                <w:lang w:val="en-US"/>
              </w:rPr>
            </w:pPr>
            <w:r w:rsidRPr="009E6C45">
              <w:rPr>
                <w:sz w:val="20"/>
                <w:szCs w:val="20"/>
                <w:lang w:val="en-US"/>
              </w:rPr>
              <w:t>500</w:t>
            </w:r>
          </w:p>
        </w:tc>
        <w:tc>
          <w:tcPr>
            <w:tcW w:w="807" w:type="dxa"/>
            <w:noWrap/>
            <w:hideMark/>
          </w:tcPr>
          <w:p w14:paraId="78CEFF15" w14:textId="77777777" w:rsidR="009E6C45" w:rsidRPr="009E6C45" w:rsidRDefault="009E6C45" w:rsidP="0071434B">
            <w:pPr>
              <w:spacing w:after="0"/>
              <w:jc w:val="both"/>
              <w:rPr>
                <w:sz w:val="20"/>
                <w:szCs w:val="20"/>
                <w:lang w:val="en-US"/>
              </w:rPr>
            </w:pPr>
            <w:r w:rsidRPr="009E6C45">
              <w:rPr>
                <w:sz w:val="20"/>
                <w:szCs w:val="20"/>
                <w:lang w:val="en-US"/>
              </w:rPr>
              <w:t>01:26</w:t>
            </w:r>
          </w:p>
        </w:tc>
      </w:tr>
      <w:tr w:rsidR="009E6C45" w:rsidRPr="009E6C45" w14:paraId="4BDAA3B4" w14:textId="77777777" w:rsidTr="0071434B">
        <w:trPr>
          <w:trHeight w:val="306"/>
        </w:trPr>
        <w:tc>
          <w:tcPr>
            <w:tcW w:w="877" w:type="dxa"/>
            <w:noWrap/>
            <w:hideMark/>
          </w:tcPr>
          <w:p w14:paraId="42267293" w14:textId="77777777" w:rsidR="009E6C45" w:rsidRPr="009E6C45" w:rsidRDefault="009E6C45" w:rsidP="0071434B">
            <w:pPr>
              <w:spacing w:after="0"/>
              <w:jc w:val="both"/>
              <w:rPr>
                <w:sz w:val="20"/>
                <w:szCs w:val="20"/>
                <w:lang w:val="en-US"/>
              </w:rPr>
            </w:pPr>
            <w:r w:rsidRPr="009E6C45">
              <w:rPr>
                <w:sz w:val="20"/>
                <w:szCs w:val="20"/>
                <w:lang w:val="en-US"/>
              </w:rPr>
              <w:t>IE_2L</w:t>
            </w:r>
          </w:p>
        </w:tc>
        <w:tc>
          <w:tcPr>
            <w:tcW w:w="864" w:type="dxa"/>
          </w:tcPr>
          <w:p w14:paraId="5806585A" w14:textId="77777777" w:rsidR="009E6C45" w:rsidRPr="009E6C45" w:rsidRDefault="009E6C45" w:rsidP="0071434B">
            <w:pPr>
              <w:spacing w:after="0"/>
              <w:jc w:val="both"/>
              <w:rPr>
                <w:sz w:val="20"/>
                <w:szCs w:val="20"/>
                <w:lang w:val="en-US"/>
              </w:rPr>
            </w:pPr>
            <w:r w:rsidRPr="009E6C45">
              <w:rPr>
                <w:sz w:val="20"/>
                <w:szCs w:val="20"/>
                <w:lang w:val="en-US"/>
              </w:rPr>
              <w:t>SDD</w:t>
            </w:r>
          </w:p>
        </w:tc>
        <w:tc>
          <w:tcPr>
            <w:tcW w:w="588" w:type="dxa"/>
            <w:noWrap/>
            <w:hideMark/>
          </w:tcPr>
          <w:p w14:paraId="06786491" w14:textId="77777777" w:rsidR="009E6C45" w:rsidRPr="009E6C45" w:rsidRDefault="009E6C45" w:rsidP="0071434B">
            <w:pPr>
              <w:spacing w:after="0"/>
              <w:jc w:val="both"/>
              <w:rPr>
                <w:sz w:val="20"/>
                <w:szCs w:val="20"/>
                <w:lang w:val="en-US"/>
              </w:rPr>
            </w:pPr>
            <w:r w:rsidRPr="009E6C45">
              <w:rPr>
                <w:sz w:val="20"/>
                <w:szCs w:val="20"/>
                <w:lang w:val="en-US"/>
              </w:rPr>
              <w:t>-</w:t>
            </w:r>
          </w:p>
        </w:tc>
        <w:tc>
          <w:tcPr>
            <w:tcW w:w="606" w:type="dxa"/>
            <w:noWrap/>
            <w:hideMark/>
          </w:tcPr>
          <w:p w14:paraId="53B6C96B" w14:textId="77777777" w:rsidR="009E6C45" w:rsidRPr="009E6C45" w:rsidRDefault="009E6C45" w:rsidP="0071434B">
            <w:pPr>
              <w:spacing w:after="0"/>
              <w:jc w:val="both"/>
              <w:rPr>
                <w:sz w:val="20"/>
                <w:szCs w:val="20"/>
                <w:lang w:val="en-US"/>
              </w:rPr>
            </w:pPr>
            <w:r w:rsidRPr="009E6C45">
              <w:rPr>
                <w:sz w:val="20"/>
                <w:szCs w:val="20"/>
                <w:lang w:val="en-US"/>
              </w:rPr>
              <w:t>50</w:t>
            </w:r>
          </w:p>
        </w:tc>
        <w:tc>
          <w:tcPr>
            <w:tcW w:w="735" w:type="dxa"/>
            <w:noWrap/>
            <w:hideMark/>
          </w:tcPr>
          <w:p w14:paraId="2659F74C" w14:textId="77777777" w:rsidR="009E6C45" w:rsidRPr="009E6C45" w:rsidRDefault="009E6C45" w:rsidP="0071434B">
            <w:pPr>
              <w:spacing w:after="0"/>
              <w:jc w:val="both"/>
              <w:rPr>
                <w:sz w:val="20"/>
                <w:szCs w:val="20"/>
                <w:lang w:val="en-US"/>
              </w:rPr>
            </w:pPr>
            <w:r w:rsidRPr="009E6C45">
              <w:rPr>
                <w:sz w:val="20"/>
                <w:szCs w:val="20"/>
                <w:lang w:val="en-US"/>
              </w:rPr>
              <w:t>531</w:t>
            </w:r>
          </w:p>
        </w:tc>
        <w:tc>
          <w:tcPr>
            <w:tcW w:w="735" w:type="dxa"/>
            <w:noWrap/>
            <w:hideMark/>
          </w:tcPr>
          <w:p w14:paraId="6470E7E3" w14:textId="77777777" w:rsidR="009E6C45" w:rsidRPr="009E6C45" w:rsidRDefault="009E6C45" w:rsidP="0071434B">
            <w:pPr>
              <w:spacing w:after="0"/>
              <w:jc w:val="both"/>
              <w:rPr>
                <w:sz w:val="20"/>
                <w:szCs w:val="20"/>
                <w:lang w:val="en-US"/>
              </w:rPr>
            </w:pPr>
            <w:r w:rsidRPr="009E6C45">
              <w:rPr>
                <w:sz w:val="20"/>
                <w:szCs w:val="20"/>
                <w:lang w:val="en-US"/>
              </w:rPr>
              <w:t>6.3</w:t>
            </w:r>
          </w:p>
        </w:tc>
        <w:tc>
          <w:tcPr>
            <w:tcW w:w="735" w:type="dxa"/>
            <w:noWrap/>
            <w:hideMark/>
          </w:tcPr>
          <w:p w14:paraId="5A7CE207" w14:textId="77777777" w:rsidR="009E6C45" w:rsidRPr="009E6C45" w:rsidRDefault="009E6C45" w:rsidP="0071434B">
            <w:pPr>
              <w:spacing w:after="0"/>
              <w:jc w:val="both"/>
              <w:rPr>
                <w:sz w:val="20"/>
                <w:szCs w:val="20"/>
                <w:lang w:val="en-US"/>
              </w:rPr>
            </w:pPr>
            <w:r w:rsidRPr="009E6C45">
              <w:rPr>
                <w:sz w:val="20"/>
                <w:szCs w:val="20"/>
                <w:lang w:val="en-US"/>
              </w:rPr>
              <w:t>2400</w:t>
            </w:r>
          </w:p>
        </w:tc>
        <w:tc>
          <w:tcPr>
            <w:tcW w:w="734" w:type="dxa"/>
            <w:noWrap/>
            <w:hideMark/>
          </w:tcPr>
          <w:p w14:paraId="03F81C56" w14:textId="77777777" w:rsidR="009E6C45" w:rsidRPr="009E6C45" w:rsidRDefault="009E6C45" w:rsidP="0071434B">
            <w:pPr>
              <w:spacing w:after="0"/>
              <w:jc w:val="both"/>
              <w:rPr>
                <w:sz w:val="20"/>
                <w:szCs w:val="20"/>
                <w:lang w:val="en-US"/>
              </w:rPr>
            </w:pPr>
            <w:r w:rsidRPr="009E6C45">
              <w:rPr>
                <w:sz w:val="20"/>
                <w:szCs w:val="20"/>
                <w:lang w:val="en-US"/>
              </w:rPr>
              <w:t>3</w:t>
            </w:r>
          </w:p>
        </w:tc>
        <w:tc>
          <w:tcPr>
            <w:tcW w:w="539" w:type="dxa"/>
          </w:tcPr>
          <w:p w14:paraId="6063B108" w14:textId="77777777" w:rsidR="009E6C45" w:rsidRPr="009E6C45" w:rsidRDefault="009E6C45" w:rsidP="0071434B">
            <w:pPr>
              <w:spacing w:after="0"/>
              <w:jc w:val="both"/>
              <w:rPr>
                <w:sz w:val="20"/>
                <w:szCs w:val="20"/>
                <w:lang w:val="en-US"/>
              </w:rPr>
            </w:pPr>
            <w:r w:rsidRPr="009E6C45">
              <w:rPr>
                <w:sz w:val="20"/>
                <w:szCs w:val="20"/>
                <w:lang w:val="en-US"/>
              </w:rPr>
              <w:t>L</w:t>
            </w:r>
          </w:p>
        </w:tc>
        <w:tc>
          <w:tcPr>
            <w:tcW w:w="992" w:type="dxa"/>
            <w:noWrap/>
            <w:hideMark/>
          </w:tcPr>
          <w:p w14:paraId="6B8B7D09" w14:textId="77777777" w:rsidR="009E6C45" w:rsidRPr="009E6C45" w:rsidRDefault="009E6C45" w:rsidP="0071434B">
            <w:pPr>
              <w:spacing w:after="0"/>
              <w:jc w:val="both"/>
              <w:rPr>
                <w:sz w:val="20"/>
                <w:szCs w:val="20"/>
                <w:lang w:val="en-US"/>
              </w:rPr>
            </w:pPr>
            <w:r w:rsidRPr="009E6C45">
              <w:rPr>
                <w:sz w:val="20"/>
                <w:szCs w:val="20"/>
                <w:lang w:val="en-US"/>
              </w:rPr>
              <w:t>266</w:t>
            </w:r>
          </w:p>
        </w:tc>
        <w:tc>
          <w:tcPr>
            <w:tcW w:w="835" w:type="dxa"/>
            <w:noWrap/>
            <w:hideMark/>
          </w:tcPr>
          <w:p w14:paraId="6148A925" w14:textId="77777777" w:rsidR="009E6C45" w:rsidRPr="009E6C45" w:rsidRDefault="009E6C45" w:rsidP="0071434B">
            <w:pPr>
              <w:spacing w:after="0"/>
              <w:jc w:val="both"/>
              <w:rPr>
                <w:sz w:val="20"/>
                <w:szCs w:val="20"/>
                <w:lang w:val="en-US"/>
              </w:rPr>
            </w:pPr>
            <w:r w:rsidRPr="009E6C45">
              <w:rPr>
                <w:sz w:val="20"/>
                <w:szCs w:val="20"/>
                <w:lang w:val="en-US"/>
              </w:rPr>
              <w:t>500</w:t>
            </w:r>
          </w:p>
        </w:tc>
        <w:tc>
          <w:tcPr>
            <w:tcW w:w="807" w:type="dxa"/>
            <w:noWrap/>
            <w:hideMark/>
          </w:tcPr>
          <w:p w14:paraId="3B8DD96B" w14:textId="77777777" w:rsidR="009E6C45" w:rsidRPr="009E6C45" w:rsidRDefault="009E6C45" w:rsidP="0071434B">
            <w:pPr>
              <w:spacing w:after="0"/>
              <w:jc w:val="both"/>
              <w:rPr>
                <w:sz w:val="20"/>
                <w:szCs w:val="20"/>
                <w:lang w:val="en-US"/>
              </w:rPr>
            </w:pPr>
            <w:r w:rsidRPr="009E6C45">
              <w:rPr>
                <w:sz w:val="20"/>
                <w:szCs w:val="20"/>
                <w:lang w:val="en-US"/>
              </w:rPr>
              <w:t>01:26</w:t>
            </w:r>
          </w:p>
        </w:tc>
      </w:tr>
      <w:tr w:rsidR="009E6C45" w:rsidRPr="009E6C45" w14:paraId="613AFF7A" w14:textId="77777777" w:rsidTr="0071434B">
        <w:trPr>
          <w:trHeight w:val="306"/>
        </w:trPr>
        <w:tc>
          <w:tcPr>
            <w:tcW w:w="877" w:type="dxa"/>
            <w:noWrap/>
          </w:tcPr>
          <w:p w14:paraId="1DC71552" w14:textId="77777777" w:rsidR="009E6C45" w:rsidRPr="009E6C45" w:rsidRDefault="009E6C45" w:rsidP="0071434B">
            <w:pPr>
              <w:spacing w:after="0"/>
              <w:jc w:val="both"/>
              <w:rPr>
                <w:sz w:val="20"/>
                <w:szCs w:val="20"/>
                <w:lang w:val="en-US"/>
              </w:rPr>
            </w:pPr>
          </w:p>
        </w:tc>
        <w:tc>
          <w:tcPr>
            <w:tcW w:w="864" w:type="dxa"/>
          </w:tcPr>
          <w:p w14:paraId="7989B7F6" w14:textId="77777777" w:rsidR="009E6C45" w:rsidRPr="009E6C45" w:rsidRDefault="009E6C45" w:rsidP="0071434B">
            <w:pPr>
              <w:spacing w:after="0"/>
              <w:jc w:val="both"/>
              <w:rPr>
                <w:sz w:val="20"/>
                <w:szCs w:val="20"/>
                <w:lang w:val="en-US"/>
              </w:rPr>
            </w:pPr>
            <w:r w:rsidRPr="009E6C45">
              <w:rPr>
                <w:sz w:val="20"/>
                <w:szCs w:val="20"/>
                <w:lang w:val="en-US"/>
              </w:rPr>
              <w:t>LDD</w:t>
            </w:r>
          </w:p>
        </w:tc>
        <w:tc>
          <w:tcPr>
            <w:tcW w:w="588" w:type="dxa"/>
            <w:noWrap/>
          </w:tcPr>
          <w:p w14:paraId="33635C04" w14:textId="77777777" w:rsidR="009E6C45" w:rsidRPr="009E6C45" w:rsidRDefault="009E6C45" w:rsidP="0071434B">
            <w:pPr>
              <w:spacing w:after="0"/>
              <w:jc w:val="both"/>
              <w:rPr>
                <w:sz w:val="20"/>
                <w:szCs w:val="20"/>
                <w:lang w:val="en-US"/>
              </w:rPr>
            </w:pPr>
            <w:r w:rsidRPr="009E6C45">
              <w:rPr>
                <w:sz w:val="20"/>
                <w:szCs w:val="20"/>
                <w:lang w:val="en-US"/>
              </w:rPr>
              <w:t>-</w:t>
            </w:r>
          </w:p>
        </w:tc>
        <w:tc>
          <w:tcPr>
            <w:tcW w:w="606" w:type="dxa"/>
            <w:noWrap/>
          </w:tcPr>
          <w:p w14:paraId="05CDE4D7" w14:textId="77777777" w:rsidR="009E6C45" w:rsidRPr="009E6C45" w:rsidRDefault="009E6C45" w:rsidP="0071434B">
            <w:pPr>
              <w:spacing w:after="0"/>
              <w:jc w:val="both"/>
              <w:rPr>
                <w:sz w:val="20"/>
                <w:szCs w:val="20"/>
                <w:lang w:val="en-US"/>
              </w:rPr>
            </w:pPr>
            <w:r w:rsidRPr="009E6C45">
              <w:rPr>
                <w:sz w:val="20"/>
                <w:szCs w:val="20"/>
                <w:lang w:val="en-US"/>
              </w:rPr>
              <w:t>50</w:t>
            </w:r>
          </w:p>
        </w:tc>
        <w:tc>
          <w:tcPr>
            <w:tcW w:w="735" w:type="dxa"/>
            <w:noWrap/>
          </w:tcPr>
          <w:p w14:paraId="46D0C859" w14:textId="77777777" w:rsidR="009E6C45" w:rsidRPr="009E6C45" w:rsidRDefault="009E6C45" w:rsidP="0071434B">
            <w:pPr>
              <w:spacing w:after="0"/>
              <w:jc w:val="both"/>
              <w:rPr>
                <w:sz w:val="20"/>
                <w:szCs w:val="20"/>
                <w:lang w:val="en-US"/>
              </w:rPr>
            </w:pPr>
            <w:r w:rsidRPr="009E6C45">
              <w:rPr>
                <w:sz w:val="20"/>
                <w:szCs w:val="20"/>
                <w:lang w:val="en-US"/>
              </w:rPr>
              <w:t>531</w:t>
            </w:r>
          </w:p>
        </w:tc>
        <w:tc>
          <w:tcPr>
            <w:tcW w:w="735" w:type="dxa"/>
            <w:noWrap/>
          </w:tcPr>
          <w:p w14:paraId="52A2D9AB" w14:textId="77777777" w:rsidR="009E6C45" w:rsidRPr="009E6C45" w:rsidRDefault="009E6C45" w:rsidP="0071434B">
            <w:pPr>
              <w:spacing w:after="0"/>
              <w:jc w:val="both"/>
              <w:rPr>
                <w:sz w:val="20"/>
                <w:szCs w:val="20"/>
                <w:lang w:val="en-US"/>
              </w:rPr>
            </w:pPr>
            <w:r w:rsidRPr="009E6C45">
              <w:rPr>
                <w:sz w:val="20"/>
                <w:szCs w:val="20"/>
                <w:lang w:val="en-US"/>
              </w:rPr>
              <w:t>6.3</w:t>
            </w:r>
          </w:p>
        </w:tc>
        <w:tc>
          <w:tcPr>
            <w:tcW w:w="735" w:type="dxa"/>
            <w:noWrap/>
          </w:tcPr>
          <w:p w14:paraId="4C855F12" w14:textId="77777777" w:rsidR="009E6C45" w:rsidRPr="009E6C45" w:rsidRDefault="009E6C45" w:rsidP="0071434B">
            <w:pPr>
              <w:spacing w:after="0"/>
              <w:jc w:val="both"/>
              <w:rPr>
                <w:sz w:val="20"/>
                <w:szCs w:val="20"/>
                <w:lang w:val="en-US"/>
              </w:rPr>
            </w:pPr>
            <w:r w:rsidRPr="009E6C45">
              <w:rPr>
                <w:sz w:val="20"/>
                <w:szCs w:val="20"/>
                <w:lang w:val="en-US"/>
              </w:rPr>
              <w:t>2400</w:t>
            </w:r>
          </w:p>
        </w:tc>
        <w:tc>
          <w:tcPr>
            <w:tcW w:w="734" w:type="dxa"/>
            <w:noWrap/>
          </w:tcPr>
          <w:p w14:paraId="339D093C" w14:textId="77777777" w:rsidR="009E6C45" w:rsidRPr="009E6C45" w:rsidRDefault="009E6C45" w:rsidP="0071434B">
            <w:pPr>
              <w:spacing w:after="0"/>
              <w:jc w:val="both"/>
              <w:rPr>
                <w:sz w:val="20"/>
                <w:szCs w:val="20"/>
                <w:lang w:val="en-US"/>
              </w:rPr>
            </w:pPr>
            <w:r w:rsidRPr="009E6C45">
              <w:rPr>
                <w:sz w:val="20"/>
                <w:szCs w:val="20"/>
                <w:lang w:val="en-US"/>
              </w:rPr>
              <w:t>3</w:t>
            </w:r>
          </w:p>
        </w:tc>
        <w:tc>
          <w:tcPr>
            <w:tcW w:w="539" w:type="dxa"/>
          </w:tcPr>
          <w:p w14:paraId="2A781884" w14:textId="77777777" w:rsidR="009E6C45" w:rsidRPr="009E6C45" w:rsidRDefault="009E6C45" w:rsidP="0071434B">
            <w:pPr>
              <w:spacing w:after="0"/>
              <w:jc w:val="both"/>
              <w:rPr>
                <w:sz w:val="20"/>
                <w:szCs w:val="20"/>
                <w:lang w:val="en-US"/>
              </w:rPr>
            </w:pPr>
            <w:r w:rsidRPr="009E6C45">
              <w:rPr>
                <w:sz w:val="20"/>
                <w:szCs w:val="20"/>
                <w:lang w:val="en-US"/>
              </w:rPr>
              <w:t>L</w:t>
            </w:r>
          </w:p>
        </w:tc>
        <w:tc>
          <w:tcPr>
            <w:tcW w:w="992" w:type="dxa"/>
            <w:noWrap/>
          </w:tcPr>
          <w:p w14:paraId="5C515200" w14:textId="77777777" w:rsidR="009E6C45" w:rsidRPr="009E6C45" w:rsidRDefault="009E6C45" w:rsidP="0071434B">
            <w:pPr>
              <w:spacing w:after="0"/>
              <w:jc w:val="both"/>
              <w:rPr>
                <w:sz w:val="20"/>
                <w:szCs w:val="20"/>
                <w:lang w:val="en-US"/>
              </w:rPr>
            </w:pPr>
            <w:r w:rsidRPr="009E6C45">
              <w:rPr>
                <w:sz w:val="20"/>
                <w:szCs w:val="20"/>
                <w:lang w:val="en-US"/>
              </w:rPr>
              <w:t>475</w:t>
            </w:r>
          </w:p>
        </w:tc>
        <w:tc>
          <w:tcPr>
            <w:tcW w:w="835" w:type="dxa"/>
            <w:noWrap/>
          </w:tcPr>
          <w:p w14:paraId="36C39FDE" w14:textId="77777777" w:rsidR="009E6C45" w:rsidRPr="009E6C45" w:rsidRDefault="009E6C45" w:rsidP="0071434B">
            <w:pPr>
              <w:spacing w:after="0"/>
              <w:jc w:val="both"/>
              <w:rPr>
                <w:sz w:val="20"/>
                <w:szCs w:val="20"/>
                <w:lang w:val="en-US"/>
              </w:rPr>
            </w:pPr>
            <w:r w:rsidRPr="009E6C45">
              <w:rPr>
                <w:sz w:val="20"/>
                <w:szCs w:val="20"/>
                <w:lang w:val="en-US"/>
              </w:rPr>
              <w:t>750</w:t>
            </w:r>
          </w:p>
        </w:tc>
        <w:tc>
          <w:tcPr>
            <w:tcW w:w="807" w:type="dxa"/>
            <w:noWrap/>
          </w:tcPr>
          <w:p w14:paraId="09D8E7A3" w14:textId="77777777" w:rsidR="009E6C45" w:rsidRPr="009E6C45" w:rsidRDefault="009E6C45" w:rsidP="0071434B">
            <w:pPr>
              <w:spacing w:after="0"/>
              <w:jc w:val="both"/>
              <w:rPr>
                <w:sz w:val="20"/>
                <w:szCs w:val="20"/>
                <w:lang w:val="en-US"/>
              </w:rPr>
            </w:pPr>
            <w:r w:rsidRPr="009E6C45">
              <w:rPr>
                <w:sz w:val="20"/>
                <w:szCs w:val="20"/>
                <w:lang w:val="en-US"/>
              </w:rPr>
              <w:t>02:06</w:t>
            </w:r>
          </w:p>
        </w:tc>
      </w:tr>
      <w:tr w:rsidR="009E6C45" w:rsidRPr="009E6C45" w14:paraId="37716482" w14:textId="77777777" w:rsidTr="0071434B">
        <w:trPr>
          <w:trHeight w:val="306"/>
        </w:trPr>
        <w:tc>
          <w:tcPr>
            <w:tcW w:w="877" w:type="dxa"/>
            <w:noWrap/>
          </w:tcPr>
          <w:p w14:paraId="2F67CC0E" w14:textId="77777777" w:rsidR="009E6C45" w:rsidRPr="009E6C45" w:rsidRDefault="009E6C45" w:rsidP="0071434B">
            <w:pPr>
              <w:spacing w:after="0"/>
              <w:jc w:val="both"/>
              <w:rPr>
                <w:sz w:val="20"/>
                <w:szCs w:val="20"/>
                <w:lang w:val="en-US"/>
              </w:rPr>
            </w:pPr>
          </w:p>
        </w:tc>
        <w:tc>
          <w:tcPr>
            <w:tcW w:w="864" w:type="dxa"/>
          </w:tcPr>
          <w:p w14:paraId="3C0BFBAB" w14:textId="77777777" w:rsidR="009E6C45" w:rsidRPr="009E6C45" w:rsidRDefault="009E6C45" w:rsidP="0071434B">
            <w:pPr>
              <w:spacing w:after="0"/>
              <w:jc w:val="both"/>
              <w:rPr>
                <w:sz w:val="20"/>
                <w:szCs w:val="20"/>
                <w:lang w:val="en-US"/>
              </w:rPr>
            </w:pPr>
            <w:r w:rsidRPr="009E6C45">
              <w:rPr>
                <w:sz w:val="20"/>
                <w:szCs w:val="20"/>
                <w:lang w:val="en-US"/>
              </w:rPr>
              <w:t>HIS</w:t>
            </w:r>
          </w:p>
        </w:tc>
        <w:tc>
          <w:tcPr>
            <w:tcW w:w="588" w:type="dxa"/>
            <w:noWrap/>
          </w:tcPr>
          <w:p w14:paraId="32C2AD02" w14:textId="77777777" w:rsidR="009E6C45" w:rsidRPr="009E6C45" w:rsidRDefault="009E6C45" w:rsidP="0071434B">
            <w:pPr>
              <w:spacing w:after="0"/>
              <w:jc w:val="both"/>
              <w:rPr>
                <w:sz w:val="20"/>
                <w:szCs w:val="20"/>
                <w:lang w:val="en-US"/>
              </w:rPr>
            </w:pPr>
            <w:r w:rsidRPr="009E6C45">
              <w:rPr>
                <w:sz w:val="20"/>
                <w:szCs w:val="20"/>
                <w:lang w:val="en-US"/>
              </w:rPr>
              <w:t>-</w:t>
            </w:r>
          </w:p>
        </w:tc>
        <w:tc>
          <w:tcPr>
            <w:tcW w:w="606" w:type="dxa"/>
            <w:noWrap/>
          </w:tcPr>
          <w:p w14:paraId="7173F00E" w14:textId="77777777" w:rsidR="009E6C45" w:rsidRPr="009E6C45" w:rsidRDefault="009E6C45" w:rsidP="0071434B">
            <w:pPr>
              <w:spacing w:after="0"/>
              <w:jc w:val="both"/>
              <w:rPr>
                <w:sz w:val="20"/>
                <w:szCs w:val="20"/>
                <w:lang w:val="en-US"/>
              </w:rPr>
            </w:pPr>
            <w:r w:rsidRPr="009E6C45">
              <w:rPr>
                <w:sz w:val="20"/>
                <w:szCs w:val="20"/>
                <w:lang w:val="en-US"/>
              </w:rPr>
              <w:t>50</w:t>
            </w:r>
          </w:p>
        </w:tc>
        <w:tc>
          <w:tcPr>
            <w:tcW w:w="735" w:type="dxa"/>
            <w:noWrap/>
          </w:tcPr>
          <w:p w14:paraId="07CD2A1F" w14:textId="77777777" w:rsidR="009E6C45" w:rsidRPr="009E6C45" w:rsidRDefault="009E6C45" w:rsidP="0071434B">
            <w:pPr>
              <w:spacing w:after="0"/>
              <w:jc w:val="both"/>
              <w:rPr>
                <w:sz w:val="20"/>
                <w:szCs w:val="20"/>
                <w:lang w:val="en-US"/>
              </w:rPr>
            </w:pPr>
            <w:r w:rsidRPr="009E6C45">
              <w:rPr>
                <w:sz w:val="20"/>
                <w:szCs w:val="20"/>
                <w:lang w:val="en-US"/>
              </w:rPr>
              <w:t>531</w:t>
            </w:r>
          </w:p>
        </w:tc>
        <w:tc>
          <w:tcPr>
            <w:tcW w:w="735" w:type="dxa"/>
            <w:noWrap/>
          </w:tcPr>
          <w:p w14:paraId="64D5A36D" w14:textId="77777777" w:rsidR="009E6C45" w:rsidRPr="009E6C45" w:rsidRDefault="009E6C45" w:rsidP="0071434B">
            <w:pPr>
              <w:spacing w:after="0"/>
              <w:jc w:val="both"/>
              <w:rPr>
                <w:sz w:val="20"/>
                <w:szCs w:val="20"/>
                <w:lang w:val="en-US"/>
              </w:rPr>
            </w:pPr>
            <w:r w:rsidRPr="009E6C45">
              <w:rPr>
                <w:sz w:val="20"/>
                <w:szCs w:val="20"/>
                <w:lang w:val="en-US"/>
              </w:rPr>
              <w:t>6.3</w:t>
            </w:r>
          </w:p>
        </w:tc>
        <w:tc>
          <w:tcPr>
            <w:tcW w:w="735" w:type="dxa"/>
            <w:noWrap/>
          </w:tcPr>
          <w:p w14:paraId="72EB8754" w14:textId="77777777" w:rsidR="009E6C45" w:rsidRPr="009E6C45" w:rsidRDefault="009E6C45" w:rsidP="0071434B">
            <w:pPr>
              <w:spacing w:after="0"/>
              <w:jc w:val="both"/>
              <w:rPr>
                <w:sz w:val="20"/>
                <w:szCs w:val="20"/>
                <w:lang w:val="en-US"/>
              </w:rPr>
            </w:pPr>
            <w:r w:rsidRPr="009E6C45">
              <w:rPr>
                <w:sz w:val="20"/>
                <w:szCs w:val="20"/>
                <w:lang w:val="en-US"/>
              </w:rPr>
              <w:t>2400</w:t>
            </w:r>
          </w:p>
        </w:tc>
        <w:tc>
          <w:tcPr>
            <w:tcW w:w="734" w:type="dxa"/>
            <w:noWrap/>
          </w:tcPr>
          <w:p w14:paraId="50B38F96" w14:textId="77777777" w:rsidR="009E6C45" w:rsidRPr="009E6C45" w:rsidRDefault="009E6C45" w:rsidP="0071434B">
            <w:pPr>
              <w:spacing w:after="0"/>
              <w:jc w:val="both"/>
              <w:rPr>
                <w:sz w:val="20"/>
                <w:szCs w:val="20"/>
                <w:lang w:val="en-US"/>
              </w:rPr>
            </w:pPr>
            <w:r w:rsidRPr="009E6C45">
              <w:rPr>
                <w:sz w:val="20"/>
                <w:szCs w:val="20"/>
                <w:lang w:val="en-US"/>
              </w:rPr>
              <w:t>-</w:t>
            </w:r>
          </w:p>
        </w:tc>
        <w:tc>
          <w:tcPr>
            <w:tcW w:w="539" w:type="dxa"/>
          </w:tcPr>
          <w:p w14:paraId="139840E4" w14:textId="77777777" w:rsidR="009E6C45" w:rsidRPr="009E6C45" w:rsidRDefault="009E6C45" w:rsidP="0071434B">
            <w:pPr>
              <w:spacing w:after="0"/>
              <w:jc w:val="both"/>
              <w:rPr>
                <w:sz w:val="20"/>
                <w:szCs w:val="20"/>
                <w:lang w:val="en-US"/>
              </w:rPr>
            </w:pPr>
            <w:r w:rsidRPr="009E6C45">
              <w:rPr>
                <w:sz w:val="20"/>
                <w:szCs w:val="20"/>
                <w:lang w:val="en-US"/>
              </w:rPr>
              <w:t>F</w:t>
            </w:r>
          </w:p>
        </w:tc>
        <w:tc>
          <w:tcPr>
            <w:tcW w:w="992" w:type="dxa"/>
            <w:noWrap/>
          </w:tcPr>
          <w:p w14:paraId="52FE24AC" w14:textId="77777777" w:rsidR="009E6C45" w:rsidRPr="009E6C45" w:rsidRDefault="009E6C45" w:rsidP="0071434B">
            <w:pPr>
              <w:spacing w:after="0"/>
              <w:jc w:val="both"/>
              <w:rPr>
                <w:sz w:val="20"/>
                <w:szCs w:val="20"/>
                <w:lang w:val="en-US"/>
              </w:rPr>
            </w:pPr>
            <w:r w:rsidRPr="009E6C45">
              <w:rPr>
                <w:sz w:val="20"/>
                <w:szCs w:val="20"/>
                <w:lang w:val="en-US"/>
              </w:rPr>
              <w:t>266</w:t>
            </w:r>
          </w:p>
        </w:tc>
        <w:tc>
          <w:tcPr>
            <w:tcW w:w="835" w:type="dxa"/>
            <w:noWrap/>
          </w:tcPr>
          <w:p w14:paraId="7AD1BD03" w14:textId="77777777" w:rsidR="009E6C45" w:rsidRPr="009E6C45" w:rsidRDefault="009E6C45" w:rsidP="0071434B">
            <w:pPr>
              <w:spacing w:after="0"/>
              <w:jc w:val="both"/>
              <w:rPr>
                <w:sz w:val="20"/>
                <w:szCs w:val="20"/>
                <w:lang w:val="en-US"/>
              </w:rPr>
            </w:pPr>
            <w:r w:rsidRPr="009E6C45">
              <w:rPr>
                <w:sz w:val="20"/>
                <w:szCs w:val="20"/>
                <w:lang w:val="en-US"/>
              </w:rPr>
              <w:t>500</w:t>
            </w:r>
          </w:p>
        </w:tc>
        <w:tc>
          <w:tcPr>
            <w:tcW w:w="807" w:type="dxa"/>
            <w:noWrap/>
          </w:tcPr>
          <w:p w14:paraId="5B4D16D2" w14:textId="77777777" w:rsidR="009E6C45" w:rsidRPr="009E6C45" w:rsidRDefault="009E6C45" w:rsidP="0071434B">
            <w:pPr>
              <w:spacing w:after="0"/>
              <w:jc w:val="both"/>
              <w:rPr>
                <w:sz w:val="20"/>
                <w:szCs w:val="20"/>
                <w:lang w:val="en-US"/>
              </w:rPr>
            </w:pPr>
            <w:r w:rsidRPr="009E6C45">
              <w:rPr>
                <w:sz w:val="20"/>
                <w:szCs w:val="20"/>
                <w:lang w:val="en-US"/>
              </w:rPr>
              <w:t>00:20</w:t>
            </w:r>
          </w:p>
        </w:tc>
      </w:tr>
      <w:tr w:rsidR="009E6C45" w:rsidRPr="009E6C45" w14:paraId="3571EEF6" w14:textId="77777777" w:rsidTr="0071434B">
        <w:trPr>
          <w:trHeight w:val="306"/>
        </w:trPr>
        <w:tc>
          <w:tcPr>
            <w:tcW w:w="877" w:type="dxa"/>
            <w:noWrap/>
            <w:hideMark/>
          </w:tcPr>
          <w:p w14:paraId="1429B07D" w14:textId="77777777" w:rsidR="009E6C45" w:rsidRPr="009E6C45" w:rsidRDefault="009E6C45" w:rsidP="0071434B">
            <w:pPr>
              <w:spacing w:after="0"/>
              <w:jc w:val="both"/>
              <w:rPr>
                <w:sz w:val="20"/>
                <w:szCs w:val="20"/>
                <w:lang w:val="en-US"/>
              </w:rPr>
            </w:pPr>
            <w:r w:rsidRPr="009E6C45">
              <w:rPr>
                <w:sz w:val="20"/>
                <w:szCs w:val="20"/>
                <w:lang w:val="en-US"/>
              </w:rPr>
              <w:t>IE_3R</w:t>
            </w:r>
          </w:p>
        </w:tc>
        <w:tc>
          <w:tcPr>
            <w:tcW w:w="864" w:type="dxa"/>
          </w:tcPr>
          <w:p w14:paraId="1E64560C" w14:textId="77777777" w:rsidR="009E6C45" w:rsidRPr="009E6C45" w:rsidRDefault="009E6C45" w:rsidP="0071434B">
            <w:pPr>
              <w:spacing w:after="0"/>
              <w:jc w:val="both"/>
              <w:rPr>
                <w:sz w:val="20"/>
                <w:szCs w:val="20"/>
                <w:lang w:val="en-US"/>
              </w:rPr>
            </w:pPr>
            <w:r w:rsidRPr="009E6C45">
              <w:rPr>
                <w:sz w:val="20"/>
                <w:szCs w:val="20"/>
                <w:lang w:val="en-US"/>
              </w:rPr>
              <w:t>SDD</w:t>
            </w:r>
          </w:p>
        </w:tc>
        <w:tc>
          <w:tcPr>
            <w:tcW w:w="588" w:type="dxa"/>
            <w:noWrap/>
            <w:hideMark/>
          </w:tcPr>
          <w:p w14:paraId="0A45CB67" w14:textId="77777777" w:rsidR="009E6C45" w:rsidRPr="009E6C45" w:rsidRDefault="009E6C45" w:rsidP="0071434B">
            <w:pPr>
              <w:spacing w:after="0"/>
              <w:jc w:val="both"/>
              <w:rPr>
                <w:sz w:val="20"/>
                <w:szCs w:val="20"/>
                <w:lang w:val="en-US"/>
              </w:rPr>
            </w:pPr>
            <w:r w:rsidRPr="009E6C45">
              <w:rPr>
                <w:sz w:val="20"/>
                <w:szCs w:val="20"/>
                <w:lang w:val="en-US"/>
              </w:rPr>
              <w:t>-</w:t>
            </w:r>
          </w:p>
        </w:tc>
        <w:tc>
          <w:tcPr>
            <w:tcW w:w="606" w:type="dxa"/>
            <w:noWrap/>
            <w:hideMark/>
          </w:tcPr>
          <w:p w14:paraId="3298D502" w14:textId="77777777" w:rsidR="009E6C45" w:rsidRPr="009E6C45" w:rsidRDefault="009E6C45" w:rsidP="0071434B">
            <w:pPr>
              <w:spacing w:after="0"/>
              <w:jc w:val="both"/>
              <w:rPr>
                <w:sz w:val="20"/>
                <w:szCs w:val="20"/>
                <w:lang w:val="en-US"/>
              </w:rPr>
            </w:pPr>
            <w:r w:rsidRPr="009E6C45">
              <w:rPr>
                <w:sz w:val="20"/>
                <w:szCs w:val="20"/>
                <w:lang w:val="en-US"/>
              </w:rPr>
              <w:t>50</w:t>
            </w:r>
          </w:p>
        </w:tc>
        <w:tc>
          <w:tcPr>
            <w:tcW w:w="735" w:type="dxa"/>
            <w:noWrap/>
            <w:hideMark/>
          </w:tcPr>
          <w:p w14:paraId="2C30761C" w14:textId="77777777" w:rsidR="009E6C45" w:rsidRPr="009E6C45" w:rsidRDefault="009E6C45" w:rsidP="0071434B">
            <w:pPr>
              <w:spacing w:after="0"/>
              <w:jc w:val="both"/>
              <w:rPr>
                <w:sz w:val="20"/>
                <w:szCs w:val="20"/>
                <w:lang w:val="en-US"/>
              </w:rPr>
            </w:pPr>
            <w:r w:rsidRPr="009E6C45">
              <w:rPr>
                <w:sz w:val="20"/>
                <w:szCs w:val="20"/>
                <w:lang w:val="en-US"/>
              </w:rPr>
              <w:t>531</w:t>
            </w:r>
          </w:p>
        </w:tc>
        <w:tc>
          <w:tcPr>
            <w:tcW w:w="735" w:type="dxa"/>
            <w:noWrap/>
            <w:hideMark/>
          </w:tcPr>
          <w:p w14:paraId="5A2FD57B" w14:textId="77777777" w:rsidR="009E6C45" w:rsidRPr="009E6C45" w:rsidRDefault="009E6C45" w:rsidP="0071434B">
            <w:pPr>
              <w:spacing w:after="0"/>
              <w:jc w:val="both"/>
              <w:rPr>
                <w:sz w:val="20"/>
                <w:szCs w:val="20"/>
                <w:lang w:val="en-US"/>
              </w:rPr>
            </w:pPr>
            <w:r w:rsidRPr="009E6C45">
              <w:rPr>
                <w:sz w:val="20"/>
                <w:szCs w:val="20"/>
                <w:lang w:val="en-US"/>
              </w:rPr>
              <w:t>6.3</w:t>
            </w:r>
          </w:p>
        </w:tc>
        <w:tc>
          <w:tcPr>
            <w:tcW w:w="735" w:type="dxa"/>
            <w:noWrap/>
            <w:hideMark/>
          </w:tcPr>
          <w:p w14:paraId="781DAA32" w14:textId="77777777" w:rsidR="009E6C45" w:rsidRPr="009E6C45" w:rsidRDefault="009E6C45" w:rsidP="0071434B">
            <w:pPr>
              <w:spacing w:after="0"/>
              <w:jc w:val="both"/>
              <w:rPr>
                <w:sz w:val="20"/>
                <w:szCs w:val="20"/>
                <w:lang w:val="en-US"/>
              </w:rPr>
            </w:pPr>
            <w:r w:rsidRPr="009E6C45">
              <w:rPr>
                <w:sz w:val="20"/>
                <w:szCs w:val="20"/>
                <w:lang w:val="en-US"/>
              </w:rPr>
              <w:t>2400</w:t>
            </w:r>
          </w:p>
        </w:tc>
        <w:tc>
          <w:tcPr>
            <w:tcW w:w="734" w:type="dxa"/>
            <w:noWrap/>
            <w:hideMark/>
          </w:tcPr>
          <w:p w14:paraId="25172A31" w14:textId="77777777" w:rsidR="009E6C45" w:rsidRPr="009E6C45" w:rsidRDefault="009E6C45" w:rsidP="0071434B">
            <w:pPr>
              <w:spacing w:after="0"/>
              <w:jc w:val="both"/>
              <w:rPr>
                <w:sz w:val="20"/>
                <w:szCs w:val="20"/>
                <w:lang w:val="en-US"/>
              </w:rPr>
            </w:pPr>
            <w:r w:rsidRPr="009E6C45">
              <w:rPr>
                <w:sz w:val="20"/>
                <w:szCs w:val="20"/>
                <w:lang w:val="en-US"/>
              </w:rPr>
              <w:t>3</w:t>
            </w:r>
          </w:p>
        </w:tc>
        <w:tc>
          <w:tcPr>
            <w:tcW w:w="539" w:type="dxa"/>
          </w:tcPr>
          <w:p w14:paraId="04BA4E2E" w14:textId="77777777" w:rsidR="009E6C45" w:rsidRPr="009E6C45" w:rsidRDefault="009E6C45" w:rsidP="0071434B">
            <w:pPr>
              <w:spacing w:after="0"/>
              <w:jc w:val="both"/>
              <w:rPr>
                <w:sz w:val="20"/>
                <w:szCs w:val="20"/>
                <w:lang w:val="en-US"/>
              </w:rPr>
            </w:pPr>
            <w:r w:rsidRPr="009E6C45">
              <w:rPr>
                <w:sz w:val="20"/>
                <w:szCs w:val="20"/>
                <w:lang w:val="en-US"/>
              </w:rPr>
              <w:t>L</w:t>
            </w:r>
          </w:p>
        </w:tc>
        <w:tc>
          <w:tcPr>
            <w:tcW w:w="992" w:type="dxa"/>
            <w:noWrap/>
            <w:hideMark/>
          </w:tcPr>
          <w:p w14:paraId="7A55ECE9" w14:textId="77777777" w:rsidR="009E6C45" w:rsidRPr="009E6C45" w:rsidRDefault="009E6C45" w:rsidP="0071434B">
            <w:pPr>
              <w:spacing w:after="0"/>
              <w:jc w:val="both"/>
              <w:rPr>
                <w:sz w:val="20"/>
                <w:szCs w:val="20"/>
                <w:lang w:val="en-US"/>
              </w:rPr>
            </w:pPr>
            <w:r w:rsidRPr="009E6C45">
              <w:rPr>
                <w:sz w:val="20"/>
                <w:szCs w:val="20"/>
                <w:lang w:val="en-US"/>
              </w:rPr>
              <w:t>266</w:t>
            </w:r>
          </w:p>
        </w:tc>
        <w:tc>
          <w:tcPr>
            <w:tcW w:w="835" w:type="dxa"/>
            <w:noWrap/>
            <w:hideMark/>
          </w:tcPr>
          <w:p w14:paraId="4D6E9B4F" w14:textId="77777777" w:rsidR="009E6C45" w:rsidRPr="009E6C45" w:rsidRDefault="009E6C45" w:rsidP="0071434B">
            <w:pPr>
              <w:spacing w:after="0"/>
              <w:jc w:val="both"/>
              <w:rPr>
                <w:sz w:val="20"/>
                <w:szCs w:val="20"/>
                <w:lang w:val="en-US"/>
              </w:rPr>
            </w:pPr>
            <w:r w:rsidRPr="009E6C45">
              <w:rPr>
                <w:sz w:val="20"/>
                <w:szCs w:val="20"/>
                <w:lang w:val="en-US"/>
              </w:rPr>
              <w:t>500</w:t>
            </w:r>
          </w:p>
        </w:tc>
        <w:tc>
          <w:tcPr>
            <w:tcW w:w="807" w:type="dxa"/>
            <w:noWrap/>
            <w:hideMark/>
          </w:tcPr>
          <w:p w14:paraId="2748F87F" w14:textId="77777777" w:rsidR="009E6C45" w:rsidRPr="009E6C45" w:rsidRDefault="009E6C45" w:rsidP="0071434B">
            <w:pPr>
              <w:spacing w:after="0"/>
              <w:jc w:val="both"/>
              <w:rPr>
                <w:sz w:val="20"/>
                <w:szCs w:val="20"/>
                <w:lang w:val="en-US"/>
              </w:rPr>
            </w:pPr>
            <w:r w:rsidRPr="009E6C45">
              <w:rPr>
                <w:sz w:val="20"/>
                <w:szCs w:val="20"/>
                <w:lang w:val="en-US"/>
              </w:rPr>
              <w:t>01:26</w:t>
            </w:r>
          </w:p>
        </w:tc>
      </w:tr>
      <w:tr w:rsidR="009E6C45" w:rsidRPr="009E6C45" w14:paraId="018A26C2" w14:textId="77777777" w:rsidTr="0071434B">
        <w:trPr>
          <w:trHeight w:val="306"/>
        </w:trPr>
        <w:tc>
          <w:tcPr>
            <w:tcW w:w="877" w:type="dxa"/>
            <w:noWrap/>
          </w:tcPr>
          <w:p w14:paraId="6EE93080" w14:textId="77777777" w:rsidR="009E6C45" w:rsidRPr="009E6C45" w:rsidRDefault="009E6C45" w:rsidP="0071434B">
            <w:pPr>
              <w:spacing w:after="0"/>
              <w:jc w:val="both"/>
              <w:rPr>
                <w:sz w:val="20"/>
                <w:szCs w:val="20"/>
                <w:lang w:val="en-US"/>
              </w:rPr>
            </w:pPr>
          </w:p>
        </w:tc>
        <w:tc>
          <w:tcPr>
            <w:tcW w:w="864" w:type="dxa"/>
          </w:tcPr>
          <w:p w14:paraId="02F6963D" w14:textId="77777777" w:rsidR="009E6C45" w:rsidRPr="009E6C45" w:rsidRDefault="009E6C45" w:rsidP="0071434B">
            <w:pPr>
              <w:spacing w:after="0"/>
              <w:jc w:val="both"/>
              <w:rPr>
                <w:sz w:val="20"/>
                <w:szCs w:val="20"/>
                <w:lang w:val="en-US"/>
              </w:rPr>
            </w:pPr>
            <w:r w:rsidRPr="009E6C45">
              <w:rPr>
                <w:sz w:val="20"/>
                <w:szCs w:val="20"/>
                <w:lang w:val="en-US"/>
              </w:rPr>
              <w:t>LDD</w:t>
            </w:r>
          </w:p>
        </w:tc>
        <w:tc>
          <w:tcPr>
            <w:tcW w:w="588" w:type="dxa"/>
            <w:noWrap/>
          </w:tcPr>
          <w:p w14:paraId="48EE5FD3" w14:textId="77777777" w:rsidR="009E6C45" w:rsidRPr="009E6C45" w:rsidRDefault="009E6C45" w:rsidP="0071434B">
            <w:pPr>
              <w:spacing w:after="0"/>
              <w:jc w:val="both"/>
              <w:rPr>
                <w:sz w:val="20"/>
                <w:szCs w:val="20"/>
                <w:lang w:val="en-US"/>
              </w:rPr>
            </w:pPr>
            <w:r w:rsidRPr="009E6C45">
              <w:rPr>
                <w:sz w:val="20"/>
                <w:szCs w:val="20"/>
                <w:lang w:val="en-US"/>
              </w:rPr>
              <w:t>-</w:t>
            </w:r>
          </w:p>
        </w:tc>
        <w:tc>
          <w:tcPr>
            <w:tcW w:w="606" w:type="dxa"/>
            <w:noWrap/>
          </w:tcPr>
          <w:p w14:paraId="7BDF0E4C" w14:textId="77777777" w:rsidR="009E6C45" w:rsidRPr="009E6C45" w:rsidRDefault="009E6C45" w:rsidP="0071434B">
            <w:pPr>
              <w:spacing w:after="0"/>
              <w:jc w:val="both"/>
              <w:rPr>
                <w:sz w:val="20"/>
                <w:szCs w:val="20"/>
                <w:lang w:val="en-US"/>
              </w:rPr>
            </w:pPr>
            <w:r w:rsidRPr="009E6C45">
              <w:rPr>
                <w:sz w:val="20"/>
                <w:szCs w:val="20"/>
                <w:lang w:val="en-US"/>
              </w:rPr>
              <w:t>50</w:t>
            </w:r>
          </w:p>
        </w:tc>
        <w:tc>
          <w:tcPr>
            <w:tcW w:w="735" w:type="dxa"/>
            <w:noWrap/>
          </w:tcPr>
          <w:p w14:paraId="373478FD" w14:textId="77777777" w:rsidR="009E6C45" w:rsidRPr="009E6C45" w:rsidRDefault="009E6C45" w:rsidP="0071434B">
            <w:pPr>
              <w:spacing w:after="0"/>
              <w:jc w:val="both"/>
              <w:rPr>
                <w:sz w:val="20"/>
                <w:szCs w:val="20"/>
                <w:lang w:val="en-US"/>
              </w:rPr>
            </w:pPr>
            <w:r w:rsidRPr="009E6C45">
              <w:rPr>
                <w:sz w:val="20"/>
                <w:szCs w:val="20"/>
                <w:lang w:val="en-US"/>
              </w:rPr>
              <w:t>531</w:t>
            </w:r>
          </w:p>
        </w:tc>
        <w:tc>
          <w:tcPr>
            <w:tcW w:w="735" w:type="dxa"/>
            <w:noWrap/>
          </w:tcPr>
          <w:p w14:paraId="731253A7" w14:textId="77777777" w:rsidR="009E6C45" w:rsidRPr="009E6C45" w:rsidRDefault="009E6C45" w:rsidP="0071434B">
            <w:pPr>
              <w:spacing w:after="0"/>
              <w:jc w:val="both"/>
              <w:rPr>
                <w:sz w:val="20"/>
                <w:szCs w:val="20"/>
                <w:lang w:val="en-US"/>
              </w:rPr>
            </w:pPr>
            <w:r w:rsidRPr="009E6C45">
              <w:rPr>
                <w:sz w:val="20"/>
                <w:szCs w:val="20"/>
                <w:lang w:val="en-US"/>
              </w:rPr>
              <w:t>6.3</w:t>
            </w:r>
          </w:p>
        </w:tc>
        <w:tc>
          <w:tcPr>
            <w:tcW w:w="735" w:type="dxa"/>
            <w:noWrap/>
          </w:tcPr>
          <w:p w14:paraId="21203464" w14:textId="77777777" w:rsidR="009E6C45" w:rsidRPr="009E6C45" w:rsidRDefault="009E6C45" w:rsidP="0071434B">
            <w:pPr>
              <w:spacing w:after="0"/>
              <w:jc w:val="both"/>
              <w:rPr>
                <w:sz w:val="20"/>
                <w:szCs w:val="20"/>
                <w:lang w:val="en-US"/>
              </w:rPr>
            </w:pPr>
            <w:r w:rsidRPr="009E6C45">
              <w:rPr>
                <w:sz w:val="20"/>
                <w:szCs w:val="20"/>
                <w:lang w:val="en-US"/>
              </w:rPr>
              <w:t>2400</w:t>
            </w:r>
          </w:p>
        </w:tc>
        <w:tc>
          <w:tcPr>
            <w:tcW w:w="734" w:type="dxa"/>
            <w:noWrap/>
          </w:tcPr>
          <w:p w14:paraId="6B86AA94" w14:textId="77777777" w:rsidR="009E6C45" w:rsidRPr="009E6C45" w:rsidRDefault="009E6C45" w:rsidP="0071434B">
            <w:pPr>
              <w:spacing w:after="0"/>
              <w:jc w:val="both"/>
              <w:rPr>
                <w:sz w:val="20"/>
                <w:szCs w:val="20"/>
                <w:lang w:val="en-US"/>
              </w:rPr>
            </w:pPr>
            <w:r w:rsidRPr="009E6C45">
              <w:rPr>
                <w:sz w:val="20"/>
                <w:szCs w:val="20"/>
                <w:lang w:val="en-US"/>
              </w:rPr>
              <w:t>3</w:t>
            </w:r>
          </w:p>
        </w:tc>
        <w:tc>
          <w:tcPr>
            <w:tcW w:w="539" w:type="dxa"/>
          </w:tcPr>
          <w:p w14:paraId="284AF032" w14:textId="77777777" w:rsidR="009E6C45" w:rsidRPr="009E6C45" w:rsidRDefault="009E6C45" w:rsidP="0071434B">
            <w:pPr>
              <w:spacing w:after="0"/>
              <w:jc w:val="both"/>
              <w:rPr>
                <w:sz w:val="20"/>
                <w:szCs w:val="20"/>
                <w:lang w:val="en-US"/>
              </w:rPr>
            </w:pPr>
            <w:r w:rsidRPr="009E6C45">
              <w:rPr>
                <w:sz w:val="20"/>
                <w:szCs w:val="20"/>
                <w:lang w:val="en-US"/>
              </w:rPr>
              <w:t>L</w:t>
            </w:r>
          </w:p>
        </w:tc>
        <w:tc>
          <w:tcPr>
            <w:tcW w:w="992" w:type="dxa"/>
            <w:noWrap/>
          </w:tcPr>
          <w:p w14:paraId="5DED6E87" w14:textId="77777777" w:rsidR="009E6C45" w:rsidRPr="009E6C45" w:rsidRDefault="009E6C45" w:rsidP="0071434B">
            <w:pPr>
              <w:spacing w:after="0"/>
              <w:jc w:val="both"/>
              <w:rPr>
                <w:sz w:val="20"/>
                <w:szCs w:val="20"/>
                <w:lang w:val="en-US"/>
              </w:rPr>
            </w:pPr>
            <w:r w:rsidRPr="009E6C45">
              <w:rPr>
                <w:sz w:val="20"/>
                <w:szCs w:val="20"/>
                <w:lang w:val="en-US"/>
              </w:rPr>
              <w:t>475</w:t>
            </w:r>
          </w:p>
        </w:tc>
        <w:tc>
          <w:tcPr>
            <w:tcW w:w="835" w:type="dxa"/>
            <w:noWrap/>
          </w:tcPr>
          <w:p w14:paraId="78B60C01" w14:textId="77777777" w:rsidR="009E6C45" w:rsidRPr="009E6C45" w:rsidRDefault="009E6C45" w:rsidP="0071434B">
            <w:pPr>
              <w:spacing w:after="0"/>
              <w:jc w:val="both"/>
              <w:rPr>
                <w:sz w:val="20"/>
                <w:szCs w:val="20"/>
                <w:lang w:val="en-US"/>
              </w:rPr>
            </w:pPr>
            <w:r w:rsidRPr="009E6C45">
              <w:rPr>
                <w:sz w:val="20"/>
                <w:szCs w:val="20"/>
                <w:lang w:val="en-US"/>
              </w:rPr>
              <w:t>1000</w:t>
            </w:r>
          </w:p>
        </w:tc>
        <w:tc>
          <w:tcPr>
            <w:tcW w:w="807" w:type="dxa"/>
            <w:noWrap/>
          </w:tcPr>
          <w:p w14:paraId="7AF76FD5" w14:textId="77777777" w:rsidR="009E6C45" w:rsidRPr="009E6C45" w:rsidRDefault="009E6C45" w:rsidP="0071434B">
            <w:pPr>
              <w:spacing w:after="0"/>
              <w:jc w:val="both"/>
              <w:rPr>
                <w:sz w:val="20"/>
                <w:szCs w:val="20"/>
                <w:lang w:val="en-US"/>
              </w:rPr>
            </w:pPr>
            <w:r w:rsidRPr="009E6C45">
              <w:rPr>
                <w:sz w:val="20"/>
                <w:szCs w:val="20"/>
                <w:lang w:val="en-US"/>
              </w:rPr>
              <w:t>02:46</w:t>
            </w:r>
          </w:p>
        </w:tc>
      </w:tr>
      <w:tr w:rsidR="009E6C45" w:rsidRPr="009E6C45" w14:paraId="7F174CB8" w14:textId="77777777" w:rsidTr="0071434B">
        <w:trPr>
          <w:trHeight w:val="306"/>
        </w:trPr>
        <w:tc>
          <w:tcPr>
            <w:tcW w:w="877" w:type="dxa"/>
            <w:noWrap/>
          </w:tcPr>
          <w:p w14:paraId="2BFD9501" w14:textId="77777777" w:rsidR="009E6C45" w:rsidRPr="009E6C45" w:rsidRDefault="009E6C45" w:rsidP="0071434B">
            <w:pPr>
              <w:spacing w:after="0"/>
              <w:jc w:val="both"/>
              <w:rPr>
                <w:sz w:val="20"/>
                <w:szCs w:val="20"/>
                <w:lang w:val="en-US"/>
              </w:rPr>
            </w:pPr>
          </w:p>
        </w:tc>
        <w:tc>
          <w:tcPr>
            <w:tcW w:w="864" w:type="dxa"/>
          </w:tcPr>
          <w:p w14:paraId="3A4A0781" w14:textId="77777777" w:rsidR="009E6C45" w:rsidRPr="009E6C45" w:rsidRDefault="009E6C45" w:rsidP="0071434B">
            <w:pPr>
              <w:spacing w:after="0"/>
              <w:jc w:val="both"/>
              <w:rPr>
                <w:sz w:val="20"/>
                <w:szCs w:val="20"/>
                <w:lang w:val="en-US"/>
              </w:rPr>
            </w:pPr>
            <w:r w:rsidRPr="009E6C45">
              <w:rPr>
                <w:sz w:val="20"/>
                <w:szCs w:val="20"/>
                <w:lang w:val="en-US"/>
              </w:rPr>
              <w:t>HIS</w:t>
            </w:r>
          </w:p>
        </w:tc>
        <w:tc>
          <w:tcPr>
            <w:tcW w:w="588" w:type="dxa"/>
            <w:noWrap/>
          </w:tcPr>
          <w:p w14:paraId="450EB16C" w14:textId="77777777" w:rsidR="009E6C45" w:rsidRPr="009E6C45" w:rsidRDefault="009E6C45" w:rsidP="0071434B">
            <w:pPr>
              <w:spacing w:after="0"/>
              <w:jc w:val="both"/>
              <w:rPr>
                <w:sz w:val="20"/>
                <w:szCs w:val="20"/>
                <w:lang w:val="en-US"/>
              </w:rPr>
            </w:pPr>
            <w:r w:rsidRPr="009E6C45">
              <w:rPr>
                <w:sz w:val="20"/>
                <w:szCs w:val="20"/>
                <w:lang w:val="en-US"/>
              </w:rPr>
              <w:t>-</w:t>
            </w:r>
          </w:p>
        </w:tc>
        <w:tc>
          <w:tcPr>
            <w:tcW w:w="606" w:type="dxa"/>
            <w:noWrap/>
          </w:tcPr>
          <w:p w14:paraId="5FB95E64" w14:textId="77777777" w:rsidR="009E6C45" w:rsidRPr="009E6C45" w:rsidRDefault="009E6C45" w:rsidP="0071434B">
            <w:pPr>
              <w:spacing w:after="0"/>
              <w:jc w:val="both"/>
              <w:rPr>
                <w:sz w:val="20"/>
                <w:szCs w:val="20"/>
                <w:lang w:val="en-US"/>
              </w:rPr>
            </w:pPr>
            <w:r w:rsidRPr="009E6C45">
              <w:rPr>
                <w:sz w:val="20"/>
                <w:szCs w:val="20"/>
                <w:lang w:val="en-US"/>
              </w:rPr>
              <w:t>50</w:t>
            </w:r>
          </w:p>
        </w:tc>
        <w:tc>
          <w:tcPr>
            <w:tcW w:w="735" w:type="dxa"/>
            <w:noWrap/>
          </w:tcPr>
          <w:p w14:paraId="6566FA38" w14:textId="77777777" w:rsidR="009E6C45" w:rsidRPr="009E6C45" w:rsidRDefault="009E6C45" w:rsidP="0071434B">
            <w:pPr>
              <w:spacing w:after="0"/>
              <w:jc w:val="both"/>
              <w:rPr>
                <w:sz w:val="20"/>
                <w:szCs w:val="20"/>
                <w:lang w:val="en-US"/>
              </w:rPr>
            </w:pPr>
            <w:r w:rsidRPr="009E6C45">
              <w:rPr>
                <w:sz w:val="20"/>
                <w:szCs w:val="20"/>
                <w:lang w:val="en-US"/>
              </w:rPr>
              <w:t>531</w:t>
            </w:r>
          </w:p>
        </w:tc>
        <w:tc>
          <w:tcPr>
            <w:tcW w:w="735" w:type="dxa"/>
            <w:noWrap/>
          </w:tcPr>
          <w:p w14:paraId="3A9A12A8" w14:textId="77777777" w:rsidR="009E6C45" w:rsidRPr="009E6C45" w:rsidRDefault="009E6C45" w:rsidP="0071434B">
            <w:pPr>
              <w:spacing w:after="0"/>
              <w:jc w:val="both"/>
              <w:rPr>
                <w:sz w:val="20"/>
                <w:szCs w:val="20"/>
                <w:lang w:val="en-US"/>
              </w:rPr>
            </w:pPr>
            <w:r w:rsidRPr="009E6C45">
              <w:rPr>
                <w:sz w:val="20"/>
                <w:szCs w:val="20"/>
                <w:lang w:val="en-US"/>
              </w:rPr>
              <w:t>6.3</w:t>
            </w:r>
          </w:p>
        </w:tc>
        <w:tc>
          <w:tcPr>
            <w:tcW w:w="735" w:type="dxa"/>
            <w:noWrap/>
          </w:tcPr>
          <w:p w14:paraId="43CA887A" w14:textId="77777777" w:rsidR="009E6C45" w:rsidRPr="009E6C45" w:rsidRDefault="009E6C45" w:rsidP="0071434B">
            <w:pPr>
              <w:spacing w:after="0"/>
              <w:jc w:val="both"/>
              <w:rPr>
                <w:sz w:val="20"/>
                <w:szCs w:val="20"/>
                <w:lang w:val="en-US"/>
              </w:rPr>
            </w:pPr>
            <w:r w:rsidRPr="009E6C45">
              <w:rPr>
                <w:sz w:val="20"/>
                <w:szCs w:val="20"/>
                <w:lang w:val="en-US"/>
              </w:rPr>
              <w:t>2400</w:t>
            </w:r>
          </w:p>
        </w:tc>
        <w:tc>
          <w:tcPr>
            <w:tcW w:w="734" w:type="dxa"/>
            <w:noWrap/>
          </w:tcPr>
          <w:p w14:paraId="4BE29B2B" w14:textId="77777777" w:rsidR="009E6C45" w:rsidRPr="009E6C45" w:rsidRDefault="009E6C45" w:rsidP="0071434B">
            <w:pPr>
              <w:spacing w:after="0"/>
              <w:jc w:val="both"/>
              <w:rPr>
                <w:sz w:val="20"/>
                <w:szCs w:val="20"/>
                <w:lang w:val="en-US"/>
              </w:rPr>
            </w:pPr>
            <w:r w:rsidRPr="009E6C45">
              <w:rPr>
                <w:sz w:val="20"/>
                <w:szCs w:val="20"/>
                <w:lang w:val="en-US"/>
              </w:rPr>
              <w:t>-</w:t>
            </w:r>
          </w:p>
        </w:tc>
        <w:tc>
          <w:tcPr>
            <w:tcW w:w="539" w:type="dxa"/>
          </w:tcPr>
          <w:p w14:paraId="4F679B35" w14:textId="77777777" w:rsidR="009E6C45" w:rsidRPr="009E6C45" w:rsidRDefault="009E6C45" w:rsidP="0071434B">
            <w:pPr>
              <w:spacing w:after="0"/>
              <w:jc w:val="both"/>
              <w:rPr>
                <w:sz w:val="20"/>
                <w:szCs w:val="20"/>
                <w:lang w:val="en-US"/>
              </w:rPr>
            </w:pPr>
            <w:r w:rsidRPr="009E6C45">
              <w:rPr>
                <w:sz w:val="20"/>
                <w:szCs w:val="20"/>
                <w:lang w:val="en-US"/>
              </w:rPr>
              <w:t>F</w:t>
            </w:r>
          </w:p>
        </w:tc>
        <w:tc>
          <w:tcPr>
            <w:tcW w:w="992" w:type="dxa"/>
            <w:noWrap/>
          </w:tcPr>
          <w:p w14:paraId="54BA313F" w14:textId="77777777" w:rsidR="009E6C45" w:rsidRPr="009E6C45" w:rsidRDefault="009E6C45" w:rsidP="0071434B">
            <w:pPr>
              <w:spacing w:after="0"/>
              <w:jc w:val="both"/>
              <w:rPr>
                <w:sz w:val="20"/>
                <w:szCs w:val="20"/>
                <w:lang w:val="en-US"/>
              </w:rPr>
            </w:pPr>
            <w:r w:rsidRPr="009E6C45">
              <w:rPr>
                <w:sz w:val="20"/>
                <w:szCs w:val="20"/>
                <w:lang w:val="en-US"/>
              </w:rPr>
              <w:t>266</w:t>
            </w:r>
          </w:p>
        </w:tc>
        <w:tc>
          <w:tcPr>
            <w:tcW w:w="835" w:type="dxa"/>
            <w:noWrap/>
          </w:tcPr>
          <w:p w14:paraId="0600146F" w14:textId="77777777" w:rsidR="009E6C45" w:rsidRPr="009E6C45" w:rsidRDefault="009E6C45" w:rsidP="0071434B">
            <w:pPr>
              <w:spacing w:after="0"/>
              <w:jc w:val="both"/>
              <w:rPr>
                <w:sz w:val="20"/>
                <w:szCs w:val="20"/>
                <w:lang w:val="en-US"/>
              </w:rPr>
            </w:pPr>
            <w:r w:rsidRPr="009E6C45">
              <w:rPr>
                <w:sz w:val="20"/>
                <w:szCs w:val="20"/>
                <w:lang w:val="en-US"/>
              </w:rPr>
              <w:t>500</w:t>
            </w:r>
          </w:p>
        </w:tc>
        <w:tc>
          <w:tcPr>
            <w:tcW w:w="807" w:type="dxa"/>
            <w:noWrap/>
          </w:tcPr>
          <w:p w14:paraId="4C1C91EF" w14:textId="77777777" w:rsidR="009E6C45" w:rsidRPr="009E6C45" w:rsidRDefault="009E6C45" w:rsidP="0071434B">
            <w:pPr>
              <w:spacing w:after="0"/>
              <w:jc w:val="both"/>
              <w:rPr>
                <w:sz w:val="20"/>
                <w:szCs w:val="20"/>
                <w:lang w:val="en-US"/>
              </w:rPr>
            </w:pPr>
            <w:r w:rsidRPr="009E6C45">
              <w:rPr>
                <w:sz w:val="20"/>
                <w:szCs w:val="20"/>
                <w:lang w:val="en-US"/>
              </w:rPr>
              <w:t>00:20</w:t>
            </w:r>
          </w:p>
        </w:tc>
      </w:tr>
      <w:tr w:rsidR="009E6C45" w:rsidRPr="009E6C45" w14:paraId="1261DBBD" w14:textId="77777777" w:rsidTr="0071434B">
        <w:trPr>
          <w:trHeight w:val="306"/>
        </w:trPr>
        <w:tc>
          <w:tcPr>
            <w:tcW w:w="877" w:type="dxa"/>
            <w:noWrap/>
            <w:hideMark/>
          </w:tcPr>
          <w:p w14:paraId="3BE73950" w14:textId="77777777" w:rsidR="009E6C45" w:rsidRPr="009E6C45" w:rsidRDefault="009E6C45" w:rsidP="0071434B">
            <w:pPr>
              <w:spacing w:after="0"/>
              <w:jc w:val="both"/>
              <w:rPr>
                <w:sz w:val="20"/>
                <w:szCs w:val="20"/>
                <w:lang w:val="en-US"/>
              </w:rPr>
            </w:pPr>
            <w:r w:rsidRPr="009E6C45">
              <w:rPr>
                <w:sz w:val="20"/>
                <w:szCs w:val="20"/>
                <w:lang w:val="en-US"/>
              </w:rPr>
              <w:t>IE_4R</w:t>
            </w:r>
          </w:p>
        </w:tc>
        <w:tc>
          <w:tcPr>
            <w:tcW w:w="864" w:type="dxa"/>
          </w:tcPr>
          <w:p w14:paraId="308E7F51" w14:textId="77777777" w:rsidR="009E6C45" w:rsidRPr="009E6C45" w:rsidRDefault="009E6C45" w:rsidP="0071434B">
            <w:pPr>
              <w:spacing w:after="0"/>
              <w:jc w:val="both"/>
              <w:rPr>
                <w:sz w:val="20"/>
                <w:szCs w:val="20"/>
                <w:lang w:val="en-US"/>
              </w:rPr>
            </w:pPr>
          </w:p>
        </w:tc>
        <w:tc>
          <w:tcPr>
            <w:tcW w:w="588" w:type="dxa"/>
            <w:noWrap/>
            <w:hideMark/>
          </w:tcPr>
          <w:p w14:paraId="65B70451" w14:textId="77777777" w:rsidR="009E6C45" w:rsidRPr="009E6C45" w:rsidRDefault="009E6C45" w:rsidP="0071434B">
            <w:pPr>
              <w:spacing w:after="0"/>
              <w:jc w:val="both"/>
              <w:rPr>
                <w:sz w:val="20"/>
                <w:szCs w:val="20"/>
                <w:lang w:val="en-US"/>
              </w:rPr>
            </w:pPr>
            <w:r w:rsidRPr="009E6C45">
              <w:rPr>
                <w:sz w:val="20"/>
                <w:szCs w:val="20"/>
                <w:lang w:val="en-US"/>
              </w:rPr>
              <w:t>-</w:t>
            </w:r>
          </w:p>
        </w:tc>
        <w:tc>
          <w:tcPr>
            <w:tcW w:w="606" w:type="dxa"/>
            <w:noWrap/>
            <w:hideMark/>
          </w:tcPr>
          <w:p w14:paraId="392D729D" w14:textId="77777777" w:rsidR="009E6C45" w:rsidRPr="009E6C45" w:rsidRDefault="009E6C45" w:rsidP="0071434B">
            <w:pPr>
              <w:spacing w:after="0"/>
              <w:jc w:val="both"/>
              <w:rPr>
                <w:sz w:val="20"/>
                <w:szCs w:val="20"/>
                <w:lang w:val="en-US"/>
              </w:rPr>
            </w:pPr>
            <w:r w:rsidRPr="009E6C45">
              <w:rPr>
                <w:sz w:val="20"/>
                <w:szCs w:val="20"/>
                <w:lang w:val="en-US"/>
              </w:rPr>
              <w:t>50</w:t>
            </w:r>
          </w:p>
        </w:tc>
        <w:tc>
          <w:tcPr>
            <w:tcW w:w="735" w:type="dxa"/>
            <w:noWrap/>
            <w:hideMark/>
          </w:tcPr>
          <w:p w14:paraId="1F92CD0D" w14:textId="77777777" w:rsidR="009E6C45" w:rsidRPr="009E6C45" w:rsidRDefault="009E6C45" w:rsidP="0071434B">
            <w:pPr>
              <w:spacing w:after="0"/>
              <w:jc w:val="both"/>
              <w:rPr>
                <w:sz w:val="20"/>
                <w:szCs w:val="20"/>
                <w:lang w:val="en-US"/>
              </w:rPr>
            </w:pPr>
            <w:r w:rsidRPr="009E6C45">
              <w:rPr>
                <w:sz w:val="20"/>
                <w:szCs w:val="20"/>
                <w:lang w:val="en-US"/>
              </w:rPr>
              <w:t>531</w:t>
            </w:r>
          </w:p>
        </w:tc>
        <w:tc>
          <w:tcPr>
            <w:tcW w:w="735" w:type="dxa"/>
            <w:noWrap/>
            <w:hideMark/>
          </w:tcPr>
          <w:p w14:paraId="5DD1214B" w14:textId="77777777" w:rsidR="009E6C45" w:rsidRPr="009E6C45" w:rsidRDefault="009E6C45" w:rsidP="0071434B">
            <w:pPr>
              <w:spacing w:after="0"/>
              <w:jc w:val="both"/>
              <w:rPr>
                <w:sz w:val="20"/>
                <w:szCs w:val="20"/>
                <w:lang w:val="en-US"/>
              </w:rPr>
            </w:pPr>
            <w:r w:rsidRPr="009E6C45">
              <w:rPr>
                <w:sz w:val="20"/>
                <w:szCs w:val="20"/>
                <w:lang w:val="en-US"/>
              </w:rPr>
              <w:t>6.3</w:t>
            </w:r>
          </w:p>
        </w:tc>
        <w:tc>
          <w:tcPr>
            <w:tcW w:w="735" w:type="dxa"/>
            <w:noWrap/>
            <w:hideMark/>
          </w:tcPr>
          <w:p w14:paraId="3AF73594" w14:textId="77777777" w:rsidR="009E6C45" w:rsidRPr="009E6C45" w:rsidRDefault="009E6C45" w:rsidP="0071434B">
            <w:pPr>
              <w:spacing w:after="0"/>
              <w:jc w:val="both"/>
              <w:rPr>
                <w:sz w:val="20"/>
                <w:szCs w:val="20"/>
                <w:lang w:val="en-US"/>
              </w:rPr>
            </w:pPr>
            <w:r w:rsidRPr="009E6C45">
              <w:rPr>
                <w:sz w:val="20"/>
                <w:szCs w:val="20"/>
                <w:lang w:val="en-US"/>
              </w:rPr>
              <w:t>2400</w:t>
            </w:r>
          </w:p>
        </w:tc>
        <w:tc>
          <w:tcPr>
            <w:tcW w:w="734" w:type="dxa"/>
            <w:noWrap/>
            <w:hideMark/>
          </w:tcPr>
          <w:p w14:paraId="38CF47DB" w14:textId="77777777" w:rsidR="009E6C45" w:rsidRPr="009E6C45" w:rsidRDefault="009E6C45" w:rsidP="0071434B">
            <w:pPr>
              <w:spacing w:after="0"/>
              <w:jc w:val="both"/>
              <w:rPr>
                <w:sz w:val="20"/>
                <w:szCs w:val="20"/>
                <w:lang w:val="en-US"/>
              </w:rPr>
            </w:pPr>
            <w:r w:rsidRPr="009E6C45">
              <w:rPr>
                <w:sz w:val="20"/>
                <w:szCs w:val="20"/>
                <w:lang w:val="en-US"/>
              </w:rPr>
              <w:t>3</w:t>
            </w:r>
          </w:p>
        </w:tc>
        <w:tc>
          <w:tcPr>
            <w:tcW w:w="539" w:type="dxa"/>
          </w:tcPr>
          <w:p w14:paraId="03047547" w14:textId="77777777" w:rsidR="009E6C45" w:rsidRPr="009E6C45" w:rsidRDefault="009E6C45" w:rsidP="0071434B">
            <w:pPr>
              <w:spacing w:after="0"/>
              <w:jc w:val="both"/>
              <w:rPr>
                <w:sz w:val="20"/>
                <w:szCs w:val="20"/>
                <w:lang w:val="en-US"/>
              </w:rPr>
            </w:pPr>
            <w:r w:rsidRPr="009E6C45">
              <w:rPr>
                <w:sz w:val="20"/>
                <w:szCs w:val="20"/>
                <w:lang w:val="en-US"/>
              </w:rPr>
              <w:t>L</w:t>
            </w:r>
          </w:p>
        </w:tc>
        <w:tc>
          <w:tcPr>
            <w:tcW w:w="992" w:type="dxa"/>
            <w:noWrap/>
            <w:hideMark/>
          </w:tcPr>
          <w:p w14:paraId="5D13DAAA" w14:textId="77777777" w:rsidR="009E6C45" w:rsidRPr="009E6C45" w:rsidRDefault="009E6C45" w:rsidP="0071434B">
            <w:pPr>
              <w:spacing w:after="0"/>
              <w:jc w:val="both"/>
              <w:rPr>
                <w:sz w:val="20"/>
                <w:szCs w:val="20"/>
                <w:lang w:val="en-US"/>
              </w:rPr>
            </w:pPr>
            <w:r w:rsidRPr="009E6C45">
              <w:rPr>
                <w:sz w:val="20"/>
                <w:szCs w:val="20"/>
                <w:lang w:val="en-US"/>
              </w:rPr>
              <w:t>266</w:t>
            </w:r>
          </w:p>
        </w:tc>
        <w:tc>
          <w:tcPr>
            <w:tcW w:w="835" w:type="dxa"/>
            <w:noWrap/>
            <w:hideMark/>
          </w:tcPr>
          <w:p w14:paraId="5DB89C9A" w14:textId="77777777" w:rsidR="009E6C45" w:rsidRPr="009E6C45" w:rsidRDefault="009E6C45" w:rsidP="0071434B">
            <w:pPr>
              <w:spacing w:after="0"/>
              <w:jc w:val="both"/>
              <w:rPr>
                <w:sz w:val="20"/>
                <w:szCs w:val="20"/>
                <w:lang w:val="en-US"/>
              </w:rPr>
            </w:pPr>
            <w:r w:rsidRPr="009E6C45">
              <w:rPr>
                <w:sz w:val="20"/>
                <w:szCs w:val="20"/>
                <w:lang w:val="en-US"/>
              </w:rPr>
              <w:t>500</w:t>
            </w:r>
          </w:p>
        </w:tc>
        <w:tc>
          <w:tcPr>
            <w:tcW w:w="807" w:type="dxa"/>
            <w:noWrap/>
            <w:hideMark/>
          </w:tcPr>
          <w:p w14:paraId="0E5C9F8F" w14:textId="77777777" w:rsidR="009E6C45" w:rsidRPr="009E6C45" w:rsidRDefault="009E6C45" w:rsidP="0071434B">
            <w:pPr>
              <w:spacing w:after="0"/>
              <w:jc w:val="both"/>
              <w:rPr>
                <w:sz w:val="20"/>
                <w:szCs w:val="20"/>
                <w:lang w:val="en-US"/>
              </w:rPr>
            </w:pPr>
            <w:r w:rsidRPr="009E6C45">
              <w:rPr>
                <w:sz w:val="20"/>
                <w:szCs w:val="20"/>
                <w:lang w:val="en-US"/>
              </w:rPr>
              <w:t>01:26</w:t>
            </w:r>
          </w:p>
        </w:tc>
      </w:tr>
      <w:tr w:rsidR="009E6C45" w:rsidRPr="009E6C45" w14:paraId="6437CBBF" w14:textId="77777777" w:rsidTr="0071434B">
        <w:trPr>
          <w:trHeight w:val="306"/>
        </w:trPr>
        <w:tc>
          <w:tcPr>
            <w:tcW w:w="877" w:type="dxa"/>
            <w:noWrap/>
            <w:hideMark/>
          </w:tcPr>
          <w:p w14:paraId="4F378A45" w14:textId="77777777" w:rsidR="009E6C45" w:rsidRPr="009E6C45" w:rsidRDefault="009E6C45" w:rsidP="0071434B">
            <w:pPr>
              <w:spacing w:after="0"/>
              <w:jc w:val="both"/>
              <w:rPr>
                <w:sz w:val="20"/>
                <w:szCs w:val="20"/>
                <w:lang w:val="en-US"/>
              </w:rPr>
            </w:pPr>
            <w:r w:rsidRPr="009E6C45">
              <w:rPr>
                <w:sz w:val="20"/>
                <w:szCs w:val="20"/>
                <w:lang w:val="en-US"/>
              </w:rPr>
              <w:t>IE_4R</w:t>
            </w:r>
          </w:p>
          <w:p w14:paraId="20C06424" w14:textId="77777777" w:rsidR="009E6C45" w:rsidRPr="009E6C45" w:rsidRDefault="009E6C45" w:rsidP="0071434B">
            <w:pPr>
              <w:spacing w:after="0"/>
              <w:jc w:val="both"/>
              <w:rPr>
                <w:sz w:val="20"/>
                <w:szCs w:val="20"/>
                <w:lang w:val="en-US"/>
              </w:rPr>
            </w:pPr>
            <w:proofErr w:type="spellStart"/>
            <w:r w:rsidRPr="009E6C45">
              <w:rPr>
                <w:sz w:val="20"/>
                <w:szCs w:val="20"/>
                <w:lang w:val="en-US"/>
              </w:rPr>
              <w:t>electr</w:t>
            </w:r>
            <w:proofErr w:type="spellEnd"/>
            <w:r w:rsidRPr="009E6C45">
              <w:rPr>
                <w:sz w:val="20"/>
                <w:szCs w:val="20"/>
                <w:lang w:val="en-US"/>
              </w:rPr>
              <w:t>.</w:t>
            </w:r>
          </w:p>
        </w:tc>
        <w:tc>
          <w:tcPr>
            <w:tcW w:w="864" w:type="dxa"/>
          </w:tcPr>
          <w:p w14:paraId="0FCE8236" w14:textId="77777777" w:rsidR="009E6C45" w:rsidRPr="009E6C45" w:rsidRDefault="009E6C45" w:rsidP="0071434B">
            <w:pPr>
              <w:spacing w:after="0"/>
              <w:jc w:val="both"/>
              <w:rPr>
                <w:sz w:val="20"/>
                <w:szCs w:val="20"/>
                <w:lang w:val="en-US"/>
              </w:rPr>
            </w:pPr>
          </w:p>
        </w:tc>
        <w:tc>
          <w:tcPr>
            <w:tcW w:w="588" w:type="dxa"/>
            <w:noWrap/>
            <w:hideMark/>
          </w:tcPr>
          <w:p w14:paraId="00660FE3" w14:textId="77777777" w:rsidR="009E6C45" w:rsidRPr="009E6C45" w:rsidRDefault="009E6C45" w:rsidP="0071434B">
            <w:pPr>
              <w:spacing w:after="0"/>
              <w:jc w:val="both"/>
              <w:rPr>
                <w:sz w:val="20"/>
                <w:szCs w:val="20"/>
                <w:lang w:val="en-US"/>
              </w:rPr>
            </w:pPr>
            <w:r w:rsidRPr="009E6C45">
              <w:rPr>
                <w:sz w:val="20"/>
                <w:szCs w:val="20"/>
                <w:lang w:val="en-US"/>
              </w:rPr>
              <w:t>+</w:t>
            </w:r>
          </w:p>
        </w:tc>
        <w:tc>
          <w:tcPr>
            <w:tcW w:w="606" w:type="dxa"/>
            <w:noWrap/>
            <w:hideMark/>
          </w:tcPr>
          <w:p w14:paraId="667C28C4" w14:textId="77777777" w:rsidR="009E6C45" w:rsidRPr="009E6C45" w:rsidRDefault="009E6C45" w:rsidP="0071434B">
            <w:pPr>
              <w:spacing w:after="0"/>
              <w:jc w:val="both"/>
              <w:rPr>
                <w:sz w:val="20"/>
                <w:szCs w:val="20"/>
                <w:lang w:val="en-US"/>
              </w:rPr>
            </w:pPr>
            <w:r w:rsidRPr="009E6C45">
              <w:rPr>
                <w:sz w:val="20"/>
                <w:szCs w:val="20"/>
                <w:lang w:val="en-US"/>
              </w:rPr>
              <w:t>100</w:t>
            </w:r>
          </w:p>
        </w:tc>
        <w:tc>
          <w:tcPr>
            <w:tcW w:w="735" w:type="dxa"/>
            <w:noWrap/>
            <w:hideMark/>
          </w:tcPr>
          <w:p w14:paraId="4434D4F9" w14:textId="77777777" w:rsidR="009E6C45" w:rsidRPr="009E6C45" w:rsidRDefault="009E6C45" w:rsidP="0071434B">
            <w:pPr>
              <w:spacing w:after="0"/>
              <w:jc w:val="both"/>
              <w:rPr>
                <w:sz w:val="20"/>
                <w:szCs w:val="20"/>
                <w:lang w:val="en-US"/>
              </w:rPr>
            </w:pPr>
            <w:r w:rsidRPr="009E6C45">
              <w:rPr>
                <w:sz w:val="20"/>
                <w:szCs w:val="20"/>
                <w:lang w:val="en-US"/>
              </w:rPr>
              <w:t>265</w:t>
            </w:r>
          </w:p>
        </w:tc>
        <w:tc>
          <w:tcPr>
            <w:tcW w:w="735" w:type="dxa"/>
            <w:noWrap/>
            <w:hideMark/>
          </w:tcPr>
          <w:p w14:paraId="39DB40A7" w14:textId="77777777" w:rsidR="009E6C45" w:rsidRPr="009E6C45" w:rsidRDefault="009E6C45" w:rsidP="0071434B">
            <w:pPr>
              <w:spacing w:after="0"/>
              <w:jc w:val="both"/>
              <w:rPr>
                <w:sz w:val="20"/>
                <w:szCs w:val="20"/>
                <w:lang w:val="en-US"/>
              </w:rPr>
            </w:pPr>
            <w:r w:rsidRPr="009E6C45">
              <w:rPr>
                <w:sz w:val="20"/>
                <w:szCs w:val="20"/>
                <w:lang w:val="en-US"/>
              </w:rPr>
              <w:t>6.3</w:t>
            </w:r>
          </w:p>
        </w:tc>
        <w:tc>
          <w:tcPr>
            <w:tcW w:w="735" w:type="dxa"/>
            <w:noWrap/>
            <w:hideMark/>
          </w:tcPr>
          <w:p w14:paraId="2B4C2B99" w14:textId="77777777" w:rsidR="009E6C45" w:rsidRPr="009E6C45" w:rsidRDefault="009E6C45" w:rsidP="0071434B">
            <w:pPr>
              <w:spacing w:after="0"/>
              <w:jc w:val="both"/>
              <w:rPr>
                <w:sz w:val="20"/>
                <w:szCs w:val="20"/>
                <w:lang w:val="en-US"/>
              </w:rPr>
            </w:pPr>
            <w:r w:rsidRPr="009E6C45">
              <w:rPr>
                <w:sz w:val="20"/>
                <w:szCs w:val="20"/>
                <w:lang w:val="en-US"/>
              </w:rPr>
              <w:t>2400</w:t>
            </w:r>
          </w:p>
        </w:tc>
        <w:tc>
          <w:tcPr>
            <w:tcW w:w="734" w:type="dxa"/>
            <w:noWrap/>
            <w:hideMark/>
          </w:tcPr>
          <w:p w14:paraId="243159C3" w14:textId="77777777" w:rsidR="009E6C45" w:rsidRPr="009E6C45" w:rsidRDefault="009E6C45" w:rsidP="0071434B">
            <w:pPr>
              <w:spacing w:after="0"/>
              <w:jc w:val="both"/>
              <w:rPr>
                <w:sz w:val="20"/>
                <w:szCs w:val="20"/>
                <w:lang w:val="en-US"/>
              </w:rPr>
            </w:pPr>
            <w:r w:rsidRPr="009E6C45">
              <w:rPr>
                <w:sz w:val="20"/>
                <w:szCs w:val="20"/>
                <w:lang w:val="en-US"/>
              </w:rPr>
              <w:t>3</w:t>
            </w:r>
          </w:p>
        </w:tc>
        <w:tc>
          <w:tcPr>
            <w:tcW w:w="539" w:type="dxa"/>
          </w:tcPr>
          <w:p w14:paraId="144D44C4" w14:textId="77777777" w:rsidR="009E6C45" w:rsidRPr="009E6C45" w:rsidRDefault="009E6C45" w:rsidP="0071434B">
            <w:pPr>
              <w:spacing w:after="0"/>
              <w:jc w:val="both"/>
              <w:rPr>
                <w:sz w:val="20"/>
                <w:szCs w:val="20"/>
                <w:lang w:val="en-US"/>
              </w:rPr>
            </w:pPr>
            <w:r w:rsidRPr="009E6C45">
              <w:rPr>
                <w:sz w:val="20"/>
                <w:szCs w:val="20"/>
                <w:lang w:val="en-US"/>
              </w:rPr>
              <w:t>L</w:t>
            </w:r>
          </w:p>
        </w:tc>
        <w:tc>
          <w:tcPr>
            <w:tcW w:w="992" w:type="dxa"/>
            <w:noWrap/>
            <w:hideMark/>
          </w:tcPr>
          <w:p w14:paraId="7353CC25" w14:textId="77777777" w:rsidR="009E6C45" w:rsidRPr="009E6C45" w:rsidRDefault="009E6C45" w:rsidP="0071434B">
            <w:pPr>
              <w:spacing w:after="0"/>
              <w:jc w:val="both"/>
              <w:rPr>
                <w:sz w:val="20"/>
                <w:szCs w:val="20"/>
                <w:lang w:val="en-US"/>
              </w:rPr>
            </w:pPr>
            <w:r w:rsidRPr="009E6C45">
              <w:rPr>
                <w:sz w:val="20"/>
                <w:szCs w:val="20"/>
                <w:lang w:val="en-US"/>
              </w:rPr>
              <w:t>600</w:t>
            </w:r>
          </w:p>
        </w:tc>
        <w:tc>
          <w:tcPr>
            <w:tcW w:w="835" w:type="dxa"/>
            <w:noWrap/>
            <w:hideMark/>
          </w:tcPr>
          <w:p w14:paraId="70CBA970" w14:textId="77777777" w:rsidR="009E6C45" w:rsidRPr="009E6C45" w:rsidRDefault="009E6C45" w:rsidP="0071434B">
            <w:pPr>
              <w:spacing w:after="0"/>
              <w:jc w:val="both"/>
              <w:rPr>
                <w:sz w:val="20"/>
                <w:szCs w:val="20"/>
                <w:lang w:val="en-US"/>
              </w:rPr>
            </w:pPr>
            <w:r w:rsidRPr="009E6C45">
              <w:rPr>
                <w:sz w:val="20"/>
                <w:szCs w:val="20"/>
                <w:lang w:val="en-US"/>
              </w:rPr>
              <w:t>750</w:t>
            </w:r>
          </w:p>
        </w:tc>
        <w:tc>
          <w:tcPr>
            <w:tcW w:w="807" w:type="dxa"/>
            <w:noWrap/>
            <w:hideMark/>
          </w:tcPr>
          <w:p w14:paraId="50303395" w14:textId="77777777" w:rsidR="009E6C45" w:rsidRPr="009E6C45" w:rsidRDefault="009E6C45" w:rsidP="0071434B">
            <w:pPr>
              <w:spacing w:after="0"/>
              <w:jc w:val="both"/>
              <w:rPr>
                <w:sz w:val="20"/>
                <w:szCs w:val="20"/>
                <w:lang w:val="en-US"/>
              </w:rPr>
            </w:pPr>
            <w:r w:rsidRPr="009E6C45">
              <w:rPr>
                <w:sz w:val="20"/>
                <w:szCs w:val="20"/>
                <w:lang w:val="en-US"/>
              </w:rPr>
              <w:t>02:06</w:t>
            </w:r>
          </w:p>
        </w:tc>
      </w:tr>
    </w:tbl>
    <w:p w14:paraId="4B903873" w14:textId="77777777" w:rsidR="009E6C45" w:rsidRPr="007E33F8" w:rsidRDefault="009E6C45" w:rsidP="009E6C45">
      <w:pPr>
        <w:spacing w:after="0"/>
        <w:jc w:val="both"/>
        <w:rPr>
          <w:lang w:val="en-US"/>
        </w:rPr>
      </w:pPr>
    </w:p>
    <w:p w14:paraId="76D27A5A" w14:textId="5B6A879B" w:rsidR="009E6C45" w:rsidRPr="00574564" w:rsidRDefault="009E6C45" w:rsidP="009E6C45">
      <w:pPr>
        <w:spacing w:after="0"/>
        <w:jc w:val="both"/>
        <w:rPr>
          <w:lang w:val="en-US"/>
        </w:rPr>
      </w:pPr>
      <w:r w:rsidRPr="00E46B5D">
        <w:rPr>
          <w:b/>
          <w:lang w:val="en-US"/>
        </w:rPr>
        <w:t>Supplementary</w:t>
      </w:r>
      <w:r w:rsidRPr="00E46B5D">
        <w:rPr>
          <w:b/>
          <w:bCs/>
          <w:lang w:val="en-US"/>
        </w:rPr>
        <w:t xml:space="preserve"> Table </w:t>
      </w:r>
      <w:r w:rsidR="002A6099" w:rsidRPr="00E46B5D">
        <w:rPr>
          <w:b/>
          <w:bCs/>
          <w:lang w:val="en-US"/>
        </w:rPr>
        <w:t>5</w:t>
      </w:r>
      <w:r w:rsidRPr="00E46B5D">
        <w:rPr>
          <w:b/>
          <w:lang w:val="en-US"/>
        </w:rPr>
        <w:t xml:space="preserve">. Operator-dependency of the segmentation, based on the measured </w:t>
      </w:r>
      <w:r w:rsidRPr="00E46B5D">
        <w:rPr>
          <w:b/>
          <w:i/>
          <w:lang w:val="en-US"/>
        </w:rPr>
        <w:t>RWM</w:t>
      </w:r>
      <w:r w:rsidRPr="00E46B5D">
        <w:rPr>
          <w:b/>
          <w:lang w:val="en-US"/>
        </w:rPr>
        <w:t xml:space="preserve"> volume in IE_3R.</w:t>
      </w:r>
      <w:r w:rsidRPr="00E46B5D">
        <w:rPr>
          <w:lang w:val="en-US"/>
        </w:rPr>
        <w:t xml:space="preserve"> The experienced operators, Op. 1 and Op. 2, had ≥ 2 years of experience with microCT image segmentation </w:t>
      </w:r>
      <w:r w:rsidRPr="00574564">
        <w:rPr>
          <w:lang w:val="en-US"/>
        </w:rPr>
        <w:t>and a good knowledge of the 3D microanatomy of the RWM. The non-experienced operators, Op. 3 and Op. 4, had good general knowledge of the cochlear anatomy, but it was their first-time segmentation after receiving the training. For experienced operators, the inter-operator difference was comparable to the intra-operator difference, and was maximum 2% of the total RWM volume. The unexperienced operators had an equally small inter-operator difference with respect to each other, but both underestimated the volume of the RWM by 24%, compared to the experienced operators.</w:t>
      </w:r>
    </w:p>
    <w:p w14:paraId="09656C90" w14:textId="77777777" w:rsidR="00F26717" w:rsidRPr="00AD5229" w:rsidRDefault="00F26717" w:rsidP="009E6C45">
      <w:pPr>
        <w:spacing w:after="0"/>
        <w:jc w:val="both"/>
        <w:rPr>
          <w:sz w:val="20"/>
          <w:lang w:val="en-US"/>
        </w:rPr>
      </w:pPr>
    </w:p>
    <w:tbl>
      <w:tblPr>
        <w:tblStyle w:val="TableGrid"/>
        <w:tblW w:w="0" w:type="auto"/>
        <w:tblLayout w:type="fixed"/>
        <w:tblLook w:val="04A0" w:firstRow="1" w:lastRow="0" w:firstColumn="1" w:lastColumn="0" w:noHBand="0" w:noVBand="1"/>
      </w:tblPr>
      <w:tblGrid>
        <w:gridCol w:w="1781"/>
        <w:gridCol w:w="893"/>
        <w:gridCol w:w="893"/>
        <w:gridCol w:w="893"/>
        <w:gridCol w:w="893"/>
        <w:gridCol w:w="893"/>
        <w:gridCol w:w="893"/>
        <w:gridCol w:w="893"/>
        <w:gridCol w:w="1022"/>
      </w:tblGrid>
      <w:tr w:rsidR="009E6C45" w:rsidRPr="009E6C45" w14:paraId="23C9EEA1" w14:textId="77777777" w:rsidTr="0071434B">
        <w:trPr>
          <w:trHeight w:val="500"/>
        </w:trPr>
        <w:tc>
          <w:tcPr>
            <w:tcW w:w="1781" w:type="dxa"/>
            <w:hideMark/>
          </w:tcPr>
          <w:p w14:paraId="03ACC217" w14:textId="77777777" w:rsidR="009E6C45" w:rsidRPr="009E6C45" w:rsidRDefault="009E6C45" w:rsidP="0071434B">
            <w:pPr>
              <w:spacing w:line="259" w:lineRule="auto"/>
              <w:rPr>
                <w:rFonts w:asciiTheme="minorHAnsi" w:hAnsiTheme="minorHAnsi" w:cstheme="minorHAnsi"/>
              </w:rPr>
            </w:pPr>
          </w:p>
        </w:tc>
        <w:tc>
          <w:tcPr>
            <w:tcW w:w="1786" w:type="dxa"/>
            <w:gridSpan w:val="2"/>
          </w:tcPr>
          <w:p w14:paraId="159E9558" w14:textId="77777777" w:rsidR="009E6C45" w:rsidRPr="009E6C45" w:rsidRDefault="009E6C45" w:rsidP="0071434B">
            <w:pPr>
              <w:spacing w:line="259" w:lineRule="auto"/>
              <w:rPr>
                <w:rFonts w:asciiTheme="minorHAnsi" w:hAnsiTheme="minorHAnsi" w:cstheme="minorHAnsi"/>
                <w:b/>
              </w:rPr>
            </w:pPr>
            <w:r w:rsidRPr="009E6C45">
              <w:rPr>
                <w:rFonts w:asciiTheme="minorHAnsi" w:hAnsiTheme="minorHAnsi" w:cstheme="minorHAnsi"/>
                <w:b/>
              </w:rPr>
              <w:t>one experienced operator</w:t>
            </w:r>
          </w:p>
        </w:tc>
        <w:tc>
          <w:tcPr>
            <w:tcW w:w="1786" w:type="dxa"/>
            <w:gridSpan w:val="2"/>
            <w:hideMark/>
          </w:tcPr>
          <w:p w14:paraId="7FD41227" w14:textId="77777777" w:rsidR="009E6C45" w:rsidRPr="009E6C45" w:rsidRDefault="009E6C45" w:rsidP="0071434B">
            <w:pPr>
              <w:spacing w:line="259" w:lineRule="auto"/>
              <w:rPr>
                <w:rFonts w:asciiTheme="minorHAnsi" w:hAnsiTheme="minorHAnsi" w:cstheme="minorHAnsi"/>
                <w:b/>
              </w:rPr>
            </w:pPr>
            <w:r w:rsidRPr="009E6C45">
              <w:rPr>
                <w:rFonts w:asciiTheme="minorHAnsi" w:hAnsiTheme="minorHAnsi" w:cstheme="minorHAnsi"/>
                <w:b/>
              </w:rPr>
              <w:t>two experienced operators</w:t>
            </w:r>
          </w:p>
        </w:tc>
        <w:tc>
          <w:tcPr>
            <w:tcW w:w="1786" w:type="dxa"/>
            <w:gridSpan w:val="2"/>
            <w:hideMark/>
          </w:tcPr>
          <w:p w14:paraId="05C9636C" w14:textId="77777777" w:rsidR="009E6C45" w:rsidRPr="009E6C45" w:rsidRDefault="009E6C45" w:rsidP="0071434B">
            <w:pPr>
              <w:spacing w:line="259" w:lineRule="auto"/>
              <w:rPr>
                <w:rFonts w:asciiTheme="minorHAnsi" w:hAnsiTheme="minorHAnsi" w:cstheme="minorHAnsi"/>
                <w:b/>
              </w:rPr>
            </w:pPr>
            <w:r w:rsidRPr="009E6C45">
              <w:rPr>
                <w:rFonts w:asciiTheme="minorHAnsi" w:hAnsiTheme="minorHAnsi" w:cstheme="minorHAnsi"/>
                <w:b/>
              </w:rPr>
              <w:t>two non-experienced operators</w:t>
            </w:r>
          </w:p>
        </w:tc>
        <w:tc>
          <w:tcPr>
            <w:tcW w:w="1915" w:type="dxa"/>
            <w:gridSpan w:val="2"/>
            <w:hideMark/>
          </w:tcPr>
          <w:p w14:paraId="19F7E673" w14:textId="77777777" w:rsidR="009E6C45" w:rsidRPr="009E6C45" w:rsidRDefault="009E6C45" w:rsidP="0071434B">
            <w:pPr>
              <w:spacing w:line="259" w:lineRule="auto"/>
              <w:rPr>
                <w:rFonts w:asciiTheme="minorHAnsi" w:hAnsiTheme="minorHAnsi" w:cstheme="minorHAnsi"/>
                <w:b/>
              </w:rPr>
            </w:pPr>
            <w:r w:rsidRPr="009E6C45">
              <w:rPr>
                <w:rFonts w:asciiTheme="minorHAnsi" w:hAnsiTheme="minorHAnsi" w:cstheme="minorHAnsi"/>
                <w:b/>
              </w:rPr>
              <w:t>experienced</w:t>
            </w:r>
          </w:p>
          <w:p w14:paraId="565096CD" w14:textId="77777777" w:rsidR="009E6C45" w:rsidRPr="009E6C45" w:rsidRDefault="009E6C45" w:rsidP="0071434B">
            <w:pPr>
              <w:spacing w:line="259" w:lineRule="auto"/>
              <w:rPr>
                <w:rFonts w:asciiTheme="minorHAnsi" w:hAnsiTheme="minorHAnsi" w:cstheme="minorHAnsi"/>
                <w:b/>
              </w:rPr>
            </w:pPr>
            <w:r w:rsidRPr="009E6C45">
              <w:rPr>
                <w:rFonts w:asciiTheme="minorHAnsi" w:hAnsiTheme="minorHAnsi" w:cstheme="minorHAnsi"/>
                <w:b/>
              </w:rPr>
              <w:t>versus</w:t>
            </w:r>
          </w:p>
          <w:p w14:paraId="6CB62C2F" w14:textId="77777777" w:rsidR="009E6C45" w:rsidRPr="009E6C45" w:rsidRDefault="009E6C45" w:rsidP="0071434B">
            <w:pPr>
              <w:spacing w:line="259" w:lineRule="auto"/>
              <w:rPr>
                <w:rFonts w:asciiTheme="minorHAnsi" w:hAnsiTheme="minorHAnsi" w:cstheme="minorHAnsi"/>
                <w:b/>
              </w:rPr>
            </w:pPr>
            <w:r w:rsidRPr="009E6C45">
              <w:rPr>
                <w:rFonts w:asciiTheme="minorHAnsi" w:hAnsiTheme="minorHAnsi" w:cstheme="minorHAnsi"/>
                <w:b/>
              </w:rPr>
              <w:t>non-experienced</w:t>
            </w:r>
          </w:p>
        </w:tc>
      </w:tr>
      <w:tr w:rsidR="009E6C45" w:rsidRPr="009E6C45" w14:paraId="494AE1E3" w14:textId="77777777" w:rsidTr="0071434B">
        <w:trPr>
          <w:trHeight w:val="249"/>
        </w:trPr>
        <w:tc>
          <w:tcPr>
            <w:tcW w:w="1781" w:type="dxa"/>
            <w:vMerge w:val="restart"/>
            <w:noWrap/>
          </w:tcPr>
          <w:p w14:paraId="14D44B2A" w14:textId="77777777" w:rsidR="009E6C45" w:rsidRPr="009E6C45" w:rsidRDefault="009E6C45" w:rsidP="0071434B">
            <w:pPr>
              <w:spacing w:line="259" w:lineRule="auto"/>
              <w:jc w:val="both"/>
              <w:rPr>
                <w:rFonts w:asciiTheme="minorHAnsi" w:hAnsiTheme="minorHAnsi" w:cstheme="minorHAnsi"/>
                <w:b/>
              </w:rPr>
            </w:pPr>
            <w:r w:rsidRPr="009E6C45">
              <w:rPr>
                <w:rFonts w:asciiTheme="minorHAnsi" w:hAnsiTheme="minorHAnsi" w:cstheme="minorHAnsi"/>
                <w:b/>
              </w:rPr>
              <w:t>measurements (mm</w:t>
            </w:r>
            <w:r w:rsidRPr="009E6C45">
              <w:rPr>
                <w:rFonts w:asciiTheme="minorHAnsi" w:hAnsiTheme="minorHAnsi" w:cstheme="minorHAnsi"/>
                <w:b/>
                <w:vertAlign w:val="superscript"/>
              </w:rPr>
              <w:t>3</w:t>
            </w:r>
            <w:r w:rsidRPr="009E6C45">
              <w:rPr>
                <w:rFonts w:asciiTheme="minorHAnsi" w:hAnsiTheme="minorHAnsi" w:cstheme="minorHAnsi"/>
                <w:b/>
              </w:rPr>
              <w:t>)</w:t>
            </w:r>
          </w:p>
        </w:tc>
        <w:tc>
          <w:tcPr>
            <w:tcW w:w="893" w:type="dxa"/>
          </w:tcPr>
          <w:p w14:paraId="2F545856"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Op. 1</w:t>
            </w:r>
          </w:p>
        </w:tc>
        <w:tc>
          <w:tcPr>
            <w:tcW w:w="892" w:type="dxa"/>
            <w:noWrap/>
            <w:vAlign w:val="bottom"/>
            <w:hideMark/>
          </w:tcPr>
          <w:p w14:paraId="51CD990F"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0.523</w:t>
            </w:r>
          </w:p>
        </w:tc>
        <w:tc>
          <w:tcPr>
            <w:tcW w:w="893" w:type="dxa"/>
            <w:noWrap/>
            <w:hideMark/>
          </w:tcPr>
          <w:p w14:paraId="5775A8AB"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Op. 1</w:t>
            </w:r>
          </w:p>
        </w:tc>
        <w:tc>
          <w:tcPr>
            <w:tcW w:w="892" w:type="dxa"/>
            <w:noWrap/>
            <w:vAlign w:val="bottom"/>
            <w:hideMark/>
          </w:tcPr>
          <w:p w14:paraId="57D48841"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0.523</w:t>
            </w:r>
          </w:p>
        </w:tc>
        <w:tc>
          <w:tcPr>
            <w:tcW w:w="893" w:type="dxa"/>
            <w:noWrap/>
            <w:hideMark/>
          </w:tcPr>
          <w:p w14:paraId="0F7C012E"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Op. 3</w:t>
            </w:r>
          </w:p>
        </w:tc>
        <w:tc>
          <w:tcPr>
            <w:tcW w:w="892" w:type="dxa"/>
            <w:noWrap/>
            <w:vAlign w:val="bottom"/>
            <w:hideMark/>
          </w:tcPr>
          <w:p w14:paraId="2345F3D7"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0.407</w:t>
            </w:r>
          </w:p>
        </w:tc>
        <w:tc>
          <w:tcPr>
            <w:tcW w:w="893" w:type="dxa"/>
            <w:noWrap/>
            <w:hideMark/>
          </w:tcPr>
          <w:p w14:paraId="4DA84670"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Op. 1</w:t>
            </w:r>
          </w:p>
        </w:tc>
        <w:tc>
          <w:tcPr>
            <w:tcW w:w="1022" w:type="dxa"/>
            <w:noWrap/>
            <w:vAlign w:val="bottom"/>
            <w:hideMark/>
          </w:tcPr>
          <w:p w14:paraId="4BA30D87"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0.535</w:t>
            </w:r>
          </w:p>
        </w:tc>
      </w:tr>
      <w:tr w:rsidR="009E6C45" w:rsidRPr="009E6C45" w14:paraId="33E23D64" w14:textId="77777777" w:rsidTr="0071434B">
        <w:trPr>
          <w:trHeight w:val="249"/>
        </w:trPr>
        <w:tc>
          <w:tcPr>
            <w:tcW w:w="1781" w:type="dxa"/>
            <w:vMerge/>
            <w:noWrap/>
          </w:tcPr>
          <w:p w14:paraId="58C8A63E" w14:textId="77777777" w:rsidR="009E6C45" w:rsidRPr="009E6C45" w:rsidRDefault="009E6C45" w:rsidP="0071434B">
            <w:pPr>
              <w:spacing w:line="259" w:lineRule="auto"/>
              <w:jc w:val="both"/>
              <w:rPr>
                <w:rFonts w:asciiTheme="minorHAnsi" w:hAnsiTheme="minorHAnsi" w:cstheme="minorHAnsi"/>
              </w:rPr>
            </w:pPr>
          </w:p>
        </w:tc>
        <w:tc>
          <w:tcPr>
            <w:tcW w:w="893" w:type="dxa"/>
          </w:tcPr>
          <w:p w14:paraId="249E7E21"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Op. 1</w:t>
            </w:r>
          </w:p>
        </w:tc>
        <w:tc>
          <w:tcPr>
            <w:tcW w:w="892" w:type="dxa"/>
            <w:noWrap/>
            <w:vAlign w:val="bottom"/>
            <w:hideMark/>
          </w:tcPr>
          <w:p w14:paraId="6F597726"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0.535</w:t>
            </w:r>
          </w:p>
        </w:tc>
        <w:tc>
          <w:tcPr>
            <w:tcW w:w="893" w:type="dxa"/>
            <w:noWrap/>
            <w:hideMark/>
          </w:tcPr>
          <w:p w14:paraId="563CF1BA"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Op. 2</w:t>
            </w:r>
          </w:p>
        </w:tc>
        <w:tc>
          <w:tcPr>
            <w:tcW w:w="892" w:type="dxa"/>
            <w:noWrap/>
            <w:vAlign w:val="bottom"/>
            <w:hideMark/>
          </w:tcPr>
          <w:p w14:paraId="7B124F66"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0.527</w:t>
            </w:r>
          </w:p>
        </w:tc>
        <w:tc>
          <w:tcPr>
            <w:tcW w:w="893" w:type="dxa"/>
            <w:noWrap/>
            <w:hideMark/>
          </w:tcPr>
          <w:p w14:paraId="087CEC4D"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Op. 4</w:t>
            </w:r>
          </w:p>
        </w:tc>
        <w:tc>
          <w:tcPr>
            <w:tcW w:w="892" w:type="dxa"/>
            <w:noWrap/>
            <w:vAlign w:val="bottom"/>
            <w:hideMark/>
          </w:tcPr>
          <w:p w14:paraId="3B81FD58"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0.415</w:t>
            </w:r>
          </w:p>
        </w:tc>
        <w:tc>
          <w:tcPr>
            <w:tcW w:w="893" w:type="dxa"/>
            <w:noWrap/>
            <w:hideMark/>
          </w:tcPr>
          <w:p w14:paraId="04E0FBBA"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Op. 3</w:t>
            </w:r>
          </w:p>
        </w:tc>
        <w:tc>
          <w:tcPr>
            <w:tcW w:w="1022" w:type="dxa"/>
            <w:noWrap/>
            <w:vAlign w:val="bottom"/>
            <w:hideMark/>
          </w:tcPr>
          <w:p w14:paraId="4625D17B"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0.407</w:t>
            </w:r>
          </w:p>
        </w:tc>
      </w:tr>
      <w:tr w:rsidR="009E6C45" w:rsidRPr="009E6C45" w14:paraId="02D8F272" w14:textId="77777777" w:rsidTr="0071434B">
        <w:trPr>
          <w:trHeight w:val="249"/>
        </w:trPr>
        <w:tc>
          <w:tcPr>
            <w:tcW w:w="1781" w:type="dxa"/>
            <w:noWrap/>
            <w:hideMark/>
          </w:tcPr>
          <w:p w14:paraId="0959F9C7" w14:textId="77777777" w:rsidR="009E6C45" w:rsidRPr="009E6C45" w:rsidRDefault="009E6C45" w:rsidP="0071434B">
            <w:pPr>
              <w:spacing w:line="259" w:lineRule="auto"/>
              <w:jc w:val="both"/>
              <w:rPr>
                <w:rFonts w:asciiTheme="minorHAnsi" w:hAnsiTheme="minorHAnsi" w:cstheme="minorHAnsi"/>
                <w:b/>
              </w:rPr>
            </w:pPr>
            <w:r w:rsidRPr="009E6C45">
              <w:rPr>
                <w:rFonts w:asciiTheme="minorHAnsi" w:hAnsiTheme="minorHAnsi" w:cstheme="minorHAnsi"/>
                <w:b/>
              </w:rPr>
              <w:t>difference (mm</w:t>
            </w:r>
            <w:r w:rsidRPr="009E6C45">
              <w:rPr>
                <w:rFonts w:asciiTheme="minorHAnsi" w:hAnsiTheme="minorHAnsi" w:cstheme="minorHAnsi"/>
                <w:b/>
                <w:vertAlign w:val="superscript"/>
              </w:rPr>
              <w:t>3</w:t>
            </w:r>
            <w:r w:rsidRPr="009E6C45">
              <w:rPr>
                <w:rFonts w:asciiTheme="minorHAnsi" w:hAnsiTheme="minorHAnsi" w:cstheme="minorHAnsi"/>
                <w:b/>
              </w:rPr>
              <w:t>)</w:t>
            </w:r>
          </w:p>
        </w:tc>
        <w:tc>
          <w:tcPr>
            <w:tcW w:w="893" w:type="dxa"/>
          </w:tcPr>
          <w:p w14:paraId="5BCFEF9A" w14:textId="77777777" w:rsidR="009E6C45" w:rsidRPr="009E6C45" w:rsidRDefault="009E6C45" w:rsidP="0071434B">
            <w:pPr>
              <w:spacing w:line="259" w:lineRule="auto"/>
              <w:jc w:val="both"/>
              <w:rPr>
                <w:rFonts w:asciiTheme="minorHAnsi" w:hAnsiTheme="minorHAnsi" w:cstheme="minorHAnsi"/>
              </w:rPr>
            </w:pPr>
          </w:p>
        </w:tc>
        <w:tc>
          <w:tcPr>
            <w:tcW w:w="892" w:type="dxa"/>
            <w:noWrap/>
            <w:vAlign w:val="bottom"/>
            <w:hideMark/>
          </w:tcPr>
          <w:p w14:paraId="5327DC82"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0.012</w:t>
            </w:r>
          </w:p>
        </w:tc>
        <w:tc>
          <w:tcPr>
            <w:tcW w:w="893" w:type="dxa"/>
            <w:noWrap/>
            <w:hideMark/>
          </w:tcPr>
          <w:p w14:paraId="3B4340D7" w14:textId="77777777" w:rsidR="009E6C45" w:rsidRPr="009E6C45" w:rsidRDefault="009E6C45" w:rsidP="0071434B">
            <w:pPr>
              <w:spacing w:line="259" w:lineRule="auto"/>
              <w:jc w:val="both"/>
              <w:rPr>
                <w:rFonts w:asciiTheme="minorHAnsi" w:hAnsiTheme="minorHAnsi" w:cstheme="minorHAnsi"/>
              </w:rPr>
            </w:pPr>
          </w:p>
        </w:tc>
        <w:tc>
          <w:tcPr>
            <w:tcW w:w="892" w:type="dxa"/>
            <w:noWrap/>
            <w:vAlign w:val="bottom"/>
            <w:hideMark/>
          </w:tcPr>
          <w:p w14:paraId="1E1B5B3D"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0.004</w:t>
            </w:r>
          </w:p>
        </w:tc>
        <w:tc>
          <w:tcPr>
            <w:tcW w:w="893" w:type="dxa"/>
            <w:noWrap/>
            <w:hideMark/>
          </w:tcPr>
          <w:p w14:paraId="1A87F28D" w14:textId="77777777" w:rsidR="009E6C45" w:rsidRPr="009E6C45" w:rsidRDefault="009E6C45" w:rsidP="0071434B">
            <w:pPr>
              <w:spacing w:line="259" w:lineRule="auto"/>
              <w:jc w:val="both"/>
              <w:rPr>
                <w:rFonts w:asciiTheme="minorHAnsi" w:hAnsiTheme="minorHAnsi" w:cstheme="minorHAnsi"/>
              </w:rPr>
            </w:pPr>
          </w:p>
        </w:tc>
        <w:tc>
          <w:tcPr>
            <w:tcW w:w="892" w:type="dxa"/>
            <w:noWrap/>
            <w:vAlign w:val="bottom"/>
            <w:hideMark/>
          </w:tcPr>
          <w:p w14:paraId="6C70D852"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0.008</w:t>
            </w:r>
          </w:p>
        </w:tc>
        <w:tc>
          <w:tcPr>
            <w:tcW w:w="893" w:type="dxa"/>
            <w:noWrap/>
            <w:hideMark/>
          </w:tcPr>
          <w:p w14:paraId="4027BE78" w14:textId="77777777" w:rsidR="009E6C45" w:rsidRPr="009E6C45" w:rsidRDefault="009E6C45" w:rsidP="0071434B">
            <w:pPr>
              <w:spacing w:line="259" w:lineRule="auto"/>
              <w:jc w:val="both"/>
              <w:rPr>
                <w:rFonts w:asciiTheme="minorHAnsi" w:hAnsiTheme="minorHAnsi" w:cstheme="minorHAnsi"/>
              </w:rPr>
            </w:pPr>
          </w:p>
        </w:tc>
        <w:tc>
          <w:tcPr>
            <w:tcW w:w="1022" w:type="dxa"/>
            <w:noWrap/>
            <w:vAlign w:val="bottom"/>
            <w:hideMark/>
          </w:tcPr>
          <w:p w14:paraId="4FC2E506"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0.128</w:t>
            </w:r>
          </w:p>
        </w:tc>
      </w:tr>
      <w:tr w:rsidR="009E6C45" w:rsidRPr="009E6C45" w14:paraId="0393F1E5" w14:textId="77777777" w:rsidTr="0071434B">
        <w:trPr>
          <w:trHeight w:val="249"/>
        </w:trPr>
        <w:tc>
          <w:tcPr>
            <w:tcW w:w="1781" w:type="dxa"/>
            <w:noWrap/>
            <w:hideMark/>
          </w:tcPr>
          <w:p w14:paraId="57D9BC08" w14:textId="77777777" w:rsidR="009E6C45" w:rsidRPr="009E6C45" w:rsidRDefault="009E6C45" w:rsidP="0071434B">
            <w:pPr>
              <w:spacing w:line="259" w:lineRule="auto"/>
              <w:jc w:val="both"/>
              <w:rPr>
                <w:rFonts w:asciiTheme="minorHAnsi" w:hAnsiTheme="minorHAnsi" w:cstheme="minorHAnsi"/>
                <w:b/>
              </w:rPr>
            </w:pPr>
            <w:r w:rsidRPr="009E6C45">
              <w:rPr>
                <w:rFonts w:asciiTheme="minorHAnsi" w:hAnsiTheme="minorHAnsi" w:cstheme="minorHAnsi"/>
                <w:b/>
              </w:rPr>
              <w:t>difference %</w:t>
            </w:r>
          </w:p>
        </w:tc>
        <w:tc>
          <w:tcPr>
            <w:tcW w:w="893" w:type="dxa"/>
          </w:tcPr>
          <w:p w14:paraId="570F56B9" w14:textId="77777777" w:rsidR="009E6C45" w:rsidRPr="009E6C45" w:rsidRDefault="009E6C45" w:rsidP="0071434B">
            <w:pPr>
              <w:spacing w:line="259" w:lineRule="auto"/>
              <w:jc w:val="both"/>
              <w:rPr>
                <w:rFonts w:asciiTheme="minorHAnsi" w:hAnsiTheme="minorHAnsi" w:cstheme="minorHAnsi"/>
              </w:rPr>
            </w:pPr>
          </w:p>
        </w:tc>
        <w:tc>
          <w:tcPr>
            <w:tcW w:w="892" w:type="dxa"/>
            <w:noWrap/>
            <w:vAlign w:val="bottom"/>
            <w:hideMark/>
          </w:tcPr>
          <w:p w14:paraId="027EE38F"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w:t>
            </w:r>
          </w:p>
        </w:tc>
        <w:tc>
          <w:tcPr>
            <w:tcW w:w="893" w:type="dxa"/>
            <w:noWrap/>
            <w:hideMark/>
          </w:tcPr>
          <w:p w14:paraId="58EC8B16" w14:textId="77777777" w:rsidR="009E6C45" w:rsidRPr="009E6C45" w:rsidRDefault="009E6C45" w:rsidP="0071434B">
            <w:pPr>
              <w:spacing w:line="259" w:lineRule="auto"/>
              <w:jc w:val="both"/>
              <w:rPr>
                <w:rFonts w:asciiTheme="minorHAnsi" w:hAnsiTheme="minorHAnsi" w:cstheme="minorHAnsi"/>
              </w:rPr>
            </w:pPr>
          </w:p>
        </w:tc>
        <w:tc>
          <w:tcPr>
            <w:tcW w:w="892" w:type="dxa"/>
            <w:noWrap/>
            <w:vAlign w:val="bottom"/>
            <w:hideMark/>
          </w:tcPr>
          <w:p w14:paraId="05A0B64C"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0.8</w:t>
            </w:r>
          </w:p>
        </w:tc>
        <w:tc>
          <w:tcPr>
            <w:tcW w:w="893" w:type="dxa"/>
            <w:noWrap/>
            <w:hideMark/>
          </w:tcPr>
          <w:p w14:paraId="017E29ED" w14:textId="77777777" w:rsidR="009E6C45" w:rsidRPr="009E6C45" w:rsidRDefault="009E6C45" w:rsidP="0071434B">
            <w:pPr>
              <w:spacing w:line="259" w:lineRule="auto"/>
              <w:jc w:val="both"/>
              <w:rPr>
                <w:rFonts w:asciiTheme="minorHAnsi" w:hAnsiTheme="minorHAnsi" w:cstheme="minorHAnsi"/>
              </w:rPr>
            </w:pPr>
          </w:p>
        </w:tc>
        <w:tc>
          <w:tcPr>
            <w:tcW w:w="892" w:type="dxa"/>
            <w:noWrap/>
            <w:vAlign w:val="bottom"/>
            <w:hideMark/>
          </w:tcPr>
          <w:p w14:paraId="601B11EF"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w:t>
            </w:r>
          </w:p>
        </w:tc>
        <w:tc>
          <w:tcPr>
            <w:tcW w:w="893" w:type="dxa"/>
            <w:noWrap/>
            <w:hideMark/>
          </w:tcPr>
          <w:p w14:paraId="098BD771" w14:textId="77777777" w:rsidR="009E6C45" w:rsidRPr="009E6C45" w:rsidRDefault="009E6C45" w:rsidP="0071434B">
            <w:pPr>
              <w:spacing w:line="259" w:lineRule="auto"/>
              <w:jc w:val="both"/>
              <w:rPr>
                <w:rFonts w:asciiTheme="minorHAnsi" w:hAnsiTheme="minorHAnsi" w:cstheme="minorHAnsi"/>
              </w:rPr>
            </w:pPr>
          </w:p>
        </w:tc>
        <w:tc>
          <w:tcPr>
            <w:tcW w:w="1022" w:type="dxa"/>
            <w:noWrap/>
            <w:vAlign w:val="bottom"/>
            <w:hideMark/>
          </w:tcPr>
          <w:p w14:paraId="54D4D248" w14:textId="77777777" w:rsidR="009E6C45" w:rsidRPr="009E6C45" w:rsidRDefault="009E6C45" w:rsidP="0071434B">
            <w:pPr>
              <w:spacing w:line="259" w:lineRule="auto"/>
              <w:jc w:val="both"/>
              <w:rPr>
                <w:rFonts w:asciiTheme="minorHAnsi" w:hAnsiTheme="minorHAnsi" w:cstheme="minorHAnsi"/>
              </w:rPr>
            </w:pPr>
            <w:r w:rsidRPr="009E6C45">
              <w:rPr>
                <w:rFonts w:asciiTheme="minorHAnsi" w:hAnsiTheme="minorHAnsi" w:cstheme="minorHAnsi"/>
              </w:rPr>
              <w:t>24</w:t>
            </w:r>
          </w:p>
        </w:tc>
      </w:tr>
    </w:tbl>
    <w:p w14:paraId="20AE9B33" w14:textId="77777777" w:rsidR="009E6C45" w:rsidRDefault="009E6C45" w:rsidP="009E6C45">
      <w:pPr>
        <w:spacing w:after="0"/>
        <w:jc w:val="both"/>
        <w:rPr>
          <w:sz w:val="20"/>
          <w:lang w:val="en-US"/>
        </w:rPr>
      </w:pPr>
    </w:p>
    <w:p w14:paraId="0E577717" w14:textId="214231AE" w:rsidR="00D16C40" w:rsidRDefault="00D16C40" w:rsidP="00D16C40">
      <w:pPr>
        <w:spacing w:after="0"/>
        <w:rPr>
          <w:sz w:val="20"/>
          <w:lang w:val="en-US"/>
        </w:rPr>
      </w:pPr>
      <w:r>
        <w:rPr>
          <w:sz w:val="20"/>
          <w:lang w:val="en-US"/>
        </w:rPr>
        <w:br w:type="page"/>
      </w:r>
    </w:p>
    <w:p w14:paraId="0B8C71C7" w14:textId="2EDD2C81" w:rsidR="00D16C40" w:rsidRDefault="00264C7F" w:rsidP="00EF3F70">
      <w:pPr>
        <w:spacing w:after="0"/>
        <w:jc w:val="both"/>
        <w:rPr>
          <w:b/>
          <w:lang w:val="en-US"/>
        </w:rPr>
      </w:pPr>
      <w:bookmarkStart w:id="2" w:name="_Hlk111190574"/>
      <w:r>
        <w:rPr>
          <w:b/>
          <w:lang w:val="en-US"/>
        </w:rPr>
        <w:lastRenderedPageBreak/>
        <w:t>MOVIES</w:t>
      </w:r>
    </w:p>
    <w:p w14:paraId="76010B61" w14:textId="77777777" w:rsidR="00264C7F" w:rsidRPr="00D16C40" w:rsidRDefault="00264C7F" w:rsidP="00EF3F70">
      <w:pPr>
        <w:spacing w:after="0"/>
        <w:jc w:val="both"/>
        <w:rPr>
          <w:b/>
          <w:lang w:val="en-US"/>
        </w:rPr>
      </w:pPr>
    </w:p>
    <w:bookmarkEnd w:id="2"/>
    <w:p w14:paraId="69EE2B2C" w14:textId="77777777" w:rsidR="008F3C02" w:rsidRPr="007E33F8" w:rsidRDefault="008F3C02" w:rsidP="00EF3F70">
      <w:pPr>
        <w:spacing w:after="0"/>
        <w:jc w:val="both"/>
        <w:rPr>
          <w:b/>
          <w:bCs/>
          <w:lang w:val="en-US"/>
        </w:rPr>
      </w:pPr>
      <w:r w:rsidRPr="007E33F8">
        <w:rPr>
          <w:b/>
          <w:bCs/>
          <w:noProof/>
          <w:lang w:val="en-US"/>
        </w:rPr>
        <w:drawing>
          <wp:inline distT="0" distB="0" distL="0" distR="0" wp14:anchorId="6D2B4484" wp14:editId="2E59197C">
            <wp:extent cx="3022600" cy="1975351"/>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D_histology_IE_2L movie screenshot.jpg"/>
                    <pic:cNvPicPr/>
                  </pic:nvPicPr>
                  <pic:blipFill rotWithShape="1">
                    <a:blip r:embed="rId16" cstate="print">
                      <a:extLst>
                        <a:ext uri="{28A0092B-C50C-407E-A947-70E740481C1C}">
                          <a14:useLocalDpi xmlns:a14="http://schemas.microsoft.com/office/drawing/2010/main" val="0"/>
                        </a:ext>
                      </a:extLst>
                    </a:blip>
                    <a:srcRect l="37341" t="28474" r="26752" b="30333"/>
                    <a:stretch/>
                  </pic:blipFill>
                  <pic:spPr bwMode="auto">
                    <a:xfrm>
                      <a:off x="0" y="0"/>
                      <a:ext cx="3073258" cy="2008457"/>
                    </a:xfrm>
                    <a:prstGeom prst="rect">
                      <a:avLst/>
                    </a:prstGeom>
                    <a:ln>
                      <a:noFill/>
                    </a:ln>
                    <a:extLst>
                      <a:ext uri="{53640926-AAD7-44D8-BBD7-CCE9431645EC}">
                        <a14:shadowObscured xmlns:a14="http://schemas.microsoft.com/office/drawing/2010/main"/>
                      </a:ext>
                    </a:extLst>
                  </pic:spPr>
                </pic:pic>
              </a:graphicData>
            </a:graphic>
          </wp:inline>
        </w:drawing>
      </w:r>
    </w:p>
    <w:p w14:paraId="70FB20EE" w14:textId="1B39E467" w:rsidR="008F3C02" w:rsidRPr="00574564" w:rsidRDefault="008F3C02" w:rsidP="00EF3F70">
      <w:pPr>
        <w:spacing w:after="0"/>
        <w:jc w:val="both"/>
        <w:rPr>
          <w:bCs/>
          <w:i/>
          <w:lang w:val="en-US"/>
        </w:rPr>
      </w:pPr>
      <w:r w:rsidRPr="00574564">
        <w:rPr>
          <w:b/>
          <w:bCs/>
          <w:lang w:val="en-US"/>
        </w:rPr>
        <w:t xml:space="preserve">Movie 1. </w:t>
      </w:r>
      <w:r w:rsidR="00434BEC" w:rsidRPr="00574564">
        <w:rPr>
          <w:b/>
          <w:bCs/>
          <w:lang w:val="en-US"/>
        </w:rPr>
        <w:t xml:space="preserve">Position of the </w:t>
      </w:r>
      <w:proofErr w:type="spellStart"/>
      <w:r w:rsidR="00434BEC" w:rsidRPr="00574564">
        <w:rPr>
          <w:b/>
          <w:bCs/>
          <w:lang w:val="en-US"/>
        </w:rPr>
        <w:t>t</w:t>
      </w:r>
      <w:r w:rsidRPr="00574564">
        <w:rPr>
          <w:b/>
          <w:bCs/>
          <w:lang w:val="en-US"/>
        </w:rPr>
        <w:t>ransmodiolar</w:t>
      </w:r>
      <w:proofErr w:type="spellEnd"/>
      <w:r w:rsidRPr="00574564">
        <w:rPr>
          <w:b/>
          <w:bCs/>
          <w:lang w:val="en-US"/>
        </w:rPr>
        <w:t xml:space="preserve"> and </w:t>
      </w:r>
      <w:proofErr w:type="spellStart"/>
      <w:r w:rsidRPr="00574564">
        <w:rPr>
          <w:b/>
          <w:bCs/>
          <w:lang w:val="en-US"/>
        </w:rPr>
        <w:t>transbasal</w:t>
      </w:r>
      <w:proofErr w:type="spellEnd"/>
      <w:r w:rsidRPr="00574564">
        <w:rPr>
          <w:b/>
          <w:bCs/>
          <w:lang w:val="en-US"/>
        </w:rPr>
        <w:t xml:space="preserve"> </w:t>
      </w:r>
      <w:r w:rsidR="00954BC8" w:rsidRPr="00574564">
        <w:rPr>
          <w:b/>
          <w:bCs/>
          <w:lang w:val="en-US"/>
        </w:rPr>
        <w:t>2D histological cross-</w:t>
      </w:r>
      <w:r w:rsidRPr="00574564">
        <w:rPr>
          <w:b/>
          <w:bCs/>
          <w:lang w:val="en-US"/>
        </w:rPr>
        <w:t xml:space="preserve">sections </w:t>
      </w:r>
      <w:r w:rsidR="00434BEC" w:rsidRPr="00574564">
        <w:rPr>
          <w:b/>
          <w:bCs/>
          <w:lang w:val="en-US"/>
        </w:rPr>
        <w:t>on</w:t>
      </w:r>
      <w:r w:rsidR="00CC4D55" w:rsidRPr="00574564">
        <w:rPr>
          <w:b/>
          <w:bCs/>
          <w:lang w:val="en-US"/>
        </w:rPr>
        <w:t xml:space="preserve"> the </w:t>
      </w:r>
      <w:r w:rsidR="00434BEC" w:rsidRPr="00574564">
        <w:rPr>
          <w:b/>
          <w:bCs/>
          <w:lang w:val="en-US"/>
        </w:rPr>
        <w:t xml:space="preserve">3D </w:t>
      </w:r>
      <w:r w:rsidR="00CC4D55" w:rsidRPr="00574564">
        <w:rPr>
          <w:b/>
          <w:bCs/>
          <w:lang w:val="en-US"/>
        </w:rPr>
        <w:t>CECT</w:t>
      </w:r>
      <w:r w:rsidR="00434BEC" w:rsidRPr="00574564">
        <w:rPr>
          <w:b/>
          <w:bCs/>
          <w:lang w:val="en-US"/>
        </w:rPr>
        <w:t xml:space="preserve"> dataset </w:t>
      </w:r>
      <w:r w:rsidR="00954BC8" w:rsidRPr="00574564">
        <w:rPr>
          <w:b/>
          <w:bCs/>
          <w:lang w:val="en-US"/>
        </w:rPr>
        <w:t>in</w:t>
      </w:r>
      <w:r w:rsidR="00CC4D55" w:rsidRPr="00574564">
        <w:rPr>
          <w:b/>
          <w:bCs/>
          <w:lang w:val="en-US"/>
        </w:rPr>
        <w:t xml:space="preserve"> </w:t>
      </w:r>
      <w:r w:rsidRPr="00574564">
        <w:rPr>
          <w:b/>
          <w:bCs/>
          <w:lang w:val="en-US"/>
        </w:rPr>
        <w:t xml:space="preserve">IE_2L. </w:t>
      </w:r>
      <w:r w:rsidRPr="00574564">
        <w:rPr>
          <w:bCs/>
          <w:i/>
          <w:lang w:val="en-US"/>
        </w:rPr>
        <w:t>RWM: round window membrane; ST: scala tympani; SV: scala vestibuli.</w:t>
      </w:r>
    </w:p>
    <w:p w14:paraId="118CE4BF" w14:textId="77777777" w:rsidR="00D16C40" w:rsidRDefault="00D16C40" w:rsidP="00EF3F70">
      <w:pPr>
        <w:spacing w:after="0"/>
        <w:jc w:val="both"/>
        <w:rPr>
          <w:b/>
          <w:sz w:val="20"/>
          <w:lang w:val="en-US"/>
        </w:rPr>
      </w:pPr>
    </w:p>
    <w:p w14:paraId="33A8CC94" w14:textId="77777777" w:rsidR="00AA330A" w:rsidRPr="007E33F8" w:rsidRDefault="00AA330A" w:rsidP="00EF3F70">
      <w:pPr>
        <w:spacing w:after="0"/>
        <w:jc w:val="both"/>
        <w:rPr>
          <w:b/>
          <w:bCs/>
          <w:lang w:val="en-US"/>
        </w:rPr>
      </w:pPr>
      <w:bookmarkStart w:id="3" w:name="_GoBack"/>
      <w:r w:rsidRPr="007E33F8">
        <w:rPr>
          <w:b/>
          <w:bCs/>
          <w:noProof/>
          <w:lang w:val="en-US"/>
        </w:rPr>
        <w:drawing>
          <wp:inline distT="0" distB="0" distL="0" distR="0" wp14:anchorId="0A48774A" wp14:editId="6B22D90C">
            <wp:extent cx="2984500" cy="200429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racochlear anatomy IE_2L movie screenshot.png"/>
                    <pic:cNvPicPr/>
                  </pic:nvPicPr>
                  <pic:blipFill rotWithShape="1">
                    <a:blip r:embed="rId17" cstate="print">
                      <a:extLst>
                        <a:ext uri="{28A0092B-C50C-407E-A947-70E740481C1C}">
                          <a14:useLocalDpi xmlns:a14="http://schemas.microsoft.com/office/drawing/2010/main" val="0"/>
                        </a:ext>
                      </a:extLst>
                    </a:blip>
                    <a:srcRect l="16730" t="13287" r="15899" b="5197"/>
                    <a:stretch/>
                  </pic:blipFill>
                  <pic:spPr bwMode="auto">
                    <a:xfrm>
                      <a:off x="0" y="0"/>
                      <a:ext cx="3171815" cy="2130091"/>
                    </a:xfrm>
                    <a:prstGeom prst="rect">
                      <a:avLst/>
                    </a:prstGeom>
                    <a:ln>
                      <a:noFill/>
                    </a:ln>
                    <a:extLst>
                      <a:ext uri="{53640926-AAD7-44D8-BBD7-CCE9431645EC}">
                        <a14:shadowObscured xmlns:a14="http://schemas.microsoft.com/office/drawing/2010/main"/>
                      </a:ext>
                    </a:extLst>
                  </pic:spPr>
                </pic:pic>
              </a:graphicData>
            </a:graphic>
          </wp:inline>
        </w:drawing>
      </w:r>
      <w:bookmarkEnd w:id="3"/>
    </w:p>
    <w:p w14:paraId="6DBD17D7" w14:textId="526BC801" w:rsidR="00AA330A" w:rsidRPr="00574564" w:rsidRDefault="00AA330A" w:rsidP="00EF3F70">
      <w:pPr>
        <w:spacing w:after="0"/>
        <w:jc w:val="both"/>
        <w:rPr>
          <w:b/>
          <w:bCs/>
          <w:lang w:val="en-US"/>
        </w:rPr>
      </w:pPr>
      <w:r w:rsidRPr="00574564">
        <w:rPr>
          <w:b/>
          <w:bCs/>
          <w:lang w:val="en-US"/>
        </w:rPr>
        <w:t xml:space="preserve">Movie 2. </w:t>
      </w:r>
      <w:r w:rsidR="00CD15ED" w:rsidRPr="00574564">
        <w:rPr>
          <w:b/>
          <w:bCs/>
          <w:lang w:val="en-US"/>
        </w:rPr>
        <w:t>3D rendering of the i</w:t>
      </w:r>
      <w:r w:rsidRPr="00574564">
        <w:rPr>
          <w:b/>
          <w:bCs/>
          <w:lang w:val="en-US"/>
        </w:rPr>
        <w:t xml:space="preserve">ntracochlear structures and compartments in IE_2L. </w:t>
      </w:r>
      <w:r w:rsidRPr="00574564">
        <w:rPr>
          <w:bCs/>
          <w:i/>
          <w:lang w:val="en-US"/>
        </w:rPr>
        <w:t>CPB-</w:t>
      </w:r>
      <w:proofErr w:type="spellStart"/>
      <w:r w:rsidRPr="00574564">
        <w:rPr>
          <w:bCs/>
          <w:i/>
          <w:lang w:val="en-US"/>
        </w:rPr>
        <w:t>OoC</w:t>
      </w:r>
      <w:proofErr w:type="spellEnd"/>
      <w:r w:rsidRPr="00574564">
        <w:rPr>
          <w:bCs/>
          <w:i/>
          <w:lang w:val="en-US"/>
        </w:rPr>
        <w:t>: cochlear partition bridge – organ of Corti complex; OSL: osseous spiral lamina; RC: Rosenthal’s canal; RWA: round window arch; RWM: round window membrane; SL: spiral ligament; SM: scala media; SSL: secondary spiral lamina; ST: scala tympani; SV: scala vestibuli.</w:t>
      </w:r>
    </w:p>
    <w:p w14:paraId="3FDA8A7E" w14:textId="77777777" w:rsidR="00D16C40" w:rsidRDefault="00D16C40" w:rsidP="00EF3F70">
      <w:pPr>
        <w:spacing w:after="0"/>
        <w:jc w:val="both"/>
        <w:rPr>
          <w:lang w:val="en-US"/>
        </w:rPr>
      </w:pPr>
    </w:p>
    <w:p w14:paraId="61DA0A09" w14:textId="5FA41DAA" w:rsidR="00C72E4A" w:rsidRPr="007E33F8" w:rsidRDefault="000D44FB" w:rsidP="00EF3F70">
      <w:pPr>
        <w:spacing w:after="0"/>
        <w:jc w:val="both"/>
        <w:rPr>
          <w:b/>
          <w:bCs/>
          <w:lang w:val="en-US"/>
        </w:rPr>
      </w:pPr>
      <w:r>
        <w:rPr>
          <w:noProof/>
          <w:sz w:val="16"/>
          <w:szCs w:val="16"/>
        </w:rPr>
        <w:drawing>
          <wp:inline distT="0" distB="0" distL="0" distR="0" wp14:anchorId="3612F95F" wp14:editId="58937EC7">
            <wp:extent cx="2990850" cy="2188082"/>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C IE_2L movie eLife screenshot.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08968" cy="2201337"/>
                    </a:xfrm>
                    <a:prstGeom prst="rect">
                      <a:avLst/>
                    </a:prstGeom>
                  </pic:spPr>
                </pic:pic>
              </a:graphicData>
            </a:graphic>
          </wp:inline>
        </w:drawing>
      </w:r>
    </w:p>
    <w:p w14:paraId="04BFD6B0" w14:textId="25BDAC55" w:rsidR="00C72E4A" w:rsidRPr="00574564" w:rsidRDefault="00C72E4A" w:rsidP="00EF3F70">
      <w:pPr>
        <w:spacing w:after="0"/>
        <w:jc w:val="both"/>
        <w:rPr>
          <w:bCs/>
          <w:lang w:val="en-US"/>
        </w:rPr>
      </w:pPr>
      <w:r w:rsidRPr="00574564">
        <w:rPr>
          <w:b/>
          <w:bCs/>
          <w:lang w:val="en-US"/>
        </w:rPr>
        <w:t xml:space="preserve">Movie 3. </w:t>
      </w:r>
      <w:r w:rsidR="000D44FB" w:rsidRPr="00574564">
        <w:rPr>
          <w:b/>
          <w:bCs/>
          <w:lang w:val="en-US"/>
        </w:rPr>
        <w:t>T</w:t>
      </w:r>
      <w:r w:rsidRPr="00574564">
        <w:rPr>
          <w:b/>
          <w:bCs/>
          <w:lang w:val="en-US"/>
        </w:rPr>
        <w:t xml:space="preserve">he </w:t>
      </w:r>
      <w:r w:rsidR="002523D1" w:rsidRPr="00574564">
        <w:rPr>
          <w:b/>
          <w:bCs/>
          <w:lang w:val="en-US"/>
        </w:rPr>
        <w:t>Rosenthal’s canal</w:t>
      </w:r>
      <w:r w:rsidRPr="00574564">
        <w:rPr>
          <w:b/>
          <w:bCs/>
          <w:lang w:val="en-US"/>
        </w:rPr>
        <w:t xml:space="preserve"> in IE_2L. </w:t>
      </w:r>
      <w:r w:rsidRPr="00574564">
        <w:rPr>
          <w:bCs/>
          <w:i/>
          <w:lang w:val="en-US"/>
        </w:rPr>
        <w:t>CPB-</w:t>
      </w:r>
      <w:proofErr w:type="spellStart"/>
      <w:r w:rsidRPr="00574564">
        <w:rPr>
          <w:bCs/>
          <w:i/>
          <w:lang w:val="en-US"/>
        </w:rPr>
        <w:t>OoC</w:t>
      </w:r>
      <w:proofErr w:type="spellEnd"/>
      <w:r w:rsidRPr="00574564">
        <w:rPr>
          <w:bCs/>
          <w:i/>
          <w:lang w:val="en-US"/>
        </w:rPr>
        <w:t>: cochlear partition bridge – organ of Corti complex; OSL: osseous spiral lamina; RC: Rosenthal’s canal; RWM: round window membrane; SL: spiral ligament; SM: scala media; ST: scala tympani; SV: scala vestibuli.</w:t>
      </w:r>
    </w:p>
    <w:p w14:paraId="2DB2CD9C" w14:textId="77777777" w:rsidR="00D16C40" w:rsidRDefault="00D16C40" w:rsidP="00EF3F70">
      <w:pPr>
        <w:spacing w:after="0"/>
        <w:jc w:val="both"/>
        <w:rPr>
          <w:b/>
          <w:sz w:val="20"/>
          <w:lang w:val="en-US"/>
        </w:rPr>
      </w:pPr>
    </w:p>
    <w:p w14:paraId="7C7D8CF5" w14:textId="0BA17407" w:rsidR="002523D1" w:rsidRPr="007E33F8" w:rsidRDefault="00745FA9" w:rsidP="00EF3F70">
      <w:pPr>
        <w:spacing w:after="0"/>
        <w:jc w:val="both"/>
        <w:rPr>
          <w:b/>
          <w:bCs/>
          <w:lang w:val="en-US"/>
        </w:rPr>
      </w:pPr>
      <w:r>
        <w:rPr>
          <w:b/>
          <w:bCs/>
          <w:noProof/>
          <w:lang w:val="en-US"/>
        </w:rPr>
        <w:lastRenderedPageBreak/>
        <w:drawing>
          <wp:inline distT="0" distB="0" distL="0" distR="0" wp14:anchorId="4BECF481" wp14:editId="385DB389">
            <wp:extent cx="2517569" cy="2283629"/>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SL-RWA IE_2L movie eLife screenshot.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31646" cy="2296398"/>
                    </a:xfrm>
                    <a:prstGeom prst="rect">
                      <a:avLst/>
                    </a:prstGeom>
                  </pic:spPr>
                </pic:pic>
              </a:graphicData>
            </a:graphic>
          </wp:inline>
        </w:drawing>
      </w:r>
    </w:p>
    <w:p w14:paraId="779596E0" w14:textId="63FBDB33" w:rsidR="002523D1" w:rsidRPr="00574564" w:rsidRDefault="002523D1" w:rsidP="00EF3F70">
      <w:pPr>
        <w:spacing w:after="0"/>
        <w:jc w:val="both"/>
        <w:rPr>
          <w:bCs/>
          <w:lang w:val="en-US"/>
        </w:rPr>
      </w:pPr>
      <w:r w:rsidRPr="00574564">
        <w:rPr>
          <w:b/>
          <w:bCs/>
          <w:lang w:val="en-US"/>
        </w:rPr>
        <w:t xml:space="preserve">Movie 4. </w:t>
      </w:r>
      <w:r w:rsidR="00853FC9" w:rsidRPr="00574564">
        <w:rPr>
          <w:b/>
          <w:bCs/>
          <w:lang w:val="en-US"/>
        </w:rPr>
        <w:t>The</w:t>
      </w:r>
      <w:r w:rsidRPr="00574564">
        <w:rPr>
          <w:b/>
          <w:bCs/>
          <w:lang w:val="en-US"/>
        </w:rPr>
        <w:t xml:space="preserve"> </w:t>
      </w:r>
      <w:r w:rsidR="00E332BC" w:rsidRPr="00574564">
        <w:rPr>
          <w:b/>
          <w:bCs/>
          <w:lang w:val="en-US"/>
        </w:rPr>
        <w:t xml:space="preserve">secondary spiral lamina and the round window arch </w:t>
      </w:r>
      <w:r w:rsidRPr="00574564">
        <w:rPr>
          <w:b/>
          <w:bCs/>
          <w:lang w:val="en-US"/>
        </w:rPr>
        <w:t xml:space="preserve">in IE_2L. </w:t>
      </w:r>
      <w:r w:rsidRPr="00574564">
        <w:rPr>
          <w:bCs/>
          <w:i/>
          <w:lang w:val="en-US"/>
        </w:rPr>
        <w:t>CPB-</w:t>
      </w:r>
      <w:proofErr w:type="spellStart"/>
      <w:r w:rsidRPr="00574564">
        <w:rPr>
          <w:bCs/>
          <w:i/>
          <w:lang w:val="en-US"/>
        </w:rPr>
        <w:t>OoC</w:t>
      </w:r>
      <w:proofErr w:type="spellEnd"/>
      <w:r w:rsidRPr="00574564">
        <w:rPr>
          <w:bCs/>
          <w:i/>
          <w:lang w:val="en-US"/>
        </w:rPr>
        <w:t>: cochlear partition bridge – organ of Corti complex; OSL: osseous spiral lamina; RC: Rosenthal’s canal; RWA: round window arch; RWM: round window membrane; SL: spiral ligament; SM: scala media; SSL: secondary spiral lamina; ST: scala tympani; SV: scala vestibuli.</w:t>
      </w:r>
    </w:p>
    <w:p w14:paraId="28C85A1E" w14:textId="77777777" w:rsidR="009E6C45" w:rsidRDefault="009E6C45" w:rsidP="00EF3F70">
      <w:pPr>
        <w:spacing w:after="0"/>
        <w:jc w:val="both"/>
        <w:rPr>
          <w:b/>
          <w:i/>
          <w:lang w:val="en-US"/>
        </w:rPr>
      </w:pPr>
    </w:p>
    <w:p w14:paraId="1B14FFC8" w14:textId="77777777" w:rsidR="00AD5229" w:rsidRPr="007E33F8" w:rsidRDefault="00AD5229" w:rsidP="00EF3F70">
      <w:pPr>
        <w:spacing w:after="0"/>
        <w:jc w:val="both"/>
        <w:rPr>
          <w:b/>
          <w:bCs/>
          <w:lang w:val="en-US"/>
        </w:rPr>
      </w:pPr>
      <w:r w:rsidRPr="007E33F8">
        <w:rPr>
          <w:b/>
          <w:bCs/>
          <w:noProof/>
          <w:lang w:val="en-US"/>
        </w:rPr>
        <w:drawing>
          <wp:inline distT="0" distB="0" distL="0" distR="0" wp14:anchorId="56CABB24" wp14:editId="6C8097FF">
            <wp:extent cx="2921330" cy="17406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ctrode insertion trauma IE_4R movie screenshot.png"/>
                    <pic:cNvPicPr/>
                  </pic:nvPicPr>
                  <pic:blipFill rotWithShape="1">
                    <a:blip r:embed="rId20" cstate="print">
                      <a:extLst>
                        <a:ext uri="{28A0092B-C50C-407E-A947-70E740481C1C}">
                          <a14:useLocalDpi xmlns:a14="http://schemas.microsoft.com/office/drawing/2010/main" val="0"/>
                        </a:ext>
                      </a:extLst>
                    </a:blip>
                    <a:srcRect l="22454" t="13315" r="20082" b="19894"/>
                    <a:stretch/>
                  </pic:blipFill>
                  <pic:spPr bwMode="auto">
                    <a:xfrm>
                      <a:off x="0" y="0"/>
                      <a:ext cx="3012161" cy="1794735"/>
                    </a:xfrm>
                    <a:prstGeom prst="rect">
                      <a:avLst/>
                    </a:prstGeom>
                    <a:ln>
                      <a:noFill/>
                    </a:ln>
                    <a:extLst>
                      <a:ext uri="{53640926-AAD7-44D8-BBD7-CCE9431645EC}">
                        <a14:shadowObscured xmlns:a14="http://schemas.microsoft.com/office/drawing/2010/main"/>
                      </a:ext>
                    </a:extLst>
                  </pic:spPr>
                </pic:pic>
              </a:graphicData>
            </a:graphic>
          </wp:inline>
        </w:drawing>
      </w:r>
    </w:p>
    <w:p w14:paraId="0FA562C4" w14:textId="252F5C94" w:rsidR="00AD5229" w:rsidRPr="00574564" w:rsidRDefault="003447C6" w:rsidP="00EF3F70">
      <w:pPr>
        <w:spacing w:after="0"/>
        <w:jc w:val="both"/>
        <w:rPr>
          <w:lang w:val="en-US"/>
        </w:rPr>
      </w:pPr>
      <w:r w:rsidRPr="00574564">
        <w:rPr>
          <w:b/>
          <w:bCs/>
          <w:lang w:val="en-US"/>
        </w:rPr>
        <w:t>Movie 5</w:t>
      </w:r>
      <w:r w:rsidR="00AD5229" w:rsidRPr="00574564">
        <w:rPr>
          <w:b/>
          <w:bCs/>
          <w:lang w:val="en-US"/>
        </w:rPr>
        <w:t xml:space="preserve">. Electrode insertion trauma in IE_4R. </w:t>
      </w:r>
      <w:r w:rsidR="00A50073">
        <w:rPr>
          <w:bCs/>
          <w:lang w:val="en-US"/>
        </w:rPr>
        <w:t>The</w:t>
      </w:r>
      <w:r w:rsidR="00AD5229" w:rsidRPr="00574564">
        <w:rPr>
          <w:bCs/>
          <w:lang w:val="en-US"/>
        </w:rPr>
        <w:t xml:space="preserve"> first two electrode insertions are hypothetical trajectory simulations, which could explain the mechanism of visualized trauma, and not based on CECT-proven electrode position.</w:t>
      </w:r>
      <w:r w:rsidR="00F477F6">
        <w:rPr>
          <w:bCs/>
          <w:lang w:val="en-US"/>
        </w:rPr>
        <w:t xml:space="preserve"> Note that the final insertion resulted in electrode transgression from the ST into the SL, causing trauma of the SL.</w:t>
      </w:r>
      <w:r w:rsidR="00AD5229" w:rsidRPr="00574564">
        <w:rPr>
          <w:bCs/>
          <w:lang w:val="en-US"/>
        </w:rPr>
        <w:t xml:space="preserve"> </w:t>
      </w:r>
      <w:r w:rsidR="00AD5229" w:rsidRPr="00574564">
        <w:rPr>
          <w:bCs/>
          <w:i/>
          <w:lang w:val="en-US"/>
        </w:rPr>
        <w:t>BM: basilar membrane; CPB-</w:t>
      </w:r>
      <w:proofErr w:type="spellStart"/>
      <w:r w:rsidR="00AD5229" w:rsidRPr="00574564">
        <w:rPr>
          <w:bCs/>
          <w:i/>
          <w:lang w:val="en-US"/>
        </w:rPr>
        <w:t>OoC</w:t>
      </w:r>
      <w:proofErr w:type="spellEnd"/>
      <w:r w:rsidR="00AD5229" w:rsidRPr="00574564">
        <w:rPr>
          <w:bCs/>
          <w:i/>
          <w:lang w:val="en-US"/>
        </w:rPr>
        <w:t>: cochlear partition bridge – organ of Corti complex; OSL: osseous spiral lamina; RC: Rosenthal’s canal; RWM: round window membrane; SL: spiral ligament; ST: scala tympani.</w:t>
      </w:r>
    </w:p>
    <w:p w14:paraId="1874EFC7" w14:textId="77777777" w:rsidR="009E6C45" w:rsidRDefault="009E6C45" w:rsidP="00EF3F70">
      <w:pPr>
        <w:spacing w:after="0"/>
        <w:jc w:val="both"/>
        <w:rPr>
          <w:lang w:val="en-US"/>
        </w:rPr>
      </w:pPr>
    </w:p>
    <w:p w14:paraId="5D921890" w14:textId="339CD3BD" w:rsidR="00A95BC2" w:rsidRDefault="00A95BC2">
      <w:pPr>
        <w:rPr>
          <w:b/>
          <w:bCs/>
          <w:lang w:val="en-US"/>
        </w:rPr>
      </w:pPr>
      <w:r>
        <w:rPr>
          <w:b/>
          <w:bCs/>
          <w:lang w:val="en-US"/>
        </w:rPr>
        <w:br w:type="page"/>
      </w:r>
    </w:p>
    <w:p w14:paraId="2273C1D1" w14:textId="21E76FD9" w:rsidR="0082470E" w:rsidRDefault="00A95BC2" w:rsidP="00A95BC2">
      <w:pPr>
        <w:spacing w:after="0"/>
        <w:rPr>
          <w:b/>
          <w:bCs/>
          <w:lang w:val="en-US"/>
        </w:rPr>
      </w:pPr>
      <w:r>
        <w:rPr>
          <w:b/>
          <w:bCs/>
          <w:lang w:val="en-US"/>
        </w:rPr>
        <w:lastRenderedPageBreak/>
        <w:t>References</w:t>
      </w:r>
    </w:p>
    <w:p w14:paraId="46BA9174" w14:textId="7E6ADCC3" w:rsidR="00A95BC2" w:rsidRDefault="00A95BC2" w:rsidP="00A95BC2">
      <w:pPr>
        <w:spacing w:after="0"/>
        <w:rPr>
          <w:b/>
          <w:bCs/>
          <w:lang w:val="en-US"/>
        </w:rPr>
      </w:pPr>
    </w:p>
    <w:p w14:paraId="17D1CF32" w14:textId="61148C33" w:rsidR="0088744D" w:rsidRPr="0088744D" w:rsidRDefault="00A71555" w:rsidP="0088744D">
      <w:pPr>
        <w:widowControl w:val="0"/>
        <w:autoSpaceDE w:val="0"/>
        <w:autoSpaceDN w:val="0"/>
        <w:adjustRightInd w:val="0"/>
        <w:spacing w:after="0" w:line="240" w:lineRule="auto"/>
        <w:ind w:left="640" w:hanging="640"/>
        <w:rPr>
          <w:rFonts w:ascii="Calibri" w:hAnsi="Calibri" w:cs="Calibri"/>
          <w:noProof/>
          <w:szCs w:val="24"/>
        </w:rPr>
      </w:pPr>
      <w:r>
        <w:rPr>
          <w:b/>
          <w:bCs/>
          <w:lang w:val="en-US"/>
        </w:rPr>
        <w:fldChar w:fldCharType="begin" w:fldLock="1"/>
      </w:r>
      <w:r>
        <w:rPr>
          <w:b/>
          <w:bCs/>
          <w:lang w:val="en-US"/>
        </w:rPr>
        <w:instrText xml:space="preserve">ADDIN Mendeley Bibliography CSL_BIBLIOGRAPHY </w:instrText>
      </w:r>
      <w:r>
        <w:rPr>
          <w:b/>
          <w:bCs/>
          <w:lang w:val="en-US"/>
        </w:rPr>
        <w:fldChar w:fldCharType="separate"/>
      </w:r>
      <w:r w:rsidR="0088744D" w:rsidRPr="0088744D">
        <w:rPr>
          <w:rFonts w:ascii="Calibri" w:hAnsi="Calibri" w:cs="Calibri"/>
          <w:noProof/>
          <w:szCs w:val="24"/>
        </w:rPr>
        <w:t>1.</w:t>
      </w:r>
      <w:r w:rsidR="0088744D" w:rsidRPr="0088744D">
        <w:rPr>
          <w:rFonts w:ascii="Calibri" w:hAnsi="Calibri" w:cs="Calibri"/>
          <w:noProof/>
          <w:szCs w:val="24"/>
        </w:rPr>
        <w:tab/>
        <w:t xml:space="preserve">Agrawal, S. </w:t>
      </w:r>
      <w:r w:rsidR="0088744D" w:rsidRPr="0088744D">
        <w:rPr>
          <w:rFonts w:ascii="Calibri" w:hAnsi="Calibri" w:cs="Calibri"/>
          <w:i/>
          <w:iCs/>
          <w:noProof/>
          <w:szCs w:val="24"/>
        </w:rPr>
        <w:t>et al.</w:t>
      </w:r>
      <w:r w:rsidR="0088744D" w:rsidRPr="0088744D">
        <w:rPr>
          <w:rFonts w:ascii="Calibri" w:hAnsi="Calibri" w:cs="Calibri"/>
          <w:noProof/>
          <w:szCs w:val="24"/>
        </w:rPr>
        <w:t xml:space="preserve"> The secondary spiral lamina and its relevance in cochlear implant surgery. </w:t>
      </w:r>
      <w:r w:rsidR="0088744D" w:rsidRPr="0088744D">
        <w:rPr>
          <w:rFonts w:ascii="Calibri" w:hAnsi="Calibri" w:cs="Calibri"/>
          <w:i/>
          <w:iCs/>
          <w:noProof/>
          <w:szCs w:val="24"/>
        </w:rPr>
        <w:t>Ups. J. Med. Sci.</w:t>
      </w:r>
      <w:r w:rsidR="0088744D" w:rsidRPr="0088744D">
        <w:rPr>
          <w:rFonts w:ascii="Calibri" w:hAnsi="Calibri" w:cs="Calibri"/>
          <w:noProof/>
          <w:szCs w:val="24"/>
        </w:rPr>
        <w:t xml:space="preserve"> </w:t>
      </w:r>
      <w:r w:rsidR="0088744D" w:rsidRPr="0088744D">
        <w:rPr>
          <w:rFonts w:ascii="Calibri" w:hAnsi="Calibri" w:cs="Calibri"/>
          <w:b/>
          <w:bCs/>
          <w:noProof/>
          <w:szCs w:val="24"/>
        </w:rPr>
        <w:t>123</w:t>
      </w:r>
      <w:r w:rsidR="0088744D" w:rsidRPr="0088744D">
        <w:rPr>
          <w:rFonts w:ascii="Calibri" w:hAnsi="Calibri" w:cs="Calibri"/>
          <w:noProof/>
          <w:szCs w:val="24"/>
        </w:rPr>
        <w:t>, 9–18 (2018).</w:t>
      </w:r>
    </w:p>
    <w:p w14:paraId="6706732D"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2.</w:t>
      </w:r>
      <w:r w:rsidRPr="0088744D">
        <w:rPr>
          <w:rFonts w:ascii="Calibri" w:hAnsi="Calibri" w:cs="Calibri"/>
          <w:noProof/>
          <w:szCs w:val="24"/>
        </w:rPr>
        <w:tab/>
        <w:t xml:space="preserve">Shin, K.-J. </w:t>
      </w:r>
      <w:r w:rsidRPr="0088744D">
        <w:rPr>
          <w:rFonts w:ascii="Calibri" w:hAnsi="Calibri" w:cs="Calibri"/>
          <w:i/>
          <w:iCs/>
          <w:noProof/>
          <w:szCs w:val="24"/>
        </w:rPr>
        <w:t>et al.</w:t>
      </w:r>
      <w:r w:rsidRPr="0088744D">
        <w:rPr>
          <w:rFonts w:ascii="Calibri" w:hAnsi="Calibri" w:cs="Calibri"/>
          <w:noProof/>
          <w:szCs w:val="24"/>
        </w:rPr>
        <w:t xml:space="preserve"> Quantitative Analysis of the Cochlea using Three-Dimensional Reconstruction based on Microcomputed Tomographic Images. </w:t>
      </w:r>
      <w:r w:rsidRPr="0088744D">
        <w:rPr>
          <w:rFonts w:ascii="Calibri" w:hAnsi="Calibri" w:cs="Calibri"/>
          <w:i/>
          <w:iCs/>
          <w:noProof/>
          <w:szCs w:val="24"/>
        </w:rPr>
        <w:t>Anat. Rec.</w:t>
      </w:r>
      <w:r w:rsidRPr="0088744D">
        <w:rPr>
          <w:rFonts w:ascii="Calibri" w:hAnsi="Calibri" w:cs="Calibri"/>
          <w:noProof/>
          <w:szCs w:val="24"/>
        </w:rPr>
        <w:t xml:space="preserve"> </w:t>
      </w:r>
      <w:r w:rsidRPr="0088744D">
        <w:rPr>
          <w:rFonts w:ascii="Calibri" w:hAnsi="Calibri" w:cs="Calibri"/>
          <w:b/>
          <w:bCs/>
          <w:noProof/>
          <w:szCs w:val="24"/>
        </w:rPr>
        <w:t>296</w:t>
      </w:r>
      <w:r w:rsidRPr="0088744D">
        <w:rPr>
          <w:rFonts w:ascii="Calibri" w:hAnsi="Calibri" w:cs="Calibri"/>
          <w:noProof/>
          <w:szCs w:val="24"/>
        </w:rPr>
        <w:t>, 1083–1088 (2013).</w:t>
      </w:r>
    </w:p>
    <w:p w14:paraId="7D7D6028"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3.</w:t>
      </w:r>
      <w:r w:rsidRPr="0088744D">
        <w:rPr>
          <w:rFonts w:ascii="Calibri" w:hAnsi="Calibri" w:cs="Calibri"/>
          <w:noProof/>
          <w:szCs w:val="24"/>
        </w:rPr>
        <w:tab/>
        <w:t xml:space="preserve">Kawano, A., Seldon, H. L. &amp; Clark, G. M. Computer-aided three-dimensional reconstruction in human cochlear maps: measurement of the lengths of organ of Corti, outer wall, inner wall, and Rosenthal’s canal. </w:t>
      </w:r>
      <w:r w:rsidRPr="0088744D">
        <w:rPr>
          <w:rFonts w:ascii="Calibri" w:hAnsi="Calibri" w:cs="Calibri"/>
          <w:i/>
          <w:iCs/>
          <w:noProof/>
          <w:szCs w:val="24"/>
        </w:rPr>
        <w:t>Ann. Otol. Rhinol. Laryngol.</w:t>
      </w:r>
      <w:r w:rsidRPr="0088744D">
        <w:rPr>
          <w:rFonts w:ascii="Calibri" w:hAnsi="Calibri" w:cs="Calibri"/>
          <w:noProof/>
          <w:szCs w:val="24"/>
        </w:rPr>
        <w:t xml:space="preserve"> </w:t>
      </w:r>
      <w:r w:rsidRPr="0088744D">
        <w:rPr>
          <w:rFonts w:ascii="Calibri" w:hAnsi="Calibri" w:cs="Calibri"/>
          <w:b/>
          <w:bCs/>
          <w:noProof/>
          <w:szCs w:val="24"/>
        </w:rPr>
        <w:t>105</w:t>
      </w:r>
      <w:r w:rsidRPr="0088744D">
        <w:rPr>
          <w:rFonts w:ascii="Calibri" w:hAnsi="Calibri" w:cs="Calibri"/>
          <w:noProof/>
          <w:szCs w:val="24"/>
        </w:rPr>
        <w:t>, 701–9 (1996).</w:t>
      </w:r>
    </w:p>
    <w:p w14:paraId="4DDEE46D"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4.</w:t>
      </w:r>
      <w:r w:rsidRPr="0088744D">
        <w:rPr>
          <w:rFonts w:ascii="Calibri" w:hAnsi="Calibri" w:cs="Calibri"/>
          <w:noProof/>
          <w:szCs w:val="24"/>
        </w:rPr>
        <w:tab/>
        <w:t xml:space="preserve">van den Boogert, T. </w:t>
      </w:r>
      <w:r w:rsidRPr="0088744D">
        <w:rPr>
          <w:rFonts w:ascii="Calibri" w:hAnsi="Calibri" w:cs="Calibri"/>
          <w:i/>
          <w:iCs/>
          <w:noProof/>
          <w:szCs w:val="24"/>
        </w:rPr>
        <w:t>et al.</w:t>
      </w:r>
      <w:r w:rsidRPr="0088744D">
        <w:rPr>
          <w:rFonts w:ascii="Calibri" w:hAnsi="Calibri" w:cs="Calibri"/>
          <w:noProof/>
          <w:szCs w:val="24"/>
        </w:rPr>
        <w:t xml:space="preserve"> Optimization of 3D-Visualization of Micro-Anatomical Structures of the Human Inner Ear in Osmium Tetroxide Contrast Enhanced Micro-CT Scans. </w:t>
      </w:r>
      <w:r w:rsidRPr="0088744D">
        <w:rPr>
          <w:rFonts w:ascii="Calibri" w:hAnsi="Calibri" w:cs="Calibri"/>
          <w:i/>
          <w:iCs/>
          <w:noProof/>
          <w:szCs w:val="24"/>
        </w:rPr>
        <w:t>Front. Neuroanat.</w:t>
      </w:r>
      <w:r w:rsidRPr="0088744D">
        <w:rPr>
          <w:rFonts w:ascii="Calibri" w:hAnsi="Calibri" w:cs="Calibri"/>
          <w:noProof/>
          <w:szCs w:val="24"/>
        </w:rPr>
        <w:t xml:space="preserve"> </w:t>
      </w:r>
      <w:r w:rsidRPr="0088744D">
        <w:rPr>
          <w:rFonts w:ascii="Calibri" w:hAnsi="Calibri" w:cs="Calibri"/>
          <w:b/>
          <w:bCs/>
          <w:noProof/>
          <w:szCs w:val="24"/>
        </w:rPr>
        <w:t>12</w:t>
      </w:r>
      <w:r w:rsidRPr="0088744D">
        <w:rPr>
          <w:rFonts w:ascii="Calibri" w:hAnsi="Calibri" w:cs="Calibri"/>
          <w:noProof/>
          <w:szCs w:val="24"/>
        </w:rPr>
        <w:t>, 41 (2018).</w:t>
      </w:r>
    </w:p>
    <w:p w14:paraId="7AEE1A36"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5.</w:t>
      </w:r>
      <w:r w:rsidRPr="0088744D">
        <w:rPr>
          <w:rFonts w:ascii="Calibri" w:hAnsi="Calibri" w:cs="Calibri"/>
          <w:noProof/>
          <w:szCs w:val="24"/>
        </w:rPr>
        <w:tab/>
        <w:t xml:space="preserve">Brunschwig, A. S. &amp; Salt, A. N. Fixation-induced shrinkage of Reissner’s membrane and its potential influence on the assessment of endolymph volume. </w:t>
      </w:r>
      <w:r w:rsidRPr="0088744D">
        <w:rPr>
          <w:rFonts w:ascii="Calibri" w:hAnsi="Calibri" w:cs="Calibri"/>
          <w:i/>
          <w:iCs/>
          <w:noProof/>
          <w:szCs w:val="24"/>
        </w:rPr>
        <w:t>Hear. Res.</w:t>
      </w:r>
      <w:r w:rsidRPr="0088744D">
        <w:rPr>
          <w:rFonts w:ascii="Calibri" w:hAnsi="Calibri" w:cs="Calibri"/>
          <w:noProof/>
          <w:szCs w:val="24"/>
        </w:rPr>
        <w:t xml:space="preserve"> </w:t>
      </w:r>
      <w:r w:rsidRPr="0088744D">
        <w:rPr>
          <w:rFonts w:ascii="Calibri" w:hAnsi="Calibri" w:cs="Calibri"/>
          <w:b/>
          <w:bCs/>
          <w:noProof/>
          <w:szCs w:val="24"/>
        </w:rPr>
        <w:t>114</w:t>
      </w:r>
      <w:r w:rsidRPr="0088744D">
        <w:rPr>
          <w:rFonts w:ascii="Calibri" w:hAnsi="Calibri" w:cs="Calibri"/>
          <w:noProof/>
          <w:szCs w:val="24"/>
        </w:rPr>
        <w:t>, 62–68 (1997).</w:t>
      </w:r>
    </w:p>
    <w:p w14:paraId="1B708A0C"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6.</w:t>
      </w:r>
      <w:r w:rsidRPr="0088744D">
        <w:rPr>
          <w:rFonts w:ascii="Calibri" w:hAnsi="Calibri" w:cs="Calibri"/>
          <w:noProof/>
          <w:szCs w:val="24"/>
        </w:rPr>
        <w:tab/>
        <w:t xml:space="preserve">Edge, R. M. </w:t>
      </w:r>
      <w:r w:rsidRPr="0088744D">
        <w:rPr>
          <w:rFonts w:ascii="Calibri" w:hAnsi="Calibri" w:cs="Calibri"/>
          <w:i/>
          <w:iCs/>
          <w:noProof/>
          <w:szCs w:val="24"/>
        </w:rPr>
        <w:t>et al.</w:t>
      </w:r>
      <w:r w:rsidRPr="0088744D">
        <w:rPr>
          <w:rFonts w:ascii="Calibri" w:hAnsi="Calibri" w:cs="Calibri"/>
          <w:noProof/>
          <w:szCs w:val="24"/>
        </w:rPr>
        <w:t xml:space="preserve"> Morphology of the unfixed cochlea. </w:t>
      </w:r>
      <w:r w:rsidRPr="0088744D">
        <w:rPr>
          <w:rFonts w:ascii="Calibri" w:hAnsi="Calibri" w:cs="Calibri"/>
          <w:i/>
          <w:iCs/>
          <w:noProof/>
          <w:szCs w:val="24"/>
        </w:rPr>
        <w:t>Hear. Res.</w:t>
      </w:r>
      <w:r w:rsidRPr="0088744D">
        <w:rPr>
          <w:rFonts w:ascii="Calibri" w:hAnsi="Calibri" w:cs="Calibri"/>
          <w:noProof/>
          <w:szCs w:val="24"/>
        </w:rPr>
        <w:t xml:space="preserve"> </w:t>
      </w:r>
      <w:r w:rsidRPr="0088744D">
        <w:rPr>
          <w:rFonts w:ascii="Calibri" w:hAnsi="Calibri" w:cs="Calibri"/>
          <w:b/>
          <w:bCs/>
          <w:noProof/>
          <w:szCs w:val="24"/>
        </w:rPr>
        <w:t>124</w:t>
      </w:r>
      <w:r w:rsidRPr="0088744D">
        <w:rPr>
          <w:rFonts w:ascii="Calibri" w:hAnsi="Calibri" w:cs="Calibri"/>
          <w:noProof/>
          <w:szCs w:val="24"/>
        </w:rPr>
        <w:t>, 1–16 (1998).</w:t>
      </w:r>
    </w:p>
    <w:p w14:paraId="476CAEB9"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7.</w:t>
      </w:r>
      <w:r w:rsidRPr="0088744D">
        <w:rPr>
          <w:rFonts w:ascii="Calibri" w:hAnsi="Calibri" w:cs="Calibri"/>
          <w:noProof/>
          <w:szCs w:val="24"/>
        </w:rPr>
        <w:tab/>
        <w:t xml:space="preserve">Buytaert, J., Goyens, J., De Greef, D., Aerts, P. &amp; Dirckx, J. Volume shrinkage of bone, brain and muscle tissue in sample preparation for micro-CT and light sheet fluorescence microscopy (LSFM). </w:t>
      </w:r>
      <w:r w:rsidRPr="0088744D">
        <w:rPr>
          <w:rFonts w:ascii="Calibri" w:hAnsi="Calibri" w:cs="Calibri"/>
          <w:i/>
          <w:iCs/>
          <w:noProof/>
          <w:szCs w:val="24"/>
        </w:rPr>
        <w:t>Microsc. Microanal.</w:t>
      </w:r>
      <w:r w:rsidRPr="0088744D">
        <w:rPr>
          <w:rFonts w:ascii="Calibri" w:hAnsi="Calibri" w:cs="Calibri"/>
          <w:noProof/>
          <w:szCs w:val="24"/>
        </w:rPr>
        <w:t xml:space="preserve"> </w:t>
      </w:r>
      <w:r w:rsidRPr="0088744D">
        <w:rPr>
          <w:rFonts w:ascii="Calibri" w:hAnsi="Calibri" w:cs="Calibri"/>
          <w:b/>
          <w:bCs/>
          <w:noProof/>
          <w:szCs w:val="24"/>
        </w:rPr>
        <w:t>20</w:t>
      </w:r>
      <w:r w:rsidRPr="0088744D">
        <w:rPr>
          <w:rFonts w:ascii="Calibri" w:hAnsi="Calibri" w:cs="Calibri"/>
          <w:noProof/>
          <w:szCs w:val="24"/>
        </w:rPr>
        <w:t>, 1208–1217 (2014).</w:t>
      </w:r>
    </w:p>
    <w:p w14:paraId="2F77CA2C"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8.</w:t>
      </w:r>
      <w:r w:rsidRPr="0088744D">
        <w:rPr>
          <w:rFonts w:ascii="Calibri" w:hAnsi="Calibri" w:cs="Calibri"/>
          <w:noProof/>
          <w:szCs w:val="24"/>
        </w:rPr>
        <w:tab/>
        <w:t xml:space="preserve">Avci, E., Nauwelaers, T., Lenarz, T., Hamacher, V. &amp; Kral, A. Variations in microanatomy of the human cochlea. </w:t>
      </w:r>
      <w:r w:rsidRPr="0088744D">
        <w:rPr>
          <w:rFonts w:ascii="Calibri" w:hAnsi="Calibri" w:cs="Calibri"/>
          <w:i/>
          <w:iCs/>
          <w:noProof/>
          <w:szCs w:val="24"/>
        </w:rPr>
        <w:t>J. Comp. Neurol.</w:t>
      </w:r>
      <w:r w:rsidRPr="0088744D">
        <w:rPr>
          <w:rFonts w:ascii="Calibri" w:hAnsi="Calibri" w:cs="Calibri"/>
          <w:noProof/>
          <w:szCs w:val="24"/>
        </w:rPr>
        <w:t xml:space="preserve"> </w:t>
      </w:r>
      <w:r w:rsidRPr="0088744D">
        <w:rPr>
          <w:rFonts w:ascii="Calibri" w:hAnsi="Calibri" w:cs="Calibri"/>
          <w:b/>
          <w:bCs/>
          <w:noProof/>
          <w:szCs w:val="24"/>
        </w:rPr>
        <w:t>522</w:t>
      </w:r>
      <w:r w:rsidRPr="0088744D">
        <w:rPr>
          <w:rFonts w:ascii="Calibri" w:hAnsi="Calibri" w:cs="Calibri"/>
          <w:noProof/>
          <w:szCs w:val="24"/>
        </w:rPr>
        <w:t>, 3245–61 (2014).</w:t>
      </w:r>
    </w:p>
    <w:p w14:paraId="2193C118"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9.</w:t>
      </w:r>
      <w:r w:rsidRPr="0088744D">
        <w:rPr>
          <w:rFonts w:ascii="Calibri" w:hAnsi="Calibri" w:cs="Calibri"/>
          <w:noProof/>
          <w:szCs w:val="24"/>
        </w:rPr>
        <w:tab/>
        <w:t xml:space="preserve">Dhanasingh, A., Swords, C., Bance, M., Van Rompaey, V. &amp; Van de Heyning, P. Cochlear Size Assessment Predicts Scala Tympani Volume and Electrode Insertion Force- Implications in Robotic Assisted Cochlear Implant Surgery. </w:t>
      </w:r>
      <w:r w:rsidRPr="0088744D">
        <w:rPr>
          <w:rFonts w:ascii="Calibri" w:hAnsi="Calibri" w:cs="Calibri"/>
          <w:i/>
          <w:iCs/>
          <w:noProof/>
          <w:szCs w:val="24"/>
        </w:rPr>
        <w:t>Front. Surg.</w:t>
      </w:r>
      <w:r w:rsidRPr="0088744D">
        <w:rPr>
          <w:rFonts w:ascii="Calibri" w:hAnsi="Calibri" w:cs="Calibri"/>
          <w:noProof/>
          <w:szCs w:val="24"/>
        </w:rPr>
        <w:t xml:space="preserve"> </w:t>
      </w:r>
      <w:r w:rsidRPr="0088744D">
        <w:rPr>
          <w:rFonts w:ascii="Calibri" w:hAnsi="Calibri" w:cs="Calibri"/>
          <w:b/>
          <w:bCs/>
          <w:noProof/>
          <w:szCs w:val="24"/>
        </w:rPr>
        <w:t>8</w:t>
      </w:r>
      <w:r w:rsidRPr="0088744D">
        <w:rPr>
          <w:rFonts w:ascii="Calibri" w:hAnsi="Calibri" w:cs="Calibri"/>
          <w:noProof/>
          <w:szCs w:val="24"/>
        </w:rPr>
        <w:t>, 723897 (2021).</w:t>
      </w:r>
    </w:p>
    <w:p w14:paraId="3C6377A8"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10.</w:t>
      </w:r>
      <w:r w:rsidRPr="0088744D">
        <w:rPr>
          <w:rFonts w:ascii="Calibri" w:hAnsi="Calibri" w:cs="Calibri"/>
          <w:noProof/>
          <w:szCs w:val="24"/>
        </w:rPr>
        <w:tab/>
        <w:t xml:space="preserve">Erixon, E., Högstorp, H., Wadin, K. &amp; Rask-Andersen, H. Variational Anatomy of the Human Cochlea. </w:t>
      </w:r>
      <w:r w:rsidRPr="0088744D">
        <w:rPr>
          <w:rFonts w:ascii="Calibri" w:hAnsi="Calibri" w:cs="Calibri"/>
          <w:i/>
          <w:iCs/>
          <w:noProof/>
          <w:szCs w:val="24"/>
        </w:rPr>
        <w:t>Otol. Neurotol.</w:t>
      </w:r>
      <w:r w:rsidRPr="0088744D">
        <w:rPr>
          <w:rFonts w:ascii="Calibri" w:hAnsi="Calibri" w:cs="Calibri"/>
          <w:noProof/>
          <w:szCs w:val="24"/>
        </w:rPr>
        <w:t xml:space="preserve"> </w:t>
      </w:r>
      <w:r w:rsidRPr="0088744D">
        <w:rPr>
          <w:rFonts w:ascii="Calibri" w:hAnsi="Calibri" w:cs="Calibri"/>
          <w:b/>
          <w:bCs/>
          <w:noProof/>
          <w:szCs w:val="24"/>
        </w:rPr>
        <w:t>30</w:t>
      </w:r>
      <w:r w:rsidRPr="0088744D">
        <w:rPr>
          <w:rFonts w:ascii="Calibri" w:hAnsi="Calibri" w:cs="Calibri"/>
          <w:noProof/>
          <w:szCs w:val="24"/>
        </w:rPr>
        <w:t>, 14–22 (2009).</w:t>
      </w:r>
    </w:p>
    <w:p w14:paraId="4EF23BE0"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11.</w:t>
      </w:r>
      <w:r w:rsidRPr="0088744D">
        <w:rPr>
          <w:rFonts w:ascii="Calibri" w:hAnsi="Calibri" w:cs="Calibri"/>
          <w:noProof/>
          <w:szCs w:val="24"/>
        </w:rPr>
        <w:tab/>
        <w:t xml:space="preserve">Conde-Valverde, M. </w:t>
      </w:r>
      <w:r w:rsidRPr="0088744D">
        <w:rPr>
          <w:rFonts w:ascii="Calibri" w:hAnsi="Calibri" w:cs="Calibri"/>
          <w:i/>
          <w:iCs/>
          <w:noProof/>
          <w:szCs w:val="24"/>
        </w:rPr>
        <w:t>et al.</w:t>
      </w:r>
      <w:r w:rsidRPr="0088744D">
        <w:rPr>
          <w:rFonts w:ascii="Calibri" w:hAnsi="Calibri" w:cs="Calibri"/>
          <w:noProof/>
          <w:szCs w:val="24"/>
        </w:rPr>
        <w:t xml:space="preserve"> The cochlea of the Sima de los Huesos hominins (Sierra de Atapuerca, Spain): New insights into cochlear evolution in the genus Homo. </w:t>
      </w:r>
      <w:r w:rsidRPr="0088744D">
        <w:rPr>
          <w:rFonts w:ascii="Calibri" w:hAnsi="Calibri" w:cs="Calibri"/>
          <w:i/>
          <w:iCs/>
          <w:noProof/>
          <w:szCs w:val="24"/>
        </w:rPr>
        <w:t>J. Hum. Evol.</w:t>
      </w:r>
      <w:r w:rsidRPr="0088744D">
        <w:rPr>
          <w:rFonts w:ascii="Calibri" w:hAnsi="Calibri" w:cs="Calibri"/>
          <w:noProof/>
          <w:szCs w:val="24"/>
        </w:rPr>
        <w:t xml:space="preserve"> </w:t>
      </w:r>
      <w:r w:rsidRPr="0088744D">
        <w:rPr>
          <w:rFonts w:ascii="Calibri" w:hAnsi="Calibri" w:cs="Calibri"/>
          <w:b/>
          <w:bCs/>
          <w:noProof/>
          <w:szCs w:val="24"/>
        </w:rPr>
        <w:t>136</w:t>
      </w:r>
      <w:r w:rsidRPr="0088744D">
        <w:rPr>
          <w:rFonts w:ascii="Calibri" w:hAnsi="Calibri" w:cs="Calibri"/>
          <w:noProof/>
          <w:szCs w:val="24"/>
        </w:rPr>
        <w:t>, 102641 (2019).</w:t>
      </w:r>
    </w:p>
    <w:p w14:paraId="3DEFE408"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12.</w:t>
      </w:r>
      <w:r w:rsidRPr="0088744D">
        <w:rPr>
          <w:rFonts w:ascii="Calibri" w:hAnsi="Calibri" w:cs="Calibri"/>
          <w:noProof/>
          <w:szCs w:val="24"/>
        </w:rPr>
        <w:tab/>
        <w:t xml:space="preserve">Kendi, T. K., Arikan, O. K. &amp; Koc, C. Volume of components of labyrinth: Magnetic resonance imaging study. </w:t>
      </w:r>
      <w:r w:rsidRPr="0088744D">
        <w:rPr>
          <w:rFonts w:ascii="Calibri" w:hAnsi="Calibri" w:cs="Calibri"/>
          <w:i/>
          <w:iCs/>
          <w:noProof/>
          <w:szCs w:val="24"/>
        </w:rPr>
        <w:t>Otol. Neurotol.</w:t>
      </w:r>
      <w:r w:rsidRPr="0088744D">
        <w:rPr>
          <w:rFonts w:ascii="Calibri" w:hAnsi="Calibri" w:cs="Calibri"/>
          <w:noProof/>
          <w:szCs w:val="24"/>
        </w:rPr>
        <w:t xml:space="preserve"> </w:t>
      </w:r>
      <w:r w:rsidRPr="0088744D">
        <w:rPr>
          <w:rFonts w:ascii="Calibri" w:hAnsi="Calibri" w:cs="Calibri"/>
          <w:b/>
          <w:bCs/>
          <w:noProof/>
          <w:szCs w:val="24"/>
        </w:rPr>
        <w:t>26</w:t>
      </w:r>
      <w:r w:rsidRPr="0088744D">
        <w:rPr>
          <w:rFonts w:ascii="Calibri" w:hAnsi="Calibri" w:cs="Calibri"/>
          <w:noProof/>
          <w:szCs w:val="24"/>
        </w:rPr>
        <w:t>, 778–781 (2005).</w:t>
      </w:r>
    </w:p>
    <w:p w14:paraId="370BD0B6"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13.</w:t>
      </w:r>
      <w:r w:rsidRPr="0088744D">
        <w:rPr>
          <w:rFonts w:ascii="Calibri" w:hAnsi="Calibri" w:cs="Calibri"/>
          <w:noProof/>
          <w:szCs w:val="24"/>
        </w:rPr>
        <w:tab/>
        <w:t xml:space="preserve">Kirk, E. C. &amp; Gosselin-Ildari, A. D. Cochlear Labyrinth Volume and Hearing Abilities in Primates. </w:t>
      </w:r>
      <w:r w:rsidRPr="0088744D">
        <w:rPr>
          <w:rFonts w:ascii="Calibri" w:hAnsi="Calibri" w:cs="Calibri"/>
          <w:i/>
          <w:iCs/>
          <w:noProof/>
          <w:szCs w:val="24"/>
        </w:rPr>
        <w:t>Anat. Rec. Adv. Integr. Anat. Evol. Biol.</w:t>
      </w:r>
      <w:r w:rsidRPr="0088744D">
        <w:rPr>
          <w:rFonts w:ascii="Calibri" w:hAnsi="Calibri" w:cs="Calibri"/>
          <w:noProof/>
          <w:szCs w:val="24"/>
        </w:rPr>
        <w:t xml:space="preserve"> </w:t>
      </w:r>
      <w:r w:rsidRPr="0088744D">
        <w:rPr>
          <w:rFonts w:ascii="Calibri" w:hAnsi="Calibri" w:cs="Calibri"/>
          <w:b/>
          <w:bCs/>
          <w:noProof/>
          <w:szCs w:val="24"/>
        </w:rPr>
        <w:t>292</w:t>
      </w:r>
      <w:r w:rsidRPr="0088744D">
        <w:rPr>
          <w:rFonts w:ascii="Calibri" w:hAnsi="Calibri" w:cs="Calibri"/>
          <w:noProof/>
          <w:szCs w:val="24"/>
        </w:rPr>
        <w:t>, 765–776 (2009).</w:t>
      </w:r>
    </w:p>
    <w:p w14:paraId="5B52ACBC"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14.</w:t>
      </w:r>
      <w:r w:rsidRPr="0088744D">
        <w:rPr>
          <w:rFonts w:ascii="Calibri" w:hAnsi="Calibri" w:cs="Calibri"/>
          <w:noProof/>
          <w:szCs w:val="24"/>
        </w:rPr>
        <w:tab/>
        <w:t xml:space="preserve">Takahashi, M. </w:t>
      </w:r>
      <w:r w:rsidRPr="0088744D">
        <w:rPr>
          <w:rFonts w:ascii="Calibri" w:hAnsi="Calibri" w:cs="Calibri"/>
          <w:i/>
          <w:iCs/>
          <w:noProof/>
          <w:szCs w:val="24"/>
        </w:rPr>
        <w:t>et al.</w:t>
      </w:r>
      <w:r w:rsidRPr="0088744D">
        <w:rPr>
          <w:rFonts w:ascii="Calibri" w:hAnsi="Calibri" w:cs="Calibri"/>
          <w:noProof/>
          <w:szCs w:val="24"/>
        </w:rPr>
        <w:t xml:space="preserve"> Cochlear volume as a predictive factor for residual-hearing preservation after conventional cochlear implantation. </w:t>
      </w:r>
      <w:r w:rsidRPr="0088744D">
        <w:rPr>
          <w:rFonts w:ascii="Calibri" w:hAnsi="Calibri" w:cs="Calibri"/>
          <w:i/>
          <w:iCs/>
          <w:noProof/>
          <w:szCs w:val="24"/>
        </w:rPr>
        <w:t>Acta Otolaryngol.</w:t>
      </w:r>
      <w:r w:rsidRPr="0088744D">
        <w:rPr>
          <w:rFonts w:ascii="Calibri" w:hAnsi="Calibri" w:cs="Calibri"/>
          <w:noProof/>
          <w:szCs w:val="24"/>
        </w:rPr>
        <w:t xml:space="preserve"> </w:t>
      </w:r>
      <w:r w:rsidRPr="0088744D">
        <w:rPr>
          <w:rFonts w:ascii="Calibri" w:hAnsi="Calibri" w:cs="Calibri"/>
          <w:b/>
          <w:bCs/>
          <w:noProof/>
          <w:szCs w:val="24"/>
        </w:rPr>
        <w:t>138</w:t>
      </w:r>
      <w:r w:rsidRPr="0088744D">
        <w:rPr>
          <w:rFonts w:ascii="Calibri" w:hAnsi="Calibri" w:cs="Calibri"/>
          <w:noProof/>
          <w:szCs w:val="24"/>
        </w:rPr>
        <w:t>, 345–350 (2018).</w:t>
      </w:r>
    </w:p>
    <w:p w14:paraId="0DB9813D"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15.</w:t>
      </w:r>
      <w:r w:rsidRPr="0088744D">
        <w:rPr>
          <w:rFonts w:ascii="Calibri" w:hAnsi="Calibri" w:cs="Calibri"/>
          <w:noProof/>
          <w:szCs w:val="24"/>
        </w:rPr>
        <w:tab/>
        <w:t xml:space="preserve">Al-Dhamari, I. </w:t>
      </w:r>
      <w:r w:rsidRPr="0088744D">
        <w:rPr>
          <w:rFonts w:ascii="Calibri" w:hAnsi="Calibri" w:cs="Calibri"/>
          <w:i/>
          <w:iCs/>
          <w:noProof/>
          <w:szCs w:val="24"/>
        </w:rPr>
        <w:t>et al.</w:t>
      </w:r>
      <w:r w:rsidRPr="0088744D">
        <w:rPr>
          <w:rFonts w:ascii="Calibri" w:hAnsi="Calibri" w:cs="Calibri"/>
          <w:noProof/>
          <w:szCs w:val="24"/>
        </w:rPr>
        <w:t xml:space="preserve"> Automatic Estimation of Cochlear Duct Length and Volume Size. in </w:t>
      </w:r>
      <w:r w:rsidRPr="0088744D">
        <w:rPr>
          <w:rFonts w:ascii="Calibri" w:hAnsi="Calibri" w:cs="Calibri"/>
          <w:i/>
          <w:iCs/>
          <w:noProof/>
          <w:szCs w:val="24"/>
        </w:rPr>
        <w:t>Bildverarbeitung für die Medizin</w:t>
      </w:r>
      <w:r w:rsidRPr="0088744D">
        <w:rPr>
          <w:rFonts w:ascii="Calibri" w:hAnsi="Calibri" w:cs="Calibri"/>
          <w:noProof/>
          <w:szCs w:val="24"/>
        </w:rPr>
        <w:t xml:space="preserve"> 55–55 (Springer, 2019). doi:10.1007/978-3-658-25326-4_15.</w:t>
      </w:r>
    </w:p>
    <w:p w14:paraId="209FCBF1"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16.</w:t>
      </w:r>
      <w:r w:rsidRPr="0088744D">
        <w:rPr>
          <w:rFonts w:ascii="Calibri" w:hAnsi="Calibri" w:cs="Calibri"/>
          <w:noProof/>
          <w:szCs w:val="24"/>
        </w:rPr>
        <w:tab/>
        <w:t xml:space="preserve">Danielian, A., Ishiyama, G., Lopez, I. A. &amp; Ishiyama, A. Morphometric linear and angular measurements of the human cochlea in implant patients using 3-dimensional reconstruction. </w:t>
      </w:r>
      <w:r w:rsidRPr="0088744D">
        <w:rPr>
          <w:rFonts w:ascii="Calibri" w:hAnsi="Calibri" w:cs="Calibri"/>
          <w:i/>
          <w:iCs/>
          <w:noProof/>
          <w:szCs w:val="24"/>
        </w:rPr>
        <w:t>Hear. Res.</w:t>
      </w:r>
      <w:r w:rsidRPr="0088744D">
        <w:rPr>
          <w:rFonts w:ascii="Calibri" w:hAnsi="Calibri" w:cs="Calibri"/>
          <w:noProof/>
          <w:szCs w:val="24"/>
        </w:rPr>
        <w:t xml:space="preserve"> </w:t>
      </w:r>
      <w:r w:rsidRPr="0088744D">
        <w:rPr>
          <w:rFonts w:ascii="Calibri" w:hAnsi="Calibri" w:cs="Calibri"/>
          <w:b/>
          <w:bCs/>
          <w:noProof/>
          <w:szCs w:val="24"/>
        </w:rPr>
        <w:t>386</w:t>
      </w:r>
      <w:r w:rsidRPr="0088744D">
        <w:rPr>
          <w:rFonts w:ascii="Calibri" w:hAnsi="Calibri" w:cs="Calibri"/>
          <w:noProof/>
          <w:szCs w:val="24"/>
        </w:rPr>
        <w:t>, 107874 (2020).</w:t>
      </w:r>
    </w:p>
    <w:p w14:paraId="2D5F9AAB"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17.</w:t>
      </w:r>
      <w:r w:rsidRPr="0088744D">
        <w:rPr>
          <w:rFonts w:ascii="Calibri" w:hAnsi="Calibri" w:cs="Calibri"/>
          <w:noProof/>
          <w:szCs w:val="24"/>
        </w:rPr>
        <w:tab/>
        <w:t xml:space="preserve">Sridhar, D., Stakhovskaya, O. &amp; Leake, P. A. A Frequency-Position Function for the Human Cochlear Spiral Ganglion. </w:t>
      </w:r>
      <w:r w:rsidRPr="0088744D">
        <w:rPr>
          <w:rFonts w:ascii="Calibri" w:hAnsi="Calibri" w:cs="Calibri"/>
          <w:i/>
          <w:iCs/>
          <w:noProof/>
          <w:szCs w:val="24"/>
        </w:rPr>
        <w:t>Audiol. Neurotol.</w:t>
      </w:r>
      <w:r w:rsidRPr="0088744D">
        <w:rPr>
          <w:rFonts w:ascii="Calibri" w:hAnsi="Calibri" w:cs="Calibri"/>
          <w:noProof/>
          <w:szCs w:val="24"/>
        </w:rPr>
        <w:t xml:space="preserve"> </w:t>
      </w:r>
      <w:r w:rsidRPr="0088744D">
        <w:rPr>
          <w:rFonts w:ascii="Calibri" w:hAnsi="Calibri" w:cs="Calibri"/>
          <w:b/>
          <w:bCs/>
          <w:noProof/>
          <w:szCs w:val="24"/>
        </w:rPr>
        <w:t>11</w:t>
      </w:r>
      <w:r w:rsidRPr="0088744D">
        <w:rPr>
          <w:rFonts w:ascii="Calibri" w:hAnsi="Calibri" w:cs="Calibri"/>
          <w:noProof/>
          <w:szCs w:val="24"/>
        </w:rPr>
        <w:t>, 16–20 (2006).</w:t>
      </w:r>
    </w:p>
    <w:p w14:paraId="47BD5BDA"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18.</w:t>
      </w:r>
      <w:r w:rsidRPr="0088744D">
        <w:rPr>
          <w:rFonts w:ascii="Calibri" w:hAnsi="Calibri" w:cs="Calibri"/>
          <w:noProof/>
          <w:szCs w:val="24"/>
        </w:rPr>
        <w:tab/>
        <w:t xml:space="preserve">Li, H. </w:t>
      </w:r>
      <w:r w:rsidRPr="0088744D">
        <w:rPr>
          <w:rFonts w:ascii="Calibri" w:hAnsi="Calibri" w:cs="Calibri"/>
          <w:i/>
          <w:iCs/>
          <w:noProof/>
          <w:szCs w:val="24"/>
        </w:rPr>
        <w:t>et al.</w:t>
      </w:r>
      <w:r w:rsidRPr="0088744D">
        <w:rPr>
          <w:rFonts w:ascii="Calibri" w:hAnsi="Calibri" w:cs="Calibri"/>
          <w:noProof/>
          <w:szCs w:val="24"/>
        </w:rPr>
        <w:t xml:space="preserve"> Three-dimensional tonotopic mapping of the human cochlea based on synchrotron radiation phase-contrast imaging. </w:t>
      </w:r>
      <w:r w:rsidRPr="0088744D">
        <w:rPr>
          <w:rFonts w:ascii="Calibri" w:hAnsi="Calibri" w:cs="Calibri"/>
          <w:i/>
          <w:iCs/>
          <w:noProof/>
          <w:szCs w:val="24"/>
        </w:rPr>
        <w:t>Sci. Rep.</w:t>
      </w:r>
      <w:r w:rsidRPr="0088744D">
        <w:rPr>
          <w:rFonts w:ascii="Calibri" w:hAnsi="Calibri" w:cs="Calibri"/>
          <w:noProof/>
          <w:szCs w:val="24"/>
        </w:rPr>
        <w:t xml:space="preserve"> </w:t>
      </w:r>
      <w:r w:rsidRPr="0088744D">
        <w:rPr>
          <w:rFonts w:ascii="Calibri" w:hAnsi="Calibri" w:cs="Calibri"/>
          <w:b/>
          <w:bCs/>
          <w:noProof/>
          <w:szCs w:val="24"/>
        </w:rPr>
        <w:t>11</w:t>
      </w:r>
      <w:r w:rsidRPr="0088744D">
        <w:rPr>
          <w:rFonts w:ascii="Calibri" w:hAnsi="Calibri" w:cs="Calibri"/>
          <w:noProof/>
          <w:szCs w:val="24"/>
        </w:rPr>
        <w:t>, 1–8 (2021).</w:t>
      </w:r>
    </w:p>
    <w:p w14:paraId="467989D8"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19.</w:t>
      </w:r>
      <w:r w:rsidRPr="0088744D">
        <w:rPr>
          <w:rFonts w:ascii="Calibri" w:hAnsi="Calibri" w:cs="Calibri"/>
          <w:noProof/>
          <w:szCs w:val="24"/>
        </w:rPr>
        <w:tab/>
        <w:t xml:space="preserve">Helpard, L. </w:t>
      </w:r>
      <w:r w:rsidRPr="0088744D">
        <w:rPr>
          <w:rFonts w:ascii="Calibri" w:hAnsi="Calibri" w:cs="Calibri"/>
          <w:i/>
          <w:iCs/>
          <w:noProof/>
          <w:szCs w:val="24"/>
        </w:rPr>
        <w:t>et al.</w:t>
      </w:r>
      <w:r w:rsidRPr="0088744D">
        <w:rPr>
          <w:rFonts w:ascii="Calibri" w:hAnsi="Calibri" w:cs="Calibri"/>
          <w:noProof/>
          <w:szCs w:val="24"/>
        </w:rPr>
        <w:t xml:space="preserve"> Three-Dimensional Modeling and Measurement of the Human Cochlear Hook Region: Considerations for Tonotopic Mapping. </w:t>
      </w:r>
      <w:r w:rsidRPr="0088744D">
        <w:rPr>
          <w:rFonts w:ascii="Calibri" w:hAnsi="Calibri" w:cs="Calibri"/>
          <w:i/>
          <w:iCs/>
          <w:noProof/>
          <w:szCs w:val="24"/>
        </w:rPr>
        <w:t>Otol. Neurotol.</w:t>
      </w:r>
      <w:r w:rsidRPr="0088744D">
        <w:rPr>
          <w:rFonts w:ascii="Calibri" w:hAnsi="Calibri" w:cs="Calibri"/>
          <w:noProof/>
          <w:szCs w:val="24"/>
        </w:rPr>
        <w:t xml:space="preserve"> </w:t>
      </w:r>
      <w:r w:rsidRPr="0088744D">
        <w:rPr>
          <w:rFonts w:ascii="Calibri" w:hAnsi="Calibri" w:cs="Calibri"/>
          <w:b/>
          <w:bCs/>
          <w:noProof/>
          <w:szCs w:val="24"/>
        </w:rPr>
        <w:t>42</w:t>
      </w:r>
      <w:r w:rsidRPr="0088744D">
        <w:rPr>
          <w:rFonts w:ascii="Calibri" w:hAnsi="Calibri" w:cs="Calibri"/>
          <w:noProof/>
          <w:szCs w:val="24"/>
        </w:rPr>
        <w:t>, e658–e665 (2021).</w:t>
      </w:r>
    </w:p>
    <w:p w14:paraId="3FAA0088"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szCs w:val="24"/>
        </w:rPr>
      </w:pPr>
      <w:r w:rsidRPr="0088744D">
        <w:rPr>
          <w:rFonts w:ascii="Calibri" w:hAnsi="Calibri" w:cs="Calibri"/>
          <w:noProof/>
          <w:szCs w:val="24"/>
        </w:rPr>
        <w:t>20.</w:t>
      </w:r>
      <w:r w:rsidRPr="0088744D">
        <w:rPr>
          <w:rFonts w:ascii="Calibri" w:hAnsi="Calibri" w:cs="Calibri"/>
          <w:noProof/>
          <w:szCs w:val="24"/>
        </w:rPr>
        <w:tab/>
        <w:t xml:space="preserve">Li, H. </w:t>
      </w:r>
      <w:r w:rsidRPr="0088744D">
        <w:rPr>
          <w:rFonts w:ascii="Calibri" w:hAnsi="Calibri" w:cs="Calibri"/>
          <w:i/>
          <w:iCs/>
          <w:noProof/>
          <w:szCs w:val="24"/>
        </w:rPr>
        <w:t>et al.</w:t>
      </w:r>
      <w:r w:rsidRPr="0088744D">
        <w:rPr>
          <w:rFonts w:ascii="Calibri" w:hAnsi="Calibri" w:cs="Calibri"/>
          <w:noProof/>
          <w:szCs w:val="24"/>
        </w:rPr>
        <w:t xml:space="preserve"> Synchrotron Radiation-Based Reconstruction of the Human Spiral Ganglion: Implications for Cochlear Implantation. </w:t>
      </w:r>
      <w:r w:rsidRPr="0088744D">
        <w:rPr>
          <w:rFonts w:ascii="Calibri" w:hAnsi="Calibri" w:cs="Calibri"/>
          <w:i/>
          <w:iCs/>
          <w:noProof/>
          <w:szCs w:val="24"/>
        </w:rPr>
        <w:t>Ear Hear.</w:t>
      </w:r>
      <w:r w:rsidRPr="0088744D">
        <w:rPr>
          <w:rFonts w:ascii="Calibri" w:hAnsi="Calibri" w:cs="Calibri"/>
          <w:noProof/>
          <w:szCs w:val="24"/>
        </w:rPr>
        <w:t xml:space="preserve"> </w:t>
      </w:r>
      <w:r w:rsidRPr="0088744D">
        <w:rPr>
          <w:rFonts w:ascii="Calibri" w:hAnsi="Calibri" w:cs="Calibri"/>
          <w:b/>
          <w:bCs/>
          <w:noProof/>
          <w:szCs w:val="24"/>
        </w:rPr>
        <w:t>41</w:t>
      </w:r>
      <w:r w:rsidRPr="0088744D">
        <w:rPr>
          <w:rFonts w:ascii="Calibri" w:hAnsi="Calibri" w:cs="Calibri"/>
          <w:noProof/>
          <w:szCs w:val="24"/>
        </w:rPr>
        <w:t>, 173–181 (2018).</w:t>
      </w:r>
    </w:p>
    <w:p w14:paraId="77E32BCF" w14:textId="77777777" w:rsidR="0088744D" w:rsidRPr="0088744D" w:rsidRDefault="0088744D" w:rsidP="0088744D">
      <w:pPr>
        <w:widowControl w:val="0"/>
        <w:autoSpaceDE w:val="0"/>
        <w:autoSpaceDN w:val="0"/>
        <w:adjustRightInd w:val="0"/>
        <w:spacing w:after="0" w:line="240" w:lineRule="auto"/>
        <w:ind w:left="640" w:hanging="640"/>
        <w:rPr>
          <w:rFonts w:ascii="Calibri" w:hAnsi="Calibri" w:cs="Calibri"/>
          <w:noProof/>
        </w:rPr>
      </w:pPr>
      <w:r w:rsidRPr="0088744D">
        <w:rPr>
          <w:rFonts w:ascii="Calibri" w:hAnsi="Calibri" w:cs="Calibri"/>
          <w:noProof/>
          <w:szCs w:val="24"/>
        </w:rPr>
        <w:t>21.</w:t>
      </w:r>
      <w:r w:rsidRPr="0088744D">
        <w:rPr>
          <w:rFonts w:ascii="Calibri" w:hAnsi="Calibri" w:cs="Calibri"/>
          <w:noProof/>
          <w:szCs w:val="24"/>
        </w:rPr>
        <w:tab/>
        <w:t xml:space="preserve">Ekdale, E. G. Comparative Anatomy of the Bony Labyrinth (Inner Ear) of Placental Mammals. </w:t>
      </w:r>
      <w:r w:rsidRPr="0088744D">
        <w:rPr>
          <w:rFonts w:ascii="Calibri" w:hAnsi="Calibri" w:cs="Calibri"/>
          <w:i/>
          <w:iCs/>
          <w:noProof/>
          <w:szCs w:val="24"/>
        </w:rPr>
        <w:t>PLoS One</w:t>
      </w:r>
      <w:r w:rsidRPr="0088744D">
        <w:rPr>
          <w:rFonts w:ascii="Calibri" w:hAnsi="Calibri" w:cs="Calibri"/>
          <w:noProof/>
          <w:szCs w:val="24"/>
        </w:rPr>
        <w:t xml:space="preserve"> </w:t>
      </w:r>
      <w:r w:rsidRPr="0088744D">
        <w:rPr>
          <w:rFonts w:ascii="Calibri" w:hAnsi="Calibri" w:cs="Calibri"/>
          <w:b/>
          <w:bCs/>
          <w:noProof/>
          <w:szCs w:val="24"/>
        </w:rPr>
        <w:t>8</w:t>
      </w:r>
      <w:r w:rsidRPr="0088744D">
        <w:rPr>
          <w:rFonts w:ascii="Calibri" w:hAnsi="Calibri" w:cs="Calibri"/>
          <w:noProof/>
          <w:szCs w:val="24"/>
        </w:rPr>
        <w:t>, e66624 (2013).</w:t>
      </w:r>
    </w:p>
    <w:p w14:paraId="64A42BEF" w14:textId="4702C46E" w:rsidR="00A95BC2" w:rsidRPr="007E33F8" w:rsidRDefault="00A71555" w:rsidP="00A95BC2">
      <w:pPr>
        <w:spacing w:after="0"/>
        <w:rPr>
          <w:b/>
          <w:bCs/>
          <w:lang w:val="en-US"/>
        </w:rPr>
      </w:pPr>
      <w:r>
        <w:rPr>
          <w:b/>
          <w:bCs/>
          <w:lang w:val="en-US"/>
        </w:rPr>
        <w:fldChar w:fldCharType="end"/>
      </w:r>
    </w:p>
    <w:sectPr w:rsidR="00A95BC2" w:rsidRPr="007E33F8" w:rsidSect="00667F83">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A0A2A" w16cex:dateUtc="2022-08-31T14:26:00Z"/>
  <w16cex:commentExtensible w16cex:durableId="26BA0EBA" w16cex:dateUtc="2022-08-31T14:45:00Z"/>
  <w16cex:commentExtensible w16cex:durableId="26BA0A56" w16cex:dateUtc="2022-08-31T14:27:00Z"/>
  <w16cex:commentExtensible w16cex:durableId="26BA0B04" w16cex:dateUtc="2022-08-31T14:29:00Z"/>
  <w16cex:commentExtensible w16cex:durableId="26BA0B77" w16cex:dateUtc="2022-08-31T14:31:00Z"/>
  <w16cex:commentExtensible w16cex:durableId="26BA0D67" w16cex:dateUtc="2022-08-31T14:40:00Z"/>
  <w16cex:commentExtensible w16cex:durableId="26BA0F79" w16cex:dateUtc="2022-08-31T14:48:00Z"/>
  <w16cex:commentExtensible w16cex:durableId="26BA0FD1" w16cex:dateUtc="2022-08-31T14:50:00Z"/>
  <w16cex:commentExtensible w16cex:durableId="26BA1002" w16cex:dateUtc="2022-08-31T14:51:00Z"/>
  <w16cex:commentExtensible w16cex:durableId="26BA101B" w16cex:dateUtc="2022-08-31T14:51:00Z"/>
  <w16cex:commentExtensible w16cex:durableId="26BA1284" w16cex:dateUtc="2022-08-31T15:01:00Z"/>
  <w16cex:commentExtensible w16cex:durableId="26BA1304" w16cex:dateUtc="2022-08-31T15:04:00Z"/>
  <w16cex:commentExtensible w16cex:durableId="26BA1356" w16cex:dateUtc="2022-08-31T15:05:00Z"/>
  <w16cex:commentExtensible w16cex:durableId="26BA1395" w16cex:dateUtc="2022-08-31T15:06:00Z"/>
  <w16cex:commentExtensible w16cex:durableId="26BA1E6F" w16cex:dateUtc="2022-08-31T15:52:00Z"/>
  <w16cex:commentExtensible w16cex:durableId="26BA202D" w16cex:dateUtc="2022-08-31T16:00:00Z"/>
  <w16cex:commentExtensible w16cex:durableId="26BB7607" w16cex:dateUtc="2022-09-01T16:18:00Z"/>
  <w16cex:commentExtensible w16cex:durableId="26BB77D3" w16cex:dateUtc="2022-09-01T16:26:00Z"/>
  <w16cex:commentExtensible w16cex:durableId="26BB7DE8" w16cex:dateUtc="2022-09-01T16:52:00Z"/>
  <w16cex:commentExtensible w16cex:durableId="26BB7EFE" w16cex:dateUtc="2022-09-01T16:57:00Z"/>
  <w16cex:commentExtensible w16cex:durableId="26BB7FE9" w16cex:dateUtc="2022-09-01T17:00:00Z"/>
  <w16cex:commentExtensible w16cex:durableId="26BB805E" w16cex:dateUtc="2022-09-01T17:02:00Z"/>
  <w16cex:commentExtensible w16cex:durableId="26BB82E3" w16cex:dateUtc="2022-09-01T17:13:00Z"/>
  <w16cex:commentExtensible w16cex:durableId="26BB8356" w16cex:dateUtc="2022-09-01T17:15:00Z"/>
  <w16cex:commentExtensible w16cex:durableId="26BB8423" w16cex:dateUtc="2022-09-01T17:18:00Z"/>
  <w16cex:commentExtensible w16cex:durableId="26BB8446" w16cex:dateUtc="2022-09-01T17:19:00Z"/>
  <w16cex:commentExtensible w16cex:durableId="26BB845A" w16cex:dateUtc="2022-09-01T17:19:00Z"/>
  <w16cex:commentExtensible w16cex:durableId="26BB85B7" w16cex:dateUtc="2022-09-01T17:25:00Z"/>
  <w16cex:commentExtensible w16cex:durableId="26BB8698" w16cex:dateUtc="2022-09-01T17:29:00Z"/>
  <w16cex:commentExtensible w16cex:durableId="26BB878E" w16cex:dateUtc="2022-09-01T17:33:00Z"/>
  <w16cex:commentExtensible w16cex:durableId="26BB87C0" w16cex:dateUtc="2022-09-01T17:34:00Z"/>
  <w16cex:commentExtensible w16cex:durableId="26BB884E" w16cex:dateUtc="2022-09-01T17:36:00Z"/>
  <w16cex:commentExtensible w16cex:durableId="26BB88CB" w16cex:dateUtc="2022-09-01T17:38:00Z"/>
  <w16cex:commentExtensible w16cex:durableId="26BB8894" w16cex:dateUtc="2022-09-01T17:37:00Z"/>
  <w16cex:commentExtensible w16cex:durableId="26BB7795" w16cex:dateUtc="2022-09-01T16: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118CE" w14:textId="77777777" w:rsidR="00A27C85" w:rsidRDefault="00A27C85" w:rsidP="00216FEB">
      <w:pPr>
        <w:spacing w:after="0" w:line="240" w:lineRule="auto"/>
      </w:pPr>
      <w:r>
        <w:separator/>
      </w:r>
    </w:p>
  </w:endnote>
  <w:endnote w:type="continuationSeparator" w:id="0">
    <w:p w14:paraId="41533793" w14:textId="77777777" w:rsidR="00A27C85" w:rsidRDefault="00A27C85" w:rsidP="00216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4883270"/>
      <w:docPartObj>
        <w:docPartGallery w:val="Page Numbers (Bottom of Page)"/>
        <w:docPartUnique/>
      </w:docPartObj>
    </w:sdtPr>
    <w:sdtEndPr>
      <w:rPr>
        <w:noProof/>
      </w:rPr>
    </w:sdtEndPr>
    <w:sdtContent>
      <w:p w14:paraId="13124BBA" w14:textId="77777777" w:rsidR="0071434B" w:rsidRDefault="007143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EFE54E" w14:textId="77777777" w:rsidR="0071434B" w:rsidRDefault="00714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F95DFB" w14:textId="77777777" w:rsidR="00A27C85" w:rsidRDefault="00A27C85" w:rsidP="00216FEB">
      <w:pPr>
        <w:spacing w:after="0" w:line="240" w:lineRule="auto"/>
      </w:pPr>
      <w:r>
        <w:separator/>
      </w:r>
    </w:p>
  </w:footnote>
  <w:footnote w:type="continuationSeparator" w:id="0">
    <w:p w14:paraId="2D7783C0" w14:textId="77777777" w:rsidR="00A27C85" w:rsidRDefault="00A27C85" w:rsidP="00216F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02088"/>
    <w:multiLevelType w:val="hybridMultilevel"/>
    <w:tmpl w:val="40625A7A"/>
    <w:lvl w:ilvl="0" w:tplc="C5A295BE">
      <w:start w:val="2"/>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2C574FF6"/>
    <w:multiLevelType w:val="hybridMultilevel"/>
    <w:tmpl w:val="07FA645E"/>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52C509F2"/>
    <w:multiLevelType w:val="hybridMultilevel"/>
    <w:tmpl w:val="53648EFA"/>
    <w:lvl w:ilvl="0" w:tplc="6A8624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DCE"/>
    <w:rsid w:val="0000341F"/>
    <w:rsid w:val="0001184B"/>
    <w:rsid w:val="00013907"/>
    <w:rsid w:val="00013DE1"/>
    <w:rsid w:val="00023F82"/>
    <w:rsid w:val="00025B02"/>
    <w:rsid w:val="00030666"/>
    <w:rsid w:val="00032B80"/>
    <w:rsid w:val="00032F0C"/>
    <w:rsid w:val="0004544D"/>
    <w:rsid w:val="000514EC"/>
    <w:rsid w:val="00052DAB"/>
    <w:rsid w:val="00057EAE"/>
    <w:rsid w:val="0006027E"/>
    <w:rsid w:val="00061BF3"/>
    <w:rsid w:val="00062CD6"/>
    <w:rsid w:val="00062EC1"/>
    <w:rsid w:val="00065520"/>
    <w:rsid w:val="00076A72"/>
    <w:rsid w:val="00083454"/>
    <w:rsid w:val="000866F8"/>
    <w:rsid w:val="00092D7C"/>
    <w:rsid w:val="000931FC"/>
    <w:rsid w:val="000A02A6"/>
    <w:rsid w:val="000A378B"/>
    <w:rsid w:val="000A4183"/>
    <w:rsid w:val="000B4577"/>
    <w:rsid w:val="000B55CF"/>
    <w:rsid w:val="000B7619"/>
    <w:rsid w:val="000C30EC"/>
    <w:rsid w:val="000C4411"/>
    <w:rsid w:val="000D44FB"/>
    <w:rsid w:val="000D6901"/>
    <w:rsid w:val="000D75AD"/>
    <w:rsid w:val="000D78F4"/>
    <w:rsid w:val="000E20BC"/>
    <w:rsid w:val="000E483B"/>
    <w:rsid w:val="000E614A"/>
    <w:rsid w:val="000E6F05"/>
    <w:rsid w:val="000F2BA3"/>
    <w:rsid w:val="000F3321"/>
    <w:rsid w:val="000F5363"/>
    <w:rsid w:val="000F5D37"/>
    <w:rsid w:val="000F6629"/>
    <w:rsid w:val="00116904"/>
    <w:rsid w:val="001529BC"/>
    <w:rsid w:val="00153B61"/>
    <w:rsid w:val="00156728"/>
    <w:rsid w:val="001623F6"/>
    <w:rsid w:val="00162D5C"/>
    <w:rsid w:val="001652F4"/>
    <w:rsid w:val="00165EFD"/>
    <w:rsid w:val="00173788"/>
    <w:rsid w:val="00173DEE"/>
    <w:rsid w:val="001776C0"/>
    <w:rsid w:val="0019180E"/>
    <w:rsid w:val="00194ECD"/>
    <w:rsid w:val="00196527"/>
    <w:rsid w:val="001A3254"/>
    <w:rsid w:val="001A7F47"/>
    <w:rsid w:val="001B2561"/>
    <w:rsid w:val="001B3E97"/>
    <w:rsid w:val="001B5E8E"/>
    <w:rsid w:val="001B7BC8"/>
    <w:rsid w:val="001C3053"/>
    <w:rsid w:val="001C7301"/>
    <w:rsid w:val="001D0163"/>
    <w:rsid w:val="001D2164"/>
    <w:rsid w:val="001D5711"/>
    <w:rsid w:val="001D77D0"/>
    <w:rsid w:val="001E0DFB"/>
    <w:rsid w:val="001E344D"/>
    <w:rsid w:val="001F3AFA"/>
    <w:rsid w:val="001F49F9"/>
    <w:rsid w:val="001F646A"/>
    <w:rsid w:val="00202979"/>
    <w:rsid w:val="00204CEA"/>
    <w:rsid w:val="0020624E"/>
    <w:rsid w:val="00216FEB"/>
    <w:rsid w:val="00222E75"/>
    <w:rsid w:val="002278F8"/>
    <w:rsid w:val="002453F1"/>
    <w:rsid w:val="00250156"/>
    <w:rsid w:val="002523D1"/>
    <w:rsid w:val="0025758A"/>
    <w:rsid w:val="00264C7F"/>
    <w:rsid w:val="00266F66"/>
    <w:rsid w:val="00267E3C"/>
    <w:rsid w:val="002851FF"/>
    <w:rsid w:val="0029491C"/>
    <w:rsid w:val="00294EC8"/>
    <w:rsid w:val="002A25A5"/>
    <w:rsid w:val="002A2ECD"/>
    <w:rsid w:val="002A4B68"/>
    <w:rsid w:val="002A6099"/>
    <w:rsid w:val="002A6523"/>
    <w:rsid w:val="002C245C"/>
    <w:rsid w:val="002D173E"/>
    <w:rsid w:val="002D2430"/>
    <w:rsid w:val="002D5C79"/>
    <w:rsid w:val="002E0343"/>
    <w:rsid w:val="002E18CB"/>
    <w:rsid w:val="002E2E5A"/>
    <w:rsid w:val="002E4CAC"/>
    <w:rsid w:val="002F19C4"/>
    <w:rsid w:val="002F4DF6"/>
    <w:rsid w:val="00302714"/>
    <w:rsid w:val="00305D2F"/>
    <w:rsid w:val="00310F84"/>
    <w:rsid w:val="00315491"/>
    <w:rsid w:val="00317C66"/>
    <w:rsid w:val="003209A7"/>
    <w:rsid w:val="00321F56"/>
    <w:rsid w:val="00323291"/>
    <w:rsid w:val="0032389D"/>
    <w:rsid w:val="003341B0"/>
    <w:rsid w:val="003447C6"/>
    <w:rsid w:val="00345714"/>
    <w:rsid w:val="0035625E"/>
    <w:rsid w:val="003601F7"/>
    <w:rsid w:val="00360F39"/>
    <w:rsid w:val="003618F1"/>
    <w:rsid w:val="00361A87"/>
    <w:rsid w:val="00364633"/>
    <w:rsid w:val="00365947"/>
    <w:rsid w:val="0037352E"/>
    <w:rsid w:val="003821D6"/>
    <w:rsid w:val="0038292B"/>
    <w:rsid w:val="00385CCC"/>
    <w:rsid w:val="003901DF"/>
    <w:rsid w:val="003928D5"/>
    <w:rsid w:val="00392C80"/>
    <w:rsid w:val="0039311C"/>
    <w:rsid w:val="00397175"/>
    <w:rsid w:val="003A23F4"/>
    <w:rsid w:val="003A4341"/>
    <w:rsid w:val="003A4474"/>
    <w:rsid w:val="003B202F"/>
    <w:rsid w:val="003C17CF"/>
    <w:rsid w:val="003C1AC9"/>
    <w:rsid w:val="003D247B"/>
    <w:rsid w:val="003D5156"/>
    <w:rsid w:val="003E4CDB"/>
    <w:rsid w:val="003F27B6"/>
    <w:rsid w:val="003F3C64"/>
    <w:rsid w:val="003F5D9B"/>
    <w:rsid w:val="003F6367"/>
    <w:rsid w:val="00401FB7"/>
    <w:rsid w:val="00404D6D"/>
    <w:rsid w:val="004068F6"/>
    <w:rsid w:val="00412024"/>
    <w:rsid w:val="00424952"/>
    <w:rsid w:val="00432399"/>
    <w:rsid w:val="00433260"/>
    <w:rsid w:val="004335DD"/>
    <w:rsid w:val="004340D1"/>
    <w:rsid w:val="00434BEC"/>
    <w:rsid w:val="00437E83"/>
    <w:rsid w:val="004403C8"/>
    <w:rsid w:val="00441912"/>
    <w:rsid w:val="00442B6B"/>
    <w:rsid w:val="00442CF4"/>
    <w:rsid w:val="00450B54"/>
    <w:rsid w:val="004548D9"/>
    <w:rsid w:val="00455AF5"/>
    <w:rsid w:val="00462255"/>
    <w:rsid w:val="00466B53"/>
    <w:rsid w:val="00473DCE"/>
    <w:rsid w:val="00496271"/>
    <w:rsid w:val="00496496"/>
    <w:rsid w:val="004A1735"/>
    <w:rsid w:val="004A444B"/>
    <w:rsid w:val="004B0492"/>
    <w:rsid w:val="004B50BE"/>
    <w:rsid w:val="004B72DD"/>
    <w:rsid w:val="004C02E5"/>
    <w:rsid w:val="004C4A35"/>
    <w:rsid w:val="004C6C17"/>
    <w:rsid w:val="004D031F"/>
    <w:rsid w:val="004D26AA"/>
    <w:rsid w:val="004E0543"/>
    <w:rsid w:val="004E2C50"/>
    <w:rsid w:val="004F3D88"/>
    <w:rsid w:val="004F5D31"/>
    <w:rsid w:val="00501C69"/>
    <w:rsid w:val="00506BB9"/>
    <w:rsid w:val="005072C8"/>
    <w:rsid w:val="005126A1"/>
    <w:rsid w:val="00514133"/>
    <w:rsid w:val="00516B4C"/>
    <w:rsid w:val="00517487"/>
    <w:rsid w:val="00522DF8"/>
    <w:rsid w:val="00523001"/>
    <w:rsid w:val="00526564"/>
    <w:rsid w:val="005344EF"/>
    <w:rsid w:val="00535A68"/>
    <w:rsid w:val="00544179"/>
    <w:rsid w:val="0056090F"/>
    <w:rsid w:val="00574564"/>
    <w:rsid w:val="00575D73"/>
    <w:rsid w:val="005765BA"/>
    <w:rsid w:val="00577447"/>
    <w:rsid w:val="00583D32"/>
    <w:rsid w:val="005860AC"/>
    <w:rsid w:val="00591775"/>
    <w:rsid w:val="00596879"/>
    <w:rsid w:val="005A31A0"/>
    <w:rsid w:val="005A5F41"/>
    <w:rsid w:val="005B5180"/>
    <w:rsid w:val="005B54B8"/>
    <w:rsid w:val="005C2830"/>
    <w:rsid w:val="005D2E1B"/>
    <w:rsid w:val="005D6B79"/>
    <w:rsid w:val="005E1EB1"/>
    <w:rsid w:val="005E5565"/>
    <w:rsid w:val="006001DC"/>
    <w:rsid w:val="0060258F"/>
    <w:rsid w:val="00602879"/>
    <w:rsid w:val="00607369"/>
    <w:rsid w:val="006161A2"/>
    <w:rsid w:val="006166CE"/>
    <w:rsid w:val="00621CC4"/>
    <w:rsid w:val="00630C93"/>
    <w:rsid w:val="0063182C"/>
    <w:rsid w:val="0063538A"/>
    <w:rsid w:val="00641483"/>
    <w:rsid w:val="00641FD7"/>
    <w:rsid w:val="00646DD9"/>
    <w:rsid w:val="00651A96"/>
    <w:rsid w:val="00657DDE"/>
    <w:rsid w:val="006666C7"/>
    <w:rsid w:val="00667F83"/>
    <w:rsid w:val="00680A7E"/>
    <w:rsid w:val="006834A1"/>
    <w:rsid w:val="00683733"/>
    <w:rsid w:val="00685BCA"/>
    <w:rsid w:val="00690FD3"/>
    <w:rsid w:val="006962A0"/>
    <w:rsid w:val="006A1A43"/>
    <w:rsid w:val="006A1C14"/>
    <w:rsid w:val="006A1DBA"/>
    <w:rsid w:val="006A3369"/>
    <w:rsid w:val="006A43CB"/>
    <w:rsid w:val="006A4E9B"/>
    <w:rsid w:val="006A5D51"/>
    <w:rsid w:val="006B0389"/>
    <w:rsid w:val="006B0400"/>
    <w:rsid w:val="006B1531"/>
    <w:rsid w:val="006B346A"/>
    <w:rsid w:val="006C1887"/>
    <w:rsid w:val="006C3C4C"/>
    <w:rsid w:val="006D068C"/>
    <w:rsid w:val="006D3F19"/>
    <w:rsid w:val="006D5EAD"/>
    <w:rsid w:val="006E4005"/>
    <w:rsid w:val="006F000B"/>
    <w:rsid w:val="006F1078"/>
    <w:rsid w:val="006F1C77"/>
    <w:rsid w:val="006F4E88"/>
    <w:rsid w:val="006F52C1"/>
    <w:rsid w:val="006F79E4"/>
    <w:rsid w:val="007138A1"/>
    <w:rsid w:val="00713C19"/>
    <w:rsid w:val="007142BE"/>
    <w:rsid w:val="0071434B"/>
    <w:rsid w:val="00714776"/>
    <w:rsid w:val="00722D55"/>
    <w:rsid w:val="007232F2"/>
    <w:rsid w:val="00724F3B"/>
    <w:rsid w:val="00730229"/>
    <w:rsid w:val="007334F1"/>
    <w:rsid w:val="00734CC3"/>
    <w:rsid w:val="00736469"/>
    <w:rsid w:val="00744453"/>
    <w:rsid w:val="00745AD3"/>
    <w:rsid w:val="00745FA9"/>
    <w:rsid w:val="007653F0"/>
    <w:rsid w:val="00767DAD"/>
    <w:rsid w:val="00772EAE"/>
    <w:rsid w:val="00781747"/>
    <w:rsid w:val="007876A6"/>
    <w:rsid w:val="00794460"/>
    <w:rsid w:val="007A00CD"/>
    <w:rsid w:val="007A3AB8"/>
    <w:rsid w:val="007B3B81"/>
    <w:rsid w:val="007B7324"/>
    <w:rsid w:val="007B7D3B"/>
    <w:rsid w:val="007C30FA"/>
    <w:rsid w:val="007C794D"/>
    <w:rsid w:val="007D3243"/>
    <w:rsid w:val="007D39E1"/>
    <w:rsid w:val="007D5EB5"/>
    <w:rsid w:val="007D6739"/>
    <w:rsid w:val="007D6EBB"/>
    <w:rsid w:val="007E0569"/>
    <w:rsid w:val="007E33F8"/>
    <w:rsid w:val="007F0F96"/>
    <w:rsid w:val="008068CA"/>
    <w:rsid w:val="00811486"/>
    <w:rsid w:val="00813304"/>
    <w:rsid w:val="008139CE"/>
    <w:rsid w:val="00820A26"/>
    <w:rsid w:val="0082470E"/>
    <w:rsid w:val="0082766A"/>
    <w:rsid w:val="008301DC"/>
    <w:rsid w:val="00832322"/>
    <w:rsid w:val="008362AE"/>
    <w:rsid w:val="00836CB2"/>
    <w:rsid w:val="00840282"/>
    <w:rsid w:val="00841C1B"/>
    <w:rsid w:val="00842302"/>
    <w:rsid w:val="00842D6E"/>
    <w:rsid w:val="00843679"/>
    <w:rsid w:val="00844480"/>
    <w:rsid w:val="008533B3"/>
    <w:rsid w:val="00853FC9"/>
    <w:rsid w:val="00862718"/>
    <w:rsid w:val="00863800"/>
    <w:rsid w:val="00866891"/>
    <w:rsid w:val="008812BC"/>
    <w:rsid w:val="00881370"/>
    <w:rsid w:val="008838D8"/>
    <w:rsid w:val="00883CA7"/>
    <w:rsid w:val="0088744D"/>
    <w:rsid w:val="00891A23"/>
    <w:rsid w:val="008A1A8E"/>
    <w:rsid w:val="008A23CC"/>
    <w:rsid w:val="008A3CB6"/>
    <w:rsid w:val="008A4862"/>
    <w:rsid w:val="008A6F2F"/>
    <w:rsid w:val="008B007C"/>
    <w:rsid w:val="008B2597"/>
    <w:rsid w:val="008B2FBF"/>
    <w:rsid w:val="008C1F06"/>
    <w:rsid w:val="008D2F82"/>
    <w:rsid w:val="008D69EE"/>
    <w:rsid w:val="008E26B2"/>
    <w:rsid w:val="008E31B6"/>
    <w:rsid w:val="008F315C"/>
    <w:rsid w:val="008F3C02"/>
    <w:rsid w:val="008F5135"/>
    <w:rsid w:val="008F70F9"/>
    <w:rsid w:val="00900DAE"/>
    <w:rsid w:val="009028EA"/>
    <w:rsid w:val="00903F38"/>
    <w:rsid w:val="00904A24"/>
    <w:rsid w:val="00904B98"/>
    <w:rsid w:val="00905E14"/>
    <w:rsid w:val="0090603E"/>
    <w:rsid w:val="00906B98"/>
    <w:rsid w:val="009167E4"/>
    <w:rsid w:val="00924516"/>
    <w:rsid w:val="00927B2F"/>
    <w:rsid w:val="009328AE"/>
    <w:rsid w:val="00937166"/>
    <w:rsid w:val="00937DAC"/>
    <w:rsid w:val="009440A9"/>
    <w:rsid w:val="00947D68"/>
    <w:rsid w:val="009502FF"/>
    <w:rsid w:val="00954BC8"/>
    <w:rsid w:val="00964F3A"/>
    <w:rsid w:val="00970F6C"/>
    <w:rsid w:val="009833DF"/>
    <w:rsid w:val="00986181"/>
    <w:rsid w:val="00986A7C"/>
    <w:rsid w:val="00987562"/>
    <w:rsid w:val="00990507"/>
    <w:rsid w:val="00992C0B"/>
    <w:rsid w:val="009A1D6A"/>
    <w:rsid w:val="009A2344"/>
    <w:rsid w:val="009A2C9D"/>
    <w:rsid w:val="009A5D95"/>
    <w:rsid w:val="009B22BB"/>
    <w:rsid w:val="009B61FB"/>
    <w:rsid w:val="009C096E"/>
    <w:rsid w:val="009C3166"/>
    <w:rsid w:val="009C7563"/>
    <w:rsid w:val="009C79FA"/>
    <w:rsid w:val="009D7379"/>
    <w:rsid w:val="009D7BF7"/>
    <w:rsid w:val="009E09C0"/>
    <w:rsid w:val="009E6C45"/>
    <w:rsid w:val="009E7229"/>
    <w:rsid w:val="009F06C5"/>
    <w:rsid w:val="009F3585"/>
    <w:rsid w:val="009F4957"/>
    <w:rsid w:val="009F65AD"/>
    <w:rsid w:val="00A0063F"/>
    <w:rsid w:val="00A23EB9"/>
    <w:rsid w:val="00A24034"/>
    <w:rsid w:val="00A27215"/>
    <w:rsid w:val="00A27C85"/>
    <w:rsid w:val="00A3786C"/>
    <w:rsid w:val="00A42384"/>
    <w:rsid w:val="00A42DE3"/>
    <w:rsid w:val="00A42E19"/>
    <w:rsid w:val="00A50073"/>
    <w:rsid w:val="00A50487"/>
    <w:rsid w:val="00A50F87"/>
    <w:rsid w:val="00A530CD"/>
    <w:rsid w:val="00A630B8"/>
    <w:rsid w:val="00A64D51"/>
    <w:rsid w:val="00A663AF"/>
    <w:rsid w:val="00A70A14"/>
    <w:rsid w:val="00A71555"/>
    <w:rsid w:val="00A71B0B"/>
    <w:rsid w:val="00A71B55"/>
    <w:rsid w:val="00A751F7"/>
    <w:rsid w:val="00A81A4F"/>
    <w:rsid w:val="00A82400"/>
    <w:rsid w:val="00A8338E"/>
    <w:rsid w:val="00A85D23"/>
    <w:rsid w:val="00A92526"/>
    <w:rsid w:val="00A95BC2"/>
    <w:rsid w:val="00A96CE0"/>
    <w:rsid w:val="00AA27A7"/>
    <w:rsid w:val="00AA330A"/>
    <w:rsid w:val="00AB129B"/>
    <w:rsid w:val="00AB2DD5"/>
    <w:rsid w:val="00AB3B86"/>
    <w:rsid w:val="00AB7983"/>
    <w:rsid w:val="00AC1E8E"/>
    <w:rsid w:val="00AC43DF"/>
    <w:rsid w:val="00AC4AAE"/>
    <w:rsid w:val="00AC558A"/>
    <w:rsid w:val="00AD5229"/>
    <w:rsid w:val="00AD6E8A"/>
    <w:rsid w:val="00AD7D98"/>
    <w:rsid w:val="00AE563A"/>
    <w:rsid w:val="00AE6D9D"/>
    <w:rsid w:val="00AF1294"/>
    <w:rsid w:val="00AF1BFC"/>
    <w:rsid w:val="00AF3804"/>
    <w:rsid w:val="00AF67F8"/>
    <w:rsid w:val="00B04681"/>
    <w:rsid w:val="00B05105"/>
    <w:rsid w:val="00B06DC5"/>
    <w:rsid w:val="00B17F0F"/>
    <w:rsid w:val="00B20B2F"/>
    <w:rsid w:val="00B235BE"/>
    <w:rsid w:val="00B23C1A"/>
    <w:rsid w:val="00B27454"/>
    <w:rsid w:val="00B3065E"/>
    <w:rsid w:val="00B34528"/>
    <w:rsid w:val="00B35B83"/>
    <w:rsid w:val="00B36A15"/>
    <w:rsid w:val="00B40D85"/>
    <w:rsid w:val="00B42573"/>
    <w:rsid w:val="00B43EB6"/>
    <w:rsid w:val="00B546A4"/>
    <w:rsid w:val="00B57CE2"/>
    <w:rsid w:val="00B57F54"/>
    <w:rsid w:val="00B62D04"/>
    <w:rsid w:val="00B638B2"/>
    <w:rsid w:val="00B667CC"/>
    <w:rsid w:val="00B75158"/>
    <w:rsid w:val="00B75AB1"/>
    <w:rsid w:val="00B7620B"/>
    <w:rsid w:val="00B77A18"/>
    <w:rsid w:val="00B804E7"/>
    <w:rsid w:val="00B9043B"/>
    <w:rsid w:val="00B91F56"/>
    <w:rsid w:val="00BA5988"/>
    <w:rsid w:val="00BA7DA6"/>
    <w:rsid w:val="00BB2B7B"/>
    <w:rsid w:val="00BB3452"/>
    <w:rsid w:val="00BB6196"/>
    <w:rsid w:val="00BC19C1"/>
    <w:rsid w:val="00BC4A74"/>
    <w:rsid w:val="00BD3682"/>
    <w:rsid w:val="00BD6079"/>
    <w:rsid w:val="00BE24AF"/>
    <w:rsid w:val="00BE2E9D"/>
    <w:rsid w:val="00BF163F"/>
    <w:rsid w:val="00BF35F7"/>
    <w:rsid w:val="00BF3C99"/>
    <w:rsid w:val="00BF73CC"/>
    <w:rsid w:val="00C0215E"/>
    <w:rsid w:val="00C119DE"/>
    <w:rsid w:val="00C17273"/>
    <w:rsid w:val="00C20525"/>
    <w:rsid w:val="00C254BE"/>
    <w:rsid w:val="00C423D2"/>
    <w:rsid w:val="00C44D67"/>
    <w:rsid w:val="00C46CFC"/>
    <w:rsid w:val="00C54943"/>
    <w:rsid w:val="00C54B95"/>
    <w:rsid w:val="00C559FD"/>
    <w:rsid w:val="00C66F94"/>
    <w:rsid w:val="00C70AA9"/>
    <w:rsid w:val="00C72E4A"/>
    <w:rsid w:val="00C72F0F"/>
    <w:rsid w:val="00C76C51"/>
    <w:rsid w:val="00C80E74"/>
    <w:rsid w:val="00C8332E"/>
    <w:rsid w:val="00C85014"/>
    <w:rsid w:val="00C85368"/>
    <w:rsid w:val="00C914BB"/>
    <w:rsid w:val="00C919BA"/>
    <w:rsid w:val="00C936F5"/>
    <w:rsid w:val="00C975F8"/>
    <w:rsid w:val="00C9763F"/>
    <w:rsid w:val="00CA1B91"/>
    <w:rsid w:val="00CB3A68"/>
    <w:rsid w:val="00CC4D55"/>
    <w:rsid w:val="00CD15ED"/>
    <w:rsid w:val="00CD1EF9"/>
    <w:rsid w:val="00CD3861"/>
    <w:rsid w:val="00CD644B"/>
    <w:rsid w:val="00CD6874"/>
    <w:rsid w:val="00CE0695"/>
    <w:rsid w:val="00CE213E"/>
    <w:rsid w:val="00CF36FF"/>
    <w:rsid w:val="00CF7C8B"/>
    <w:rsid w:val="00D06C96"/>
    <w:rsid w:val="00D06DF3"/>
    <w:rsid w:val="00D0799F"/>
    <w:rsid w:val="00D1102D"/>
    <w:rsid w:val="00D16C40"/>
    <w:rsid w:val="00D204A8"/>
    <w:rsid w:val="00D24E95"/>
    <w:rsid w:val="00D2720E"/>
    <w:rsid w:val="00D30238"/>
    <w:rsid w:val="00D32FEA"/>
    <w:rsid w:val="00D3424E"/>
    <w:rsid w:val="00D37BB2"/>
    <w:rsid w:val="00D4077D"/>
    <w:rsid w:val="00D4234C"/>
    <w:rsid w:val="00D45C07"/>
    <w:rsid w:val="00D51EC7"/>
    <w:rsid w:val="00D576B3"/>
    <w:rsid w:val="00D62345"/>
    <w:rsid w:val="00D63502"/>
    <w:rsid w:val="00D6408C"/>
    <w:rsid w:val="00D65E5B"/>
    <w:rsid w:val="00D77B01"/>
    <w:rsid w:val="00D805FB"/>
    <w:rsid w:val="00D81C70"/>
    <w:rsid w:val="00D824C4"/>
    <w:rsid w:val="00D84B35"/>
    <w:rsid w:val="00D85362"/>
    <w:rsid w:val="00DA468F"/>
    <w:rsid w:val="00DA76C7"/>
    <w:rsid w:val="00DB0025"/>
    <w:rsid w:val="00DB085D"/>
    <w:rsid w:val="00DD182B"/>
    <w:rsid w:val="00DE6959"/>
    <w:rsid w:val="00DF0D6A"/>
    <w:rsid w:val="00DF1B1F"/>
    <w:rsid w:val="00DF2974"/>
    <w:rsid w:val="00DF6397"/>
    <w:rsid w:val="00DF75A4"/>
    <w:rsid w:val="00E02CD3"/>
    <w:rsid w:val="00E03D1A"/>
    <w:rsid w:val="00E10507"/>
    <w:rsid w:val="00E12643"/>
    <w:rsid w:val="00E12676"/>
    <w:rsid w:val="00E14C55"/>
    <w:rsid w:val="00E14E5E"/>
    <w:rsid w:val="00E16A79"/>
    <w:rsid w:val="00E172D7"/>
    <w:rsid w:val="00E2126D"/>
    <w:rsid w:val="00E24EA3"/>
    <w:rsid w:val="00E26218"/>
    <w:rsid w:val="00E332BC"/>
    <w:rsid w:val="00E423E9"/>
    <w:rsid w:val="00E45576"/>
    <w:rsid w:val="00E46A14"/>
    <w:rsid w:val="00E46B5D"/>
    <w:rsid w:val="00E643CF"/>
    <w:rsid w:val="00E7649E"/>
    <w:rsid w:val="00E86A99"/>
    <w:rsid w:val="00E9119C"/>
    <w:rsid w:val="00EA31F0"/>
    <w:rsid w:val="00EA3D97"/>
    <w:rsid w:val="00EA5452"/>
    <w:rsid w:val="00EA689B"/>
    <w:rsid w:val="00EA787E"/>
    <w:rsid w:val="00EC180F"/>
    <w:rsid w:val="00EC2468"/>
    <w:rsid w:val="00EC3802"/>
    <w:rsid w:val="00EC412F"/>
    <w:rsid w:val="00EC6512"/>
    <w:rsid w:val="00EC73C3"/>
    <w:rsid w:val="00ED1DC0"/>
    <w:rsid w:val="00ED7737"/>
    <w:rsid w:val="00EE2484"/>
    <w:rsid w:val="00EE7C6E"/>
    <w:rsid w:val="00EF0BED"/>
    <w:rsid w:val="00EF3F70"/>
    <w:rsid w:val="00EF6974"/>
    <w:rsid w:val="00F00E1B"/>
    <w:rsid w:val="00F02017"/>
    <w:rsid w:val="00F0654B"/>
    <w:rsid w:val="00F06F03"/>
    <w:rsid w:val="00F11A5B"/>
    <w:rsid w:val="00F1674F"/>
    <w:rsid w:val="00F20D14"/>
    <w:rsid w:val="00F2429D"/>
    <w:rsid w:val="00F261FC"/>
    <w:rsid w:val="00F26717"/>
    <w:rsid w:val="00F322C2"/>
    <w:rsid w:val="00F340A7"/>
    <w:rsid w:val="00F34D31"/>
    <w:rsid w:val="00F352D6"/>
    <w:rsid w:val="00F40DB5"/>
    <w:rsid w:val="00F43B0C"/>
    <w:rsid w:val="00F477F6"/>
    <w:rsid w:val="00F527C2"/>
    <w:rsid w:val="00F6093B"/>
    <w:rsid w:val="00F62E6A"/>
    <w:rsid w:val="00F679DD"/>
    <w:rsid w:val="00F7231C"/>
    <w:rsid w:val="00F81A8D"/>
    <w:rsid w:val="00F86288"/>
    <w:rsid w:val="00F925D0"/>
    <w:rsid w:val="00F97988"/>
    <w:rsid w:val="00F979FE"/>
    <w:rsid w:val="00FB32AE"/>
    <w:rsid w:val="00FB425E"/>
    <w:rsid w:val="00FB5ACA"/>
    <w:rsid w:val="00FD0B65"/>
    <w:rsid w:val="00FD0E2B"/>
    <w:rsid w:val="00FD718A"/>
    <w:rsid w:val="00FE003E"/>
    <w:rsid w:val="00FE505B"/>
    <w:rsid w:val="00FE5FD7"/>
    <w:rsid w:val="00FE6FBE"/>
    <w:rsid w:val="00FF24D7"/>
    <w:rsid w:val="00FF27E7"/>
    <w:rsid w:val="00FF3BB3"/>
    <w:rsid w:val="00FF6654"/>
    <w:rsid w:val="00FF6A2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F9411"/>
  <w15:chartTrackingRefBased/>
  <w15:docId w15:val="{A9DC7CCF-A596-49E1-BB58-CC18EEF5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FEB"/>
    <w:pPr>
      <w:tabs>
        <w:tab w:val="center" w:pos="4536"/>
        <w:tab w:val="right" w:pos="9072"/>
      </w:tabs>
      <w:spacing w:after="0" w:line="240" w:lineRule="auto"/>
    </w:pPr>
  </w:style>
  <w:style w:type="character" w:customStyle="1" w:styleId="HeaderChar">
    <w:name w:val="Header Char"/>
    <w:basedOn w:val="DefaultParagraphFont"/>
    <w:link w:val="Header"/>
    <w:uiPriority w:val="99"/>
    <w:rsid w:val="00216FEB"/>
  </w:style>
  <w:style w:type="paragraph" w:styleId="Footer">
    <w:name w:val="footer"/>
    <w:basedOn w:val="Normal"/>
    <w:link w:val="FooterChar"/>
    <w:uiPriority w:val="99"/>
    <w:unhideWhenUsed/>
    <w:rsid w:val="00216FEB"/>
    <w:pPr>
      <w:tabs>
        <w:tab w:val="center" w:pos="4536"/>
        <w:tab w:val="right" w:pos="9072"/>
      </w:tabs>
      <w:spacing w:after="0" w:line="240" w:lineRule="auto"/>
    </w:pPr>
  </w:style>
  <w:style w:type="character" w:customStyle="1" w:styleId="FooterChar">
    <w:name w:val="Footer Char"/>
    <w:basedOn w:val="DefaultParagraphFont"/>
    <w:link w:val="Footer"/>
    <w:uiPriority w:val="99"/>
    <w:rsid w:val="00216FEB"/>
  </w:style>
  <w:style w:type="table" w:styleId="TableGrid">
    <w:name w:val="Table Grid"/>
    <w:basedOn w:val="TableNormal"/>
    <w:rsid w:val="0019180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52F4"/>
    <w:rPr>
      <w:sz w:val="16"/>
      <w:szCs w:val="16"/>
    </w:rPr>
  </w:style>
  <w:style w:type="paragraph" w:styleId="CommentText">
    <w:name w:val="annotation text"/>
    <w:basedOn w:val="Normal"/>
    <w:link w:val="CommentTextChar"/>
    <w:uiPriority w:val="99"/>
    <w:unhideWhenUsed/>
    <w:rsid w:val="001652F4"/>
    <w:pPr>
      <w:spacing w:line="240" w:lineRule="auto"/>
    </w:pPr>
    <w:rPr>
      <w:sz w:val="20"/>
      <w:szCs w:val="20"/>
    </w:rPr>
  </w:style>
  <w:style w:type="character" w:customStyle="1" w:styleId="CommentTextChar">
    <w:name w:val="Comment Text Char"/>
    <w:basedOn w:val="DefaultParagraphFont"/>
    <w:link w:val="CommentText"/>
    <w:uiPriority w:val="99"/>
    <w:rsid w:val="001652F4"/>
    <w:rPr>
      <w:sz w:val="20"/>
      <w:szCs w:val="20"/>
    </w:rPr>
  </w:style>
  <w:style w:type="paragraph" w:styleId="CommentSubject">
    <w:name w:val="annotation subject"/>
    <w:basedOn w:val="CommentText"/>
    <w:next w:val="CommentText"/>
    <w:link w:val="CommentSubjectChar"/>
    <w:uiPriority w:val="99"/>
    <w:semiHidden/>
    <w:unhideWhenUsed/>
    <w:rsid w:val="001652F4"/>
    <w:rPr>
      <w:b/>
      <w:bCs/>
    </w:rPr>
  </w:style>
  <w:style w:type="character" w:customStyle="1" w:styleId="CommentSubjectChar">
    <w:name w:val="Comment Subject Char"/>
    <w:basedOn w:val="CommentTextChar"/>
    <w:link w:val="CommentSubject"/>
    <w:uiPriority w:val="99"/>
    <w:semiHidden/>
    <w:rsid w:val="001652F4"/>
    <w:rPr>
      <w:b/>
      <w:bCs/>
      <w:sz w:val="20"/>
      <w:szCs w:val="20"/>
    </w:rPr>
  </w:style>
  <w:style w:type="paragraph" w:styleId="Revision">
    <w:name w:val="Revision"/>
    <w:hidden/>
    <w:uiPriority w:val="99"/>
    <w:semiHidden/>
    <w:rsid w:val="00F43B0C"/>
    <w:pPr>
      <w:spacing w:after="0" w:line="240" w:lineRule="auto"/>
    </w:pPr>
  </w:style>
  <w:style w:type="paragraph" w:styleId="BalloonText">
    <w:name w:val="Balloon Text"/>
    <w:basedOn w:val="Normal"/>
    <w:link w:val="BalloonTextChar"/>
    <w:uiPriority w:val="99"/>
    <w:semiHidden/>
    <w:unhideWhenUsed/>
    <w:rsid w:val="003646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633"/>
    <w:rPr>
      <w:rFonts w:ascii="Segoe UI" w:hAnsi="Segoe UI" w:cs="Segoe UI"/>
      <w:sz w:val="18"/>
      <w:szCs w:val="18"/>
    </w:rPr>
  </w:style>
  <w:style w:type="character" w:styleId="PlaceholderText">
    <w:name w:val="Placeholder Text"/>
    <w:basedOn w:val="DefaultParagraphFont"/>
    <w:uiPriority w:val="99"/>
    <w:semiHidden/>
    <w:rsid w:val="00772EAE"/>
    <w:rPr>
      <w:color w:val="808080"/>
    </w:rPr>
  </w:style>
  <w:style w:type="character" w:styleId="Hyperlink">
    <w:name w:val="Hyperlink"/>
    <w:basedOn w:val="DefaultParagraphFont"/>
    <w:uiPriority w:val="99"/>
    <w:unhideWhenUsed/>
    <w:rsid w:val="00AE6D9D"/>
    <w:rPr>
      <w:color w:val="0563C1" w:themeColor="hyperlink"/>
      <w:u w:val="single"/>
    </w:rPr>
  </w:style>
  <w:style w:type="character" w:styleId="UnresolvedMention">
    <w:name w:val="Unresolved Mention"/>
    <w:basedOn w:val="DefaultParagraphFont"/>
    <w:uiPriority w:val="99"/>
    <w:semiHidden/>
    <w:unhideWhenUsed/>
    <w:rsid w:val="003C17CF"/>
    <w:rPr>
      <w:color w:val="605E5C"/>
      <w:shd w:val="clear" w:color="auto" w:fill="E1DFDD"/>
    </w:rPr>
  </w:style>
  <w:style w:type="paragraph" w:styleId="ListParagraph">
    <w:name w:val="List Paragraph"/>
    <w:basedOn w:val="Normal"/>
    <w:uiPriority w:val="34"/>
    <w:qFormat/>
    <w:rsid w:val="003C17CF"/>
    <w:pPr>
      <w:ind w:left="720"/>
      <w:contextualSpacing/>
    </w:pPr>
  </w:style>
  <w:style w:type="character" w:styleId="LineNumber">
    <w:name w:val="line number"/>
    <w:basedOn w:val="DefaultParagraphFont"/>
    <w:uiPriority w:val="99"/>
    <w:semiHidden/>
    <w:unhideWhenUsed/>
    <w:rsid w:val="00842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olas.verhaert@kuleuven.be"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32"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85607-2230-4FF8-9919-01D60CBDB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19871</Words>
  <Characters>109292</Characters>
  <Application>Microsoft Office Word</Application>
  <DocSecurity>0</DocSecurity>
  <Lines>910</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Anastasiya Starovoyt</dc:creator>
  <cp:keywords/>
  <dc:description/>
  <cp:lastModifiedBy>Anastasiya Starovoyt</cp:lastModifiedBy>
  <cp:revision>8</cp:revision>
  <cp:lastPrinted>2022-10-06T13:53:00Z</cp:lastPrinted>
  <dcterms:created xsi:type="dcterms:W3CDTF">2022-12-16T20:28:00Z</dcterms:created>
  <dcterms:modified xsi:type="dcterms:W3CDTF">2022-12-16T21:02:00Z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942df260-0c9b-38ff-ab2b-309b892d0b87</vt:lpwstr>
  </property>
  <property fmtid="{D5CDD505-2E9C-101B-9397-08002B2CF9AE}" pid="24" name="Mendeley Citation Style_1">
    <vt:lpwstr>http://www.zotero.org/styles/nature</vt:lpwstr>
  </property>
</Properties>
</file>