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C6B7D" w14:textId="6D95B29E" w:rsidR="0096081B" w:rsidRDefault="0096081B" w:rsidP="00AC16DD">
      <w:pPr>
        <w:spacing w:before="120" w:after="240" w:line="360" w:lineRule="auto"/>
        <w:jc w:val="center"/>
        <w:rPr>
          <w:b/>
          <w:bCs/>
        </w:rPr>
      </w:pPr>
      <w:r w:rsidRPr="00AA0337">
        <w:rPr>
          <w:b/>
          <w:bCs/>
        </w:rPr>
        <w:t>Extended data figures</w:t>
      </w:r>
    </w:p>
    <w:p w14:paraId="4C847513" w14:textId="77777777" w:rsidR="0096081B" w:rsidRDefault="0096081B" w:rsidP="00700452">
      <w:pPr>
        <w:spacing w:before="120" w:line="360" w:lineRule="auto"/>
      </w:pPr>
      <w:r>
        <w:rPr>
          <w:noProof/>
        </w:rPr>
        <w:drawing>
          <wp:inline distT="0" distB="0" distL="0" distR="0" wp14:anchorId="2DC954B9" wp14:editId="1FC40A9C">
            <wp:extent cx="5943600" cy="428561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C2B81" w14:textId="77777777" w:rsidR="0096081B" w:rsidRPr="009A0B48" w:rsidRDefault="0096081B" w:rsidP="006F3A69">
      <w:pPr>
        <w:spacing w:after="240"/>
      </w:pPr>
      <w:r>
        <w:rPr>
          <w:b/>
          <w:bCs/>
        </w:rPr>
        <w:t xml:space="preserve">Figure S1. Example behaviors. </w:t>
      </w:r>
      <w:r w:rsidRPr="00AF41BE">
        <w:rPr>
          <w:bCs/>
        </w:rPr>
        <w:t>(</w:t>
      </w:r>
      <w:r>
        <w:rPr>
          <w:b/>
          <w:bCs/>
        </w:rPr>
        <w:t>A</w:t>
      </w:r>
      <w:r w:rsidRPr="00AF41BE">
        <w:rPr>
          <w:bCs/>
        </w:rPr>
        <w:t>)</w:t>
      </w:r>
      <w:r>
        <w:rPr>
          <w:b/>
          <w:bCs/>
        </w:rPr>
        <w:t xml:space="preserve"> </w:t>
      </w:r>
      <w:r>
        <w:t xml:space="preserve">Examples of the eight behaviors included in the home-cage dataset. </w:t>
      </w:r>
      <w:r w:rsidRPr="00AF41BE">
        <w:rPr>
          <w:bCs/>
        </w:rPr>
        <w:t>(</w:t>
      </w:r>
      <w:r>
        <w:rPr>
          <w:b/>
          <w:bCs/>
        </w:rPr>
        <w:t>B</w:t>
      </w:r>
      <w:r w:rsidRPr="00AF41BE">
        <w:rPr>
          <w:bCs/>
        </w:rPr>
        <w:t>)</w:t>
      </w:r>
      <w:r>
        <w:rPr>
          <w:b/>
          <w:bCs/>
        </w:rPr>
        <w:t xml:space="preserve"> </w:t>
      </w:r>
      <w:r>
        <w:t xml:space="preserve">Examples of the 12 social behaviors of interest in the CRIM13 database (“other” not shown). Screenshots in </w:t>
      </w:r>
      <w:r w:rsidRPr="00AF41BE">
        <w:rPr>
          <w:bCs/>
        </w:rPr>
        <w:t>(</w:t>
      </w:r>
      <w:r>
        <w:rPr>
          <w:b/>
          <w:bCs/>
        </w:rPr>
        <w:t>B</w:t>
      </w:r>
      <w:r w:rsidRPr="00AF41BE">
        <w:rPr>
          <w:bCs/>
        </w:rPr>
        <w:t>)</w:t>
      </w:r>
      <w:r>
        <w:rPr>
          <w:b/>
          <w:bCs/>
        </w:rPr>
        <w:t xml:space="preserve"> </w:t>
      </w:r>
      <w:r>
        <w:t xml:space="preserve">from Burgos-Artizzu, et al. </w:t>
      </w:r>
      <w:r w:rsidRPr="0096167A">
        <w:rPr>
          <w:vertAlign w:val="superscript"/>
        </w:rPr>
        <w:t>6</w:t>
      </w:r>
      <w:r>
        <w:t>.</w:t>
      </w:r>
      <w:r>
        <w:br w:type="page"/>
      </w:r>
    </w:p>
    <w:p w14:paraId="6C6D9FEB" w14:textId="77777777" w:rsidR="0096081B" w:rsidRDefault="0096081B" w:rsidP="000E7462">
      <w:pPr>
        <w:spacing w:before="120" w:line="360" w:lineRule="auto"/>
        <w:jc w:val="center"/>
      </w:pPr>
      <w:r>
        <w:rPr>
          <w:noProof/>
        </w:rPr>
        <w:lastRenderedPageBreak/>
        <w:drawing>
          <wp:inline distT="0" distB="0" distL="0" distR="0" wp14:anchorId="6ABE9FB4" wp14:editId="2E01A6DD">
            <wp:extent cx="5943600" cy="6571615"/>
            <wp:effectExtent l="0" t="0" r="0" b="0"/>
            <wp:docPr id="12" name="Picture 12" descr="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alenda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7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CF315" w14:textId="77777777" w:rsidR="0096081B" w:rsidRDefault="0096081B" w:rsidP="00AC16DD">
      <w:pPr>
        <w:spacing w:after="240"/>
        <w:jc w:val="both"/>
        <w:rPr>
          <w:noProof/>
        </w:rPr>
      </w:pPr>
      <w:r>
        <w:rPr>
          <w:b/>
          <w:bCs/>
          <w:noProof/>
        </w:rPr>
        <w:t xml:space="preserve">Figure S2. Sample ethograms with different training data proportions. </w:t>
      </w:r>
      <w:r>
        <w:rPr>
          <w:noProof/>
        </w:rPr>
        <w:t xml:space="preserve">Plotted are ethograms corresponding to 20 minutes of randomly-selected clips with </w:t>
      </w:r>
      <w:r w:rsidRPr="00AF41BE">
        <w:rPr>
          <w:bCs/>
          <w:noProof/>
        </w:rPr>
        <w:t>(</w:t>
      </w:r>
      <w:r>
        <w:rPr>
          <w:b/>
          <w:bCs/>
          <w:noProof/>
        </w:rPr>
        <w:t>A,B</w:t>
      </w:r>
      <w:r w:rsidRPr="00AF41BE">
        <w:rPr>
          <w:bCs/>
          <w:noProof/>
        </w:rPr>
        <w:t>)</w:t>
      </w:r>
      <w:r>
        <w:rPr>
          <w:b/>
          <w:bCs/>
          <w:noProof/>
        </w:rPr>
        <w:t xml:space="preserve"> </w:t>
      </w:r>
      <w:r>
        <w:rPr>
          <w:noProof/>
        </w:rPr>
        <w:t xml:space="preserve">10, </w:t>
      </w:r>
      <w:r w:rsidRPr="00AF41BE">
        <w:rPr>
          <w:bCs/>
          <w:noProof/>
        </w:rPr>
        <w:t>(</w:t>
      </w:r>
      <w:r>
        <w:rPr>
          <w:b/>
          <w:bCs/>
          <w:noProof/>
        </w:rPr>
        <w:t>C,D</w:t>
      </w:r>
      <w:r w:rsidRPr="00AF41BE">
        <w:rPr>
          <w:bCs/>
          <w:noProof/>
        </w:rPr>
        <w:t>)</w:t>
      </w:r>
      <w:r>
        <w:rPr>
          <w:b/>
          <w:bCs/>
          <w:noProof/>
        </w:rPr>
        <w:t xml:space="preserve"> </w:t>
      </w:r>
      <w:r>
        <w:rPr>
          <w:noProof/>
        </w:rPr>
        <w:t xml:space="preserve">20, </w:t>
      </w:r>
      <w:r w:rsidRPr="00AF41BE">
        <w:rPr>
          <w:bCs/>
          <w:noProof/>
        </w:rPr>
        <w:t>(</w:t>
      </w:r>
      <w:r>
        <w:rPr>
          <w:b/>
          <w:bCs/>
          <w:noProof/>
        </w:rPr>
        <w:t>E,F</w:t>
      </w:r>
      <w:r w:rsidRPr="00AF41BE">
        <w:rPr>
          <w:bCs/>
          <w:noProof/>
        </w:rPr>
        <w:t>)</w:t>
      </w:r>
      <w:r>
        <w:rPr>
          <w:b/>
          <w:bCs/>
          <w:noProof/>
        </w:rPr>
        <w:t xml:space="preserve"> </w:t>
      </w:r>
      <w:r>
        <w:rPr>
          <w:noProof/>
        </w:rPr>
        <w:t xml:space="preserve">50, and </w:t>
      </w:r>
      <w:r w:rsidRPr="00AF41BE">
        <w:rPr>
          <w:bCs/>
          <w:noProof/>
        </w:rPr>
        <w:t>(</w:t>
      </w:r>
      <w:r>
        <w:rPr>
          <w:b/>
          <w:bCs/>
          <w:noProof/>
        </w:rPr>
        <w:t>G,H</w:t>
      </w:r>
      <w:r w:rsidRPr="00AF41BE">
        <w:rPr>
          <w:bCs/>
          <w:noProof/>
        </w:rPr>
        <w:t>)</w:t>
      </w:r>
      <w:r>
        <w:rPr>
          <w:b/>
          <w:bCs/>
          <w:noProof/>
        </w:rPr>
        <w:t xml:space="preserve"> </w:t>
      </w:r>
      <w:r>
        <w:rPr>
          <w:noProof/>
        </w:rPr>
        <w:t xml:space="preserve">80 percent of data used to train the classifier. Black lines denote the start of a new clip, and the data between the black lines denotes the ethogram corresponding to that clip. </w:t>
      </w:r>
      <w:r>
        <w:br w:type="page"/>
      </w:r>
    </w:p>
    <w:p w14:paraId="54263815" w14:textId="77777777" w:rsidR="0096081B" w:rsidRDefault="0096081B" w:rsidP="000E7462">
      <w:pPr>
        <w:spacing w:before="120" w:line="360" w:lineRule="auto"/>
        <w:jc w:val="both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06B4A66" wp14:editId="7F11E3EC">
            <wp:extent cx="5943600" cy="5579745"/>
            <wp:effectExtent l="0" t="0" r="0" b="0"/>
            <wp:docPr id="14" name="Picture 1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7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25418" w14:textId="77777777" w:rsidR="0096081B" w:rsidRDefault="0096081B" w:rsidP="00717328">
      <w:pPr>
        <w:spacing w:after="240"/>
        <w:jc w:val="both"/>
      </w:pPr>
      <w:r>
        <w:rPr>
          <w:b/>
          <w:bCs/>
          <w:color w:val="000000" w:themeColor="text1"/>
        </w:rPr>
        <w:t xml:space="preserve">Figure S3. CRIM13 classifier performance by behavior. </w:t>
      </w:r>
      <w:r>
        <w:rPr>
          <w:color w:val="000000" w:themeColor="text1"/>
        </w:rPr>
        <w:t xml:space="preserve">Precision, recall, and F1 scores by behavior as a function of the proportion of data used to train the classifier on the CRIM13 dataset. </w:t>
      </w:r>
      <w:r>
        <w:t>Lines and shaded regions indicate mean and standard error, respectively, across 10 random splits of the data.</w:t>
      </w:r>
      <w:r>
        <w:br w:type="page"/>
      </w:r>
    </w:p>
    <w:p w14:paraId="60A10E15" w14:textId="77777777" w:rsidR="0096081B" w:rsidRDefault="0096081B" w:rsidP="00550BB9">
      <w:pPr>
        <w:spacing w:after="120"/>
        <w:jc w:val="center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inline distT="0" distB="0" distL="0" distR="0" wp14:anchorId="6C61CFC4" wp14:editId="7F6C75EE">
            <wp:extent cx="3883936" cy="3903854"/>
            <wp:effectExtent l="0" t="0" r="2540" b="0"/>
            <wp:docPr id="13" name="Picture 1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ext, application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115" cy="391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63504" w14:textId="77777777" w:rsidR="0096081B" w:rsidRPr="00095589" w:rsidRDefault="0096081B" w:rsidP="000E7462">
      <w:pPr>
        <w:spacing w:after="240"/>
        <w:jc w:val="both"/>
      </w:pPr>
      <w:r>
        <w:rPr>
          <w:b/>
          <w:bCs/>
          <w:color w:val="000000" w:themeColor="text1"/>
        </w:rPr>
        <w:t xml:space="preserve">Figure S4. Schematic of the classification model. </w:t>
      </w:r>
      <w:r>
        <w:t xml:space="preserve">In our analysis, we use a recurrent neural network that accepts input sequences with a dimensionality of </w:t>
      </w:r>
      <m:oMath>
        <m:r>
          <w:rPr>
            <w:rFonts w:ascii="Cambria Math" w:hAnsi="Cambria Math"/>
          </w:rPr>
          <m:t>512</m:t>
        </m:r>
      </m:oMath>
      <w:r>
        <w:t>. The sequence input layer is followed by a pair of bidirectional LSTM (</w:t>
      </w:r>
      <m:oMath>
        <m:r>
          <w:rPr>
            <w:rFonts w:ascii="Cambria Math" w:hAnsi="Cambria Math"/>
          </w:rPr>
          <m:t>64</m:t>
        </m:r>
      </m:oMath>
      <w:r>
        <w:t xml:space="preserve"> hidden units) and dropout (with probability </w:t>
      </w:r>
      <m:oMath>
        <m:r>
          <w:rPr>
            <w:rFonts w:ascii="Cambria Math" w:hAnsi="Cambria Math"/>
          </w:rPr>
          <m:t>0.50</m:t>
        </m:r>
      </m:oMath>
      <w:r>
        <w:t>) layers. A fully connected layer accepts output from the second dropout layer and is followed by a softmax layer and a sequence-to-sequence classification layer, which returns the final output (i.e., a set of behavioral labels corresponding to each frame in the input).</w:t>
      </w:r>
    </w:p>
    <w:p w14:paraId="0C4C97D3" w14:textId="77777777" w:rsidR="00E9790D" w:rsidRDefault="00E9790D"/>
    <w:sectPr w:rsidR="00E9790D" w:rsidSect="002F4A51">
      <w:headerReference w:type="even" r:id="rId11"/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B5D61" w14:textId="77777777" w:rsidR="008879F8" w:rsidRDefault="008879F8">
      <w:r>
        <w:separator/>
      </w:r>
    </w:p>
  </w:endnote>
  <w:endnote w:type="continuationSeparator" w:id="0">
    <w:p w14:paraId="3944EB00" w14:textId="77777777" w:rsidR="008879F8" w:rsidRDefault="00887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26587519"/>
      <w:docPartObj>
        <w:docPartGallery w:val="Page Numbers (Bottom of Page)"/>
        <w:docPartUnique/>
      </w:docPartObj>
    </w:sdtPr>
    <w:sdtContent>
      <w:p w14:paraId="2F07428F" w14:textId="77777777" w:rsidR="00F13232" w:rsidRDefault="00000000" w:rsidP="00F13232">
        <w:pPr>
          <w:pStyle w:val="Footer"/>
          <w:framePr w:wrap="none" w:vAnchor="text" w:hAnchor="margin" w:xAlign="outside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44914490" w14:textId="77777777" w:rsidR="00F13232" w:rsidRDefault="00000000" w:rsidP="002E685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57490246"/>
      <w:docPartObj>
        <w:docPartGallery w:val="Page Numbers (Bottom of Page)"/>
        <w:docPartUnique/>
      </w:docPartObj>
    </w:sdtPr>
    <w:sdtContent>
      <w:p w14:paraId="6156A46E" w14:textId="77777777" w:rsidR="00F13232" w:rsidRDefault="00000000" w:rsidP="00F13232">
        <w:pPr>
          <w:pStyle w:val="Footer"/>
          <w:framePr w:wrap="none" w:vAnchor="text" w:hAnchor="margin" w:xAlign="outside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37</w:t>
        </w:r>
        <w:r>
          <w:rPr>
            <w:rStyle w:val="PageNumber"/>
          </w:rPr>
          <w:fldChar w:fldCharType="end"/>
        </w:r>
      </w:p>
    </w:sdtContent>
  </w:sdt>
  <w:p w14:paraId="53EEEC0C" w14:textId="77777777" w:rsidR="00F13232" w:rsidRDefault="00000000" w:rsidP="002E685B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B843B" w14:textId="77777777" w:rsidR="008879F8" w:rsidRDefault="008879F8">
      <w:r>
        <w:separator/>
      </w:r>
    </w:p>
  </w:footnote>
  <w:footnote w:type="continuationSeparator" w:id="0">
    <w:p w14:paraId="3E25697D" w14:textId="77777777" w:rsidR="008879F8" w:rsidRDefault="008879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54C64" w14:textId="77777777" w:rsidR="00F13232" w:rsidRDefault="00000000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D55BB"/>
    <w:multiLevelType w:val="hybridMultilevel"/>
    <w:tmpl w:val="DE2A83A6"/>
    <w:lvl w:ilvl="0" w:tplc="6A90A0E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42421"/>
    <w:multiLevelType w:val="hybridMultilevel"/>
    <w:tmpl w:val="668C6598"/>
    <w:lvl w:ilvl="0" w:tplc="B2C495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5587D"/>
    <w:multiLevelType w:val="hybridMultilevel"/>
    <w:tmpl w:val="D43A2FD6"/>
    <w:lvl w:ilvl="0" w:tplc="6A90A0E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008FE"/>
    <w:multiLevelType w:val="hybridMultilevel"/>
    <w:tmpl w:val="5AFCF02C"/>
    <w:lvl w:ilvl="0" w:tplc="6A90A0E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C40EF"/>
    <w:multiLevelType w:val="hybridMultilevel"/>
    <w:tmpl w:val="44721F2E"/>
    <w:lvl w:ilvl="0" w:tplc="215068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5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E246F"/>
    <w:multiLevelType w:val="hybridMultilevel"/>
    <w:tmpl w:val="D02237BA"/>
    <w:lvl w:ilvl="0" w:tplc="6A90A0E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C6150"/>
    <w:multiLevelType w:val="hybridMultilevel"/>
    <w:tmpl w:val="F56E3BDC"/>
    <w:lvl w:ilvl="0" w:tplc="6A90A0E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090EF7"/>
    <w:multiLevelType w:val="hybridMultilevel"/>
    <w:tmpl w:val="BB7C14F8"/>
    <w:lvl w:ilvl="0" w:tplc="215068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54640"/>
    <w:multiLevelType w:val="hybridMultilevel"/>
    <w:tmpl w:val="31D8A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37D64"/>
    <w:multiLevelType w:val="hybridMultilevel"/>
    <w:tmpl w:val="568EF1D0"/>
    <w:lvl w:ilvl="0" w:tplc="6A90A0E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529FC"/>
    <w:multiLevelType w:val="hybridMultilevel"/>
    <w:tmpl w:val="39C80990"/>
    <w:lvl w:ilvl="0" w:tplc="6DEA45DA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93945B0"/>
    <w:multiLevelType w:val="hybridMultilevel"/>
    <w:tmpl w:val="B0564DE8"/>
    <w:lvl w:ilvl="0" w:tplc="6A90A0E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A76DDC"/>
    <w:multiLevelType w:val="hybridMultilevel"/>
    <w:tmpl w:val="C3A4F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93D7A"/>
    <w:multiLevelType w:val="hybridMultilevel"/>
    <w:tmpl w:val="29A27244"/>
    <w:lvl w:ilvl="0" w:tplc="DC72A1AE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D18E6"/>
    <w:multiLevelType w:val="hybridMultilevel"/>
    <w:tmpl w:val="E75C6FE4"/>
    <w:lvl w:ilvl="0" w:tplc="6A90A0E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DB195B"/>
    <w:multiLevelType w:val="hybridMultilevel"/>
    <w:tmpl w:val="FEFA6ABE"/>
    <w:lvl w:ilvl="0" w:tplc="6A90A0E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2E1C07"/>
    <w:multiLevelType w:val="hybridMultilevel"/>
    <w:tmpl w:val="D6504122"/>
    <w:lvl w:ilvl="0" w:tplc="215068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5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C22F39"/>
    <w:multiLevelType w:val="hybridMultilevel"/>
    <w:tmpl w:val="A00A4ED0"/>
    <w:lvl w:ilvl="0" w:tplc="B6A4566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B70F5"/>
    <w:multiLevelType w:val="hybridMultilevel"/>
    <w:tmpl w:val="D88621F0"/>
    <w:lvl w:ilvl="0" w:tplc="6A90A0E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012156">
    <w:abstractNumId w:val="8"/>
  </w:num>
  <w:num w:numId="2" w16cid:durableId="275215370">
    <w:abstractNumId w:val="12"/>
  </w:num>
  <w:num w:numId="3" w16cid:durableId="1971783729">
    <w:abstractNumId w:val="0"/>
  </w:num>
  <w:num w:numId="4" w16cid:durableId="1881478305">
    <w:abstractNumId w:val="2"/>
  </w:num>
  <w:num w:numId="5" w16cid:durableId="582224682">
    <w:abstractNumId w:val="14"/>
  </w:num>
  <w:num w:numId="6" w16cid:durableId="138304968">
    <w:abstractNumId w:val="5"/>
  </w:num>
  <w:num w:numId="7" w16cid:durableId="88435146">
    <w:abstractNumId w:val="6"/>
  </w:num>
  <w:num w:numId="8" w16cid:durableId="1145001305">
    <w:abstractNumId w:val="3"/>
  </w:num>
  <w:num w:numId="9" w16cid:durableId="1957985300">
    <w:abstractNumId w:val="11"/>
  </w:num>
  <w:num w:numId="10" w16cid:durableId="1270236286">
    <w:abstractNumId w:val="15"/>
  </w:num>
  <w:num w:numId="11" w16cid:durableId="1800949360">
    <w:abstractNumId w:val="9"/>
  </w:num>
  <w:num w:numId="12" w16cid:durableId="1910458399">
    <w:abstractNumId w:val="18"/>
  </w:num>
  <w:num w:numId="13" w16cid:durableId="196551016">
    <w:abstractNumId w:val="7"/>
  </w:num>
  <w:num w:numId="14" w16cid:durableId="1224605729">
    <w:abstractNumId w:val="4"/>
  </w:num>
  <w:num w:numId="15" w16cid:durableId="541524867">
    <w:abstractNumId w:val="13"/>
  </w:num>
  <w:num w:numId="16" w16cid:durableId="2005664067">
    <w:abstractNumId w:val="1"/>
  </w:num>
  <w:num w:numId="17" w16cid:durableId="257951077">
    <w:abstractNumId w:val="10"/>
  </w:num>
  <w:num w:numId="18" w16cid:durableId="558446557">
    <w:abstractNumId w:val="17"/>
  </w:num>
  <w:num w:numId="19" w16cid:durableId="168100607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96081B"/>
    <w:rsid w:val="00004546"/>
    <w:rsid w:val="000E46DA"/>
    <w:rsid w:val="002E1284"/>
    <w:rsid w:val="002E5487"/>
    <w:rsid w:val="00427517"/>
    <w:rsid w:val="00455C31"/>
    <w:rsid w:val="00483F4B"/>
    <w:rsid w:val="00485160"/>
    <w:rsid w:val="005C2BF3"/>
    <w:rsid w:val="00635EE9"/>
    <w:rsid w:val="007D13C1"/>
    <w:rsid w:val="00814674"/>
    <w:rsid w:val="00865312"/>
    <w:rsid w:val="00867BED"/>
    <w:rsid w:val="008879F8"/>
    <w:rsid w:val="0096081B"/>
    <w:rsid w:val="00976D29"/>
    <w:rsid w:val="009A2E30"/>
    <w:rsid w:val="00A065FE"/>
    <w:rsid w:val="00AD5E9B"/>
    <w:rsid w:val="00B441EA"/>
    <w:rsid w:val="00CA258D"/>
    <w:rsid w:val="00E36757"/>
    <w:rsid w:val="00E460AB"/>
    <w:rsid w:val="00E67B59"/>
    <w:rsid w:val="00E76FDA"/>
    <w:rsid w:val="00E9790D"/>
    <w:rsid w:val="00F47484"/>
    <w:rsid w:val="00F94DA0"/>
    <w:rsid w:val="00FE3D57"/>
    <w:rsid w:val="00FF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9E8266"/>
  <w15:chartTrackingRefBased/>
  <w15:docId w15:val="{2832E897-FE88-1E44-8D76-7FDBDACC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81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08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081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608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081B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96081B"/>
  </w:style>
  <w:style w:type="paragraph" w:styleId="BalloonText">
    <w:name w:val="Balloon Text"/>
    <w:basedOn w:val="Normal"/>
    <w:link w:val="BalloonTextChar"/>
    <w:uiPriority w:val="99"/>
    <w:semiHidden/>
    <w:unhideWhenUsed/>
    <w:rsid w:val="0096081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81B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96081B"/>
    <w:pPr>
      <w:ind w:left="720"/>
      <w:contextualSpacing/>
    </w:pPr>
  </w:style>
  <w:style w:type="table" w:styleId="TableGrid">
    <w:name w:val="Table Grid"/>
    <w:basedOn w:val="TableNormal"/>
    <w:uiPriority w:val="39"/>
    <w:rsid w:val="00960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608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081B"/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081B"/>
    <w:rPr>
      <w:rFonts w:ascii="Times New Roman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6081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608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08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081B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081B"/>
    <w:rPr>
      <w:rFonts w:eastAsia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081B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96081B"/>
  </w:style>
  <w:style w:type="paragraph" w:styleId="Revision">
    <w:name w:val="Revision"/>
    <w:hidden/>
    <w:uiPriority w:val="99"/>
    <w:semiHidden/>
    <w:rsid w:val="0096081B"/>
    <w:rPr>
      <w:rFonts w:ascii="Times New Roman" w:eastAsia="Times New Roman" w:hAnsi="Times New Roman" w:cs="Times New Roman"/>
    </w:rPr>
  </w:style>
  <w:style w:type="paragraph" w:customStyle="1" w:styleId="EndNoteBibliographyTitle">
    <w:name w:val="EndNote Bibliography Title"/>
    <w:basedOn w:val="Normal"/>
    <w:link w:val="EndNoteBibliographyTitleChar"/>
    <w:rsid w:val="0096081B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96081B"/>
    <w:rPr>
      <w:rFonts w:ascii="Times New Roman" w:eastAsia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96081B"/>
    <w:pPr>
      <w:jc w:val="both"/>
    </w:pPr>
  </w:style>
  <w:style w:type="character" w:customStyle="1" w:styleId="EndNoteBibliographyChar">
    <w:name w:val="EndNote Bibliography Char"/>
    <w:basedOn w:val="DefaultParagraphFont"/>
    <w:link w:val="EndNoteBibliography"/>
    <w:rsid w:val="0096081B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96081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Carl (NIH/NIMH) [F]</dc:creator>
  <cp:keywords/>
  <dc:description/>
  <cp:lastModifiedBy>Harris, Carl (NIH/NIMH) [F]</cp:lastModifiedBy>
  <cp:revision>3</cp:revision>
  <dcterms:created xsi:type="dcterms:W3CDTF">2022-11-25T21:02:00Z</dcterms:created>
  <dcterms:modified xsi:type="dcterms:W3CDTF">2022-11-25T21:02:00Z</dcterms:modified>
</cp:coreProperties>
</file>