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87C" w:rsidRPr="0026070F" w:rsidRDefault="00486E05" w:rsidP="002B787C">
      <w:pPr>
        <w:spacing w:line="480" w:lineRule="auto"/>
        <w:rPr>
          <w:b/>
          <w:sz w:val="24"/>
        </w:rPr>
      </w:pPr>
      <w:r w:rsidRPr="0026070F">
        <w:rPr>
          <w:b/>
          <w:sz w:val="24"/>
        </w:rPr>
        <w:t>Supplementary Table S2</w:t>
      </w:r>
      <w:r w:rsidR="002B787C" w:rsidRPr="0026070F">
        <w:rPr>
          <w:b/>
          <w:sz w:val="24"/>
        </w:rPr>
        <w:t>. Metabolic function, vascular function, and health parameters in subjects with above-average blood glucose level</w:t>
      </w:r>
    </w:p>
    <w:tbl>
      <w:tblPr>
        <w:tblW w:w="5104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6"/>
        <w:gridCol w:w="1275"/>
        <w:gridCol w:w="1281"/>
        <w:gridCol w:w="700"/>
        <w:gridCol w:w="116"/>
        <w:gridCol w:w="1310"/>
        <w:gridCol w:w="1275"/>
        <w:gridCol w:w="711"/>
        <w:gridCol w:w="700"/>
      </w:tblGrid>
      <w:tr w:rsidR="0026070F" w:rsidRPr="0026070F" w:rsidTr="00ED2CBD">
        <w:trPr>
          <w:trHeight w:val="847"/>
        </w:trPr>
        <w:tc>
          <w:tcPr>
            <w:tcW w:w="100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176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bookmarkStart w:id="0" w:name="_GoBack"/>
            <w:bookmarkEnd w:id="0"/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Placebo (n = 11)</w:t>
            </w:r>
          </w:p>
        </w:tc>
        <w:tc>
          <w:tcPr>
            <w:tcW w:w="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1789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NMN (n = 7)</w:t>
            </w:r>
          </w:p>
        </w:tc>
        <w:tc>
          <w:tcPr>
            <w:tcW w:w="38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P-value</w:t>
            </w:r>
          </w:p>
        </w:tc>
      </w:tr>
      <w:tr w:rsidR="0026070F" w:rsidRPr="0026070F" w:rsidTr="00ED2CBD">
        <w:trPr>
          <w:trHeight w:val="847"/>
        </w:trPr>
        <w:tc>
          <w:tcPr>
            <w:tcW w:w="100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Baseline</w:t>
            </w:r>
          </w:p>
        </w:tc>
        <w:tc>
          <w:tcPr>
            <w:tcW w:w="6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 weeks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% Change from </w:t>
            </w: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br/>
              <w:t>baseline</w:t>
            </w:r>
          </w:p>
        </w:tc>
        <w:tc>
          <w:tcPr>
            <w:tcW w:w="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Baseline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 weeks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% Change from </w:t>
            </w: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br/>
              <w:t>baseline</w:t>
            </w:r>
          </w:p>
        </w:tc>
        <w:tc>
          <w:tcPr>
            <w:tcW w:w="38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Weight (kg)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61.1 ± 7.2</w:t>
            </w:r>
          </w:p>
        </w:tc>
        <w:tc>
          <w:tcPr>
            <w:tcW w:w="6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60.8 ± 6.8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-0.6</w:t>
            </w:r>
          </w:p>
        </w:tc>
        <w:tc>
          <w:tcPr>
            <w:tcW w:w="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71.6 ± 22.8</w:t>
            </w:r>
          </w:p>
        </w:tc>
        <w:tc>
          <w:tcPr>
            <w:tcW w:w="69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71.3 ± 23.0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-0.5</w:t>
            </w:r>
          </w:p>
        </w:tc>
        <w:tc>
          <w:tcPr>
            <w:tcW w:w="3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0.947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BMI (kg/M</w:t>
            </w:r>
            <w:r w:rsidRPr="0026070F">
              <w:rPr>
                <w:rFonts w:asciiTheme="majorHAnsi" w:eastAsia="Yu Gothic" w:hAnsiTheme="majorHAnsi" w:cstheme="majorHAnsi"/>
                <w:kern w:val="24"/>
                <w:position w:val="7"/>
                <w:sz w:val="16"/>
                <w:szCs w:val="16"/>
                <w:vertAlign w:val="superscript"/>
              </w:rPr>
              <w:t>2</w:t>
            </w: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22.5 ± 2.0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22.5 ± 2.0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-0.2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23.9 ± 5.3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24.0 ± 5.5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0.765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Blood glucose level (mg/dL)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93.2 ± 4.2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93.1 ± 5.2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-0.1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91.4 ± 2.0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92.6 ± 5.3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>1.3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0.750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Blood count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WBC (counts/µL)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6049.1 ± 1764.3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6174.5 ± 1569.9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2.1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5357.1 ± 1470.0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5524.3 ± 1604.5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3.1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0.881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RBC (counts×10</w:t>
            </w:r>
            <w:r w:rsidRPr="0026070F">
              <w:rPr>
                <w:rFonts w:asciiTheme="majorHAnsi" w:eastAsia="MS PGothic" w:hAnsiTheme="majorHAnsi" w:cstheme="majorHAnsi"/>
                <w:kern w:val="24"/>
                <w:position w:val="7"/>
                <w:sz w:val="16"/>
                <w:szCs w:val="16"/>
                <w:vertAlign w:val="superscript"/>
              </w:rPr>
              <w:t>4</w:t>
            </w: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//µL)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464.2± 25.8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450.1 ± 23.5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-3.0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454.4 ± 53.2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452.9 ± 55.4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-0.5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0.276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Hemoglobin (g/dL)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14.0 ± 0.9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13.7 ± 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-2.1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14.1 ± 1.6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14.0 ± 1.8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-0.5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0.455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Hematocrit (%)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43.8 ± 2.3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42.3 ± 2.6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-3.4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43.3 ± 3.7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43.2 ± 4.0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-0.4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0.201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Blood pressure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Systolic (mmHg)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 124.5 ± 12.2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127.6 ± 8.7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2.6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123.6 ± 18.6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123.9 ± 19.2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0.2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0.333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Diastolic (mmHg)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77.1 ± 11.0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82.1 ± 7.9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6.5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75.3 ± 15.7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72.6 ± 18.5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-3.6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0.016</w:t>
            </w: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*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Liver function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AST (U/L)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24.5 ± 6.1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22.8 ± 5.2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-7.0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23.6 ± 3.2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23.4 ± 5.6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-0.6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0.504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ALT (U/L)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26.5 ± 12.4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22.9 ± 9.5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-13.4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27.3 ± 12.1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23.9 ± 8.3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-12.6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0.856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  <w:lang w:val="el-GR"/>
              </w:rPr>
              <w:t>γ-</w:t>
            </w: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GTP (U/L)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37.3 ± 19.9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31.5 ± 15.4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-15.4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57.6 ± 66.8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51.6 ± 52.7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-10.4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0.463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Lipids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HDL-cholesterol (mg/dL)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68.5 ± 13.3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67.5 ± 12.0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-1.3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61.9 ± 16.1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63.4 ± 15.3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2.5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0.735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LDL-cholesterol (mg/dL)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132.0 ± 45.1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129.9 ± 37.4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-1.6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134.3 ± 19.9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130.3 ± 20.1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-3.0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0.922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Triglyceride (mg/dL)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103.4 ± 60.1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98.7 ± 47.0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-4.5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79.0 ±43.3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84.7 ± 54.3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7.2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0.697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Hormones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Testosterone (ng/dL)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206.6 ± 217.8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197.5 ± 214.3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-4.4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339.5 ± 232.2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317.9 ± 241.2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-6.4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0.978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Progesterone (ng/mL)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0.7 ± 2.2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3.2 ± 5.5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353.2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0.4 ± 0.9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2.1 ± 5.6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417.2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0.814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Estradiol (pg/mL)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69.2 ± 95.5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71.2 ± 93.9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2.9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18.8 ± 11.4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28.3 ± 37.5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50.4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0.682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DHEA-S (ng/mL)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1565.9 ± 554.6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1803.7 ± 748.4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15.2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1930.3 ± 1058.2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2021.1 ± 949.9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4.7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0.594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Serum cortisol (µg/dL)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9.2 ± 2.2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8.0 ± 2.7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-12.9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7.9 ± 2.5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8.3 ± 1.1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4.9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0.619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 xml:space="preserve">ABI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Right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1.10 ± 0.04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1.11 ± 0.07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1.2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1.10 ± 0.04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1.14 ± 0.05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3.4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0.409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Left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1.09 ± 0.06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1.13 ± 0.07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3.6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1.08 ± 0.10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1.13 ± 0.06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4.2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0.994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Average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1.10 ± 0.04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1.12 ± 0.06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2.4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1.09± 0.06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1.13 ± 0.06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3.8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0.549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Yu Gothic" w:hAnsiTheme="majorHAnsi" w:cstheme="majorHAnsi"/>
                <w:kern w:val="24"/>
                <w:sz w:val="16"/>
                <w:szCs w:val="16"/>
              </w:rPr>
              <w:t xml:space="preserve">BaPWV (cm/s) 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Right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1374.7 ± 251.3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1377.5 ± 209.6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1270.0 ± 173.3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1194.0 ± 156.2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-6.0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0.013</w:t>
            </w: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*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Left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1366.0 ± 239.3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1367.8 ± 189.3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0.1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1255.4 ± 187.1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1214.6 ± 136.1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-3.3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0.291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Average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1370.4 ± 243.3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1372.6 ± 198.6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0.2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1262.7 ± 178.7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1204.3 ± 144.8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-4.6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0.019</w:t>
            </w: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*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SIRT1 mRNA level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3.3 ± 1.0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4.5 ± 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34.7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 w:hint="eastAsia"/>
                <w:kern w:val="24"/>
                <w:sz w:val="16"/>
                <w:szCs w:val="16"/>
              </w:rPr>
              <w:t xml:space="preserve">　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3.2 ± 0.8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4.1 ± 1.2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27.8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0.462</w:t>
            </w:r>
          </w:p>
        </w:tc>
      </w:tr>
      <w:tr w:rsidR="0026070F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AGEs  (a.u.)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 ± 0.1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 ± 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Theme="minorEastAsia" w:hAnsiTheme="majorHAnsi" w:cstheme="majorHAnsi"/>
                <w:kern w:val="24"/>
                <w:sz w:val="16"/>
                <w:szCs w:val="16"/>
              </w:rPr>
              <w:t>0.9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 ± 0.1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0.5 ± 0.0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0.8 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0.978</w:t>
            </w:r>
          </w:p>
        </w:tc>
      </w:tr>
      <w:tr w:rsidR="002B787C" w:rsidRPr="0026070F" w:rsidTr="00ED2CBD">
        <w:trPr>
          <w:trHeight w:val="408"/>
        </w:trPr>
        <w:tc>
          <w:tcPr>
            <w:tcW w:w="10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8-OHdG (ng/mg creatinine)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7.6 ± 2.6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7.0 ± 3.1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-7.4 </w:t>
            </w:r>
          </w:p>
        </w:tc>
        <w:tc>
          <w:tcPr>
            <w:tcW w:w="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left"/>
              <w:rPr>
                <w:rFonts w:asciiTheme="majorHAnsi" w:eastAsia="MS PGothic" w:hAnsiTheme="majorHAnsi" w:cstheme="majorHAnsi"/>
                <w:sz w:val="16"/>
                <w:szCs w:val="16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7.8 ± 1.3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7.7 ± 2.0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 xml:space="preserve">-1.6 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2B787C" w:rsidRPr="0026070F" w:rsidRDefault="002B787C" w:rsidP="00ED2CBD">
            <w:pPr>
              <w:widowControl/>
              <w:jc w:val="center"/>
              <w:textAlignment w:val="center"/>
              <w:rPr>
                <w:rFonts w:asciiTheme="majorHAnsi" w:eastAsia="MS PGothic" w:hAnsiTheme="majorHAnsi" w:cstheme="majorHAnsi"/>
                <w:sz w:val="16"/>
                <w:szCs w:val="16"/>
              </w:rPr>
            </w:pPr>
            <w:r w:rsidRPr="0026070F">
              <w:rPr>
                <w:rFonts w:asciiTheme="majorHAnsi" w:eastAsia="MS PGothic" w:hAnsiTheme="majorHAnsi" w:cstheme="majorHAnsi"/>
                <w:kern w:val="24"/>
                <w:sz w:val="16"/>
                <w:szCs w:val="16"/>
              </w:rPr>
              <w:t>0.641</w:t>
            </w:r>
          </w:p>
        </w:tc>
      </w:tr>
    </w:tbl>
    <w:p w:rsidR="002B787C" w:rsidRPr="0026070F" w:rsidRDefault="002B787C" w:rsidP="002B787C">
      <w:pPr>
        <w:spacing w:line="480" w:lineRule="auto"/>
        <w:rPr>
          <w:b/>
          <w:sz w:val="24"/>
        </w:rPr>
      </w:pPr>
    </w:p>
    <w:p w:rsidR="000520F4" w:rsidRPr="0026070F" w:rsidRDefault="002B787C" w:rsidP="002B787C">
      <w:pPr>
        <w:widowControl/>
        <w:spacing w:line="480" w:lineRule="auto"/>
        <w:rPr>
          <w:rFonts w:eastAsiaTheme="minorEastAsia"/>
        </w:rPr>
      </w:pPr>
      <w:r w:rsidRPr="0026070F">
        <w:t xml:space="preserve">Values are presented as mean ± standard deviation. Analysis of covariance was applied for significance between the groups using the baseline as a covariate. Statistical significance was set at </w:t>
      </w:r>
      <w:r w:rsidRPr="0026070F">
        <w:rPr>
          <w:i/>
        </w:rPr>
        <w:t>p</w:t>
      </w:r>
      <w:r w:rsidRPr="0026070F">
        <w:t xml:space="preserve"> &lt; 0.05. NMN, nicotinamide mononucleotide; BMI, body mass index; WBC, white blood cell; RBC, red blood cell; AST, aspartate aminotransferase; ALT, alanine aminotransferase; γ-GTP, γ-glutamyl transpeptidase; HDL, high-density lipoprotein; LDL, low-density lipoprotein; DHEA-S, dehydroepiandrosterone sulfate; ABI, ankle-brachial index; baPWV, brachial-ankle pulse wave velocity; SIRT1, sirtuin 1; AGEs, advanced glycation end products; 8-OHdG, 8-hydroxydeoxyguanosine.</w:t>
      </w:r>
    </w:p>
    <w:sectPr w:rsidR="000520F4" w:rsidRPr="0026070F" w:rsidSect="00260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3F7" w:rsidRDefault="003113F7" w:rsidP="00486E05">
      <w:r>
        <w:separator/>
      </w:r>
    </w:p>
  </w:endnote>
  <w:endnote w:type="continuationSeparator" w:id="0">
    <w:p w:rsidR="003113F7" w:rsidRDefault="003113F7" w:rsidP="0048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3F7" w:rsidRDefault="003113F7" w:rsidP="00486E05">
      <w:r>
        <w:separator/>
      </w:r>
    </w:p>
  </w:footnote>
  <w:footnote w:type="continuationSeparator" w:id="0">
    <w:p w:rsidR="003113F7" w:rsidRDefault="003113F7" w:rsidP="00486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7C"/>
    <w:rsid w:val="0006044E"/>
    <w:rsid w:val="0026070F"/>
    <w:rsid w:val="002B787C"/>
    <w:rsid w:val="003113F7"/>
    <w:rsid w:val="00356901"/>
    <w:rsid w:val="00486E05"/>
    <w:rsid w:val="00601DA7"/>
    <w:rsid w:val="00D3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DDB83D-A671-444B-BD6C-6AEE1322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87C"/>
    <w:pPr>
      <w:widowControl w:val="0"/>
      <w:jc w:val="both"/>
    </w:pPr>
    <w:rPr>
      <w:rFonts w:ascii="Times New Roman" w:eastAsia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31382"/>
    <w:rPr>
      <w:b/>
      <w:bCs/>
    </w:rPr>
  </w:style>
  <w:style w:type="character" w:styleId="Emphasis">
    <w:name w:val="Emphasis"/>
    <w:basedOn w:val="DefaultParagraphFont"/>
    <w:uiPriority w:val="20"/>
    <w:qFormat/>
    <w:rsid w:val="00D313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86E0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86E05"/>
    <w:rPr>
      <w:rFonts w:ascii="Times New Roman" w:eastAsia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486E0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86E05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論文用">
      <a:majorFont>
        <a:latin typeface="Times New Roman"/>
        <a:ea typeface="ＭＳ 明朝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Kentaro Naito (内藤 健太郎)</dc:creator>
  <cp:keywords/>
  <dc:description/>
  <cp:lastModifiedBy>Dhanalakshmi Vairavan</cp:lastModifiedBy>
  <cp:revision>3</cp:revision>
  <dcterms:created xsi:type="dcterms:W3CDTF">2022-07-01T05:18:00Z</dcterms:created>
  <dcterms:modified xsi:type="dcterms:W3CDTF">2023-02-10T07:22:00Z</dcterms:modified>
</cp:coreProperties>
</file>