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EC3F2" w14:textId="72BD2DBB" w:rsidR="003C790C" w:rsidRDefault="00487FA2">
      <w:pPr>
        <w:rPr>
          <w:rFonts w:asciiTheme="majorHAnsi" w:eastAsia="Cambria" w:hAnsiTheme="majorHAnsi" w:cs="Cambria"/>
          <w:b/>
          <w:bCs/>
        </w:rPr>
      </w:pPr>
      <w:r>
        <w:rPr>
          <w:rFonts w:asciiTheme="majorHAnsi" w:eastAsia="Cambria" w:hAnsiTheme="majorHAnsi" w:cs="Cambria"/>
          <w:b/>
          <w:bCs/>
          <w:noProof/>
        </w:rPr>
        <w:drawing>
          <wp:inline distT="0" distB="0" distL="0" distR="0" wp14:anchorId="7175224F" wp14:editId="0396386A">
            <wp:extent cx="4492625" cy="215265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6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04582" w14:textId="5FC77FB0" w:rsidR="00044B4D" w:rsidRDefault="00044B4D">
      <w:pPr>
        <w:rPr>
          <w:rFonts w:asciiTheme="majorHAnsi" w:eastAsia="Cambria" w:hAnsiTheme="majorHAnsi" w:cs="Cambria"/>
          <w:b/>
          <w:bCs/>
        </w:rPr>
      </w:pPr>
    </w:p>
    <w:p w14:paraId="037A7F9F" w14:textId="77777777" w:rsidR="00044B4D" w:rsidRPr="00DC3B1D" w:rsidRDefault="00044B4D">
      <w:pPr>
        <w:rPr>
          <w:rFonts w:asciiTheme="majorHAnsi" w:eastAsia="Cambria" w:hAnsiTheme="majorHAnsi" w:cs="Cambria"/>
          <w:b/>
          <w:bCs/>
        </w:rPr>
      </w:pPr>
    </w:p>
    <w:p w14:paraId="710467FF" w14:textId="77777777" w:rsidR="00DC3B1D" w:rsidRDefault="00DC3B1D">
      <w:pPr>
        <w:rPr>
          <w:rFonts w:asciiTheme="majorHAnsi" w:eastAsia="Cambria" w:hAnsiTheme="majorHAnsi" w:cs="Cambria"/>
        </w:rPr>
      </w:pPr>
    </w:p>
    <w:p w14:paraId="0339AA08" w14:textId="214D6AEA" w:rsidR="00DC3B1D" w:rsidRPr="008B2F2D" w:rsidRDefault="00DC3B1D">
      <w:pPr>
        <w:rPr>
          <w:rFonts w:ascii="Times New Roman" w:eastAsia="Cambria" w:hAnsi="Times New Roman" w:cs="Times New Roman"/>
        </w:rPr>
      </w:pPr>
      <w:r w:rsidRPr="008B2F2D">
        <w:rPr>
          <w:rFonts w:ascii="Times New Roman" w:eastAsia="Cambria" w:hAnsi="Times New Roman" w:cs="Times New Roman"/>
        </w:rPr>
        <w:t>Figure S</w:t>
      </w:r>
      <w:r w:rsidR="00D62D81" w:rsidRPr="008B2F2D">
        <w:rPr>
          <w:rFonts w:ascii="Times New Roman" w:eastAsia="Cambria" w:hAnsi="Times New Roman" w:cs="Times New Roman"/>
        </w:rPr>
        <w:t>1</w:t>
      </w:r>
      <w:r w:rsidRPr="008B2F2D">
        <w:rPr>
          <w:rFonts w:ascii="Times New Roman" w:eastAsia="Cambria" w:hAnsi="Times New Roman" w:cs="Times New Roman"/>
        </w:rPr>
        <w:t xml:space="preserve">.  World map </w:t>
      </w:r>
      <w:r w:rsidRPr="008B2F2D">
        <w:rPr>
          <w:rFonts w:ascii="Times New Roman" w:eastAsia="Cambria" w:hAnsi="Times New Roman" w:cs="Times New Roman"/>
          <w:lang w:val="en-GB"/>
        </w:rPr>
        <w:t xml:space="preserve">highlighting centres of orchid </w:t>
      </w:r>
      <w:r w:rsidR="003C790C" w:rsidRPr="008B2F2D">
        <w:rPr>
          <w:rFonts w:ascii="Times New Roman" w:eastAsia="Cambria" w:hAnsi="Times New Roman" w:cs="Times New Roman"/>
        </w:rPr>
        <w:t>evolutionary distinctiveness</w:t>
      </w:r>
      <w:r w:rsidRPr="008B2F2D">
        <w:rPr>
          <w:rFonts w:ascii="Times New Roman" w:eastAsia="Cambria" w:hAnsi="Times New Roman" w:cs="Times New Roman"/>
        </w:rPr>
        <w:t>. Evolutionary distinctiveness</w:t>
      </w:r>
      <w:r w:rsidR="003C790C" w:rsidRPr="008B2F2D">
        <w:rPr>
          <w:rFonts w:ascii="Times New Roman" w:eastAsia="Cambria" w:hAnsi="Times New Roman" w:cs="Times New Roman"/>
        </w:rPr>
        <w:t xml:space="preserve"> of a region</w:t>
      </w:r>
      <w:r w:rsidRPr="008B2F2D">
        <w:rPr>
          <w:rFonts w:ascii="Times New Roman" w:eastAsia="Cambria" w:hAnsi="Times New Roman" w:cs="Times New Roman"/>
        </w:rPr>
        <w:t xml:space="preserve"> is</w:t>
      </w:r>
      <w:r w:rsidR="003C790C" w:rsidRPr="008B2F2D">
        <w:rPr>
          <w:rFonts w:ascii="Times New Roman" w:eastAsia="Cambria" w:hAnsi="Times New Roman" w:cs="Times New Roman"/>
        </w:rPr>
        <w:t xml:space="preserve"> the sum of how phylogenetically distinct its species are based on the number of times each lineage has diverged</w:t>
      </w:r>
      <w:r w:rsidRPr="008B2F2D">
        <w:rPr>
          <w:rFonts w:ascii="Times New Roman" w:eastAsia="Cambria" w:hAnsi="Times New Roman" w:cs="Times New Roman"/>
        </w:rPr>
        <w:t>.</w:t>
      </w:r>
      <w:r w:rsidR="008B2F2D" w:rsidRPr="008B2F2D">
        <w:rPr>
          <w:rFonts w:ascii="Times New Roman" w:eastAsia="Cambria" w:hAnsi="Times New Roman" w:cs="Times New Roman"/>
        </w:rPr>
        <w:t xml:space="preserve"> </w:t>
      </w:r>
      <w:r w:rsidR="008B2F2D" w:rsidRPr="008B2F2D">
        <w:rPr>
          <w:rFonts w:ascii="Times New Roman" w:hAnsi="Times New Roman" w:cs="Times New Roman"/>
          <w:lang w:val="en-GB"/>
        </w:rPr>
        <w:t xml:space="preserve">All calculations, maps and other graphics were created using R 3.5.1, R Core Team. R software: Version 3.5.1. R Found. Stat. </w:t>
      </w:r>
      <w:proofErr w:type="spellStart"/>
      <w:r w:rsidR="008B2F2D" w:rsidRPr="008B2F2D">
        <w:rPr>
          <w:rFonts w:ascii="Times New Roman" w:hAnsi="Times New Roman" w:cs="Times New Roman"/>
          <w:lang w:val="en-GB"/>
        </w:rPr>
        <w:t>Comput</w:t>
      </w:r>
      <w:proofErr w:type="spellEnd"/>
      <w:r w:rsidR="008B2F2D" w:rsidRPr="008B2F2D">
        <w:rPr>
          <w:rFonts w:ascii="Times New Roman" w:hAnsi="Times New Roman" w:cs="Times New Roman"/>
          <w:lang w:val="en-GB"/>
        </w:rPr>
        <w:t>. (2018) doi:10.1007/978-3-540-74686-7</w:t>
      </w:r>
    </w:p>
    <w:p w14:paraId="1C94E1FB" w14:textId="57C38ACB" w:rsidR="00487FA2" w:rsidRDefault="00487FA2">
      <w:pPr>
        <w:rPr>
          <w:rFonts w:asciiTheme="majorHAnsi" w:eastAsia="Cambria" w:hAnsiTheme="majorHAnsi" w:cs="Cambria"/>
        </w:rPr>
      </w:pPr>
    </w:p>
    <w:p w14:paraId="03B07873" w14:textId="4C60D946" w:rsidR="00044B4D" w:rsidRDefault="00044B4D">
      <w:pPr>
        <w:rPr>
          <w:rFonts w:asciiTheme="majorHAnsi" w:eastAsia="Cambria" w:hAnsiTheme="majorHAnsi" w:cs="Cambria"/>
        </w:rPr>
      </w:pPr>
    </w:p>
    <w:p w14:paraId="3A7C24B4" w14:textId="4798D1CD" w:rsidR="00044B4D" w:rsidRDefault="00044B4D">
      <w:pPr>
        <w:rPr>
          <w:rFonts w:asciiTheme="majorHAnsi" w:eastAsia="Cambria" w:hAnsiTheme="majorHAnsi" w:cs="Cambria"/>
        </w:rPr>
      </w:pPr>
    </w:p>
    <w:p w14:paraId="4CB57918" w14:textId="77777777" w:rsidR="00044B4D" w:rsidRDefault="00044B4D">
      <w:pPr>
        <w:rPr>
          <w:rFonts w:asciiTheme="majorHAnsi" w:eastAsia="Cambria" w:hAnsiTheme="majorHAnsi" w:cs="Cambria"/>
        </w:rPr>
      </w:pPr>
    </w:p>
    <w:p w14:paraId="1A9CB10D" w14:textId="77777777" w:rsidR="00044B4D" w:rsidRDefault="00044B4D">
      <w:pPr>
        <w:rPr>
          <w:rFonts w:asciiTheme="majorHAnsi" w:eastAsia="Cambria" w:hAnsiTheme="majorHAnsi" w:cs="Cambria"/>
        </w:rPr>
      </w:pPr>
    </w:p>
    <w:p w14:paraId="397188DD" w14:textId="77777777" w:rsidR="00487FA2" w:rsidRDefault="00487FA2">
      <w:pPr>
        <w:rPr>
          <w:rFonts w:asciiTheme="majorHAnsi" w:eastAsia="Cambria" w:hAnsiTheme="majorHAnsi" w:cs="Cambria"/>
        </w:rPr>
      </w:pPr>
    </w:p>
    <w:p w14:paraId="280BD4F9" w14:textId="6FF8D5BA" w:rsidR="003C790C" w:rsidRDefault="00487FA2">
      <w:pPr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  <w:noProof/>
        </w:rPr>
        <w:drawing>
          <wp:inline distT="0" distB="0" distL="0" distR="0" wp14:anchorId="25EB4931" wp14:editId="32645513">
            <wp:extent cx="5940425" cy="1473200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C3A2E" w14:textId="13C0C90F" w:rsidR="00487FA2" w:rsidRDefault="00487FA2">
      <w:pPr>
        <w:rPr>
          <w:rFonts w:asciiTheme="majorHAnsi" w:eastAsia="Cambria" w:hAnsiTheme="majorHAnsi" w:cs="Cambria"/>
        </w:rPr>
      </w:pPr>
    </w:p>
    <w:p w14:paraId="65EE0FD3" w14:textId="77777777" w:rsidR="00487FA2" w:rsidRPr="00DC3B1D" w:rsidRDefault="00487FA2">
      <w:pPr>
        <w:rPr>
          <w:rFonts w:asciiTheme="majorHAnsi" w:eastAsia="Cambria" w:hAnsiTheme="majorHAnsi" w:cs="Cambria"/>
        </w:rPr>
      </w:pPr>
    </w:p>
    <w:p w14:paraId="377C9C57" w14:textId="48CAF34D" w:rsidR="00176BD5" w:rsidRPr="008B2F2D" w:rsidRDefault="00D62D81" w:rsidP="00176BD5">
      <w:pPr>
        <w:spacing w:after="240"/>
        <w:rPr>
          <w:rFonts w:ascii="Times New Roman" w:eastAsia="Cambria" w:hAnsi="Times New Roman" w:cs="Times New Roman"/>
        </w:rPr>
      </w:pPr>
      <w:r w:rsidRPr="008B2F2D">
        <w:rPr>
          <w:rFonts w:ascii="Times New Roman" w:eastAsia="Cambria" w:hAnsi="Times New Roman" w:cs="Times New Roman"/>
        </w:rPr>
        <w:t xml:space="preserve">Figure S2.  World map </w:t>
      </w:r>
      <w:r w:rsidRPr="008B2F2D">
        <w:rPr>
          <w:rFonts w:ascii="Times New Roman" w:eastAsia="Cambria" w:hAnsi="Times New Roman" w:cs="Times New Roman"/>
          <w:lang w:val="en-GB"/>
        </w:rPr>
        <w:t xml:space="preserve">highlighting centres of orchid </w:t>
      </w:r>
      <w:r w:rsidR="003C790C" w:rsidRPr="008B2F2D">
        <w:rPr>
          <w:rFonts w:ascii="Times New Roman" w:eastAsia="Cambria" w:hAnsi="Times New Roman" w:cs="Times New Roman"/>
        </w:rPr>
        <w:t>endemic species richness</w:t>
      </w:r>
      <w:r w:rsidRPr="008B2F2D">
        <w:rPr>
          <w:rFonts w:ascii="Times New Roman" w:eastAsia="Cambria" w:hAnsi="Times New Roman" w:cs="Times New Roman"/>
        </w:rPr>
        <w:t>. Endemic species richness is calculated as: A) as</w:t>
      </w:r>
      <w:r w:rsidR="003C790C" w:rsidRPr="008B2F2D">
        <w:rPr>
          <w:rFonts w:ascii="Times New Roman" w:eastAsia="Cambria" w:hAnsi="Times New Roman" w:cs="Times New Roman"/>
        </w:rPr>
        <w:t xml:space="preserve"> the inverse of the number of regions occupied by a species</w:t>
      </w:r>
      <w:r w:rsidRPr="008B2F2D">
        <w:rPr>
          <w:rFonts w:ascii="Times New Roman" w:eastAsia="Cambria" w:hAnsi="Times New Roman" w:cs="Times New Roman"/>
        </w:rPr>
        <w:t xml:space="preserve"> and B) the inverse of the range size (total area of occupancy). </w:t>
      </w:r>
      <w:r w:rsidR="008B2F2D" w:rsidRPr="008B2F2D">
        <w:rPr>
          <w:rFonts w:ascii="Times New Roman" w:hAnsi="Times New Roman" w:cs="Times New Roman"/>
          <w:lang w:val="en-GB"/>
        </w:rPr>
        <w:t xml:space="preserve">All calculations, maps and other graphics were created using R 3.5.1, R Core Team. R software: Version 3.5.1. R Found. Stat. </w:t>
      </w:r>
      <w:proofErr w:type="spellStart"/>
      <w:r w:rsidR="008B2F2D" w:rsidRPr="008B2F2D">
        <w:rPr>
          <w:rFonts w:ascii="Times New Roman" w:hAnsi="Times New Roman" w:cs="Times New Roman"/>
          <w:lang w:val="en-GB"/>
        </w:rPr>
        <w:t>Comput</w:t>
      </w:r>
      <w:proofErr w:type="spellEnd"/>
      <w:r w:rsidR="008B2F2D" w:rsidRPr="008B2F2D">
        <w:rPr>
          <w:rFonts w:ascii="Times New Roman" w:hAnsi="Times New Roman" w:cs="Times New Roman"/>
          <w:lang w:val="en-GB"/>
        </w:rPr>
        <w:t>. (2018) doi:10.1007/978-3-540-74686-7</w:t>
      </w:r>
    </w:p>
    <w:p w14:paraId="234A2BFC" w14:textId="77777777" w:rsidR="00C150B9" w:rsidRDefault="00C150B9" w:rsidP="00E81C60">
      <w:pPr>
        <w:spacing w:line="480" w:lineRule="auto"/>
        <w:jc w:val="both"/>
      </w:pPr>
    </w:p>
    <w:p w14:paraId="060A95BA" w14:textId="77777777" w:rsidR="00C150B9" w:rsidRDefault="00C150B9" w:rsidP="00E81C60">
      <w:pPr>
        <w:spacing w:line="480" w:lineRule="auto"/>
        <w:jc w:val="both"/>
      </w:pPr>
    </w:p>
    <w:p w14:paraId="374189CB" w14:textId="77777777" w:rsidR="00C150B9" w:rsidRDefault="00C150B9" w:rsidP="00E81C60">
      <w:pPr>
        <w:spacing w:line="480" w:lineRule="auto"/>
        <w:jc w:val="both"/>
      </w:pPr>
    </w:p>
    <w:p w14:paraId="08ED4192" w14:textId="5F1EAF8C" w:rsidR="00E81C60" w:rsidRPr="00B10465" w:rsidRDefault="0071540E" w:rsidP="00E81C60">
      <w:pPr>
        <w:spacing w:line="480" w:lineRule="auto"/>
        <w:jc w:val="both"/>
      </w:pPr>
      <w:r>
        <w:t>A</w:t>
      </w:r>
      <w:r w:rsidR="00E81C60">
        <w:t>.</w:t>
      </w:r>
    </w:p>
    <w:p w14:paraId="10F923FE" w14:textId="457AE580" w:rsidR="00E81C60" w:rsidRDefault="00E81C60" w:rsidP="00E81C60">
      <w:r>
        <w:rPr>
          <w:noProof/>
        </w:rPr>
        <w:drawing>
          <wp:inline distT="0" distB="0" distL="0" distR="0" wp14:anchorId="67E1383F" wp14:editId="7090C3D7">
            <wp:extent cx="5943600" cy="29533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know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337D8" w14:textId="77777777" w:rsidR="00603294" w:rsidRDefault="00603294" w:rsidP="00E81C60"/>
    <w:p w14:paraId="40E68DF8" w14:textId="77777777" w:rsidR="00E81C60" w:rsidRDefault="00E81C60" w:rsidP="00E81C60">
      <w:r>
        <w:t xml:space="preserve">b. </w:t>
      </w:r>
      <w:r>
        <w:rPr>
          <w:noProof/>
        </w:rPr>
        <w:drawing>
          <wp:inline distT="0" distB="0" distL="0" distR="0" wp14:anchorId="64CB6D4B" wp14:editId="0D1A6EEA">
            <wp:extent cx="6092890" cy="3027567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known-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890" cy="302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8DE2F" w14:textId="77777777" w:rsidR="00044B4D" w:rsidRPr="00730303" w:rsidRDefault="00044B4D" w:rsidP="00044B4D">
      <w:pPr>
        <w:jc w:val="both"/>
        <w:rPr>
          <w:rFonts w:ascii="Arial" w:hAnsi="Arial" w:cs="Arial"/>
        </w:rPr>
      </w:pPr>
    </w:p>
    <w:p w14:paraId="1010EE4F" w14:textId="20D87EB8" w:rsidR="00043EEF" w:rsidRPr="00D07A11" w:rsidRDefault="00043EEF" w:rsidP="00043EEF">
      <w:pPr>
        <w:rPr>
          <w:rFonts w:ascii="Times New Roman" w:eastAsia="Times New Roman" w:hAnsi="Times New Roman" w:cs="Times New Roman"/>
          <w:color w:val="000000"/>
        </w:rPr>
      </w:pPr>
      <w:r w:rsidRPr="00D07A11">
        <w:rPr>
          <w:rFonts w:ascii="Times New Roman" w:eastAsia="Times New Roman" w:hAnsi="Times New Roman" w:cs="Times New Roman"/>
          <w:color w:val="000000"/>
        </w:rPr>
        <w:t xml:space="preserve">Figure S3.  We tested whether each genus was over-represented (red points) or under-represented (blue points) in the priority list for </w:t>
      </w:r>
      <w:r w:rsidR="006D677C" w:rsidRPr="00D07A11">
        <w:rPr>
          <w:rFonts w:ascii="Times New Roman" w:eastAsia="Times New Roman" w:hAnsi="Times New Roman" w:cs="Times New Roman"/>
          <w:color w:val="000000"/>
        </w:rPr>
        <w:t>a</w:t>
      </w:r>
      <w:r w:rsidRPr="00D07A11">
        <w:rPr>
          <w:rFonts w:ascii="Times New Roman" w:eastAsia="Times New Roman" w:hAnsi="Times New Roman" w:cs="Times New Roman"/>
          <w:color w:val="000000"/>
        </w:rPr>
        <w:t xml:space="preserve">) ED range and </w:t>
      </w:r>
      <w:r w:rsidR="006D677C" w:rsidRPr="00D07A11">
        <w:rPr>
          <w:rFonts w:ascii="Times New Roman" w:eastAsia="Times New Roman" w:hAnsi="Times New Roman" w:cs="Times New Roman"/>
          <w:color w:val="000000"/>
        </w:rPr>
        <w:t>b</w:t>
      </w:r>
      <w:r w:rsidRPr="00D07A11">
        <w:rPr>
          <w:rFonts w:ascii="Times New Roman" w:eastAsia="Times New Roman" w:hAnsi="Times New Roman" w:cs="Times New Roman"/>
          <w:color w:val="000000"/>
        </w:rPr>
        <w:t xml:space="preserve">) ED region using the </w:t>
      </w:r>
      <w:proofErr w:type="spellStart"/>
      <w:r w:rsidRPr="00D07A11">
        <w:rPr>
          <w:rFonts w:ascii="Times New Roman" w:eastAsia="Times New Roman" w:hAnsi="Times New Roman" w:cs="Times New Roman"/>
          <w:color w:val="000000"/>
        </w:rPr>
        <w:t>phyper</w:t>
      </w:r>
      <w:proofErr w:type="spellEnd"/>
      <w:r w:rsidRPr="00D07A11">
        <w:rPr>
          <w:rFonts w:ascii="Times New Roman" w:eastAsia="Times New Roman" w:hAnsi="Times New Roman" w:cs="Times New Roman"/>
          <w:color w:val="000000"/>
        </w:rPr>
        <w:t xml:space="preserve"> function in R. The 12 genera with names in the figure are those with the highest deviation from a loess type model (six </w:t>
      </w:r>
      <w:r w:rsidR="00D07A11" w:rsidRPr="00D07A11">
        <w:rPr>
          <w:rFonts w:ascii="Times New Roman" w:eastAsia="Times New Roman" w:hAnsi="Times New Roman" w:cs="Times New Roman"/>
          <w:color w:val="000000"/>
        </w:rPr>
        <w:t>overrepresented</w:t>
      </w:r>
      <w:r w:rsidRPr="00D07A11">
        <w:rPr>
          <w:rFonts w:ascii="Times New Roman" w:eastAsia="Times New Roman" w:hAnsi="Times New Roman" w:cs="Times New Roman"/>
          <w:color w:val="000000"/>
        </w:rPr>
        <w:t xml:space="preserve">, six </w:t>
      </w:r>
      <w:r w:rsidR="00D07A11" w:rsidRPr="00D07A11">
        <w:rPr>
          <w:rFonts w:ascii="Times New Roman" w:eastAsia="Times New Roman" w:hAnsi="Times New Roman" w:cs="Times New Roman"/>
          <w:color w:val="000000"/>
        </w:rPr>
        <w:t>underrepresented</w:t>
      </w:r>
      <w:r w:rsidRPr="00D07A11">
        <w:rPr>
          <w:rFonts w:ascii="Times New Roman" w:eastAsia="Times New Roman" w:hAnsi="Times New Roman" w:cs="Times New Roman"/>
          <w:color w:val="000000"/>
        </w:rPr>
        <w:t>).</w:t>
      </w:r>
    </w:p>
    <w:p w14:paraId="7736003A" w14:textId="067ABA18" w:rsidR="00044B4D" w:rsidRPr="00D07A11" w:rsidRDefault="00044B4D" w:rsidP="00044B4D">
      <w:pPr>
        <w:jc w:val="both"/>
        <w:rPr>
          <w:rFonts w:ascii="Times New Roman" w:hAnsi="Times New Roman" w:cs="Times New Roman"/>
          <w:b/>
          <w:bCs/>
        </w:rPr>
      </w:pPr>
    </w:p>
    <w:p w14:paraId="2D41D8A7" w14:textId="52213F68" w:rsidR="00044B4D" w:rsidRDefault="00044B4D" w:rsidP="00044B4D">
      <w:pPr>
        <w:jc w:val="both"/>
        <w:rPr>
          <w:rFonts w:ascii="Cambria" w:hAnsi="Cambria" w:cs="Arial"/>
          <w:b/>
          <w:bCs/>
        </w:rPr>
      </w:pPr>
    </w:p>
    <w:p w14:paraId="608A5039" w14:textId="2C821C6E" w:rsidR="00044B4D" w:rsidRDefault="00044B4D" w:rsidP="00044B4D">
      <w:pPr>
        <w:jc w:val="both"/>
        <w:rPr>
          <w:rFonts w:ascii="Cambria" w:hAnsi="Cambria" w:cs="Arial"/>
          <w:b/>
          <w:bCs/>
        </w:rPr>
      </w:pPr>
    </w:p>
    <w:p w14:paraId="16897BA9" w14:textId="77777777" w:rsidR="00D07A11" w:rsidRDefault="00D07A11" w:rsidP="00044B4D">
      <w:pPr>
        <w:jc w:val="both"/>
        <w:rPr>
          <w:rFonts w:ascii="Cambria" w:hAnsi="Cambria" w:cs="Arial"/>
          <w:b/>
          <w:bCs/>
        </w:rPr>
      </w:pPr>
    </w:p>
    <w:p w14:paraId="38429237" w14:textId="77777777" w:rsidR="00044B4D" w:rsidRDefault="00044B4D" w:rsidP="00044B4D">
      <w:pPr>
        <w:jc w:val="both"/>
        <w:rPr>
          <w:rFonts w:ascii="Cambria" w:hAnsi="Cambria" w:cs="Arial"/>
          <w:b/>
          <w:bCs/>
        </w:rPr>
      </w:pPr>
    </w:p>
    <w:p w14:paraId="1AAA0517" w14:textId="5291DC5C" w:rsidR="00E81C60" w:rsidRDefault="00044B4D">
      <w:r>
        <w:rPr>
          <w:noProof/>
        </w:rPr>
        <w:drawing>
          <wp:inline distT="0" distB="0" distL="0" distR="0" wp14:anchorId="310D229E" wp14:editId="7806BD53">
            <wp:extent cx="6422260" cy="5159974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854" cy="5188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F9974" w14:textId="116EBD6D" w:rsidR="00044B4D" w:rsidRDefault="00044B4D"/>
    <w:p w14:paraId="3A9AFB7C" w14:textId="46F34A96" w:rsidR="00044B4D" w:rsidRPr="00D07A11" w:rsidRDefault="00044B4D" w:rsidP="00044B4D">
      <w:pPr>
        <w:jc w:val="both"/>
        <w:rPr>
          <w:rFonts w:ascii="Times New Roman" w:hAnsi="Times New Roman" w:cs="Times New Roman"/>
        </w:rPr>
      </w:pPr>
      <w:r w:rsidRPr="00D07A11">
        <w:rPr>
          <w:rFonts w:ascii="Times New Roman" w:hAnsi="Times New Roman" w:cs="Times New Roman"/>
        </w:rPr>
        <w:t>Figure S</w:t>
      </w:r>
      <w:r w:rsidR="00043EEF" w:rsidRPr="00D07A11">
        <w:rPr>
          <w:rFonts w:ascii="Times New Roman" w:hAnsi="Times New Roman" w:cs="Times New Roman"/>
        </w:rPr>
        <w:t>4</w:t>
      </w:r>
      <w:r w:rsidRPr="00D07A11">
        <w:rPr>
          <w:rFonts w:ascii="Times New Roman" w:hAnsi="Times New Roman" w:cs="Times New Roman"/>
        </w:rPr>
        <w:t xml:space="preserve">. Plot showing 197 regions containing ‘Top 100 orchids’ and their % forest cover loss from 2001 to 2018 derived from the Global Forest Watch (GFW). Regions with &lt;0.01% of forest cover since 2010 were excluded. </w:t>
      </w:r>
    </w:p>
    <w:p w14:paraId="54C6554F" w14:textId="77777777" w:rsidR="00044B4D" w:rsidRPr="00D07A11" w:rsidRDefault="00044B4D" w:rsidP="00044B4D">
      <w:pPr>
        <w:jc w:val="both"/>
        <w:rPr>
          <w:rFonts w:ascii="Times New Roman" w:hAnsi="Times New Roman" w:cs="Times New Roman"/>
        </w:rPr>
      </w:pPr>
      <w:r w:rsidRPr="00D07A11">
        <w:rPr>
          <w:rFonts w:ascii="Times New Roman" w:hAnsi="Times New Roman" w:cs="Times New Roman"/>
        </w:rPr>
        <w:t>Citation:  Global Forest Watch. 2014. World Resources Institute. Accessed on (28.11.2019). www.globalforestwatch.org.</w:t>
      </w:r>
    </w:p>
    <w:p w14:paraId="6065C09C" w14:textId="77777777" w:rsidR="00044B4D" w:rsidRPr="00D07A11" w:rsidRDefault="00044B4D">
      <w:pPr>
        <w:rPr>
          <w:rFonts w:ascii="Times New Roman" w:hAnsi="Times New Roman" w:cs="Times New Roman"/>
        </w:rPr>
      </w:pPr>
    </w:p>
    <w:sectPr w:rsidR="00044B4D" w:rsidRPr="00D07A11" w:rsidSect="00944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2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0C"/>
    <w:rsid w:val="00043EEF"/>
    <w:rsid w:val="00044B4D"/>
    <w:rsid w:val="00176BD5"/>
    <w:rsid w:val="002A1327"/>
    <w:rsid w:val="003A5D45"/>
    <w:rsid w:val="003C790C"/>
    <w:rsid w:val="003D2B83"/>
    <w:rsid w:val="00487FA2"/>
    <w:rsid w:val="00603294"/>
    <w:rsid w:val="00620F83"/>
    <w:rsid w:val="00647B52"/>
    <w:rsid w:val="006D677C"/>
    <w:rsid w:val="0071540E"/>
    <w:rsid w:val="008B0B42"/>
    <w:rsid w:val="008B2F2D"/>
    <w:rsid w:val="00944D0F"/>
    <w:rsid w:val="00AA1F57"/>
    <w:rsid w:val="00C150B9"/>
    <w:rsid w:val="00D07A11"/>
    <w:rsid w:val="00D62D81"/>
    <w:rsid w:val="00DC3B1D"/>
    <w:rsid w:val="00E81C60"/>
    <w:rsid w:val="00E8643F"/>
    <w:rsid w:val="00E8673D"/>
    <w:rsid w:val="00ED31DB"/>
    <w:rsid w:val="00FC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0E566"/>
  <w15:chartTrackingRefBased/>
  <w15:docId w15:val="{F3C5942A-4B9C-7D4B-8D11-98CE5FBE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B4D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B1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B1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C3B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3B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3B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B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B1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44B4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CEBF23707C242A07C3492707CA0FC" ma:contentTypeVersion="2" ma:contentTypeDescription="Create a new document." ma:contentTypeScope="" ma:versionID="2b53422e44eafd699d369700c69d5bf8">
  <xsd:schema xmlns:xsd="http://www.w3.org/2001/XMLSchema" xmlns:xs="http://www.w3.org/2001/XMLSchema" xmlns:p="http://schemas.microsoft.com/office/2006/metadata/properties" xmlns:ns3="a3d8d247-b398-4837-b59d-23aef35cfb31" targetNamespace="http://schemas.microsoft.com/office/2006/metadata/properties" ma:root="true" ma:fieldsID="a4a59c21a84b4bacc5493648b2073db9" ns3:_="">
    <xsd:import namespace="a3d8d247-b398-4837-b59d-23aef35cfb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8d247-b398-4837-b59d-23aef35cfb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2E67DE-4828-4E73-9BD4-D943FF82C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d8d247-b398-4837-b59d-23aef35cf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BF819-B60D-4447-B6BA-A5EBDE2252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8FC07-BB22-4D95-A64A-530294148D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Knight</dc:creator>
  <cp:keywords/>
  <dc:description/>
  <cp:lastModifiedBy>Pati Vitt</cp:lastModifiedBy>
  <cp:revision>12</cp:revision>
  <dcterms:created xsi:type="dcterms:W3CDTF">2022-12-10T18:47:00Z</dcterms:created>
  <dcterms:modified xsi:type="dcterms:W3CDTF">2023-02-02T21:58:00Z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0x010100EB7CEBF23707C242A07C3492707CA0FC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2022-12-10T18:47:12Z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b2119c91-c382-45a3-9d82-b0c0a3107e04</vt:lpwstr>
  </property>
  <property fmtid="{D5CDD505-2E9C-101B-9397-08002B2CF9AE}" pid="8" name="MSIP_Label_defa4170-0d19-0005-0004-bc88714345d2_ActionId">
    <vt:lpwstr>1bce60f9-488e-44d3-8912-8daf72335e0a</vt:lpwstr>
  </property>
  <property fmtid="{D5CDD505-2E9C-101B-9397-08002B2CF9AE}" pid="9" name="MSIP_Label_defa4170-0d19-0005-0004-bc88714345d2_ContentBits">
    <vt:lpwstr>0</vt:lpwstr>
  </property>
</Properties>
</file>