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B178C" w14:textId="77777777" w:rsidR="00A135C9" w:rsidRPr="00DF3697" w:rsidRDefault="00A135C9" w:rsidP="00A135C9">
      <w:pPr>
        <w:spacing w:line="360" w:lineRule="auto"/>
        <w:jc w:val="center"/>
        <w:rPr>
          <w:rFonts w:ascii="Times New Roman" w:hAnsi="Times New Roman" w:cs="Times New Roman"/>
          <w:b/>
          <w:bCs/>
          <w:sz w:val="32"/>
          <w:szCs w:val="32"/>
        </w:rPr>
      </w:pPr>
      <w:r w:rsidRPr="00DF3697">
        <w:rPr>
          <w:rFonts w:ascii="Times New Roman" w:hAnsi="Times New Roman" w:cs="Times New Roman"/>
          <w:b/>
          <w:bCs/>
          <w:sz w:val="32"/>
          <w:szCs w:val="32"/>
        </w:rPr>
        <w:t>Alleviation of arthritis through prevention of neutrophil extracellular traps by an orally available inhibitor of protein arginine deiminase 4</w:t>
      </w:r>
    </w:p>
    <w:p w14:paraId="64A35AC8" w14:textId="77777777" w:rsidR="00A135C9" w:rsidRPr="00DF3697" w:rsidRDefault="00A135C9" w:rsidP="00A135C9">
      <w:pPr>
        <w:spacing w:line="360" w:lineRule="auto"/>
        <w:jc w:val="center"/>
        <w:rPr>
          <w:rFonts w:ascii="Times New Roman" w:hAnsi="Times New Roman" w:cs="Times New Roman"/>
          <w:sz w:val="24"/>
          <w:szCs w:val="24"/>
        </w:rPr>
      </w:pPr>
    </w:p>
    <w:p w14:paraId="69DE8D7C" w14:textId="77777777" w:rsidR="00A135C9" w:rsidRPr="00DF3697" w:rsidRDefault="00A135C9" w:rsidP="00A135C9">
      <w:pPr>
        <w:jc w:val="both"/>
        <w:rPr>
          <w:rFonts w:ascii="Times New Roman" w:hAnsi="Times New Roman" w:cs="Times New Roman"/>
          <w:sz w:val="24"/>
          <w:szCs w:val="24"/>
        </w:rPr>
      </w:pPr>
      <w:proofErr w:type="spellStart"/>
      <w:r w:rsidRPr="00DF3697">
        <w:rPr>
          <w:rFonts w:ascii="Times New Roman" w:hAnsi="Times New Roman" w:cs="Times New Roman"/>
          <w:sz w:val="24"/>
          <w:szCs w:val="24"/>
        </w:rPr>
        <w:t>Chandru</w:t>
      </w:r>
      <w:proofErr w:type="spellEnd"/>
      <w:r w:rsidRPr="00DF3697">
        <w:rPr>
          <w:rFonts w:ascii="Times New Roman" w:hAnsi="Times New Roman" w:cs="Times New Roman"/>
          <w:sz w:val="24"/>
          <w:szCs w:val="24"/>
        </w:rPr>
        <w:t xml:space="preserve"> Gajendran</w:t>
      </w:r>
      <w:r w:rsidRPr="00DF3697">
        <w:rPr>
          <w:rFonts w:ascii="Times New Roman" w:hAnsi="Times New Roman" w:cs="Times New Roman"/>
          <w:sz w:val="24"/>
          <w:szCs w:val="24"/>
          <w:vertAlign w:val="superscript"/>
        </w:rPr>
        <w:t>4</w:t>
      </w:r>
      <w:r w:rsidRPr="00DF3697">
        <w:rPr>
          <w:rFonts w:ascii="Times New Roman" w:hAnsi="Times New Roman" w:cs="Times New Roman"/>
          <w:sz w:val="24"/>
          <w:szCs w:val="24"/>
        </w:rPr>
        <w:t xml:space="preserve">, </w:t>
      </w:r>
      <w:proofErr w:type="spellStart"/>
      <w:r w:rsidRPr="00DF3697">
        <w:rPr>
          <w:rFonts w:ascii="Times New Roman" w:hAnsi="Times New Roman" w:cs="Times New Roman"/>
          <w:sz w:val="24"/>
          <w:szCs w:val="24"/>
        </w:rPr>
        <w:t>Shoichi</w:t>
      </w:r>
      <w:proofErr w:type="spellEnd"/>
      <w:r w:rsidRPr="00DF3697">
        <w:rPr>
          <w:rFonts w:ascii="Times New Roman" w:hAnsi="Times New Roman" w:cs="Times New Roman"/>
          <w:sz w:val="24"/>
          <w:szCs w:val="24"/>
        </w:rPr>
        <w:t xml:space="preserve"> Fukui</w:t>
      </w:r>
      <w:r w:rsidRPr="00DF3697">
        <w:rPr>
          <w:rFonts w:ascii="Times New Roman" w:hAnsi="Times New Roman" w:cs="Times New Roman"/>
          <w:sz w:val="24"/>
          <w:szCs w:val="24"/>
          <w:vertAlign w:val="superscript"/>
        </w:rPr>
        <w:t>1,2</w:t>
      </w:r>
      <w:r w:rsidRPr="00DF3697">
        <w:rPr>
          <w:rFonts w:ascii="Times New Roman" w:hAnsi="Times New Roman" w:cs="Times New Roman"/>
          <w:sz w:val="24"/>
          <w:szCs w:val="24"/>
        </w:rPr>
        <w:t>, Naveen M Sadhu</w:t>
      </w:r>
      <w:r w:rsidRPr="00DF3697">
        <w:rPr>
          <w:rFonts w:ascii="Times New Roman" w:hAnsi="Times New Roman" w:cs="Times New Roman"/>
          <w:sz w:val="24"/>
          <w:szCs w:val="24"/>
          <w:vertAlign w:val="superscript"/>
        </w:rPr>
        <w:t>4</w:t>
      </w:r>
      <w:r w:rsidRPr="00DF3697">
        <w:rPr>
          <w:rFonts w:ascii="Times New Roman" w:hAnsi="Times New Roman" w:cs="Times New Roman"/>
          <w:sz w:val="24"/>
          <w:szCs w:val="24"/>
        </w:rPr>
        <w:t>, Moh</w:t>
      </w:r>
      <w:r>
        <w:rPr>
          <w:rFonts w:ascii="Times New Roman" w:hAnsi="Times New Roman" w:cs="Times New Roman"/>
          <w:sz w:val="24"/>
          <w:szCs w:val="24"/>
        </w:rPr>
        <w:t>amme</w:t>
      </w:r>
      <w:r w:rsidRPr="00DF3697">
        <w:rPr>
          <w:rFonts w:ascii="Times New Roman" w:hAnsi="Times New Roman" w:cs="Times New Roman"/>
          <w:sz w:val="24"/>
          <w:szCs w:val="24"/>
        </w:rPr>
        <w:t>d Zainuddin</w:t>
      </w:r>
      <w:r w:rsidRPr="00DF3697">
        <w:rPr>
          <w:rFonts w:ascii="Times New Roman" w:hAnsi="Times New Roman" w:cs="Times New Roman"/>
          <w:sz w:val="24"/>
          <w:szCs w:val="24"/>
          <w:vertAlign w:val="superscript"/>
        </w:rPr>
        <w:t>4</w:t>
      </w:r>
      <w:r w:rsidRPr="00DF3697">
        <w:rPr>
          <w:rFonts w:ascii="Times New Roman" w:hAnsi="Times New Roman" w:cs="Times New Roman"/>
          <w:sz w:val="24"/>
          <w:szCs w:val="24"/>
        </w:rPr>
        <w:t>, Sridharan Rajagopal</w:t>
      </w:r>
      <w:r w:rsidRPr="00DF3697">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Pr="0034066D">
        <w:rPr>
          <w:rFonts w:ascii="Times New Roman" w:hAnsi="Times New Roman" w:cs="Times New Roman"/>
          <w:sz w:val="24"/>
          <w:szCs w:val="24"/>
        </w:rPr>
        <w:t>Ramachandraiah Gosu</w:t>
      </w:r>
      <w:r w:rsidRPr="00DF3697">
        <w:rPr>
          <w:rFonts w:ascii="Times New Roman" w:hAnsi="Times New Roman" w:cs="Times New Roman"/>
          <w:sz w:val="24"/>
          <w:szCs w:val="24"/>
          <w:vertAlign w:val="superscript"/>
        </w:rPr>
        <w:t>4</w:t>
      </w:r>
      <w:r w:rsidRPr="00DF3697">
        <w:rPr>
          <w:rFonts w:ascii="Times New Roman" w:hAnsi="Times New Roman" w:cs="Times New Roman"/>
          <w:sz w:val="24"/>
          <w:szCs w:val="24"/>
        </w:rPr>
        <w:t>, Sarah Gutch</w:t>
      </w:r>
      <w:r w:rsidRPr="00DF3697">
        <w:rPr>
          <w:rFonts w:ascii="Times New Roman" w:hAnsi="Times New Roman" w:cs="Times New Roman"/>
          <w:sz w:val="24"/>
          <w:szCs w:val="24"/>
          <w:vertAlign w:val="superscript"/>
        </w:rPr>
        <w:t>1</w:t>
      </w:r>
      <w:r w:rsidRPr="00DF3697">
        <w:rPr>
          <w:rFonts w:ascii="Times New Roman" w:hAnsi="Times New Roman" w:cs="Times New Roman"/>
          <w:sz w:val="24"/>
          <w:szCs w:val="24"/>
        </w:rPr>
        <w:t xml:space="preserve">, </w:t>
      </w:r>
      <w:proofErr w:type="spellStart"/>
      <w:r w:rsidRPr="00DF3697">
        <w:rPr>
          <w:rFonts w:ascii="Times New Roman" w:hAnsi="Times New Roman" w:cs="Times New Roman"/>
          <w:sz w:val="24"/>
          <w:szCs w:val="24"/>
        </w:rPr>
        <w:t>Saeko</w:t>
      </w:r>
      <w:proofErr w:type="spellEnd"/>
      <w:r w:rsidRPr="00DF3697">
        <w:rPr>
          <w:rFonts w:ascii="Times New Roman" w:hAnsi="Times New Roman" w:cs="Times New Roman"/>
          <w:sz w:val="24"/>
          <w:szCs w:val="24"/>
        </w:rPr>
        <w:t xml:space="preserve"> Fukui</w:t>
      </w:r>
      <w:r w:rsidRPr="00DF3697">
        <w:rPr>
          <w:rFonts w:ascii="Times New Roman" w:hAnsi="Times New Roman" w:cs="Times New Roman"/>
          <w:sz w:val="24"/>
          <w:szCs w:val="24"/>
          <w:vertAlign w:val="superscript"/>
        </w:rPr>
        <w:t>1</w:t>
      </w:r>
      <w:r w:rsidRPr="00DF3697">
        <w:rPr>
          <w:rFonts w:ascii="Times New Roman" w:hAnsi="Times New Roman" w:cs="Times New Roman"/>
          <w:sz w:val="24"/>
          <w:szCs w:val="24"/>
        </w:rPr>
        <w:t>, Casey E Sheehy</w:t>
      </w:r>
      <w:r w:rsidRPr="00DF3697">
        <w:rPr>
          <w:rFonts w:ascii="Times New Roman" w:hAnsi="Times New Roman" w:cs="Times New Roman"/>
          <w:sz w:val="24"/>
          <w:szCs w:val="24"/>
          <w:vertAlign w:val="superscript"/>
        </w:rPr>
        <w:t>1</w:t>
      </w:r>
      <w:r w:rsidRPr="00DF3697">
        <w:rPr>
          <w:rFonts w:ascii="Times New Roman" w:hAnsi="Times New Roman" w:cs="Times New Roman"/>
          <w:sz w:val="24"/>
          <w:szCs w:val="24"/>
        </w:rPr>
        <w:t xml:space="preserve">, </w:t>
      </w:r>
      <w:r w:rsidRPr="00DF3697">
        <w:rPr>
          <w:rFonts w:ascii="Times New Roman" w:hAnsi="Times New Roman" w:cs="Times New Roman" w:hint="eastAsia"/>
          <w:sz w:val="24"/>
          <w:szCs w:val="24"/>
        </w:rPr>
        <w:t>L</w:t>
      </w:r>
      <w:r w:rsidRPr="00DF3697">
        <w:rPr>
          <w:rFonts w:ascii="Times New Roman" w:hAnsi="Times New Roman" w:cs="Times New Roman"/>
          <w:sz w:val="24"/>
          <w:szCs w:val="24"/>
        </w:rPr>
        <w:t>ong Chu</w:t>
      </w:r>
      <w:r w:rsidRPr="00DF3697">
        <w:rPr>
          <w:rFonts w:ascii="Times New Roman" w:hAnsi="Times New Roman" w:cs="Times New Roman"/>
          <w:sz w:val="24"/>
          <w:szCs w:val="24"/>
          <w:vertAlign w:val="superscript"/>
        </w:rPr>
        <w:t>1</w:t>
      </w:r>
      <w:r w:rsidRPr="00DF3697">
        <w:rPr>
          <w:rFonts w:ascii="Times New Roman" w:hAnsi="Times New Roman" w:cs="Times New Roman"/>
          <w:sz w:val="24"/>
          <w:szCs w:val="24"/>
        </w:rPr>
        <w:t>,</w:t>
      </w:r>
      <w:r>
        <w:rPr>
          <w:rFonts w:ascii="Times New Roman" w:hAnsi="Times New Roman" w:cs="Times New Roman"/>
          <w:sz w:val="24"/>
          <w:szCs w:val="24"/>
        </w:rPr>
        <w:t xml:space="preserve"> </w:t>
      </w:r>
      <w:r w:rsidRPr="00B769D3">
        <w:rPr>
          <w:rFonts w:ascii="Times New Roman" w:hAnsi="Times New Roman" w:cs="Times New Roman"/>
          <w:sz w:val="24"/>
          <w:szCs w:val="24"/>
        </w:rPr>
        <w:t>Santosh Vis</w:t>
      </w:r>
      <w:r>
        <w:rPr>
          <w:rFonts w:ascii="Times New Roman" w:hAnsi="Times New Roman" w:cs="Times New Roman"/>
          <w:sz w:val="24"/>
          <w:szCs w:val="24"/>
        </w:rPr>
        <w:t>h</w:t>
      </w:r>
      <w:r w:rsidRPr="00B769D3">
        <w:rPr>
          <w:rFonts w:ascii="Times New Roman" w:hAnsi="Times New Roman" w:cs="Times New Roman"/>
          <w:sz w:val="24"/>
          <w:szCs w:val="24"/>
        </w:rPr>
        <w:t>wakarma</w:t>
      </w:r>
      <w:r w:rsidRPr="009C405E">
        <w:rPr>
          <w:rFonts w:ascii="Times New Roman" w:hAnsi="Times New Roman" w:cs="Times New Roman"/>
          <w:sz w:val="24"/>
          <w:szCs w:val="24"/>
          <w:vertAlign w:val="superscript"/>
        </w:rPr>
        <w:t>5</w:t>
      </w:r>
      <w:r>
        <w:rPr>
          <w:rFonts w:ascii="Times New Roman" w:hAnsi="Times New Roman" w:cs="Times New Roman"/>
          <w:sz w:val="24"/>
          <w:szCs w:val="24"/>
        </w:rPr>
        <w:t xml:space="preserve">, </w:t>
      </w:r>
      <w:proofErr w:type="spellStart"/>
      <w:r w:rsidRPr="00084B2B">
        <w:rPr>
          <w:rFonts w:ascii="Times New Roman" w:hAnsi="Times New Roman" w:cs="Times New Roman"/>
          <w:sz w:val="24"/>
          <w:szCs w:val="24"/>
        </w:rPr>
        <w:t>Jeyaraj</w:t>
      </w:r>
      <w:proofErr w:type="spellEnd"/>
      <w:r>
        <w:rPr>
          <w:rFonts w:ascii="Times New Roman" w:hAnsi="Times New Roman" w:cs="Times New Roman"/>
          <w:sz w:val="24"/>
          <w:szCs w:val="24"/>
        </w:rPr>
        <w:t xml:space="preserve"> D.A</w:t>
      </w:r>
      <w:r w:rsidRPr="009C405E">
        <w:rPr>
          <w:rFonts w:ascii="Times New Roman" w:hAnsi="Times New Roman" w:cs="Times New Roman"/>
          <w:sz w:val="24"/>
          <w:szCs w:val="24"/>
          <w:vertAlign w:val="superscript"/>
        </w:rPr>
        <w:t>5</w:t>
      </w:r>
      <w:r>
        <w:rPr>
          <w:rFonts w:ascii="Times New Roman" w:hAnsi="Times New Roman" w:cs="Times New Roman"/>
          <w:sz w:val="24"/>
          <w:szCs w:val="24"/>
        </w:rPr>
        <w:t xml:space="preserve">, </w:t>
      </w:r>
      <w:proofErr w:type="spellStart"/>
      <w:r w:rsidRPr="00084B2B">
        <w:rPr>
          <w:rFonts w:ascii="Times New Roman" w:hAnsi="Times New Roman" w:cs="Times New Roman"/>
          <w:sz w:val="24"/>
          <w:szCs w:val="24"/>
        </w:rPr>
        <w:t>Gurulingappa</w:t>
      </w:r>
      <w:proofErr w:type="spellEnd"/>
      <w:r w:rsidRPr="00084B2B">
        <w:rPr>
          <w:rFonts w:ascii="Times New Roman" w:hAnsi="Times New Roman" w:cs="Times New Roman"/>
          <w:sz w:val="24"/>
          <w:szCs w:val="24"/>
        </w:rPr>
        <w:t xml:space="preserve"> Hallur</w:t>
      </w:r>
      <w:r w:rsidRPr="00084B2B">
        <w:rPr>
          <w:rFonts w:ascii="Times New Roman" w:hAnsi="Times New Roman" w:cs="Times New Roman"/>
          <w:sz w:val="24"/>
          <w:szCs w:val="24"/>
          <w:vertAlign w:val="superscript"/>
        </w:rPr>
        <w:t>5</w:t>
      </w:r>
      <w:r w:rsidRPr="00084B2B">
        <w:rPr>
          <w:rFonts w:ascii="Times New Roman" w:hAnsi="Times New Roman" w:cs="Times New Roman"/>
          <w:sz w:val="24"/>
          <w:szCs w:val="24"/>
        </w:rPr>
        <w:t xml:space="preserve">, </w:t>
      </w:r>
      <w:proofErr w:type="spellStart"/>
      <w:r w:rsidRPr="00DF3697">
        <w:rPr>
          <w:rFonts w:ascii="Times New Roman" w:hAnsi="Times New Roman" w:cs="Times New Roman"/>
          <w:sz w:val="24"/>
          <w:szCs w:val="24"/>
        </w:rPr>
        <w:t>Denisa</w:t>
      </w:r>
      <w:proofErr w:type="spellEnd"/>
      <w:r w:rsidRPr="00DF3697">
        <w:rPr>
          <w:rFonts w:ascii="Times New Roman" w:hAnsi="Times New Roman" w:cs="Times New Roman"/>
          <w:sz w:val="24"/>
          <w:szCs w:val="24"/>
        </w:rPr>
        <w:t xml:space="preserve"> D Wagner</w:t>
      </w:r>
      <w:r w:rsidRPr="00DF3697">
        <w:rPr>
          <w:rFonts w:ascii="Times New Roman" w:hAnsi="Times New Roman" w:cs="Times New Roman"/>
          <w:sz w:val="24"/>
          <w:szCs w:val="24"/>
          <w:vertAlign w:val="superscript"/>
        </w:rPr>
        <w:t>1,2,3</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and </w:t>
      </w:r>
      <w:r w:rsidRPr="00DF3697">
        <w:rPr>
          <w:rFonts w:ascii="Times New Roman" w:hAnsi="Times New Roman" w:cs="Times New Roman"/>
          <w:sz w:val="24"/>
          <w:szCs w:val="24"/>
        </w:rPr>
        <w:t>Dhanalakshmi Sivanandhan</w:t>
      </w:r>
      <w:r w:rsidRPr="00DF3697">
        <w:rPr>
          <w:rFonts w:ascii="Times New Roman" w:hAnsi="Times New Roman" w:cs="Times New Roman"/>
          <w:sz w:val="24"/>
          <w:szCs w:val="24"/>
          <w:vertAlign w:val="superscript"/>
        </w:rPr>
        <w:t>4</w:t>
      </w:r>
      <w:r w:rsidRPr="00DF3697">
        <w:rPr>
          <w:rFonts w:ascii="Times New Roman" w:hAnsi="Times New Roman" w:cs="Times New Roman"/>
          <w:sz w:val="24"/>
          <w:szCs w:val="24"/>
        </w:rPr>
        <w:t>*</w:t>
      </w:r>
    </w:p>
    <w:p w14:paraId="19E6BE4B" w14:textId="77777777" w:rsidR="00A135C9" w:rsidRPr="00DF3697" w:rsidRDefault="00A135C9" w:rsidP="00A135C9">
      <w:pPr>
        <w:jc w:val="center"/>
        <w:rPr>
          <w:rFonts w:ascii="Times New Roman" w:hAnsi="Times New Roman" w:cs="Times New Roman"/>
          <w:sz w:val="24"/>
          <w:szCs w:val="24"/>
        </w:rPr>
      </w:pPr>
      <w:bookmarkStart w:id="0" w:name="_GoBack"/>
      <w:bookmarkEnd w:id="0"/>
    </w:p>
    <w:p w14:paraId="441EFA78" w14:textId="77777777" w:rsidR="00A135C9" w:rsidRPr="00DF3697" w:rsidRDefault="00A135C9" w:rsidP="00A135C9">
      <w:pPr>
        <w:ind w:left="91" w:hanging="91"/>
        <w:rPr>
          <w:rFonts w:ascii="Times New Roman" w:hAnsi="Times New Roman" w:cs="Times New Roman"/>
          <w:sz w:val="24"/>
          <w:szCs w:val="24"/>
        </w:rPr>
      </w:pPr>
      <w:r w:rsidRPr="00DF3697">
        <w:rPr>
          <w:rFonts w:ascii="Times New Roman" w:hAnsi="Times New Roman" w:cs="Times New Roman"/>
          <w:sz w:val="24"/>
          <w:szCs w:val="24"/>
          <w:vertAlign w:val="superscript"/>
        </w:rPr>
        <w:t>1</w:t>
      </w:r>
      <w:r w:rsidRPr="00DF3697">
        <w:rPr>
          <w:rFonts w:ascii="Times New Roman" w:hAnsi="Times New Roman" w:cs="Times New Roman"/>
          <w:sz w:val="24"/>
          <w:szCs w:val="24"/>
        </w:rPr>
        <w:t xml:space="preserve">Program in Cellular and Molecular Medicine, Boston Children's Hospital, Boston, MA 02115, USA. </w:t>
      </w:r>
    </w:p>
    <w:p w14:paraId="737BA269" w14:textId="77777777" w:rsidR="00A135C9" w:rsidRPr="00DF3697" w:rsidRDefault="00A135C9" w:rsidP="00A135C9">
      <w:pPr>
        <w:ind w:left="91" w:hanging="91"/>
        <w:rPr>
          <w:rFonts w:ascii="Times New Roman" w:hAnsi="Times New Roman" w:cs="Times New Roman"/>
          <w:sz w:val="24"/>
          <w:szCs w:val="24"/>
        </w:rPr>
      </w:pPr>
      <w:r w:rsidRPr="00DF3697">
        <w:rPr>
          <w:rFonts w:ascii="Times New Roman" w:hAnsi="Times New Roman" w:cs="Times New Roman"/>
          <w:sz w:val="24"/>
          <w:szCs w:val="24"/>
          <w:vertAlign w:val="superscript"/>
        </w:rPr>
        <w:t>2</w:t>
      </w:r>
      <w:r w:rsidRPr="00DF3697">
        <w:rPr>
          <w:rFonts w:ascii="Times New Roman" w:hAnsi="Times New Roman" w:cs="Times New Roman"/>
          <w:sz w:val="24"/>
          <w:szCs w:val="24"/>
        </w:rPr>
        <w:t xml:space="preserve">Department of Pediatrics, Harvard Medical School, Boston, MA 02115, USA. </w:t>
      </w:r>
    </w:p>
    <w:p w14:paraId="691287A9" w14:textId="77777777" w:rsidR="00A135C9" w:rsidRPr="00DF3697" w:rsidRDefault="00A135C9" w:rsidP="00A135C9">
      <w:pPr>
        <w:ind w:left="91" w:hanging="91"/>
        <w:rPr>
          <w:rFonts w:ascii="Times New Roman" w:hAnsi="Times New Roman" w:cs="Times New Roman"/>
          <w:sz w:val="24"/>
          <w:szCs w:val="24"/>
        </w:rPr>
      </w:pPr>
      <w:r w:rsidRPr="00DF3697">
        <w:rPr>
          <w:rFonts w:ascii="Times New Roman" w:hAnsi="Times New Roman" w:cs="Times New Roman"/>
          <w:sz w:val="24"/>
          <w:szCs w:val="24"/>
          <w:vertAlign w:val="superscript"/>
        </w:rPr>
        <w:t>3</w:t>
      </w:r>
      <w:r w:rsidRPr="00DF3697">
        <w:rPr>
          <w:rFonts w:ascii="Times New Roman" w:hAnsi="Times New Roman" w:cs="Times New Roman"/>
          <w:sz w:val="24"/>
          <w:szCs w:val="24"/>
        </w:rPr>
        <w:t>Division of Hematology/Oncology, Boston Children's Hospital, Boston, MA 02125, USA.</w:t>
      </w:r>
    </w:p>
    <w:p w14:paraId="06EB3F6E" w14:textId="77777777" w:rsidR="00A135C9" w:rsidRDefault="00A135C9" w:rsidP="00A135C9">
      <w:pPr>
        <w:ind w:left="91" w:hanging="91"/>
        <w:rPr>
          <w:rFonts w:ascii="Times New Roman" w:hAnsi="Times New Roman" w:cs="Times New Roman"/>
          <w:sz w:val="24"/>
          <w:szCs w:val="24"/>
        </w:rPr>
      </w:pPr>
      <w:r w:rsidRPr="00DF3697">
        <w:rPr>
          <w:rFonts w:ascii="Times New Roman" w:hAnsi="Times New Roman" w:cs="Times New Roman"/>
          <w:sz w:val="24"/>
          <w:szCs w:val="24"/>
          <w:vertAlign w:val="superscript"/>
        </w:rPr>
        <w:t>4</w:t>
      </w:r>
      <w:r w:rsidRPr="00DF3697">
        <w:rPr>
          <w:rFonts w:ascii="Times New Roman" w:hAnsi="Times New Roman" w:cs="Times New Roman"/>
          <w:sz w:val="24"/>
          <w:szCs w:val="24"/>
        </w:rPr>
        <w:t>Jubilant Therapeutics Inc, Bedminster New Jersey, USA.</w:t>
      </w:r>
    </w:p>
    <w:p w14:paraId="09ED1B0F" w14:textId="77777777" w:rsidR="00A135C9" w:rsidRPr="00DF3697" w:rsidRDefault="00A135C9" w:rsidP="00A135C9">
      <w:pPr>
        <w:ind w:left="91" w:hanging="91"/>
        <w:rPr>
          <w:rFonts w:ascii="Times New Roman" w:hAnsi="Times New Roman" w:cs="Times New Roman"/>
          <w:sz w:val="24"/>
          <w:szCs w:val="24"/>
        </w:rPr>
      </w:pPr>
      <w:r>
        <w:rPr>
          <w:rFonts w:ascii="Times New Roman" w:hAnsi="Times New Roman" w:cs="Times New Roman"/>
          <w:sz w:val="24"/>
          <w:szCs w:val="24"/>
          <w:vertAlign w:val="superscript"/>
        </w:rPr>
        <w:t>5</w:t>
      </w:r>
      <w:r w:rsidRPr="00DF3697">
        <w:rPr>
          <w:rFonts w:ascii="Times New Roman" w:hAnsi="Times New Roman" w:cs="Times New Roman"/>
          <w:sz w:val="24"/>
          <w:szCs w:val="24"/>
        </w:rPr>
        <w:t xml:space="preserve">Jubilant </w:t>
      </w:r>
      <w:r>
        <w:rPr>
          <w:rFonts w:ascii="Times New Roman" w:hAnsi="Times New Roman" w:cs="Times New Roman"/>
          <w:sz w:val="24"/>
          <w:szCs w:val="24"/>
        </w:rPr>
        <w:t>Biosys</w:t>
      </w:r>
      <w:r w:rsidRPr="00DF3697">
        <w:rPr>
          <w:rFonts w:ascii="Times New Roman" w:hAnsi="Times New Roman" w:cs="Times New Roman"/>
          <w:sz w:val="24"/>
          <w:szCs w:val="24"/>
        </w:rPr>
        <w:t xml:space="preserve"> </w:t>
      </w:r>
      <w:r>
        <w:rPr>
          <w:rFonts w:ascii="Times New Roman" w:hAnsi="Times New Roman" w:cs="Times New Roman"/>
          <w:sz w:val="24"/>
          <w:szCs w:val="24"/>
        </w:rPr>
        <w:t>Limited</w:t>
      </w:r>
      <w:r w:rsidRPr="00DF3697">
        <w:rPr>
          <w:rFonts w:ascii="Times New Roman" w:hAnsi="Times New Roman" w:cs="Times New Roman"/>
          <w:sz w:val="24"/>
          <w:szCs w:val="24"/>
        </w:rPr>
        <w:t>, B</w:t>
      </w:r>
      <w:r>
        <w:rPr>
          <w:rFonts w:ascii="Times New Roman" w:hAnsi="Times New Roman" w:cs="Times New Roman"/>
          <w:sz w:val="24"/>
          <w:szCs w:val="24"/>
        </w:rPr>
        <w:t>angalore, India</w:t>
      </w:r>
    </w:p>
    <w:p w14:paraId="2E5913B2" w14:textId="2A31F455" w:rsidR="00A135C9" w:rsidRDefault="00A135C9" w:rsidP="00F179C9">
      <w:pPr>
        <w:jc w:val="both"/>
        <w:rPr>
          <w:rFonts w:ascii="Times New Roman" w:hAnsi="Times New Roman" w:cs="Times New Roman"/>
          <w:b/>
          <w:sz w:val="24"/>
          <w:szCs w:val="24"/>
        </w:rPr>
      </w:pPr>
    </w:p>
    <w:p w14:paraId="59772F54" w14:textId="0B08C98B" w:rsidR="00A135C9" w:rsidRDefault="00A135C9" w:rsidP="00F179C9">
      <w:pPr>
        <w:jc w:val="both"/>
        <w:rPr>
          <w:rFonts w:ascii="Times New Roman" w:hAnsi="Times New Roman" w:cs="Times New Roman"/>
          <w:b/>
          <w:sz w:val="24"/>
          <w:szCs w:val="24"/>
        </w:rPr>
      </w:pPr>
    </w:p>
    <w:p w14:paraId="6B288C5F" w14:textId="2B70E217" w:rsidR="00A135C9" w:rsidRDefault="00A135C9" w:rsidP="00F179C9">
      <w:pPr>
        <w:jc w:val="both"/>
        <w:rPr>
          <w:rFonts w:ascii="Times New Roman" w:hAnsi="Times New Roman" w:cs="Times New Roman"/>
          <w:b/>
          <w:sz w:val="24"/>
          <w:szCs w:val="24"/>
        </w:rPr>
      </w:pPr>
    </w:p>
    <w:p w14:paraId="249E5497" w14:textId="2C29F6E7" w:rsidR="00A135C9" w:rsidRDefault="00A135C9" w:rsidP="00F179C9">
      <w:pPr>
        <w:jc w:val="both"/>
        <w:rPr>
          <w:rFonts w:ascii="Times New Roman" w:hAnsi="Times New Roman" w:cs="Times New Roman"/>
          <w:b/>
          <w:sz w:val="24"/>
          <w:szCs w:val="24"/>
        </w:rPr>
      </w:pPr>
    </w:p>
    <w:p w14:paraId="60F1C904" w14:textId="3ED2025D" w:rsidR="00A135C9" w:rsidRDefault="00A135C9" w:rsidP="00F179C9">
      <w:pPr>
        <w:jc w:val="both"/>
        <w:rPr>
          <w:rFonts w:ascii="Times New Roman" w:hAnsi="Times New Roman" w:cs="Times New Roman"/>
          <w:b/>
          <w:sz w:val="24"/>
          <w:szCs w:val="24"/>
        </w:rPr>
      </w:pPr>
    </w:p>
    <w:p w14:paraId="19B17E88" w14:textId="77777777" w:rsidR="00A135C9" w:rsidRDefault="00A135C9" w:rsidP="00F179C9">
      <w:pPr>
        <w:jc w:val="both"/>
        <w:rPr>
          <w:rFonts w:ascii="Times New Roman" w:hAnsi="Times New Roman" w:cs="Times New Roman"/>
          <w:b/>
          <w:sz w:val="24"/>
          <w:szCs w:val="24"/>
        </w:rPr>
      </w:pPr>
    </w:p>
    <w:p w14:paraId="1C2EB376" w14:textId="2BAD31B7" w:rsidR="00F179C9" w:rsidRPr="004474ED" w:rsidRDefault="00F179C9" w:rsidP="00F179C9">
      <w:pPr>
        <w:jc w:val="both"/>
        <w:rPr>
          <w:rFonts w:ascii="Times New Roman" w:hAnsi="Times New Roman" w:cs="Times New Roman"/>
          <w:b/>
          <w:sz w:val="24"/>
          <w:szCs w:val="24"/>
        </w:rPr>
      </w:pPr>
      <w:r w:rsidRPr="004474ED">
        <w:rPr>
          <w:rFonts w:ascii="Times New Roman" w:hAnsi="Times New Roman" w:cs="Times New Roman"/>
          <w:b/>
          <w:sz w:val="24"/>
          <w:szCs w:val="24"/>
        </w:rPr>
        <w:lastRenderedPageBreak/>
        <w:t xml:space="preserve">Supplementary Note: </w:t>
      </w:r>
    </w:p>
    <w:p w14:paraId="61909692" w14:textId="46A7648C" w:rsidR="00F179C9" w:rsidRPr="00867C95" w:rsidRDefault="00F179C9" w:rsidP="00F179C9">
      <w:pPr>
        <w:jc w:val="both"/>
        <w:rPr>
          <w:rFonts w:ascii="Times New Roman" w:hAnsi="Times New Roman" w:cs="Times New Roman"/>
          <w:bCs/>
          <w:sz w:val="24"/>
          <w:szCs w:val="24"/>
        </w:rPr>
      </w:pPr>
      <w:r w:rsidRPr="00867C95">
        <w:rPr>
          <w:rFonts w:ascii="Times New Roman" w:hAnsi="Times New Roman" w:cs="Times New Roman"/>
          <w:bCs/>
          <w:sz w:val="24"/>
          <w:szCs w:val="24"/>
        </w:rPr>
        <w:t>The synthetic scheme and detailed synthetic protocol of JBI-589</w:t>
      </w:r>
    </w:p>
    <w:p w14:paraId="02ED4805" w14:textId="77777777" w:rsidR="00F179C9" w:rsidRPr="00867C95" w:rsidRDefault="00F179C9" w:rsidP="00F179C9">
      <w:pPr>
        <w:jc w:val="both"/>
        <w:rPr>
          <w:rFonts w:ascii="Times New Roman" w:hAnsi="Times New Roman" w:cs="Times New Roman"/>
          <w:bCs/>
          <w:sz w:val="24"/>
          <w:szCs w:val="24"/>
        </w:rPr>
      </w:pPr>
      <w:r w:rsidRPr="00867C95">
        <w:rPr>
          <w:rFonts w:ascii="Times New Roman" w:hAnsi="Times New Roman" w:cs="Times New Roman"/>
          <w:bCs/>
          <w:sz w:val="24"/>
          <w:szCs w:val="24"/>
        </w:rPr>
        <w:t>Synthesis of (R)-(3-aminopiperidin-1-yl</w:t>
      </w:r>
      <w:proofErr w:type="gramStart"/>
      <w:r w:rsidRPr="00867C95">
        <w:rPr>
          <w:rFonts w:ascii="Times New Roman" w:hAnsi="Times New Roman" w:cs="Times New Roman"/>
          <w:bCs/>
          <w:sz w:val="24"/>
          <w:szCs w:val="24"/>
        </w:rPr>
        <w:t>)(</w:t>
      </w:r>
      <w:proofErr w:type="gramEnd"/>
      <w:r w:rsidRPr="00867C95">
        <w:rPr>
          <w:rFonts w:ascii="Times New Roman" w:hAnsi="Times New Roman" w:cs="Times New Roman"/>
          <w:bCs/>
          <w:sz w:val="24"/>
          <w:szCs w:val="24"/>
        </w:rPr>
        <w:t>2-(1-(4-fluorobenzyl)-1H-indol-2-yl)-3-methylimidazo[1,2-a]pyridin-7-yl)methanone (JBI-589)</w:t>
      </w:r>
    </w:p>
    <w:p w14:paraId="63F08749" w14:textId="77777777" w:rsidR="00F179C9" w:rsidRPr="00867C95" w:rsidRDefault="00F179C9" w:rsidP="00F179C9">
      <w:pPr>
        <w:jc w:val="both"/>
        <w:rPr>
          <w:rFonts w:ascii="Times New Roman" w:hAnsi="Times New Roman" w:cs="Times New Roman"/>
          <w:sz w:val="24"/>
          <w:szCs w:val="24"/>
        </w:rPr>
      </w:pPr>
      <w:r w:rsidRPr="00764687">
        <w:rPr>
          <w:rFonts w:ascii="Times New Roman" w:hAnsi="Times New Roman" w:cs="Times New Roman"/>
          <w:noProof/>
          <w:sz w:val="24"/>
          <w:szCs w:val="24"/>
        </w:rPr>
        <w:object w:dxaOrig="15720" w:dyaOrig="8679" w14:anchorId="799053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85pt;height:259.45pt" o:ole="">
            <v:imagedata r:id="rId6" o:title=""/>
          </v:shape>
          <o:OLEObject Type="Embed" ProgID="ChemDraw.Document.6.0" ShapeID="_x0000_i1025" DrawAspect="Content" ObjectID="_1738410658" r:id="rId7"/>
        </w:object>
      </w:r>
    </w:p>
    <w:p w14:paraId="1D82E074" w14:textId="77777777" w:rsidR="00F179C9" w:rsidRPr="00867C95" w:rsidRDefault="00F179C9" w:rsidP="00F179C9">
      <w:pPr>
        <w:jc w:val="both"/>
        <w:rPr>
          <w:rFonts w:ascii="Times New Roman" w:hAnsi="Times New Roman" w:cs="Times New Roman"/>
          <w:bCs/>
          <w:sz w:val="24"/>
          <w:szCs w:val="24"/>
        </w:rPr>
      </w:pPr>
      <w:r w:rsidRPr="00867C95">
        <w:rPr>
          <w:rFonts w:ascii="Times New Roman" w:hAnsi="Times New Roman" w:cs="Times New Roman"/>
          <w:bCs/>
          <w:sz w:val="24"/>
          <w:szCs w:val="24"/>
        </w:rPr>
        <w:t>Step 1:</w:t>
      </w:r>
      <w:r w:rsidRPr="00867C95">
        <w:rPr>
          <w:rFonts w:ascii="Times New Roman" w:hAnsi="Times New Roman" w:cs="Times New Roman"/>
          <w:bCs/>
          <w:i/>
          <w:iCs/>
          <w:sz w:val="24"/>
          <w:szCs w:val="24"/>
        </w:rPr>
        <w:t xml:space="preserve"> </w:t>
      </w:r>
      <w:r w:rsidRPr="00867C95">
        <w:rPr>
          <w:rFonts w:ascii="Times New Roman" w:hAnsi="Times New Roman" w:cs="Times New Roman"/>
          <w:bCs/>
          <w:sz w:val="24"/>
          <w:szCs w:val="24"/>
        </w:rPr>
        <w:t>Preparation of N-Methoxy-N-methyl-1H-indole-2-carboxamide (2)</w:t>
      </w:r>
    </w:p>
    <w:p w14:paraId="40E97FF5" w14:textId="77777777" w:rsidR="00F179C9" w:rsidRPr="00867C95" w:rsidRDefault="00F179C9" w:rsidP="00F179C9">
      <w:pPr>
        <w:jc w:val="both"/>
        <w:rPr>
          <w:rFonts w:ascii="Times New Roman" w:hAnsi="Times New Roman" w:cs="Times New Roman"/>
          <w:sz w:val="24"/>
          <w:szCs w:val="24"/>
        </w:rPr>
      </w:pPr>
      <w:r w:rsidRPr="00764687">
        <w:rPr>
          <w:rFonts w:ascii="Times New Roman" w:hAnsi="Times New Roman" w:cs="Times New Roman"/>
          <w:noProof/>
          <w:sz w:val="24"/>
          <w:szCs w:val="24"/>
        </w:rPr>
        <w:object w:dxaOrig="1890" w:dyaOrig="1341" w14:anchorId="30E1C7ED">
          <v:shape id="_x0000_i1026" type="#_x0000_t75" style="width:93.75pt;height:65.9pt" o:ole="">
            <v:imagedata r:id="rId8" o:title=""/>
          </v:shape>
          <o:OLEObject Type="Embed" ProgID="ChemDraw.Document.6.0" ShapeID="_x0000_i1026" DrawAspect="Content" ObjectID="_1738410659" r:id="rId9"/>
        </w:object>
      </w:r>
    </w:p>
    <w:p w14:paraId="58DEAE39" w14:textId="77777777" w:rsidR="00F179C9" w:rsidRPr="00867C95" w:rsidRDefault="00F179C9" w:rsidP="00F179C9">
      <w:pPr>
        <w:jc w:val="both"/>
        <w:rPr>
          <w:rFonts w:ascii="Times New Roman" w:hAnsi="Times New Roman" w:cs="Times New Roman"/>
          <w:sz w:val="24"/>
          <w:szCs w:val="24"/>
        </w:rPr>
      </w:pPr>
      <w:r w:rsidRPr="00867C95">
        <w:rPr>
          <w:rFonts w:ascii="Times New Roman" w:hAnsi="Times New Roman" w:cs="Times New Roman"/>
          <w:sz w:val="24"/>
          <w:szCs w:val="24"/>
        </w:rPr>
        <w:t xml:space="preserve">To a stirred solution of 1H-indole-2-carboxylic acid (1, 25 g, 155.5 </w:t>
      </w:r>
      <w:proofErr w:type="spellStart"/>
      <w:r w:rsidRPr="00867C95">
        <w:rPr>
          <w:rFonts w:ascii="Times New Roman" w:hAnsi="Times New Roman" w:cs="Times New Roman"/>
          <w:sz w:val="24"/>
          <w:szCs w:val="24"/>
        </w:rPr>
        <w:t>mmol</w:t>
      </w:r>
      <w:proofErr w:type="spellEnd"/>
      <w:r w:rsidRPr="00867C95">
        <w:rPr>
          <w:rFonts w:ascii="Times New Roman" w:hAnsi="Times New Roman" w:cs="Times New Roman"/>
          <w:sz w:val="24"/>
          <w:szCs w:val="24"/>
        </w:rPr>
        <w:t>) and N,O-</w:t>
      </w:r>
      <w:proofErr w:type="spellStart"/>
      <w:r w:rsidRPr="00867C95">
        <w:rPr>
          <w:rFonts w:ascii="Times New Roman" w:hAnsi="Times New Roman" w:cs="Times New Roman"/>
          <w:sz w:val="24"/>
          <w:szCs w:val="24"/>
        </w:rPr>
        <w:t>dimethylhydroxylamine</w:t>
      </w:r>
      <w:proofErr w:type="spellEnd"/>
      <w:r w:rsidRPr="00867C95">
        <w:rPr>
          <w:rFonts w:ascii="Times New Roman" w:hAnsi="Times New Roman" w:cs="Times New Roman"/>
          <w:sz w:val="24"/>
          <w:szCs w:val="24"/>
        </w:rPr>
        <w:t xml:space="preserve"> hydrochloride (30.26 g, 310.2 mmol) in dichloromethane (500 mL), triethylamine (107 mL, 775.6 </w:t>
      </w:r>
      <w:proofErr w:type="spellStart"/>
      <w:r w:rsidRPr="00867C95">
        <w:rPr>
          <w:rFonts w:ascii="Times New Roman" w:hAnsi="Times New Roman" w:cs="Times New Roman"/>
          <w:sz w:val="24"/>
          <w:szCs w:val="24"/>
        </w:rPr>
        <w:t>mmol</w:t>
      </w:r>
      <w:proofErr w:type="spellEnd"/>
      <w:r w:rsidRPr="00867C95">
        <w:rPr>
          <w:rFonts w:ascii="Times New Roman" w:hAnsi="Times New Roman" w:cs="Times New Roman"/>
          <w:sz w:val="24"/>
          <w:szCs w:val="24"/>
        </w:rPr>
        <w:t xml:space="preserve">) and </w:t>
      </w:r>
      <w:proofErr w:type="spellStart"/>
      <w:r w:rsidRPr="00867C95">
        <w:rPr>
          <w:rFonts w:ascii="Times New Roman" w:hAnsi="Times New Roman" w:cs="Times New Roman"/>
          <w:sz w:val="24"/>
          <w:szCs w:val="24"/>
        </w:rPr>
        <w:t>HOBt</w:t>
      </w:r>
      <w:proofErr w:type="spellEnd"/>
      <w:r w:rsidRPr="00867C95">
        <w:rPr>
          <w:rFonts w:ascii="Times New Roman" w:hAnsi="Times New Roman" w:cs="Times New Roman"/>
          <w:sz w:val="24"/>
          <w:szCs w:val="24"/>
        </w:rPr>
        <w:t xml:space="preserve"> (36.7 g, 232.9 mmol) were added, followed by </w:t>
      </w:r>
      <w:proofErr w:type="spellStart"/>
      <w:r w:rsidRPr="00867C95">
        <w:rPr>
          <w:rFonts w:ascii="Times New Roman" w:hAnsi="Times New Roman" w:cs="Times New Roman"/>
          <w:sz w:val="24"/>
          <w:szCs w:val="24"/>
        </w:rPr>
        <w:t>EDC.HCl</w:t>
      </w:r>
      <w:proofErr w:type="spellEnd"/>
      <w:r w:rsidRPr="00867C95">
        <w:rPr>
          <w:rFonts w:ascii="Times New Roman" w:hAnsi="Times New Roman" w:cs="Times New Roman"/>
          <w:sz w:val="24"/>
          <w:szCs w:val="24"/>
        </w:rPr>
        <w:t xml:space="preserve"> (44.4 g, 232.6 mmol) at 0 °C. The reaction mixture was stirred at room temperature for 4 h. Water and dichloromethane were added to the reaction mixture. Dichloromethane layer </w:t>
      </w:r>
      <w:r w:rsidRPr="00867C95">
        <w:rPr>
          <w:rFonts w:ascii="Times New Roman" w:hAnsi="Times New Roman" w:cs="Times New Roman"/>
          <w:sz w:val="24"/>
          <w:szCs w:val="24"/>
        </w:rPr>
        <w:lastRenderedPageBreak/>
        <w:t xml:space="preserve">was separated and washed with brine, dried over sodium sulphate and concentrated under reduced pressure. Diethyl ether (200 mL) was added to the resulting crude, stirred for 30 min and filtered to produce a white solid. This solid was dissolved in ethyl acetate, passed through celite bed and evaporated to give title compound as off white solid (2) (27 g, 87% Yield). MS (ESI): Mass </w:t>
      </w:r>
      <w:r>
        <w:rPr>
          <w:rFonts w:ascii="Times New Roman" w:hAnsi="Times New Roman" w:cs="Times New Roman"/>
          <w:sz w:val="24"/>
          <w:szCs w:val="24"/>
        </w:rPr>
        <w:t>calculated</w:t>
      </w:r>
      <w:r w:rsidRPr="00867C95">
        <w:rPr>
          <w:rFonts w:ascii="Times New Roman" w:hAnsi="Times New Roman" w:cs="Times New Roman"/>
          <w:sz w:val="24"/>
          <w:szCs w:val="24"/>
        </w:rPr>
        <w:t xml:space="preserve">. </w:t>
      </w:r>
      <w:proofErr w:type="gramStart"/>
      <w:r w:rsidRPr="00867C95">
        <w:rPr>
          <w:rFonts w:ascii="Times New Roman" w:hAnsi="Times New Roman" w:cs="Times New Roman"/>
          <w:sz w:val="24"/>
          <w:szCs w:val="24"/>
        </w:rPr>
        <w:t>for</w:t>
      </w:r>
      <w:proofErr w:type="gramEnd"/>
      <w:r w:rsidRPr="00867C95">
        <w:rPr>
          <w:rFonts w:ascii="Times New Roman" w:hAnsi="Times New Roman" w:cs="Times New Roman"/>
          <w:sz w:val="24"/>
          <w:szCs w:val="24"/>
        </w:rPr>
        <w:t xml:space="preserve"> C</w:t>
      </w:r>
      <w:r w:rsidRPr="00867C95">
        <w:rPr>
          <w:rFonts w:ascii="Times New Roman" w:hAnsi="Times New Roman" w:cs="Times New Roman"/>
          <w:sz w:val="24"/>
          <w:szCs w:val="24"/>
          <w:vertAlign w:val="subscript"/>
        </w:rPr>
        <w:t>11</w:t>
      </w:r>
      <w:r w:rsidRPr="00867C95">
        <w:rPr>
          <w:rFonts w:ascii="Times New Roman" w:hAnsi="Times New Roman" w:cs="Times New Roman"/>
          <w:sz w:val="24"/>
          <w:szCs w:val="24"/>
        </w:rPr>
        <w:t>H</w:t>
      </w:r>
      <w:r w:rsidRPr="00867C95">
        <w:rPr>
          <w:rFonts w:ascii="Times New Roman" w:hAnsi="Times New Roman" w:cs="Times New Roman"/>
          <w:sz w:val="24"/>
          <w:szCs w:val="24"/>
          <w:vertAlign w:val="subscript"/>
        </w:rPr>
        <w:t>12</w:t>
      </w:r>
      <w:r w:rsidRPr="00867C95">
        <w:rPr>
          <w:rFonts w:ascii="Times New Roman" w:hAnsi="Times New Roman" w:cs="Times New Roman"/>
          <w:sz w:val="24"/>
          <w:szCs w:val="24"/>
        </w:rPr>
        <w:t>N</w:t>
      </w:r>
      <w:r w:rsidRPr="00867C95">
        <w:rPr>
          <w:rFonts w:ascii="Times New Roman" w:hAnsi="Times New Roman" w:cs="Times New Roman"/>
          <w:sz w:val="24"/>
          <w:szCs w:val="24"/>
          <w:vertAlign w:val="subscript"/>
        </w:rPr>
        <w:t>2</w:t>
      </w:r>
      <w:r w:rsidRPr="00867C95">
        <w:rPr>
          <w:rFonts w:ascii="Times New Roman" w:hAnsi="Times New Roman" w:cs="Times New Roman"/>
          <w:sz w:val="24"/>
          <w:szCs w:val="24"/>
        </w:rPr>
        <w:t>O</w:t>
      </w:r>
      <w:r w:rsidRPr="00867C95">
        <w:rPr>
          <w:rFonts w:ascii="Times New Roman" w:hAnsi="Times New Roman" w:cs="Times New Roman"/>
          <w:sz w:val="24"/>
          <w:szCs w:val="24"/>
          <w:vertAlign w:val="subscript"/>
        </w:rPr>
        <w:t>2</w:t>
      </w:r>
      <w:r w:rsidRPr="00867C95">
        <w:rPr>
          <w:rFonts w:ascii="Times New Roman" w:hAnsi="Times New Roman" w:cs="Times New Roman"/>
          <w:sz w:val="24"/>
          <w:szCs w:val="24"/>
        </w:rPr>
        <w:t>, 204.23; m/z found, 205.1 [M+H]</w:t>
      </w:r>
      <w:r w:rsidRPr="00867C95">
        <w:rPr>
          <w:rFonts w:ascii="Times New Roman" w:hAnsi="Times New Roman" w:cs="Times New Roman"/>
          <w:sz w:val="24"/>
          <w:szCs w:val="24"/>
          <w:vertAlign w:val="superscript"/>
        </w:rPr>
        <w:t>+</w:t>
      </w:r>
      <w:r w:rsidRPr="00867C95">
        <w:rPr>
          <w:rFonts w:ascii="Times New Roman" w:hAnsi="Times New Roman" w:cs="Times New Roman"/>
          <w:sz w:val="24"/>
          <w:szCs w:val="24"/>
        </w:rPr>
        <w:t>.</w:t>
      </w:r>
    </w:p>
    <w:p w14:paraId="71CEA0D6" w14:textId="77777777" w:rsidR="00F179C9" w:rsidRPr="00867C95" w:rsidRDefault="00F179C9" w:rsidP="00F179C9">
      <w:pPr>
        <w:jc w:val="both"/>
        <w:rPr>
          <w:rFonts w:ascii="Times New Roman" w:hAnsi="Times New Roman" w:cs="Times New Roman"/>
          <w:bCs/>
          <w:sz w:val="24"/>
          <w:szCs w:val="24"/>
        </w:rPr>
      </w:pPr>
      <w:r w:rsidRPr="00867C95">
        <w:rPr>
          <w:rFonts w:ascii="Times New Roman" w:hAnsi="Times New Roman" w:cs="Times New Roman"/>
          <w:bCs/>
          <w:sz w:val="24"/>
          <w:szCs w:val="24"/>
        </w:rPr>
        <w:t>Step 2:</w:t>
      </w:r>
      <w:r w:rsidRPr="00867C95">
        <w:rPr>
          <w:rFonts w:ascii="Times New Roman" w:hAnsi="Times New Roman" w:cs="Times New Roman"/>
          <w:bCs/>
          <w:iCs/>
          <w:sz w:val="24"/>
          <w:szCs w:val="24"/>
        </w:rPr>
        <w:t xml:space="preserve"> Preparation of </w:t>
      </w:r>
      <w:r w:rsidRPr="00867C95">
        <w:rPr>
          <w:rFonts w:ascii="Times New Roman" w:hAnsi="Times New Roman" w:cs="Times New Roman"/>
          <w:bCs/>
          <w:sz w:val="24"/>
          <w:szCs w:val="24"/>
        </w:rPr>
        <w:t>1-(1H-Indol-2-yl</w:t>
      </w:r>
      <w:proofErr w:type="gramStart"/>
      <w:r w:rsidRPr="00867C95">
        <w:rPr>
          <w:rFonts w:ascii="Times New Roman" w:hAnsi="Times New Roman" w:cs="Times New Roman"/>
          <w:bCs/>
          <w:sz w:val="24"/>
          <w:szCs w:val="24"/>
        </w:rPr>
        <w:t>)propan</w:t>
      </w:r>
      <w:proofErr w:type="gramEnd"/>
      <w:r w:rsidRPr="00867C95">
        <w:rPr>
          <w:rFonts w:ascii="Times New Roman" w:hAnsi="Times New Roman" w:cs="Times New Roman"/>
          <w:bCs/>
          <w:sz w:val="24"/>
          <w:szCs w:val="24"/>
        </w:rPr>
        <w:t>-1-one</w:t>
      </w:r>
      <w:r w:rsidRPr="00867C95">
        <w:rPr>
          <w:rFonts w:ascii="Times New Roman" w:hAnsi="Times New Roman" w:cs="Times New Roman"/>
          <w:bCs/>
          <w:iCs/>
          <w:sz w:val="24"/>
          <w:szCs w:val="24"/>
        </w:rPr>
        <w:t xml:space="preserve"> (3)</w:t>
      </w:r>
    </w:p>
    <w:p w14:paraId="1EFD33AC" w14:textId="77777777" w:rsidR="00F179C9" w:rsidRPr="00867C95" w:rsidRDefault="00F179C9" w:rsidP="00F179C9">
      <w:pPr>
        <w:jc w:val="both"/>
        <w:rPr>
          <w:rFonts w:ascii="Times New Roman" w:hAnsi="Times New Roman" w:cs="Times New Roman"/>
          <w:sz w:val="24"/>
          <w:szCs w:val="24"/>
        </w:rPr>
      </w:pPr>
      <w:r w:rsidRPr="00764687">
        <w:rPr>
          <w:rFonts w:ascii="Times New Roman" w:hAnsi="Times New Roman" w:cs="Times New Roman"/>
          <w:noProof/>
          <w:sz w:val="24"/>
          <w:szCs w:val="24"/>
        </w:rPr>
        <w:object w:dxaOrig="1531" w:dyaOrig="1310" w14:anchorId="60BF8D10">
          <v:shape id="_x0000_i1027" type="#_x0000_t75" style="width:78.1pt;height:65.9pt" o:ole="">
            <v:imagedata r:id="rId10" o:title=""/>
          </v:shape>
          <o:OLEObject Type="Embed" ProgID="ChemDraw.Document.6.0" ShapeID="_x0000_i1027" DrawAspect="Content" ObjectID="_1738410660" r:id="rId11"/>
        </w:object>
      </w:r>
    </w:p>
    <w:p w14:paraId="72B3FFC2" w14:textId="77777777" w:rsidR="00F179C9" w:rsidRPr="00867C95" w:rsidRDefault="00F179C9" w:rsidP="00F179C9">
      <w:pPr>
        <w:jc w:val="both"/>
        <w:rPr>
          <w:rFonts w:ascii="Times New Roman" w:hAnsi="Times New Roman" w:cs="Times New Roman"/>
          <w:sz w:val="24"/>
          <w:szCs w:val="24"/>
        </w:rPr>
      </w:pPr>
      <w:r w:rsidRPr="00867C95">
        <w:rPr>
          <w:rFonts w:ascii="Times New Roman" w:hAnsi="Times New Roman" w:cs="Times New Roman"/>
          <w:sz w:val="24"/>
          <w:szCs w:val="24"/>
        </w:rPr>
        <w:t xml:space="preserve">To a stirred solution of N-methoxy-N-methyl-1H-indole-2-carboxamide (2, 10 g, 49.01 mmol) in tetrahydrofuran (200 mL), 3M solution of ethyl magnesium bromide (49 mL, 147 mmol) was added drop wise at 0 °C. The reaction mixture was stirred at room temperature for 16 h. The reaction mixture was quenched with saturated ammonium chloride (100 mL) solution at 0 °C and extracted with ethyl acetate (500 mL). Organic layer was separated, washed with brine, dried over sodium sulphate and concentrated under reduced pressure. The crude was purified by flash column chromatography to give the title compound as off white solid (3) (4.5 g, 53% Yield). MS (ESI): Mass </w:t>
      </w:r>
      <w:r>
        <w:rPr>
          <w:rFonts w:ascii="Times New Roman" w:hAnsi="Times New Roman" w:cs="Times New Roman"/>
          <w:sz w:val="24"/>
          <w:szCs w:val="24"/>
        </w:rPr>
        <w:t>calculated</w:t>
      </w:r>
      <w:r w:rsidRPr="00867C95">
        <w:rPr>
          <w:rFonts w:ascii="Times New Roman" w:hAnsi="Times New Roman" w:cs="Times New Roman"/>
          <w:sz w:val="24"/>
          <w:szCs w:val="24"/>
        </w:rPr>
        <w:t>. for C</w:t>
      </w:r>
      <w:r w:rsidRPr="00867C95">
        <w:rPr>
          <w:rFonts w:ascii="Times New Roman" w:hAnsi="Times New Roman" w:cs="Times New Roman"/>
          <w:sz w:val="24"/>
          <w:szCs w:val="24"/>
          <w:vertAlign w:val="subscript"/>
        </w:rPr>
        <w:t>11</w:t>
      </w:r>
      <w:r w:rsidRPr="00867C95">
        <w:rPr>
          <w:rFonts w:ascii="Times New Roman" w:hAnsi="Times New Roman" w:cs="Times New Roman"/>
          <w:sz w:val="24"/>
          <w:szCs w:val="24"/>
        </w:rPr>
        <w:t>H</w:t>
      </w:r>
      <w:r w:rsidRPr="00867C95">
        <w:rPr>
          <w:rFonts w:ascii="Times New Roman" w:hAnsi="Times New Roman" w:cs="Times New Roman"/>
          <w:sz w:val="24"/>
          <w:szCs w:val="24"/>
          <w:vertAlign w:val="subscript"/>
        </w:rPr>
        <w:t>11</w:t>
      </w:r>
      <w:r w:rsidRPr="00867C95">
        <w:rPr>
          <w:rFonts w:ascii="Times New Roman" w:hAnsi="Times New Roman" w:cs="Times New Roman"/>
          <w:sz w:val="24"/>
          <w:szCs w:val="24"/>
        </w:rPr>
        <w:t>NO, 173.22; m/z found, 174.1 [M+H]</w:t>
      </w:r>
      <w:r w:rsidRPr="00867C95">
        <w:rPr>
          <w:rFonts w:ascii="Times New Roman" w:hAnsi="Times New Roman" w:cs="Times New Roman"/>
          <w:sz w:val="24"/>
          <w:szCs w:val="24"/>
          <w:vertAlign w:val="superscript"/>
        </w:rPr>
        <w:t>+</w:t>
      </w:r>
      <w:r w:rsidRPr="00867C95">
        <w:rPr>
          <w:rFonts w:ascii="Times New Roman" w:hAnsi="Times New Roman" w:cs="Times New Roman"/>
          <w:sz w:val="24"/>
          <w:szCs w:val="24"/>
        </w:rPr>
        <w:t>.</w:t>
      </w:r>
    </w:p>
    <w:p w14:paraId="7E67B11B" w14:textId="7E1FFA91" w:rsidR="00F179C9" w:rsidRPr="00867C95" w:rsidRDefault="00F179C9" w:rsidP="00F179C9">
      <w:pPr>
        <w:jc w:val="both"/>
        <w:rPr>
          <w:rFonts w:ascii="Times New Roman" w:hAnsi="Times New Roman" w:cs="Times New Roman"/>
          <w:bCs/>
          <w:sz w:val="24"/>
          <w:szCs w:val="24"/>
        </w:rPr>
      </w:pPr>
      <w:r w:rsidRPr="00867C95">
        <w:rPr>
          <w:rFonts w:ascii="Times New Roman" w:hAnsi="Times New Roman" w:cs="Times New Roman"/>
          <w:bCs/>
          <w:sz w:val="24"/>
          <w:szCs w:val="24"/>
        </w:rPr>
        <w:t>Step 3: Preparation of 2-Bromo-1-(3-bromo-1H-indol-2-yl) propan-1-one (4)</w:t>
      </w:r>
    </w:p>
    <w:p w14:paraId="6B024DEB" w14:textId="77777777" w:rsidR="00F179C9" w:rsidRPr="00867C95" w:rsidRDefault="00F179C9" w:rsidP="00F179C9">
      <w:pPr>
        <w:jc w:val="both"/>
        <w:rPr>
          <w:rFonts w:ascii="Times New Roman" w:hAnsi="Times New Roman" w:cs="Times New Roman"/>
          <w:sz w:val="24"/>
          <w:szCs w:val="24"/>
        </w:rPr>
      </w:pPr>
      <w:r w:rsidRPr="00764687">
        <w:rPr>
          <w:rFonts w:ascii="Times New Roman" w:hAnsi="Times New Roman" w:cs="Times New Roman"/>
          <w:noProof/>
          <w:sz w:val="24"/>
          <w:szCs w:val="24"/>
        </w:rPr>
        <w:object w:dxaOrig="1890" w:dyaOrig="1404" w14:anchorId="2F9380F8">
          <v:shape id="_x0000_i1028" type="#_x0000_t75" style="width:93.75pt;height:67.9pt" o:ole="">
            <v:imagedata r:id="rId12" o:title=""/>
          </v:shape>
          <o:OLEObject Type="Embed" ProgID="ChemDraw.Document.6.0" ShapeID="_x0000_i1028" DrawAspect="Content" ObjectID="_1738410661" r:id="rId13"/>
        </w:object>
      </w:r>
    </w:p>
    <w:p w14:paraId="52742CFA" w14:textId="28693E97" w:rsidR="00F179C9" w:rsidRPr="00867C95" w:rsidRDefault="00F179C9" w:rsidP="00F179C9">
      <w:pPr>
        <w:jc w:val="both"/>
        <w:rPr>
          <w:rFonts w:ascii="Times New Roman" w:hAnsi="Times New Roman" w:cs="Times New Roman"/>
          <w:sz w:val="24"/>
          <w:szCs w:val="24"/>
        </w:rPr>
      </w:pPr>
      <w:r w:rsidRPr="00867C95">
        <w:rPr>
          <w:rFonts w:ascii="Times New Roman" w:hAnsi="Times New Roman" w:cs="Times New Roman"/>
          <w:sz w:val="24"/>
          <w:szCs w:val="24"/>
        </w:rPr>
        <w:t xml:space="preserve">To the stirred solution of 1-(1H-indol-2-yl) propan-1-one (3, 2.5 g, 14.45 mmol) in tetrahydrofuran (50 mL), </w:t>
      </w:r>
      <w:r w:rsidRPr="00867C95">
        <w:rPr>
          <w:rFonts w:ascii="Times New Roman" w:hAnsi="Times New Roman" w:cs="Times New Roman"/>
          <w:bCs/>
          <w:sz w:val="24"/>
          <w:szCs w:val="24"/>
        </w:rPr>
        <w:t xml:space="preserve">phenyl trimethyl ammonium tribromide </w:t>
      </w:r>
      <w:r w:rsidRPr="00867C95">
        <w:rPr>
          <w:rFonts w:ascii="Times New Roman" w:hAnsi="Times New Roman" w:cs="Times New Roman"/>
          <w:sz w:val="24"/>
          <w:szCs w:val="24"/>
        </w:rPr>
        <w:t xml:space="preserve">(16.3 g, 43.35 mmol) was added and stirred at reflux for 16 h. The reaction mixture was cooled to room temperature. </w:t>
      </w:r>
      <w:r w:rsidRPr="00867C95">
        <w:rPr>
          <w:rFonts w:ascii="Times New Roman" w:hAnsi="Times New Roman" w:cs="Times New Roman"/>
          <w:sz w:val="24"/>
          <w:szCs w:val="24"/>
        </w:rPr>
        <w:lastRenderedPageBreak/>
        <w:t xml:space="preserve">Water (25 mL) was added and extracted with ethyl acetate (100 mL). Organic layer was washed with saturated sodium bicarbonate (20 mL) solution, brine (20 mL) and evaporated. Crude product was purified by column chromatography to give the title compound as brown solid (4) (4 g, 86% Yield). MS (ESI): Mass </w:t>
      </w:r>
      <w:r>
        <w:rPr>
          <w:rFonts w:ascii="Times New Roman" w:hAnsi="Times New Roman" w:cs="Times New Roman"/>
          <w:sz w:val="24"/>
          <w:szCs w:val="24"/>
        </w:rPr>
        <w:t>calculated</w:t>
      </w:r>
      <w:r w:rsidRPr="00867C95">
        <w:rPr>
          <w:rFonts w:ascii="Times New Roman" w:hAnsi="Times New Roman" w:cs="Times New Roman"/>
          <w:sz w:val="24"/>
          <w:szCs w:val="24"/>
        </w:rPr>
        <w:t xml:space="preserve"> for C</w:t>
      </w:r>
      <w:r w:rsidRPr="00867C95">
        <w:rPr>
          <w:rFonts w:ascii="Times New Roman" w:hAnsi="Times New Roman" w:cs="Times New Roman"/>
          <w:sz w:val="24"/>
          <w:szCs w:val="24"/>
          <w:vertAlign w:val="subscript"/>
        </w:rPr>
        <w:t>11</w:t>
      </w:r>
      <w:r w:rsidRPr="00867C95">
        <w:rPr>
          <w:rFonts w:ascii="Times New Roman" w:hAnsi="Times New Roman" w:cs="Times New Roman"/>
          <w:sz w:val="24"/>
          <w:szCs w:val="24"/>
        </w:rPr>
        <w:t>H</w:t>
      </w:r>
      <w:r w:rsidRPr="00867C95">
        <w:rPr>
          <w:rFonts w:ascii="Times New Roman" w:hAnsi="Times New Roman" w:cs="Times New Roman"/>
          <w:sz w:val="24"/>
          <w:szCs w:val="24"/>
          <w:vertAlign w:val="subscript"/>
        </w:rPr>
        <w:t>9</w:t>
      </w:r>
      <w:r w:rsidRPr="00867C95">
        <w:rPr>
          <w:rFonts w:ascii="Times New Roman" w:hAnsi="Times New Roman" w:cs="Times New Roman"/>
          <w:sz w:val="24"/>
          <w:szCs w:val="24"/>
        </w:rPr>
        <w:t>Br</w:t>
      </w:r>
      <w:r w:rsidRPr="00867C95">
        <w:rPr>
          <w:rFonts w:ascii="Times New Roman" w:hAnsi="Times New Roman" w:cs="Times New Roman"/>
          <w:sz w:val="24"/>
          <w:szCs w:val="24"/>
          <w:vertAlign w:val="subscript"/>
        </w:rPr>
        <w:t>2</w:t>
      </w:r>
      <w:r w:rsidRPr="00867C95">
        <w:rPr>
          <w:rFonts w:ascii="Times New Roman" w:hAnsi="Times New Roman" w:cs="Times New Roman"/>
          <w:sz w:val="24"/>
          <w:szCs w:val="24"/>
        </w:rPr>
        <w:t>NO, 331.01; m/z found, 333.9 [M+2H]</w:t>
      </w:r>
      <w:r w:rsidRPr="00867C95">
        <w:rPr>
          <w:rFonts w:ascii="Times New Roman" w:hAnsi="Times New Roman" w:cs="Times New Roman"/>
          <w:sz w:val="24"/>
          <w:szCs w:val="24"/>
          <w:vertAlign w:val="superscript"/>
        </w:rPr>
        <w:t>+</w:t>
      </w:r>
      <w:r w:rsidRPr="00867C95">
        <w:rPr>
          <w:rFonts w:ascii="Times New Roman" w:hAnsi="Times New Roman" w:cs="Times New Roman"/>
          <w:sz w:val="24"/>
          <w:szCs w:val="24"/>
        </w:rPr>
        <w:t>.</w:t>
      </w:r>
    </w:p>
    <w:p w14:paraId="4DEE4F5B" w14:textId="74032950" w:rsidR="00F179C9" w:rsidRPr="00867C95" w:rsidRDefault="00F179C9" w:rsidP="00F179C9">
      <w:pPr>
        <w:jc w:val="both"/>
        <w:rPr>
          <w:rFonts w:ascii="Times New Roman" w:hAnsi="Times New Roman" w:cs="Times New Roman"/>
          <w:bCs/>
          <w:sz w:val="24"/>
          <w:szCs w:val="24"/>
        </w:rPr>
      </w:pPr>
      <w:r w:rsidRPr="00867C95">
        <w:rPr>
          <w:rFonts w:ascii="Times New Roman" w:hAnsi="Times New Roman" w:cs="Times New Roman"/>
          <w:bCs/>
          <w:sz w:val="24"/>
          <w:szCs w:val="24"/>
        </w:rPr>
        <w:t>Step 4: Preparation of Methyl 2-(3-bromo-1H-indol-2-yl)-3-methylimidazo[1,2-a] pyridine-7-carboxylate (5)</w:t>
      </w:r>
    </w:p>
    <w:p w14:paraId="4A673C69" w14:textId="77777777" w:rsidR="00F179C9" w:rsidRPr="00867C95" w:rsidRDefault="00F179C9" w:rsidP="00F179C9">
      <w:pPr>
        <w:jc w:val="both"/>
        <w:rPr>
          <w:rFonts w:ascii="Times New Roman" w:hAnsi="Times New Roman" w:cs="Times New Roman"/>
          <w:sz w:val="24"/>
          <w:szCs w:val="24"/>
        </w:rPr>
      </w:pPr>
    </w:p>
    <w:p w14:paraId="758566A0" w14:textId="77777777" w:rsidR="00F179C9" w:rsidRPr="00867C95" w:rsidRDefault="00F179C9" w:rsidP="00F179C9">
      <w:pPr>
        <w:jc w:val="both"/>
        <w:rPr>
          <w:rFonts w:ascii="Times New Roman" w:hAnsi="Times New Roman" w:cs="Times New Roman"/>
          <w:sz w:val="24"/>
          <w:szCs w:val="24"/>
        </w:rPr>
      </w:pPr>
      <w:r w:rsidRPr="00764687">
        <w:rPr>
          <w:rFonts w:ascii="Times New Roman" w:hAnsi="Times New Roman" w:cs="Times New Roman"/>
          <w:noProof/>
          <w:sz w:val="24"/>
          <w:szCs w:val="24"/>
        </w:rPr>
        <w:object w:dxaOrig="2994" w:dyaOrig="1432" w14:anchorId="48C781FC">
          <v:shape id="_x0000_i1029" type="#_x0000_t75" style="width:148.75pt;height:70.65pt" o:ole="">
            <v:imagedata r:id="rId14" o:title=""/>
          </v:shape>
          <o:OLEObject Type="Embed" ProgID="ChemDraw.Document.6.0" ShapeID="_x0000_i1029" DrawAspect="Content" ObjectID="_1738410662" r:id="rId15"/>
        </w:object>
      </w:r>
    </w:p>
    <w:p w14:paraId="19BF0A34" w14:textId="77777777" w:rsidR="00F179C9" w:rsidRPr="00867C95" w:rsidRDefault="00F179C9" w:rsidP="00F179C9">
      <w:pPr>
        <w:jc w:val="both"/>
        <w:rPr>
          <w:rFonts w:ascii="Times New Roman" w:hAnsi="Times New Roman" w:cs="Times New Roman"/>
          <w:sz w:val="24"/>
          <w:szCs w:val="24"/>
        </w:rPr>
      </w:pPr>
      <w:r w:rsidRPr="00867C95">
        <w:rPr>
          <w:rFonts w:ascii="Times New Roman" w:hAnsi="Times New Roman" w:cs="Times New Roman"/>
          <w:sz w:val="24"/>
          <w:szCs w:val="24"/>
        </w:rPr>
        <w:t xml:space="preserve">To the stirred solution of 2-bromo-1-(3-bromo-1H-indol-2-yl)propan-1-one (4, 2 g, 5.24 mmol) and methyl 2-aminoisonicotinate (0.92 g, 5.24 mmol) in EtOH (20 mL), sodium bicarbonate (1.52 g, 26.2 mmol) was added and stirred at 90 °C for 16 h in a sealed tube. The reaction mixture was cooled to room temperature, water (50 mL) was added and extracted with ethyl acetate (2 X 50 mL). Combined organic extracts were washed with brine, dried over sodium sulfate and evaporated to give the crude product. The crude product was purified by flash column chromatography using 25-30% ethyl acetate in hexane to afford title product as brown solid (5) (0.45 g, 20.5% Yield). MS (ESI): Mass </w:t>
      </w:r>
      <w:r>
        <w:rPr>
          <w:rFonts w:ascii="Times New Roman" w:hAnsi="Times New Roman" w:cs="Times New Roman"/>
          <w:sz w:val="24"/>
          <w:szCs w:val="24"/>
        </w:rPr>
        <w:t>calculated</w:t>
      </w:r>
      <w:r w:rsidRPr="00867C95">
        <w:rPr>
          <w:rFonts w:ascii="Times New Roman" w:hAnsi="Times New Roman" w:cs="Times New Roman"/>
          <w:sz w:val="24"/>
          <w:szCs w:val="24"/>
        </w:rPr>
        <w:t xml:space="preserve"> for C</w:t>
      </w:r>
      <w:r w:rsidRPr="00867C95">
        <w:rPr>
          <w:rFonts w:ascii="Times New Roman" w:hAnsi="Times New Roman" w:cs="Times New Roman"/>
          <w:sz w:val="24"/>
          <w:szCs w:val="24"/>
          <w:vertAlign w:val="subscript"/>
        </w:rPr>
        <w:t>18</w:t>
      </w:r>
      <w:r w:rsidRPr="00867C95">
        <w:rPr>
          <w:rFonts w:ascii="Times New Roman" w:hAnsi="Times New Roman" w:cs="Times New Roman"/>
          <w:sz w:val="24"/>
          <w:szCs w:val="24"/>
        </w:rPr>
        <w:t>H</w:t>
      </w:r>
      <w:r w:rsidRPr="00867C95">
        <w:rPr>
          <w:rFonts w:ascii="Times New Roman" w:hAnsi="Times New Roman" w:cs="Times New Roman"/>
          <w:sz w:val="24"/>
          <w:szCs w:val="24"/>
          <w:vertAlign w:val="subscript"/>
        </w:rPr>
        <w:t>14</w:t>
      </w:r>
      <w:r w:rsidRPr="00867C95">
        <w:rPr>
          <w:rFonts w:ascii="Times New Roman" w:hAnsi="Times New Roman" w:cs="Times New Roman"/>
          <w:sz w:val="24"/>
          <w:szCs w:val="24"/>
        </w:rPr>
        <w:t>BrN</w:t>
      </w:r>
      <w:r w:rsidRPr="00867C95">
        <w:rPr>
          <w:rFonts w:ascii="Times New Roman" w:hAnsi="Times New Roman" w:cs="Times New Roman"/>
          <w:sz w:val="24"/>
          <w:szCs w:val="24"/>
          <w:vertAlign w:val="subscript"/>
        </w:rPr>
        <w:t>3</w:t>
      </w:r>
      <w:r w:rsidRPr="00867C95">
        <w:rPr>
          <w:rFonts w:ascii="Times New Roman" w:hAnsi="Times New Roman" w:cs="Times New Roman"/>
          <w:sz w:val="24"/>
          <w:szCs w:val="24"/>
        </w:rPr>
        <w:t>O</w:t>
      </w:r>
      <w:r w:rsidRPr="00867C95">
        <w:rPr>
          <w:rFonts w:ascii="Times New Roman" w:hAnsi="Times New Roman" w:cs="Times New Roman"/>
          <w:sz w:val="24"/>
          <w:szCs w:val="24"/>
          <w:vertAlign w:val="subscript"/>
        </w:rPr>
        <w:t>2</w:t>
      </w:r>
      <w:r w:rsidRPr="00867C95">
        <w:rPr>
          <w:rFonts w:ascii="Times New Roman" w:hAnsi="Times New Roman" w:cs="Times New Roman"/>
          <w:sz w:val="24"/>
          <w:szCs w:val="24"/>
        </w:rPr>
        <w:t>, 384.23; m/z found, 385.0 [M+H]</w:t>
      </w:r>
      <w:r w:rsidRPr="00867C95">
        <w:rPr>
          <w:rFonts w:ascii="Times New Roman" w:hAnsi="Times New Roman" w:cs="Times New Roman"/>
          <w:sz w:val="24"/>
          <w:szCs w:val="24"/>
          <w:vertAlign w:val="superscript"/>
        </w:rPr>
        <w:t>+</w:t>
      </w:r>
      <w:r w:rsidRPr="00867C95">
        <w:rPr>
          <w:rFonts w:ascii="Times New Roman" w:hAnsi="Times New Roman" w:cs="Times New Roman"/>
          <w:sz w:val="24"/>
          <w:szCs w:val="24"/>
        </w:rPr>
        <w:t>.</w:t>
      </w:r>
    </w:p>
    <w:p w14:paraId="50F72CF4" w14:textId="69C48FA7" w:rsidR="00F179C9" w:rsidRPr="00867C95" w:rsidRDefault="00F179C9" w:rsidP="00F179C9">
      <w:pPr>
        <w:jc w:val="both"/>
        <w:rPr>
          <w:rFonts w:ascii="Times New Roman" w:hAnsi="Times New Roman" w:cs="Times New Roman"/>
          <w:bCs/>
          <w:sz w:val="24"/>
          <w:szCs w:val="24"/>
        </w:rPr>
      </w:pPr>
      <w:r w:rsidRPr="00867C95">
        <w:rPr>
          <w:rFonts w:ascii="Times New Roman" w:hAnsi="Times New Roman" w:cs="Times New Roman"/>
          <w:bCs/>
          <w:sz w:val="24"/>
          <w:szCs w:val="24"/>
        </w:rPr>
        <w:t>Step 5: Preparation of methyl 2-(3-bromo-1-(4-fluorobenzyl)-1H-indol-2-yl)-3-methylimidazo[1,2-a] pyridine-7-carboxylate (6)</w:t>
      </w:r>
    </w:p>
    <w:p w14:paraId="35847218" w14:textId="77777777" w:rsidR="00F179C9" w:rsidRPr="00867C95" w:rsidRDefault="00F179C9" w:rsidP="00F179C9">
      <w:pPr>
        <w:jc w:val="both"/>
        <w:rPr>
          <w:rFonts w:ascii="Times New Roman" w:hAnsi="Times New Roman" w:cs="Times New Roman"/>
          <w:sz w:val="24"/>
          <w:szCs w:val="24"/>
        </w:rPr>
      </w:pPr>
    </w:p>
    <w:p w14:paraId="3519DA50" w14:textId="77777777" w:rsidR="00F179C9" w:rsidRPr="00867C95" w:rsidRDefault="00F179C9" w:rsidP="00F179C9">
      <w:pPr>
        <w:jc w:val="both"/>
        <w:rPr>
          <w:rFonts w:ascii="Times New Roman" w:hAnsi="Times New Roman" w:cs="Times New Roman"/>
          <w:sz w:val="24"/>
          <w:szCs w:val="24"/>
        </w:rPr>
      </w:pPr>
      <w:r w:rsidRPr="00764687">
        <w:rPr>
          <w:rFonts w:ascii="Times New Roman" w:hAnsi="Times New Roman" w:cs="Times New Roman"/>
          <w:noProof/>
          <w:sz w:val="24"/>
          <w:szCs w:val="24"/>
        </w:rPr>
        <w:object w:dxaOrig="2997" w:dyaOrig="2377" w14:anchorId="28D27CDC">
          <v:shape id="_x0000_i1030" type="#_x0000_t75" style="width:150.1pt;height:118.2pt" o:ole="">
            <v:imagedata r:id="rId16" o:title=""/>
          </v:shape>
          <o:OLEObject Type="Embed" ProgID="ChemDraw.Document.6.0" ShapeID="_x0000_i1030" DrawAspect="Content" ObjectID="_1738410663" r:id="rId17"/>
        </w:object>
      </w:r>
    </w:p>
    <w:p w14:paraId="3BD8EF80" w14:textId="555270F0" w:rsidR="00F179C9" w:rsidRPr="00867C95" w:rsidRDefault="00F179C9" w:rsidP="00F179C9">
      <w:pPr>
        <w:jc w:val="both"/>
        <w:rPr>
          <w:rFonts w:ascii="Times New Roman" w:hAnsi="Times New Roman" w:cs="Times New Roman"/>
          <w:sz w:val="24"/>
          <w:szCs w:val="24"/>
        </w:rPr>
      </w:pPr>
      <w:r w:rsidRPr="00867C95">
        <w:rPr>
          <w:rFonts w:ascii="Times New Roman" w:hAnsi="Times New Roman" w:cs="Times New Roman"/>
          <w:sz w:val="24"/>
          <w:szCs w:val="24"/>
        </w:rPr>
        <w:t xml:space="preserve">To the stirred solution of methyl 2-(3-bromo-1H-indol-2-yl)-3-methylimidazo[1,2-a] pyridine-7-carboxylate (5, 0.2 g, 0.53 mmol) in N, N-dimethyl formamide (5 mL), cesium carbonate (0.51 g, 1.56 mmol) followed by 1-(bromomethyl)-4-fluorobenzene (0.15 g, 0.78 mmol) were added and stirred at 85 °C for 16 h. The reaction mixture was cooled to room temperature, water (20 mL) was added and extracted with ethyl acetate (50 mL). Combined organic extracts were washed with brine, dried over sodium sulfate and evaporated to give the crude titled product (6) (0.2 g, crude). MS (ESI): Mass </w:t>
      </w:r>
      <w:r>
        <w:rPr>
          <w:rFonts w:ascii="Times New Roman" w:hAnsi="Times New Roman" w:cs="Times New Roman"/>
          <w:sz w:val="24"/>
          <w:szCs w:val="24"/>
        </w:rPr>
        <w:t>calculated</w:t>
      </w:r>
      <w:r w:rsidRPr="00867C95">
        <w:rPr>
          <w:rFonts w:ascii="Times New Roman" w:hAnsi="Times New Roman" w:cs="Times New Roman"/>
          <w:sz w:val="24"/>
          <w:szCs w:val="24"/>
        </w:rPr>
        <w:t>. for C</w:t>
      </w:r>
      <w:r w:rsidRPr="00867C95">
        <w:rPr>
          <w:rFonts w:ascii="Times New Roman" w:hAnsi="Times New Roman" w:cs="Times New Roman"/>
          <w:sz w:val="24"/>
          <w:szCs w:val="24"/>
          <w:vertAlign w:val="subscript"/>
        </w:rPr>
        <w:t>25</w:t>
      </w:r>
      <w:r w:rsidRPr="00867C95">
        <w:rPr>
          <w:rFonts w:ascii="Times New Roman" w:hAnsi="Times New Roman" w:cs="Times New Roman"/>
          <w:sz w:val="24"/>
          <w:szCs w:val="24"/>
        </w:rPr>
        <w:t>H</w:t>
      </w:r>
      <w:r w:rsidRPr="00867C95">
        <w:rPr>
          <w:rFonts w:ascii="Times New Roman" w:hAnsi="Times New Roman" w:cs="Times New Roman"/>
          <w:sz w:val="24"/>
          <w:szCs w:val="24"/>
          <w:vertAlign w:val="subscript"/>
        </w:rPr>
        <w:t>19</w:t>
      </w:r>
      <w:r w:rsidRPr="00867C95">
        <w:rPr>
          <w:rFonts w:ascii="Times New Roman" w:hAnsi="Times New Roman" w:cs="Times New Roman"/>
          <w:sz w:val="24"/>
          <w:szCs w:val="24"/>
        </w:rPr>
        <w:t>BrFN</w:t>
      </w:r>
      <w:r w:rsidRPr="00867C95">
        <w:rPr>
          <w:rFonts w:ascii="Times New Roman" w:hAnsi="Times New Roman" w:cs="Times New Roman"/>
          <w:sz w:val="24"/>
          <w:szCs w:val="24"/>
          <w:vertAlign w:val="subscript"/>
        </w:rPr>
        <w:t>3</w:t>
      </w:r>
      <w:r w:rsidRPr="00867C95">
        <w:rPr>
          <w:rFonts w:ascii="Times New Roman" w:hAnsi="Times New Roman" w:cs="Times New Roman"/>
          <w:sz w:val="24"/>
          <w:szCs w:val="24"/>
        </w:rPr>
        <w:t>O</w:t>
      </w:r>
      <w:r w:rsidRPr="00867C95">
        <w:rPr>
          <w:rFonts w:ascii="Times New Roman" w:hAnsi="Times New Roman" w:cs="Times New Roman"/>
          <w:sz w:val="24"/>
          <w:szCs w:val="24"/>
          <w:vertAlign w:val="subscript"/>
        </w:rPr>
        <w:t>2</w:t>
      </w:r>
      <w:r w:rsidRPr="00867C95">
        <w:rPr>
          <w:rFonts w:ascii="Times New Roman" w:hAnsi="Times New Roman" w:cs="Times New Roman"/>
          <w:sz w:val="24"/>
          <w:szCs w:val="24"/>
        </w:rPr>
        <w:t>, 492.35; m/z found, 492.2 [M+H]</w:t>
      </w:r>
      <w:r w:rsidRPr="00867C95">
        <w:rPr>
          <w:rFonts w:ascii="Times New Roman" w:hAnsi="Times New Roman" w:cs="Times New Roman"/>
          <w:sz w:val="24"/>
          <w:szCs w:val="24"/>
          <w:vertAlign w:val="superscript"/>
        </w:rPr>
        <w:t>+</w:t>
      </w:r>
      <w:r w:rsidRPr="00867C95">
        <w:rPr>
          <w:rFonts w:ascii="Times New Roman" w:hAnsi="Times New Roman" w:cs="Times New Roman"/>
          <w:sz w:val="24"/>
          <w:szCs w:val="24"/>
        </w:rPr>
        <w:t>.</w:t>
      </w:r>
    </w:p>
    <w:p w14:paraId="0C68E36F" w14:textId="3E09409C" w:rsidR="00F179C9" w:rsidRPr="00867C95" w:rsidRDefault="00F179C9" w:rsidP="00F179C9">
      <w:pPr>
        <w:jc w:val="both"/>
        <w:rPr>
          <w:rFonts w:ascii="Times New Roman" w:hAnsi="Times New Roman" w:cs="Times New Roman"/>
          <w:bCs/>
          <w:sz w:val="24"/>
          <w:szCs w:val="24"/>
        </w:rPr>
      </w:pPr>
      <w:r w:rsidRPr="00867C95">
        <w:rPr>
          <w:rFonts w:ascii="Times New Roman" w:hAnsi="Times New Roman" w:cs="Times New Roman"/>
          <w:bCs/>
          <w:sz w:val="24"/>
          <w:szCs w:val="24"/>
        </w:rPr>
        <w:t>Step 6: Preparation of 2-(3-bromo-1-(4-fluorobenzyl)-1H-indol-2-yl)-3-methylimidazo[1,2-a] pyridine-7-carboxylic acid (7)</w:t>
      </w:r>
    </w:p>
    <w:p w14:paraId="2EE9DC50" w14:textId="77777777" w:rsidR="00F179C9" w:rsidRPr="00867C95" w:rsidRDefault="00F179C9" w:rsidP="00F179C9">
      <w:pPr>
        <w:jc w:val="both"/>
        <w:rPr>
          <w:rFonts w:ascii="Times New Roman" w:hAnsi="Times New Roman" w:cs="Times New Roman"/>
          <w:sz w:val="24"/>
          <w:szCs w:val="24"/>
        </w:rPr>
      </w:pPr>
    </w:p>
    <w:p w14:paraId="5CB5AB5F" w14:textId="77777777" w:rsidR="00F179C9" w:rsidRPr="00867C95" w:rsidRDefault="00F179C9" w:rsidP="00F179C9">
      <w:pPr>
        <w:jc w:val="both"/>
        <w:rPr>
          <w:rFonts w:ascii="Times New Roman" w:hAnsi="Times New Roman" w:cs="Times New Roman"/>
          <w:sz w:val="24"/>
          <w:szCs w:val="24"/>
        </w:rPr>
      </w:pPr>
      <w:r w:rsidRPr="00764687">
        <w:rPr>
          <w:rFonts w:ascii="Times New Roman" w:hAnsi="Times New Roman" w:cs="Times New Roman"/>
          <w:noProof/>
          <w:sz w:val="24"/>
          <w:szCs w:val="24"/>
        </w:rPr>
        <w:object w:dxaOrig="2969" w:dyaOrig="2377" w14:anchorId="2E0CD55F">
          <v:shape id="_x0000_i1031" type="#_x0000_t75" style="width:147.4pt;height:118.2pt" o:ole="">
            <v:imagedata r:id="rId18" o:title=""/>
          </v:shape>
          <o:OLEObject Type="Embed" ProgID="ChemDraw.Document.6.0" ShapeID="_x0000_i1031" DrawAspect="Content" ObjectID="_1738410664" r:id="rId19"/>
        </w:object>
      </w:r>
    </w:p>
    <w:p w14:paraId="407C5233" w14:textId="7DEED6F3" w:rsidR="00F179C9" w:rsidRPr="00867C95" w:rsidRDefault="00F179C9" w:rsidP="00F179C9">
      <w:pPr>
        <w:jc w:val="both"/>
        <w:rPr>
          <w:rFonts w:ascii="Times New Roman" w:hAnsi="Times New Roman" w:cs="Times New Roman"/>
          <w:bCs/>
          <w:sz w:val="24"/>
          <w:szCs w:val="24"/>
        </w:rPr>
      </w:pPr>
      <w:r w:rsidRPr="00867C95">
        <w:rPr>
          <w:rFonts w:ascii="Times New Roman" w:hAnsi="Times New Roman" w:cs="Times New Roman"/>
          <w:sz w:val="24"/>
          <w:szCs w:val="24"/>
        </w:rPr>
        <w:t xml:space="preserve">To the stirred solution of methyl 2-(3-bromo-1-(4-fluorobenzyl)-1H-indol-2-yl)-3-methylimidazo[1,2-a]pyridine-7-carboxylate (6, 0.2 g, 0.4 mmol) in methanol (5 mL), 5N NaOH solution (1 mL, 2 mmol) was added and stirred at reflux for 1 h. The reaction mixture </w:t>
      </w:r>
      <w:r w:rsidRPr="00867C95">
        <w:rPr>
          <w:rFonts w:ascii="Times New Roman" w:hAnsi="Times New Roman" w:cs="Times New Roman"/>
          <w:sz w:val="24"/>
          <w:szCs w:val="24"/>
        </w:rPr>
        <w:lastRenderedPageBreak/>
        <w:t>was cooled to room temperature, evaporated to dryness. Resulting crude was dissolved in water (10 mL), acidified using saturated citric acid solution and the compound was extracted with ethyl acetate (2 X 30 mL). Organic layer was separated, washed with brine (10 mL) solution, dried over anhydrous Na</w:t>
      </w:r>
      <w:r w:rsidRPr="00867C95">
        <w:rPr>
          <w:rFonts w:ascii="Times New Roman" w:hAnsi="Times New Roman" w:cs="Times New Roman"/>
          <w:sz w:val="24"/>
          <w:szCs w:val="24"/>
          <w:vertAlign w:val="subscript"/>
        </w:rPr>
        <w:t>2</w:t>
      </w:r>
      <w:r w:rsidRPr="00867C95">
        <w:rPr>
          <w:rFonts w:ascii="Times New Roman" w:hAnsi="Times New Roman" w:cs="Times New Roman"/>
          <w:sz w:val="24"/>
          <w:szCs w:val="24"/>
        </w:rPr>
        <w:t>SO</w:t>
      </w:r>
      <w:r w:rsidRPr="00867C95">
        <w:rPr>
          <w:rFonts w:ascii="Times New Roman" w:hAnsi="Times New Roman" w:cs="Times New Roman"/>
          <w:sz w:val="24"/>
          <w:szCs w:val="24"/>
          <w:vertAlign w:val="subscript"/>
        </w:rPr>
        <w:t xml:space="preserve">4 </w:t>
      </w:r>
      <w:r w:rsidRPr="00867C95">
        <w:rPr>
          <w:rFonts w:ascii="Times New Roman" w:hAnsi="Times New Roman" w:cs="Times New Roman"/>
          <w:sz w:val="24"/>
          <w:szCs w:val="24"/>
        </w:rPr>
        <w:t xml:space="preserve">and evaporated under vacuum to give the product as off white solid (7) (0.12 g, 62% Yield). MS (ESI): Mass </w:t>
      </w:r>
      <w:r>
        <w:rPr>
          <w:rFonts w:ascii="Times New Roman" w:hAnsi="Times New Roman" w:cs="Times New Roman"/>
          <w:sz w:val="24"/>
          <w:szCs w:val="24"/>
        </w:rPr>
        <w:t>calculated</w:t>
      </w:r>
      <w:r w:rsidRPr="00867C95">
        <w:rPr>
          <w:rFonts w:ascii="Times New Roman" w:hAnsi="Times New Roman" w:cs="Times New Roman"/>
          <w:sz w:val="24"/>
          <w:szCs w:val="24"/>
        </w:rPr>
        <w:t>. for C</w:t>
      </w:r>
      <w:r w:rsidRPr="00867C95">
        <w:rPr>
          <w:rFonts w:ascii="Times New Roman" w:hAnsi="Times New Roman" w:cs="Times New Roman"/>
          <w:sz w:val="24"/>
          <w:szCs w:val="24"/>
          <w:vertAlign w:val="subscript"/>
        </w:rPr>
        <w:t>24</w:t>
      </w:r>
      <w:r w:rsidRPr="00867C95">
        <w:rPr>
          <w:rFonts w:ascii="Times New Roman" w:hAnsi="Times New Roman" w:cs="Times New Roman"/>
          <w:sz w:val="24"/>
          <w:szCs w:val="24"/>
        </w:rPr>
        <w:t>H</w:t>
      </w:r>
      <w:r w:rsidRPr="00867C95">
        <w:rPr>
          <w:rFonts w:ascii="Times New Roman" w:hAnsi="Times New Roman" w:cs="Times New Roman"/>
          <w:sz w:val="24"/>
          <w:szCs w:val="24"/>
          <w:vertAlign w:val="subscript"/>
        </w:rPr>
        <w:t>17</w:t>
      </w:r>
      <w:r w:rsidRPr="00867C95">
        <w:rPr>
          <w:rFonts w:ascii="Times New Roman" w:hAnsi="Times New Roman" w:cs="Times New Roman"/>
          <w:sz w:val="24"/>
          <w:szCs w:val="24"/>
        </w:rPr>
        <w:t>BrFN</w:t>
      </w:r>
      <w:r w:rsidRPr="00867C95">
        <w:rPr>
          <w:rFonts w:ascii="Times New Roman" w:hAnsi="Times New Roman" w:cs="Times New Roman"/>
          <w:sz w:val="24"/>
          <w:szCs w:val="24"/>
          <w:vertAlign w:val="subscript"/>
        </w:rPr>
        <w:t>3</w:t>
      </w:r>
      <w:r w:rsidRPr="00867C95">
        <w:rPr>
          <w:rFonts w:ascii="Times New Roman" w:hAnsi="Times New Roman" w:cs="Times New Roman"/>
          <w:sz w:val="24"/>
          <w:szCs w:val="24"/>
        </w:rPr>
        <w:t>O</w:t>
      </w:r>
      <w:r w:rsidRPr="00867C95">
        <w:rPr>
          <w:rFonts w:ascii="Times New Roman" w:hAnsi="Times New Roman" w:cs="Times New Roman"/>
          <w:sz w:val="24"/>
          <w:szCs w:val="24"/>
          <w:vertAlign w:val="subscript"/>
        </w:rPr>
        <w:t>2</w:t>
      </w:r>
      <w:r w:rsidRPr="00867C95">
        <w:rPr>
          <w:rFonts w:ascii="Times New Roman" w:hAnsi="Times New Roman" w:cs="Times New Roman"/>
          <w:sz w:val="24"/>
          <w:szCs w:val="24"/>
        </w:rPr>
        <w:t>, 478.32; m/z found, 476.0 (M-H)</w:t>
      </w:r>
      <w:r w:rsidRPr="00867C95">
        <w:rPr>
          <w:rFonts w:ascii="Times New Roman" w:hAnsi="Times New Roman" w:cs="Times New Roman"/>
          <w:sz w:val="24"/>
          <w:szCs w:val="24"/>
          <w:vertAlign w:val="superscript"/>
        </w:rPr>
        <w:t xml:space="preserve"> +</w:t>
      </w:r>
      <w:r w:rsidRPr="00867C95">
        <w:rPr>
          <w:rFonts w:ascii="Times New Roman" w:hAnsi="Times New Roman" w:cs="Times New Roman"/>
          <w:sz w:val="24"/>
          <w:szCs w:val="24"/>
        </w:rPr>
        <w:t>.</w:t>
      </w:r>
    </w:p>
    <w:p w14:paraId="7C6A3D93" w14:textId="4606A104" w:rsidR="00F179C9" w:rsidRPr="00867C95" w:rsidRDefault="00F179C9" w:rsidP="00F179C9">
      <w:pPr>
        <w:jc w:val="both"/>
        <w:rPr>
          <w:rFonts w:ascii="Times New Roman" w:hAnsi="Times New Roman" w:cs="Times New Roman"/>
          <w:bCs/>
          <w:sz w:val="24"/>
          <w:szCs w:val="24"/>
        </w:rPr>
      </w:pPr>
      <w:r w:rsidRPr="00867C95">
        <w:rPr>
          <w:rFonts w:ascii="Times New Roman" w:hAnsi="Times New Roman" w:cs="Times New Roman"/>
          <w:bCs/>
          <w:sz w:val="24"/>
          <w:szCs w:val="24"/>
        </w:rPr>
        <w:t>Step 7: Preparation of tert-butyl (R)-(1-(2-(3-bromo-1-(4-fluorobenzyl)-1H-indol-2-yl)-3-methylimidazo[1,2-a] pyridine-7-carbonyl) piperidin-3-yl) carbamate (8)</w:t>
      </w:r>
    </w:p>
    <w:p w14:paraId="12C92272" w14:textId="77777777" w:rsidR="00F179C9" w:rsidRPr="00867C95" w:rsidRDefault="00F179C9" w:rsidP="00F179C9">
      <w:pPr>
        <w:jc w:val="both"/>
        <w:rPr>
          <w:rFonts w:ascii="Times New Roman" w:hAnsi="Times New Roman" w:cs="Times New Roman"/>
          <w:sz w:val="24"/>
          <w:szCs w:val="24"/>
        </w:rPr>
      </w:pPr>
    </w:p>
    <w:p w14:paraId="493B3493" w14:textId="77777777" w:rsidR="00F179C9" w:rsidRPr="00867C95" w:rsidRDefault="00F179C9" w:rsidP="00F179C9">
      <w:pPr>
        <w:jc w:val="both"/>
        <w:rPr>
          <w:rFonts w:ascii="Times New Roman" w:hAnsi="Times New Roman" w:cs="Times New Roman"/>
          <w:sz w:val="24"/>
          <w:szCs w:val="24"/>
        </w:rPr>
      </w:pPr>
      <w:r w:rsidRPr="00764687">
        <w:rPr>
          <w:rFonts w:ascii="Times New Roman" w:hAnsi="Times New Roman" w:cs="Times New Roman"/>
          <w:noProof/>
          <w:sz w:val="24"/>
          <w:szCs w:val="24"/>
        </w:rPr>
        <w:object w:dxaOrig="3566" w:dyaOrig="2377" w14:anchorId="3D6261FF">
          <v:shape id="_x0000_i1032" type="#_x0000_t75" style="width:178.65pt;height:118.2pt" o:ole="">
            <v:imagedata r:id="rId20" o:title=""/>
          </v:shape>
          <o:OLEObject Type="Embed" ProgID="ChemDraw.Document.6.0" ShapeID="_x0000_i1032" DrawAspect="Content" ObjectID="_1738410665" r:id="rId21"/>
        </w:object>
      </w:r>
    </w:p>
    <w:p w14:paraId="7F5CB7FA" w14:textId="50384C22" w:rsidR="00F179C9" w:rsidRPr="00867C95" w:rsidRDefault="00F179C9" w:rsidP="00F179C9">
      <w:pPr>
        <w:jc w:val="both"/>
        <w:rPr>
          <w:rFonts w:ascii="Times New Roman" w:hAnsi="Times New Roman" w:cs="Times New Roman"/>
          <w:sz w:val="24"/>
          <w:szCs w:val="24"/>
        </w:rPr>
      </w:pPr>
      <w:r w:rsidRPr="00867C95">
        <w:rPr>
          <w:rFonts w:ascii="Times New Roman" w:hAnsi="Times New Roman" w:cs="Times New Roman"/>
          <w:sz w:val="24"/>
          <w:szCs w:val="24"/>
        </w:rPr>
        <w:t xml:space="preserve">To a solution of tert-butyl (R)-piperidin-3-yl-l2-azanecarboxylate (0.075 g, 0.37 mmol) and 2-(3-bromo-1-(4-fluorobenzyl)-1H-indol-2-yl)-3-methylimidazo[1,2-a] pyridine-7-carboxylic acid (7, 0.12 g, 0.25 mmol) in dichloromethane (5 mL) at room temperature triethylamine (0.069 mL, 0.50 mmol) and propylphosphonic anhydride (T3P, 50% in ethyl acetate solvent) (0.18 mL, 0.37 mmol) were added. The reaction mixture was stirred at room temperature for 16 h. It was diluted with dichloromethane and washed with saturated sodium bicarbonate solution. Organic layer was separated, dried over sodium sulphate, and evaporated under reduced pressure to obtain crude. The crude product was purified by flash column chromatography using 5% methanol in dichloromethane to afford desired product (8) (0.11 g, 67% Yield). MS (ESI): Mass </w:t>
      </w:r>
      <w:r>
        <w:rPr>
          <w:rFonts w:ascii="Times New Roman" w:hAnsi="Times New Roman" w:cs="Times New Roman"/>
          <w:sz w:val="24"/>
          <w:szCs w:val="24"/>
        </w:rPr>
        <w:t>calculated</w:t>
      </w:r>
      <w:r w:rsidRPr="00867C95">
        <w:rPr>
          <w:rFonts w:ascii="Times New Roman" w:hAnsi="Times New Roman" w:cs="Times New Roman"/>
          <w:sz w:val="24"/>
          <w:szCs w:val="24"/>
        </w:rPr>
        <w:t xml:space="preserve">. </w:t>
      </w:r>
      <w:proofErr w:type="gramStart"/>
      <w:r w:rsidRPr="00867C95">
        <w:rPr>
          <w:rFonts w:ascii="Times New Roman" w:hAnsi="Times New Roman" w:cs="Times New Roman"/>
          <w:sz w:val="24"/>
          <w:szCs w:val="24"/>
        </w:rPr>
        <w:t>for</w:t>
      </w:r>
      <w:proofErr w:type="gramEnd"/>
      <w:r w:rsidRPr="00867C95">
        <w:rPr>
          <w:rFonts w:ascii="Times New Roman" w:hAnsi="Times New Roman" w:cs="Times New Roman"/>
          <w:sz w:val="24"/>
          <w:szCs w:val="24"/>
        </w:rPr>
        <w:t xml:space="preserve"> C</w:t>
      </w:r>
      <w:r w:rsidRPr="00867C95">
        <w:rPr>
          <w:rFonts w:ascii="Times New Roman" w:hAnsi="Times New Roman" w:cs="Times New Roman"/>
          <w:sz w:val="24"/>
          <w:szCs w:val="24"/>
          <w:vertAlign w:val="subscript"/>
        </w:rPr>
        <w:t>34</w:t>
      </w:r>
      <w:r w:rsidRPr="00867C95">
        <w:rPr>
          <w:rFonts w:ascii="Times New Roman" w:hAnsi="Times New Roman" w:cs="Times New Roman"/>
          <w:sz w:val="24"/>
          <w:szCs w:val="24"/>
        </w:rPr>
        <w:t>H</w:t>
      </w:r>
      <w:r w:rsidRPr="00867C95">
        <w:rPr>
          <w:rFonts w:ascii="Times New Roman" w:hAnsi="Times New Roman" w:cs="Times New Roman"/>
          <w:sz w:val="24"/>
          <w:szCs w:val="24"/>
          <w:vertAlign w:val="subscript"/>
        </w:rPr>
        <w:t>35</w:t>
      </w:r>
      <w:r w:rsidRPr="00867C95">
        <w:rPr>
          <w:rFonts w:ascii="Times New Roman" w:hAnsi="Times New Roman" w:cs="Times New Roman"/>
          <w:sz w:val="24"/>
          <w:szCs w:val="24"/>
        </w:rPr>
        <w:t>BrFN</w:t>
      </w:r>
      <w:r w:rsidRPr="00867C95">
        <w:rPr>
          <w:rFonts w:ascii="Times New Roman" w:hAnsi="Times New Roman" w:cs="Times New Roman"/>
          <w:sz w:val="24"/>
          <w:szCs w:val="24"/>
          <w:vertAlign w:val="subscript"/>
        </w:rPr>
        <w:t>5</w:t>
      </w:r>
      <w:r w:rsidRPr="00867C95">
        <w:rPr>
          <w:rFonts w:ascii="Times New Roman" w:hAnsi="Times New Roman" w:cs="Times New Roman"/>
          <w:sz w:val="24"/>
          <w:szCs w:val="24"/>
        </w:rPr>
        <w:t>O</w:t>
      </w:r>
      <w:r w:rsidRPr="00867C95">
        <w:rPr>
          <w:rFonts w:ascii="Times New Roman" w:hAnsi="Times New Roman" w:cs="Times New Roman"/>
          <w:sz w:val="24"/>
          <w:szCs w:val="24"/>
          <w:vertAlign w:val="subscript"/>
        </w:rPr>
        <w:t>3</w:t>
      </w:r>
      <w:r w:rsidRPr="00867C95">
        <w:rPr>
          <w:rFonts w:ascii="Times New Roman" w:hAnsi="Times New Roman" w:cs="Times New Roman"/>
          <w:sz w:val="24"/>
          <w:szCs w:val="24"/>
        </w:rPr>
        <w:t>, 660.59; m/z found 660.2 [M+H]</w:t>
      </w:r>
      <w:r w:rsidRPr="00867C95">
        <w:rPr>
          <w:rFonts w:ascii="Times New Roman" w:hAnsi="Times New Roman" w:cs="Times New Roman"/>
          <w:sz w:val="24"/>
          <w:szCs w:val="24"/>
          <w:vertAlign w:val="superscript"/>
        </w:rPr>
        <w:t>+</w:t>
      </w:r>
      <w:r w:rsidRPr="00867C95">
        <w:rPr>
          <w:rFonts w:ascii="Times New Roman" w:hAnsi="Times New Roman" w:cs="Times New Roman"/>
          <w:sz w:val="24"/>
          <w:szCs w:val="24"/>
        </w:rPr>
        <w:t>.</w:t>
      </w:r>
    </w:p>
    <w:p w14:paraId="230AE417" w14:textId="77777777" w:rsidR="00F179C9" w:rsidRPr="00867C95" w:rsidRDefault="00F179C9" w:rsidP="00F179C9">
      <w:pPr>
        <w:jc w:val="both"/>
        <w:rPr>
          <w:rFonts w:ascii="Times New Roman" w:hAnsi="Times New Roman" w:cs="Times New Roman"/>
          <w:bCs/>
          <w:sz w:val="24"/>
          <w:szCs w:val="24"/>
        </w:rPr>
      </w:pPr>
      <w:r w:rsidRPr="00867C95">
        <w:rPr>
          <w:rFonts w:ascii="Times New Roman" w:hAnsi="Times New Roman" w:cs="Times New Roman"/>
          <w:bCs/>
          <w:sz w:val="24"/>
          <w:szCs w:val="24"/>
        </w:rPr>
        <w:lastRenderedPageBreak/>
        <w:t>Step 8: Preparation of tert-butyl (R)-(1-(2-(1-(4-fluorobenzyl)-1H-indol-2-yl)-3-</w:t>
      </w:r>
      <w:proofErr w:type="gramStart"/>
      <w:r w:rsidRPr="00867C95">
        <w:rPr>
          <w:rFonts w:ascii="Times New Roman" w:hAnsi="Times New Roman" w:cs="Times New Roman"/>
          <w:bCs/>
          <w:sz w:val="24"/>
          <w:szCs w:val="24"/>
        </w:rPr>
        <w:t>methylimidazo[</w:t>
      </w:r>
      <w:proofErr w:type="gramEnd"/>
      <w:r w:rsidRPr="00867C95">
        <w:rPr>
          <w:rFonts w:ascii="Times New Roman" w:hAnsi="Times New Roman" w:cs="Times New Roman"/>
          <w:bCs/>
          <w:sz w:val="24"/>
          <w:szCs w:val="24"/>
        </w:rPr>
        <w:t>1,2-a]pyridine-7-carbonyl)piperidin-3-yl)carbamate (9)</w:t>
      </w:r>
    </w:p>
    <w:p w14:paraId="73DCF9FA" w14:textId="77777777" w:rsidR="00F179C9" w:rsidRPr="00867C95" w:rsidRDefault="00F179C9" w:rsidP="00F179C9">
      <w:pPr>
        <w:jc w:val="both"/>
        <w:rPr>
          <w:rFonts w:ascii="Times New Roman" w:hAnsi="Times New Roman" w:cs="Times New Roman"/>
          <w:sz w:val="24"/>
          <w:szCs w:val="24"/>
        </w:rPr>
      </w:pPr>
    </w:p>
    <w:p w14:paraId="7F6EF1CA" w14:textId="77777777" w:rsidR="00F179C9" w:rsidRPr="00867C95" w:rsidRDefault="00F179C9" w:rsidP="00F179C9">
      <w:pPr>
        <w:jc w:val="both"/>
        <w:rPr>
          <w:rFonts w:ascii="Times New Roman" w:hAnsi="Times New Roman" w:cs="Times New Roman"/>
          <w:sz w:val="24"/>
          <w:szCs w:val="24"/>
        </w:rPr>
      </w:pPr>
      <w:r w:rsidRPr="00764687">
        <w:rPr>
          <w:rFonts w:ascii="Times New Roman" w:hAnsi="Times New Roman" w:cs="Times New Roman"/>
          <w:noProof/>
          <w:sz w:val="24"/>
          <w:szCs w:val="24"/>
        </w:rPr>
        <w:object w:dxaOrig="3566" w:dyaOrig="2377" w14:anchorId="02564E3B">
          <v:shape id="_x0000_i1033" type="#_x0000_t75" style="width:178.65pt;height:118.2pt" o:ole="">
            <v:imagedata r:id="rId22" o:title=""/>
          </v:shape>
          <o:OLEObject Type="Embed" ProgID="ChemDraw.Document.6.0" ShapeID="_x0000_i1033" DrawAspect="Content" ObjectID="_1738410666" r:id="rId23"/>
        </w:object>
      </w:r>
    </w:p>
    <w:p w14:paraId="5E3EC9E4" w14:textId="77777777" w:rsidR="00F179C9" w:rsidRPr="00867C95" w:rsidRDefault="00F179C9" w:rsidP="00F179C9">
      <w:pPr>
        <w:jc w:val="both"/>
        <w:rPr>
          <w:rFonts w:ascii="Times New Roman" w:hAnsi="Times New Roman" w:cs="Times New Roman"/>
          <w:sz w:val="24"/>
          <w:szCs w:val="24"/>
          <w:vertAlign w:val="superscript"/>
        </w:rPr>
      </w:pPr>
      <w:r w:rsidRPr="00867C95">
        <w:rPr>
          <w:rFonts w:ascii="Times New Roman" w:hAnsi="Times New Roman" w:cs="Times New Roman"/>
          <w:sz w:val="24"/>
          <w:szCs w:val="24"/>
        </w:rPr>
        <w:t>To the stirred solution of tert-butyl (R)-(1-(2-(3-bromo-1-(4-fluorobenzyl)-1H-indol-2-yl)-3-methylimidazo[1,2-a]pyridine-7-carbonyl)piperidin-3-yl)carbamate (8, 0.11 g, 0.16 mmol) in methanol (6 mL), zinc powder</w:t>
      </w:r>
      <w:r w:rsidRPr="00867C95">
        <w:rPr>
          <w:rFonts w:ascii="Times New Roman" w:hAnsi="Times New Roman" w:cs="Times New Roman"/>
          <w:sz w:val="24"/>
          <w:szCs w:val="24"/>
          <w:vertAlign w:val="subscript"/>
        </w:rPr>
        <w:t xml:space="preserve"> </w:t>
      </w:r>
      <w:r w:rsidRPr="00867C95">
        <w:rPr>
          <w:rFonts w:ascii="Times New Roman" w:hAnsi="Times New Roman" w:cs="Times New Roman"/>
          <w:sz w:val="24"/>
          <w:szCs w:val="24"/>
        </w:rPr>
        <w:t xml:space="preserve">(0.1 g, 1.60 mmol) was added followed by ammonium hydroxide (2 mL) and stirred at 90 °C for 16 h. The reaction mixture was cooled to room temperature, filtered through celite and the filtrate was evaporated. To the crude product, water (10 mL) was added and extracted with dichloromethane (30 mL). Organic layer was separated, dried over sodium sulfate and evaporated to give the crude product. The crude product was purified by flash column chromatography using 5% methanol in dichloromethane to afford the product as off white solid (9) (0.07 g, 72% Yield). MS (ESI): Mass </w:t>
      </w:r>
      <w:r>
        <w:rPr>
          <w:rFonts w:ascii="Times New Roman" w:hAnsi="Times New Roman" w:cs="Times New Roman"/>
          <w:sz w:val="24"/>
          <w:szCs w:val="24"/>
        </w:rPr>
        <w:t>calculated</w:t>
      </w:r>
      <w:r w:rsidRPr="00867C95">
        <w:rPr>
          <w:rFonts w:ascii="Times New Roman" w:hAnsi="Times New Roman" w:cs="Times New Roman"/>
          <w:sz w:val="24"/>
          <w:szCs w:val="24"/>
        </w:rPr>
        <w:t xml:space="preserve">. </w:t>
      </w:r>
      <w:proofErr w:type="gramStart"/>
      <w:r w:rsidRPr="00867C95">
        <w:rPr>
          <w:rFonts w:ascii="Times New Roman" w:hAnsi="Times New Roman" w:cs="Times New Roman"/>
          <w:sz w:val="24"/>
          <w:szCs w:val="24"/>
        </w:rPr>
        <w:t>for</w:t>
      </w:r>
      <w:proofErr w:type="gramEnd"/>
      <w:r w:rsidRPr="00867C95">
        <w:rPr>
          <w:rFonts w:ascii="Times New Roman" w:hAnsi="Times New Roman" w:cs="Times New Roman"/>
          <w:sz w:val="24"/>
          <w:szCs w:val="24"/>
        </w:rPr>
        <w:t xml:space="preserve"> C</w:t>
      </w:r>
      <w:r w:rsidRPr="00867C95">
        <w:rPr>
          <w:rFonts w:ascii="Times New Roman" w:hAnsi="Times New Roman" w:cs="Times New Roman"/>
          <w:sz w:val="24"/>
          <w:szCs w:val="24"/>
          <w:vertAlign w:val="subscript"/>
        </w:rPr>
        <w:t>34</w:t>
      </w:r>
      <w:r w:rsidRPr="00867C95">
        <w:rPr>
          <w:rFonts w:ascii="Times New Roman" w:hAnsi="Times New Roman" w:cs="Times New Roman"/>
          <w:sz w:val="24"/>
          <w:szCs w:val="24"/>
        </w:rPr>
        <w:t>H</w:t>
      </w:r>
      <w:r w:rsidRPr="00867C95">
        <w:rPr>
          <w:rFonts w:ascii="Times New Roman" w:hAnsi="Times New Roman" w:cs="Times New Roman"/>
          <w:sz w:val="24"/>
          <w:szCs w:val="24"/>
          <w:vertAlign w:val="subscript"/>
        </w:rPr>
        <w:t>36</w:t>
      </w:r>
      <w:r w:rsidRPr="00867C95">
        <w:rPr>
          <w:rFonts w:ascii="Times New Roman" w:hAnsi="Times New Roman" w:cs="Times New Roman"/>
          <w:sz w:val="24"/>
          <w:szCs w:val="24"/>
        </w:rPr>
        <w:t>FN</w:t>
      </w:r>
      <w:r w:rsidRPr="00867C95">
        <w:rPr>
          <w:rFonts w:ascii="Times New Roman" w:hAnsi="Times New Roman" w:cs="Times New Roman"/>
          <w:sz w:val="24"/>
          <w:szCs w:val="24"/>
          <w:vertAlign w:val="subscript"/>
        </w:rPr>
        <w:t>5</w:t>
      </w:r>
      <w:r w:rsidRPr="00867C95">
        <w:rPr>
          <w:rFonts w:ascii="Times New Roman" w:hAnsi="Times New Roman" w:cs="Times New Roman"/>
          <w:sz w:val="24"/>
          <w:szCs w:val="24"/>
        </w:rPr>
        <w:t>O</w:t>
      </w:r>
      <w:r w:rsidRPr="00867C95">
        <w:rPr>
          <w:rFonts w:ascii="Times New Roman" w:hAnsi="Times New Roman" w:cs="Times New Roman"/>
          <w:sz w:val="24"/>
          <w:szCs w:val="24"/>
          <w:vertAlign w:val="subscript"/>
        </w:rPr>
        <w:t>3</w:t>
      </w:r>
      <w:r w:rsidRPr="00867C95">
        <w:rPr>
          <w:rFonts w:ascii="Times New Roman" w:hAnsi="Times New Roman" w:cs="Times New Roman"/>
          <w:sz w:val="24"/>
          <w:szCs w:val="24"/>
        </w:rPr>
        <w:t>, 581.69; m/z found, 582.3 (M+H)</w:t>
      </w:r>
      <w:r w:rsidRPr="00867C95">
        <w:rPr>
          <w:rFonts w:ascii="Times New Roman" w:hAnsi="Times New Roman" w:cs="Times New Roman"/>
          <w:sz w:val="24"/>
          <w:szCs w:val="24"/>
          <w:vertAlign w:val="superscript"/>
        </w:rPr>
        <w:t>+</w:t>
      </w:r>
    </w:p>
    <w:p w14:paraId="29D4253E" w14:textId="77777777" w:rsidR="00F179C9" w:rsidRPr="00867C95" w:rsidRDefault="00F179C9" w:rsidP="00F179C9">
      <w:pPr>
        <w:jc w:val="both"/>
        <w:rPr>
          <w:rFonts w:ascii="Times New Roman" w:hAnsi="Times New Roman" w:cs="Times New Roman"/>
          <w:bCs/>
          <w:sz w:val="24"/>
          <w:szCs w:val="24"/>
        </w:rPr>
      </w:pPr>
      <w:r w:rsidRPr="00867C95">
        <w:rPr>
          <w:rFonts w:ascii="Times New Roman" w:hAnsi="Times New Roman" w:cs="Times New Roman"/>
          <w:bCs/>
          <w:sz w:val="24"/>
          <w:szCs w:val="24"/>
        </w:rPr>
        <w:t>Step 9: Preparation of (R)-(3-aminopiperidin-1-yl</w:t>
      </w:r>
      <w:proofErr w:type="gramStart"/>
      <w:r w:rsidRPr="00867C95">
        <w:rPr>
          <w:rFonts w:ascii="Times New Roman" w:hAnsi="Times New Roman" w:cs="Times New Roman"/>
          <w:bCs/>
          <w:sz w:val="24"/>
          <w:szCs w:val="24"/>
        </w:rPr>
        <w:t>)(</w:t>
      </w:r>
      <w:proofErr w:type="gramEnd"/>
      <w:r w:rsidRPr="00867C95">
        <w:rPr>
          <w:rFonts w:ascii="Times New Roman" w:hAnsi="Times New Roman" w:cs="Times New Roman"/>
          <w:bCs/>
          <w:sz w:val="24"/>
          <w:szCs w:val="24"/>
        </w:rPr>
        <w:t>2-(1-(4-fluorobenzyl)-1H-indol-2-yl)-3-methylimidazo[1,2-a]pyridin-7-yl)methanone (JBI-589)</w:t>
      </w:r>
    </w:p>
    <w:p w14:paraId="4AA58733" w14:textId="77777777" w:rsidR="00F179C9" w:rsidRPr="00867C95" w:rsidRDefault="00F179C9" w:rsidP="00F179C9">
      <w:pPr>
        <w:jc w:val="both"/>
        <w:rPr>
          <w:rFonts w:ascii="Times New Roman" w:hAnsi="Times New Roman" w:cs="Times New Roman"/>
          <w:sz w:val="24"/>
          <w:szCs w:val="24"/>
        </w:rPr>
      </w:pPr>
    </w:p>
    <w:p w14:paraId="4B409AE6" w14:textId="77777777" w:rsidR="00F179C9" w:rsidRPr="00867C95" w:rsidRDefault="00F179C9" w:rsidP="00F179C9">
      <w:pPr>
        <w:jc w:val="both"/>
        <w:rPr>
          <w:rFonts w:ascii="Times New Roman" w:hAnsi="Times New Roman" w:cs="Times New Roman"/>
          <w:sz w:val="24"/>
          <w:szCs w:val="24"/>
        </w:rPr>
      </w:pPr>
      <w:r w:rsidRPr="00764687">
        <w:rPr>
          <w:rFonts w:ascii="Times New Roman" w:hAnsi="Times New Roman" w:cs="Times New Roman"/>
          <w:noProof/>
          <w:sz w:val="24"/>
          <w:szCs w:val="24"/>
        </w:rPr>
        <w:object w:dxaOrig="3249" w:dyaOrig="2452" w14:anchorId="4403D1B3">
          <v:shape id="_x0000_i1034" type="#_x0000_t75" style="width:160.3pt;height:122.25pt" o:ole="">
            <v:imagedata r:id="rId24" o:title=""/>
          </v:shape>
          <o:OLEObject Type="Embed" ProgID="ChemDraw.Document.6.0" ShapeID="_x0000_i1034" DrawAspect="Content" ObjectID="_1738410667" r:id="rId25"/>
        </w:object>
      </w:r>
    </w:p>
    <w:p w14:paraId="08834E90" w14:textId="77777777" w:rsidR="00F179C9" w:rsidRPr="00867C95" w:rsidRDefault="00F179C9" w:rsidP="00F179C9">
      <w:pPr>
        <w:jc w:val="both"/>
        <w:rPr>
          <w:rFonts w:ascii="Times New Roman" w:hAnsi="Times New Roman" w:cs="Times New Roman"/>
          <w:sz w:val="24"/>
          <w:szCs w:val="24"/>
        </w:rPr>
      </w:pPr>
      <w:r w:rsidRPr="00867C95">
        <w:rPr>
          <w:rFonts w:ascii="Times New Roman" w:hAnsi="Times New Roman" w:cs="Times New Roman"/>
          <w:sz w:val="24"/>
          <w:szCs w:val="24"/>
        </w:rPr>
        <w:t xml:space="preserve">To a stirred solution tert-butyl (R)-(1-(2-(1-(4-fluorobenzyl)-1H-indol-2-yl)-3-methylimidazo[1,2-a]pyridine-7-carbonyl)piperidin-3-yl)carbamate (9, 0.07 g, 0.12 mmol) in dichloromethane (5 mL) trifluoroacetic acid (0.5 mL) was added at 0 °C, then it was stirred at room temperature for 1 h. After completion of reaction, solvent was evaporated. The crude was dissolved in water (10 mL), neutralized with saturated sodium carbonate solution and extracted with dichloromethane. The combined organic layer was dried over anhydrous sodium sulfate, filtered and concentrated to give the crude product. The crude was purified by flash column chromatography using 8% methanol in dichloromethane to afford desired product (JBI-589) (0.012 g, 60 % </w:t>
      </w:r>
      <w:r>
        <w:rPr>
          <w:rFonts w:ascii="Times New Roman" w:hAnsi="Times New Roman" w:cs="Times New Roman"/>
          <w:sz w:val="24"/>
          <w:szCs w:val="24"/>
        </w:rPr>
        <w:t>y</w:t>
      </w:r>
      <w:r w:rsidRPr="00867C95">
        <w:rPr>
          <w:rFonts w:ascii="Times New Roman" w:hAnsi="Times New Roman" w:cs="Times New Roman"/>
          <w:sz w:val="24"/>
          <w:szCs w:val="24"/>
        </w:rPr>
        <w:t xml:space="preserve">ield) as off white solid. </w:t>
      </w:r>
    </w:p>
    <w:p w14:paraId="30699818" w14:textId="77777777" w:rsidR="00F179C9" w:rsidRPr="00867C95" w:rsidRDefault="00F179C9" w:rsidP="00F179C9">
      <w:pPr>
        <w:jc w:val="both"/>
        <w:rPr>
          <w:rFonts w:ascii="Times New Roman" w:hAnsi="Times New Roman" w:cs="Times New Roman"/>
          <w:sz w:val="24"/>
          <w:szCs w:val="24"/>
        </w:rPr>
      </w:pPr>
      <w:r w:rsidRPr="00867C95">
        <w:rPr>
          <w:rFonts w:ascii="Times New Roman" w:hAnsi="Times New Roman" w:cs="Times New Roman"/>
          <w:sz w:val="24"/>
          <w:szCs w:val="24"/>
          <w:vertAlign w:val="superscript"/>
        </w:rPr>
        <w:t>1</w:t>
      </w:r>
      <w:r w:rsidRPr="00867C95">
        <w:rPr>
          <w:rFonts w:ascii="Times New Roman" w:hAnsi="Times New Roman" w:cs="Times New Roman"/>
          <w:sz w:val="24"/>
          <w:szCs w:val="24"/>
        </w:rPr>
        <w:t>HNMR (400 MHz, DMSO-d</w:t>
      </w:r>
      <w:r w:rsidRPr="00867C95">
        <w:rPr>
          <w:rFonts w:ascii="Times New Roman" w:hAnsi="Times New Roman" w:cs="Times New Roman"/>
          <w:sz w:val="24"/>
          <w:szCs w:val="24"/>
          <w:vertAlign w:val="subscript"/>
        </w:rPr>
        <w:t>6</w:t>
      </w:r>
      <w:r w:rsidRPr="00867C95">
        <w:rPr>
          <w:rFonts w:ascii="Times New Roman" w:hAnsi="Times New Roman" w:cs="Times New Roman"/>
          <w:sz w:val="24"/>
          <w:szCs w:val="24"/>
        </w:rPr>
        <w:t xml:space="preserve">) δ (ppm): 8.40 (d, </w:t>
      </w:r>
      <w:r w:rsidRPr="00867C95">
        <w:rPr>
          <w:rFonts w:ascii="Times New Roman" w:hAnsi="Times New Roman" w:cs="Times New Roman"/>
          <w:i/>
          <w:sz w:val="24"/>
          <w:szCs w:val="24"/>
        </w:rPr>
        <w:t xml:space="preserve">J </w:t>
      </w:r>
      <w:r w:rsidRPr="00867C95">
        <w:rPr>
          <w:rFonts w:ascii="Times New Roman" w:hAnsi="Times New Roman" w:cs="Times New Roman"/>
          <w:sz w:val="24"/>
          <w:szCs w:val="24"/>
        </w:rPr>
        <w:t xml:space="preserve">= 7.2 Hz, 1H), 7.61-7.59 (m, 2H), 7.40 (d, </w:t>
      </w:r>
      <w:r w:rsidRPr="00867C95">
        <w:rPr>
          <w:rFonts w:ascii="Times New Roman" w:hAnsi="Times New Roman" w:cs="Times New Roman"/>
          <w:i/>
          <w:sz w:val="24"/>
          <w:szCs w:val="24"/>
        </w:rPr>
        <w:t>J</w:t>
      </w:r>
      <w:r w:rsidRPr="00867C95">
        <w:rPr>
          <w:rFonts w:ascii="Times New Roman" w:hAnsi="Times New Roman" w:cs="Times New Roman"/>
          <w:sz w:val="24"/>
          <w:szCs w:val="24"/>
        </w:rPr>
        <w:t xml:space="preserve"> = 7.2 Hz, 1H), 7.12-7.08 (m, 1H), 7.02-6.98 (m, 6H), 6.75 (s, 1H), 5.86 (s, 2H), 4.05-4.01 (m, 1H), 3.57-3.51 (m, 1H), 2.97-2.94 (m, 1H), 2.78-2.71 (m, 1H), 2.62 (s, 3H), 2.02-1.98 (m, 2H), 1.84-1.81 (m, 1H), 1.67-1.61 (m, 1H), 1.44-1.41 (m, 1H), 1.25-1.21 (m, 2H). MS (ESI): Mass </w:t>
      </w:r>
      <w:r>
        <w:rPr>
          <w:rFonts w:ascii="Times New Roman" w:hAnsi="Times New Roman" w:cs="Times New Roman"/>
          <w:sz w:val="24"/>
          <w:szCs w:val="24"/>
        </w:rPr>
        <w:t>calculated</w:t>
      </w:r>
      <w:r w:rsidRPr="00867C95">
        <w:rPr>
          <w:rFonts w:ascii="Times New Roman" w:hAnsi="Times New Roman" w:cs="Times New Roman"/>
          <w:sz w:val="24"/>
          <w:szCs w:val="24"/>
        </w:rPr>
        <w:t xml:space="preserve">. </w:t>
      </w:r>
      <w:proofErr w:type="gramStart"/>
      <w:r w:rsidRPr="00867C95">
        <w:rPr>
          <w:rFonts w:ascii="Times New Roman" w:hAnsi="Times New Roman" w:cs="Times New Roman"/>
          <w:sz w:val="24"/>
          <w:szCs w:val="24"/>
        </w:rPr>
        <w:t>for</w:t>
      </w:r>
      <w:proofErr w:type="gramEnd"/>
      <w:r w:rsidRPr="00867C95">
        <w:rPr>
          <w:rFonts w:ascii="Times New Roman" w:hAnsi="Times New Roman" w:cs="Times New Roman"/>
          <w:sz w:val="24"/>
          <w:szCs w:val="24"/>
        </w:rPr>
        <w:t xml:space="preserve"> C</w:t>
      </w:r>
      <w:r w:rsidRPr="00867C95">
        <w:rPr>
          <w:rFonts w:ascii="Times New Roman" w:hAnsi="Times New Roman" w:cs="Times New Roman"/>
          <w:sz w:val="24"/>
          <w:szCs w:val="24"/>
          <w:vertAlign w:val="subscript"/>
        </w:rPr>
        <w:t>29</w:t>
      </w:r>
      <w:r w:rsidRPr="00867C95">
        <w:rPr>
          <w:rFonts w:ascii="Times New Roman" w:hAnsi="Times New Roman" w:cs="Times New Roman"/>
          <w:sz w:val="24"/>
          <w:szCs w:val="24"/>
        </w:rPr>
        <w:t>H</w:t>
      </w:r>
      <w:r w:rsidRPr="00867C95">
        <w:rPr>
          <w:rFonts w:ascii="Times New Roman" w:hAnsi="Times New Roman" w:cs="Times New Roman"/>
          <w:sz w:val="24"/>
          <w:szCs w:val="24"/>
          <w:vertAlign w:val="subscript"/>
        </w:rPr>
        <w:t>28</w:t>
      </w:r>
      <w:r w:rsidRPr="00867C95">
        <w:rPr>
          <w:rFonts w:ascii="Times New Roman" w:hAnsi="Times New Roman" w:cs="Times New Roman"/>
          <w:sz w:val="24"/>
          <w:szCs w:val="24"/>
        </w:rPr>
        <w:t>FN</w:t>
      </w:r>
      <w:r w:rsidRPr="00867C95">
        <w:rPr>
          <w:rFonts w:ascii="Times New Roman" w:hAnsi="Times New Roman" w:cs="Times New Roman"/>
          <w:sz w:val="24"/>
          <w:szCs w:val="24"/>
          <w:vertAlign w:val="subscript"/>
        </w:rPr>
        <w:t>5</w:t>
      </w:r>
      <w:r w:rsidRPr="00867C95">
        <w:rPr>
          <w:rFonts w:ascii="Times New Roman" w:hAnsi="Times New Roman" w:cs="Times New Roman"/>
          <w:sz w:val="24"/>
          <w:szCs w:val="24"/>
        </w:rPr>
        <w:t>O, 481.58; m/z found, 482.2 (M+H)</w:t>
      </w:r>
      <w:r w:rsidRPr="00867C95">
        <w:rPr>
          <w:rFonts w:ascii="Times New Roman" w:hAnsi="Times New Roman" w:cs="Times New Roman"/>
          <w:sz w:val="24"/>
          <w:szCs w:val="24"/>
          <w:vertAlign w:val="superscript"/>
        </w:rPr>
        <w:t>+</w:t>
      </w:r>
      <w:r w:rsidRPr="00867C95">
        <w:rPr>
          <w:rFonts w:ascii="Times New Roman" w:hAnsi="Times New Roman" w:cs="Times New Roman"/>
          <w:sz w:val="24"/>
          <w:szCs w:val="24"/>
        </w:rPr>
        <w:t>. HPLC purity 99.68%.</w:t>
      </w:r>
    </w:p>
    <w:p w14:paraId="4F6D8378" w14:textId="7EAAB100" w:rsidR="00CA5AFC" w:rsidRDefault="00CA5AFC" w:rsidP="00CA5AFC"/>
    <w:p w14:paraId="755555AB" w14:textId="21ED2D0A" w:rsidR="00CA5AFC" w:rsidRDefault="00CA5AFC" w:rsidP="00CA5AFC"/>
    <w:p w14:paraId="22E592DB" w14:textId="76245861" w:rsidR="00CA5AFC" w:rsidRDefault="00CA5AFC" w:rsidP="00CA5AFC"/>
    <w:p w14:paraId="6B5F87BB" w14:textId="1F7B4740" w:rsidR="00CA5AFC" w:rsidRDefault="00CA5AFC" w:rsidP="00CA5AFC"/>
    <w:p w14:paraId="0788E1DC" w14:textId="77777777" w:rsidR="00014A72" w:rsidRPr="00F93086" w:rsidRDefault="00014A72" w:rsidP="00014A72">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Supplementary Table </w:t>
      </w:r>
      <w:proofErr w:type="gramStart"/>
      <w:r>
        <w:rPr>
          <w:rFonts w:ascii="Times New Roman" w:hAnsi="Times New Roman" w:cs="Times New Roman"/>
          <w:b/>
          <w:sz w:val="24"/>
          <w:szCs w:val="24"/>
        </w:rPr>
        <w:t>S1 :</w:t>
      </w:r>
      <w:proofErr w:type="gramEnd"/>
      <w:r>
        <w:rPr>
          <w:rFonts w:ascii="Times New Roman" w:hAnsi="Times New Roman" w:cs="Times New Roman"/>
          <w:b/>
          <w:sz w:val="24"/>
          <w:szCs w:val="24"/>
        </w:rPr>
        <w:t xml:space="preserve"> </w:t>
      </w:r>
      <w:r w:rsidRPr="00F93086">
        <w:rPr>
          <w:rFonts w:ascii="Times New Roman" w:hAnsi="Times New Roman" w:cs="Times New Roman"/>
          <w:b/>
          <w:sz w:val="24"/>
          <w:szCs w:val="24"/>
        </w:rPr>
        <w:t>X-ray data collection and refinement statistics</w:t>
      </w:r>
    </w:p>
    <w:tbl>
      <w:tblPr>
        <w:tblW w:w="6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5"/>
        <w:gridCol w:w="3595"/>
      </w:tblGrid>
      <w:tr w:rsidR="00014A72" w:rsidRPr="00F93086" w14:paraId="2281DD72" w14:textId="77777777" w:rsidTr="000E6565">
        <w:trPr>
          <w:trHeight w:val="272"/>
        </w:trPr>
        <w:tc>
          <w:tcPr>
            <w:tcW w:w="3255" w:type="dxa"/>
            <w:vAlign w:val="center"/>
          </w:tcPr>
          <w:p w14:paraId="294D6554" w14:textId="77777777" w:rsidR="00014A72" w:rsidRPr="00F93086" w:rsidRDefault="00014A72" w:rsidP="000E6565">
            <w:pPr>
              <w:pStyle w:val="NoSpacing"/>
              <w:spacing w:line="360" w:lineRule="auto"/>
              <w:jc w:val="center"/>
              <w:rPr>
                <w:rFonts w:ascii="Times New Roman" w:hAnsi="Times New Roman" w:cs="Times New Roman"/>
                <w:b/>
                <w:sz w:val="24"/>
                <w:szCs w:val="24"/>
              </w:rPr>
            </w:pPr>
            <w:r w:rsidRPr="00F93086">
              <w:rPr>
                <w:rFonts w:ascii="Times New Roman" w:hAnsi="Times New Roman" w:cs="Times New Roman"/>
                <w:b/>
                <w:sz w:val="24"/>
                <w:szCs w:val="24"/>
              </w:rPr>
              <w:t>Crystal Structure</w:t>
            </w:r>
          </w:p>
        </w:tc>
        <w:tc>
          <w:tcPr>
            <w:tcW w:w="3595" w:type="dxa"/>
          </w:tcPr>
          <w:p w14:paraId="19350808" w14:textId="77777777" w:rsidR="00014A72" w:rsidRPr="00F93086" w:rsidRDefault="00014A72" w:rsidP="000E6565">
            <w:pPr>
              <w:pStyle w:val="NoSpacing"/>
              <w:spacing w:line="360" w:lineRule="auto"/>
              <w:jc w:val="center"/>
              <w:rPr>
                <w:rFonts w:ascii="Times New Roman" w:hAnsi="Times New Roman" w:cs="Times New Roman"/>
                <w:b/>
                <w:sz w:val="24"/>
                <w:szCs w:val="24"/>
              </w:rPr>
            </w:pPr>
            <w:r w:rsidRPr="00F93086">
              <w:rPr>
                <w:rFonts w:ascii="Times New Roman" w:hAnsi="Times New Roman" w:cs="Times New Roman"/>
                <w:b/>
                <w:sz w:val="24"/>
                <w:szCs w:val="24"/>
              </w:rPr>
              <w:t>Human PAD4 + JBI-589</w:t>
            </w:r>
          </w:p>
        </w:tc>
      </w:tr>
      <w:tr w:rsidR="00014A72" w:rsidRPr="00F93086" w14:paraId="35A3CC6C" w14:textId="77777777" w:rsidTr="000E6565">
        <w:trPr>
          <w:trHeight w:val="281"/>
        </w:trPr>
        <w:tc>
          <w:tcPr>
            <w:tcW w:w="3255" w:type="dxa"/>
            <w:vAlign w:val="center"/>
          </w:tcPr>
          <w:p w14:paraId="6B191D47"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PDB id</w:t>
            </w:r>
          </w:p>
        </w:tc>
        <w:tc>
          <w:tcPr>
            <w:tcW w:w="3595" w:type="dxa"/>
          </w:tcPr>
          <w:p w14:paraId="3D8515D8"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8GOD</w:t>
            </w:r>
          </w:p>
        </w:tc>
      </w:tr>
      <w:tr w:rsidR="00014A72" w:rsidRPr="00F93086" w14:paraId="7CFD4F44" w14:textId="77777777" w:rsidTr="000E6565">
        <w:trPr>
          <w:trHeight w:val="281"/>
        </w:trPr>
        <w:tc>
          <w:tcPr>
            <w:tcW w:w="3255" w:type="dxa"/>
            <w:vAlign w:val="center"/>
          </w:tcPr>
          <w:p w14:paraId="67E6139D"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Space group</w:t>
            </w:r>
          </w:p>
        </w:tc>
        <w:tc>
          <w:tcPr>
            <w:tcW w:w="3595" w:type="dxa"/>
          </w:tcPr>
          <w:p w14:paraId="008B59B6"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I  2</w:t>
            </w:r>
          </w:p>
        </w:tc>
      </w:tr>
      <w:tr w:rsidR="00014A72" w:rsidRPr="00F93086" w14:paraId="333AE259" w14:textId="77777777" w:rsidTr="000E6565">
        <w:trPr>
          <w:trHeight w:val="272"/>
        </w:trPr>
        <w:tc>
          <w:tcPr>
            <w:tcW w:w="3255" w:type="dxa"/>
            <w:vAlign w:val="center"/>
          </w:tcPr>
          <w:p w14:paraId="1CD6CDBB" w14:textId="77777777" w:rsidR="00014A72" w:rsidRPr="00F93086" w:rsidRDefault="00014A72" w:rsidP="000E6565">
            <w:pPr>
              <w:pStyle w:val="NoSpacing"/>
              <w:rPr>
                <w:rFonts w:ascii="Times New Roman" w:hAnsi="Times New Roman" w:cs="Times New Roman"/>
                <w:b/>
                <w:sz w:val="24"/>
                <w:szCs w:val="24"/>
              </w:rPr>
            </w:pPr>
            <w:r w:rsidRPr="00F93086">
              <w:rPr>
                <w:rFonts w:ascii="Times New Roman" w:hAnsi="Times New Roman" w:cs="Times New Roman"/>
                <w:sz w:val="24"/>
                <w:szCs w:val="24"/>
              </w:rPr>
              <w:t>Unit Cell dimensions</w:t>
            </w:r>
          </w:p>
        </w:tc>
        <w:tc>
          <w:tcPr>
            <w:tcW w:w="3595" w:type="dxa"/>
          </w:tcPr>
          <w:p w14:paraId="779F3ED8" w14:textId="77777777" w:rsidR="00014A72" w:rsidRPr="00F93086" w:rsidRDefault="00014A72" w:rsidP="000E6565">
            <w:pPr>
              <w:pStyle w:val="NoSpacing"/>
              <w:rPr>
                <w:rFonts w:ascii="Times New Roman" w:hAnsi="Times New Roman" w:cs="Times New Roman"/>
                <w:sz w:val="24"/>
                <w:szCs w:val="24"/>
              </w:rPr>
            </w:pPr>
          </w:p>
        </w:tc>
      </w:tr>
      <w:tr w:rsidR="00014A72" w:rsidRPr="00F93086" w14:paraId="7C805CD2" w14:textId="77777777" w:rsidTr="000E6565">
        <w:trPr>
          <w:trHeight w:val="281"/>
        </w:trPr>
        <w:tc>
          <w:tcPr>
            <w:tcW w:w="3255" w:type="dxa"/>
            <w:tcMar>
              <w:left w:w="288" w:type="dxa"/>
              <w:right w:w="115" w:type="dxa"/>
            </w:tcMar>
            <w:vAlign w:val="center"/>
          </w:tcPr>
          <w:p w14:paraId="750A502A"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i/>
                <w:sz w:val="24"/>
                <w:szCs w:val="24"/>
              </w:rPr>
              <w:t>a</w:t>
            </w:r>
            <w:r w:rsidRPr="00F93086">
              <w:rPr>
                <w:rFonts w:ascii="Times New Roman" w:hAnsi="Times New Roman" w:cs="Times New Roman"/>
                <w:sz w:val="24"/>
                <w:szCs w:val="24"/>
              </w:rPr>
              <w:t xml:space="preserve">, </w:t>
            </w:r>
            <w:r w:rsidRPr="00F93086">
              <w:rPr>
                <w:rFonts w:ascii="Times New Roman" w:hAnsi="Times New Roman" w:cs="Times New Roman"/>
                <w:i/>
                <w:sz w:val="24"/>
                <w:szCs w:val="24"/>
              </w:rPr>
              <w:t>b</w:t>
            </w:r>
            <w:r w:rsidRPr="00F93086">
              <w:rPr>
                <w:rFonts w:ascii="Times New Roman" w:hAnsi="Times New Roman" w:cs="Times New Roman"/>
                <w:sz w:val="24"/>
                <w:szCs w:val="24"/>
              </w:rPr>
              <w:t xml:space="preserve">, </w:t>
            </w:r>
            <w:r w:rsidRPr="00F93086">
              <w:rPr>
                <w:rFonts w:ascii="Times New Roman" w:hAnsi="Times New Roman" w:cs="Times New Roman"/>
                <w:i/>
                <w:sz w:val="24"/>
                <w:szCs w:val="24"/>
              </w:rPr>
              <w:t>c</w:t>
            </w:r>
            <w:r w:rsidRPr="00F93086">
              <w:rPr>
                <w:rFonts w:ascii="Times New Roman" w:hAnsi="Times New Roman" w:cs="Times New Roman"/>
                <w:sz w:val="24"/>
                <w:szCs w:val="24"/>
              </w:rPr>
              <w:t xml:space="preserve"> (Å)</w:t>
            </w:r>
          </w:p>
        </w:tc>
        <w:tc>
          <w:tcPr>
            <w:tcW w:w="3595" w:type="dxa"/>
          </w:tcPr>
          <w:p w14:paraId="27B24150"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111.456, 60.879, 127.097</w:t>
            </w:r>
          </w:p>
        </w:tc>
      </w:tr>
      <w:tr w:rsidR="00014A72" w:rsidRPr="00F93086" w14:paraId="02D63868" w14:textId="77777777" w:rsidTr="000E6565">
        <w:trPr>
          <w:trHeight w:val="281"/>
        </w:trPr>
        <w:tc>
          <w:tcPr>
            <w:tcW w:w="3255" w:type="dxa"/>
            <w:tcMar>
              <w:left w:w="288" w:type="dxa"/>
              <w:right w:w="115" w:type="dxa"/>
            </w:tcMar>
            <w:vAlign w:val="center"/>
          </w:tcPr>
          <w:p w14:paraId="6375DE6C"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α, β, γ (</w:t>
            </w:r>
            <w:r w:rsidRPr="00F93086">
              <w:rPr>
                <w:rFonts w:ascii="Times New Roman" w:hAnsi="Times New Roman" w:cs="Times New Roman"/>
                <w:sz w:val="24"/>
                <w:szCs w:val="24"/>
              </w:rPr>
              <w:sym w:font="Symbol" w:char="F0B0"/>
            </w:r>
            <w:r w:rsidRPr="00F93086">
              <w:rPr>
                <w:rFonts w:ascii="Times New Roman" w:hAnsi="Times New Roman" w:cs="Times New Roman"/>
                <w:sz w:val="24"/>
                <w:szCs w:val="24"/>
              </w:rPr>
              <w:t xml:space="preserve">) </w:t>
            </w:r>
          </w:p>
        </w:tc>
        <w:tc>
          <w:tcPr>
            <w:tcW w:w="3595" w:type="dxa"/>
          </w:tcPr>
          <w:p w14:paraId="3BE2B212"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90.0, 104.58, 90.0</w:t>
            </w:r>
          </w:p>
        </w:tc>
      </w:tr>
      <w:tr w:rsidR="00014A72" w:rsidRPr="00F93086" w14:paraId="75D7A00B" w14:textId="77777777" w:rsidTr="000E6565">
        <w:trPr>
          <w:trHeight w:val="281"/>
        </w:trPr>
        <w:tc>
          <w:tcPr>
            <w:tcW w:w="3255" w:type="dxa"/>
            <w:vAlign w:val="center"/>
          </w:tcPr>
          <w:p w14:paraId="6F3E956A" w14:textId="77777777" w:rsidR="00014A72" w:rsidRPr="00F93086" w:rsidRDefault="00014A72" w:rsidP="000E6565">
            <w:pPr>
              <w:pStyle w:val="NoSpacing"/>
              <w:rPr>
                <w:rFonts w:ascii="Times New Roman" w:hAnsi="Times New Roman" w:cs="Times New Roman"/>
                <w:b/>
                <w:sz w:val="24"/>
                <w:szCs w:val="24"/>
              </w:rPr>
            </w:pPr>
            <w:r w:rsidRPr="00F93086">
              <w:rPr>
                <w:rFonts w:ascii="Times New Roman" w:hAnsi="Times New Roman" w:cs="Times New Roman"/>
                <w:b/>
                <w:sz w:val="24"/>
                <w:szCs w:val="24"/>
              </w:rPr>
              <w:t xml:space="preserve">Data collection </w:t>
            </w:r>
          </w:p>
        </w:tc>
        <w:tc>
          <w:tcPr>
            <w:tcW w:w="3595" w:type="dxa"/>
          </w:tcPr>
          <w:p w14:paraId="4EF70715" w14:textId="77777777" w:rsidR="00014A72" w:rsidRPr="00F93086" w:rsidRDefault="00014A72" w:rsidP="000E6565">
            <w:pPr>
              <w:pStyle w:val="NoSpacing"/>
              <w:rPr>
                <w:rFonts w:ascii="Times New Roman" w:hAnsi="Times New Roman" w:cs="Times New Roman"/>
                <w:sz w:val="24"/>
                <w:szCs w:val="24"/>
              </w:rPr>
            </w:pPr>
          </w:p>
        </w:tc>
      </w:tr>
      <w:tr w:rsidR="00014A72" w:rsidRPr="00F93086" w14:paraId="2A84A097" w14:textId="77777777" w:rsidTr="000E6565">
        <w:trPr>
          <w:trHeight w:val="272"/>
        </w:trPr>
        <w:tc>
          <w:tcPr>
            <w:tcW w:w="3255" w:type="dxa"/>
            <w:tcMar>
              <w:left w:w="288" w:type="dxa"/>
              <w:right w:w="115" w:type="dxa"/>
            </w:tcMar>
            <w:vAlign w:val="center"/>
          </w:tcPr>
          <w:p w14:paraId="6C23CA04"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Source</w:t>
            </w:r>
          </w:p>
        </w:tc>
        <w:tc>
          <w:tcPr>
            <w:tcW w:w="3595" w:type="dxa"/>
          </w:tcPr>
          <w:p w14:paraId="3409FDC1"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Soleil Synchrotron, France</w:t>
            </w:r>
          </w:p>
          <w:p w14:paraId="7E58AA27"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(PX1 Beamlines)</w:t>
            </w:r>
          </w:p>
        </w:tc>
      </w:tr>
      <w:tr w:rsidR="00014A72" w:rsidRPr="00F93086" w14:paraId="61F64C11" w14:textId="77777777" w:rsidTr="000E6565">
        <w:trPr>
          <w:trHeight w:val="272"/>
        </w:trPr>
        <w:tc>
          <w:tcPr>
            <w:tcW w:w="3255" w:type="dxa"/>
            <w:tcMar>
              <w:left w:w="288" w:type="dxa"/>
              <w:right w:w="115" w:type="dxa"/>
            </w:tcMar>
            <w:vAlign w:val="center"/>
          </w:tcPr>
          <w:p w14:paraId="3D11959A"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Wavelength (Å)</w:t>
            </w:r>
          </w:p>
        </w:tc>
        <w:tc>
          <w:tcPr>
            <w:tcW w:w="3595" w:type="dxa"/>
          </w:tcPr>
          <w:p w14:paraId="66A4F921"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0.97856</w:t>
            </w:r>
          </w:p>
        </w:tc>
      </w:tr>
      <w:tr w:rsidR="00014A72" w:rsidRPr="00F93086" w14:paraId="70151E27" w14:textId="77777777" w:rsidTr="000E6565">
        <w:trPr>
          <w:trHeight w:val="272"/>
        </w:trPr>
        <w:tc>
          <w:tcPr>
            <w:tcW w:w="3255" w:type="dxa"/>
            <w:tcMar>
              <w:left w:w="288" w:type="dxa"/>
              <w:right w:w="115" w:type="dxa"/>
            </w:tcMar>
            <w:vAlign w:val="center"/>
          </w:tcPr>
          <w:p w14:paraId="40D1034A"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Resolution range (Å)</w:t>
            </w:r>
          </w:p>
        </w:tc>
        <w:tc>
          <w:tcPr>
            <w:tcW w:w="3595" w:type="dxa"/>
          </w:tcPr>
          <w:p w14:paraId="2D7802EE"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lang w:val="en-US"/>
              </w:rPr>
              <w:t>46.81 – 2.88 (3.04 – 2.88)</w:t>
            </w:r>
          </w:p>
        </w:tc>
      </w:tr>
      <w:tr w:rsidR="00014A72" w:rsidRPr="00F93086" w14:paraId="0DDB1411" w14:textId="77777777" w:rsidTr="000E6565">
        <w:trPr>
          <w:trHeight w:val="281"/>
        </w:trPr>
        <w:tc>
          <w:tcPr>
            <w:tcW w:w="3255" w:type="dxa"/>
            <w:tcMar>
              <w:left w:w="288" w:type="dxa"/>
              <w:right w:w="115" w:type="dxa"/>
            </w:tcMar>
            <w:vAlign w:val="center"/>
          </w:tcPr>
          <w:p w14:paraId="7532B91F"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Observed Reflections</w:t>
            </w:r>
          </w:p>
        </w:tc>
        <w:tc>
          <w:tcPr>
            <w:tcW w:w="3595" w:type="dxa"/>
          </w:tcPr>
          <w:p w14:paraId="35F4DD50"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131194</w:t>
            </w:r>
          </w:p>
        </w:tc>
      </w:tr>
      <w:tr w:rsidR="00014A72" w:rsidRPr="00F93086" w14:paraId="62ACD313" w14:textId="77777777" w:rsidTr="000E6565">
        <w:trPr>
          <w:trHeight w:val="272"/>
        </w:trPr>
        <w:tc>
          <w:tcPr>
            <w:tcW w:w="3255" w:type="dxa"/>
            <w:tcMar>
              <w:left w:w="288" w:type="dxa"/>
              <w:right w:w="115" w:type="dxa"/>
            </w:tcMar>
            <w:vAlign w:val="center"/>
          </w:tcPr>
          <w:p w14:paraId="289D8706"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Unique reflections</w:t>
            </w:r>
          </w:p>
        </w:tc>
        <w:tc>
          <w:tcPr>
            <w:tcW w:w="3595" w:type="dxa"/>
          </w:tcPr>
          <w:p w14:paraId="3E51C985"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18844</w:t>
            </w:r>
          </w:p>
        </w:tc>
      </w:tr>
      <w:tr w:rsidR="00014A72" w:rsidRPr="00F93086" w14:paraId="40593D66" w14:textId="77777777" w:rsidTr="000E6565">
        <w:trPr>
          <w:trHeight w:val="281"/>
        </w:trPr>
        <w:tc>
          <w:tcPr>
            <w:tcW w:w="3255" w:type="dxa"/>
            <w:tcMar>
              <w:left w:w="288" w:type="dxa"/>
              <w:right w:w="115" w:type="dxa"/>
            </w:tcMar>
            <w:vAlign w:val="center"/>
          </w:tcPr>
          <w:p w14:paraId="1B2A5EFD"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Completeness (%)</w:t>
            </w:r>
          </w:p>
        </w:tc>
        <w:tc>
          <w:tcPr>
            <w:tcW w:w="3595" w:type="dxa"/>
          </w:tcPr>
          <w:p w14:paraId="438AD6A4"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lang w:val="en-US"/>
              </w:rPr>
              <w:t>99.6 (99.4)</w:t>
            </w:r>
          </w:p>
        </w:tc>
      </w:tr>
      <w:tr w:rsidR="00014A72" w:rsidRPr="00F93086" w14:paraId="2692DD5B" w14:textId="77777777" w:rsidTr="000E6565">
        <w:trPr>
          <w:trHeight w:val="272"/>
        </w:trPr>
        <w:tc>
          <w:tcPr>
            <w:tcW w:w="3255" w:type="dxa"/>
            <w:tcMar>
              <w:left w:w="288" w:type="dxa"/>
              <w:right w:w="115" w:type="dxa"/>
            </w:tcMar>
            <w:vAlign w:val="center"/>
          </w:tcPr>
          <w:p w14:paraId="3A955A81"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Multiplicity</w:t>
            </w:r>
          </w:p>
        </w:tc>
        <w:tc>
          <w:tcPr>
            <w:tcW w:w="3595" w:type="dxa"/>
          </w:tcPr>
          <w:p w14:paraId="0EBDE8A6"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lang w:val="en-US"/>
              </w:rPr>
              <w:t>7.0 (7.2)</w:t>
            </w:r>
          </w:p>
        </w:tc>
      </w:tr>
      <w:tr w:rsidR="00014A72" w:rsidRPr="00F93086" w14:paraId="1DDA5AEB" w14:textId="77777777" w:rsidTr="000E6565">
        <w:trPr>
          <w:trHeight w:val="281"/>
        </w:trPr>
        <w:tc>
          <w:tcPr>
            <w:tcW w:w="3255" w:type="dxa"/>
            <w:tcMar>
              <w:left w:w="288" w:type="dxa"/>
              <w:right w:w="115" w:type="dxa"/>
            </w:tcMar>
            <w:vAlign w:val="center"/>
          </w:tcPr>
          <w:p w14:paraId="6B42B69C"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i/>
                <w:iCs/>
                <w:sz w:val="24"/>
                <w:szCs w:val="24"/>
              </w:rPr>
              <w:t>&lt;I&gt;</w:t>
            </w:r>
            <w:r w:rsidRPr="00F93086">
              <w:rPr>
                <w:rFonts w:ascii="Times New Roman" w:hAnsi="Times New Roman" w:cs="Times New Roman"/>
                <w:sz w:val="24"/>
                <w:szCs w:val="24"/>
              </w:rPr>
              <w:t>/ σ &lt;</w:t>
            </w:r>
            <w:r w:rsidRPr="00F93086">
              <w:rPr>
                <w:rFonts w:ascii="Times New Roman" w:hAnsi="Times New Roman" w:cs="Times New Roman"/>
                <w:i/>
                <w:iCs/>
                <w:sz w:val="24"/>
                <w:szCs w:val="24"/>
              </w:rPr>
              <w:t>I&gt;</w:t>
            </w:r>
          </w:p>
        </w:tc>
        <w:tc>
          <w:tcPr>
            <w:tcW w:w="3595" w:type="dxa"/>
          </w:tcPr>
          <w:p w14:paraId="7964749B"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lang w:val="en-US"/>
              </w:rPr>
              <w:t>19.6 (2.8)</w:t>
            </w:r>
          </w:p>
        </w:tc>
      </w:tr>
      <w:tr w:rsidR="00014A72" w:rsidRPr="00F93086" w14:paraId="5F37CC51" w14:textId="77777777" w:rsidTr="000E6565">
        <w:trPr>
          <w:trHeight w:val="272"/>
        </w:trPr>
        <w:tc>
          <w:tcPr>
            <w:tcW w:w="3255" w:type="dxa"/>
            <w:tcMar>
              <w:left w:w="288" w:type="dxa"/>
              <w:right w:w="115" w:type="dxa"/>
            </w:tcMar>
            <w:vAlign w:val="center"/>
          </w:tcPr>
          <w:p w14:paraId="5CDE9F8B" w14:textId="77777777" w:rsidR="00014A72" w:rsidRPr="00F93086" w:rsidRDefault="00014A72" w:rsidP="000E6565">
            <w:pPr>
              <w:pStyle w:val="NoSpacing"/>
              <w:rPr>
                <w:rFonts w:ascii="Times New Roman" w:hAnsi="Times New Roman" w:cs="Times New Roman"/>
                <w:sz w:val="24"/>
                <w:szCs w:val="24"/>
              </w:rPr>
            </w:pPr>
            <m:oMath>
              <m:r>
                <w:rPr>
                  <w:rFonts w:ascii="Cambria Math" w:hAnsi="Cambria Math" w:cs="Times New Roman"/>
                  <w:sz w:val="24"/>
                  <w:szCs w:val="24"/>
                </w:rPr>
                <m:t>†</m:t>
              </m:r>
            </m:oMath>
            <w:r w:rsidRPr="00F93086">
              <w:rPr>
                <w:rFonts w:ascii="Times New Roman" w:hAnsi="Times New Roman" w:cs="Times New Roman"/>
                <w:i/>
                <w:iCs/>
                <w:sz w:val="24"/>
                <w:szCs w:val="24"/>
              </w:rPr>
              <w:t>R</w:t>
            </w:r>
            <w:r w:rsidRPr="00F93086">
              <w:rPr>
                <w:rFonts w:ascii="Times New Roman" w:hAnsi="Times New Roman" w:cs="Times New Roman"/>
                <w:sz w:val="24"/>
                <w:szCs w:val="24"/>
                <w:vertAlign w:val="subscript"/>
              </w:rPr>
              <w:t xml:space="preserve">merge </w:t>
            </w:r>
            <w:r w:rsidRPr="00F93086">
              <w:rPr>
                <w:rFonts w:ascii="Times New Roman" w:hAnsi="Times New Roman" w:cs="Times New Roman"/>
                <w:sz w:val="24"/>
                <w:szCs w:val="24"/>
              </w:rPr>
              <w:t>(%)</w:t>
            </w:r>
          </w:p>
        </w:tc>
        <w:tc>
          <w:tcPr>
            <w:tcW w:w="3595" w:type="dxa"/>
          </w:tcPr>
          <w:p w14:paraId="639B7DD9"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lang w:val="en-US"/>
              </w:rPr>
              <w:t>5.1 (54.6)</w:t>
            </w:r>
          </w:p>
        </w:tc>
      </w:tr>
      <w:tr w:rsidR="00014A72" w:rsidRPr="00F93086" w14:paraId="3581EE9B" w14:textId="77777777" w:rsidTr="000E6565">
        <w:trPr>
          <w:trHeight w:val="281"/>
        </w:trPr>
        <w:tc>
          <w:tcPr>
            <w:tcW w:w="3255" w:type="dxa"/>
            <w:tcMar>
              <w:left w:w="288" w:type="dxa"/>
              <w:right w:w="115" w:type="dxa"/>
            </w:tcMar>
            <w:vAlign w:val="center"/>
          </w:tcPr>
          <w:p w14:paraId="7AA61B22"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w:t>
            </w:r>
            <w:proofErr w:type="spellStart"/>
            <w:r w:rsidRPr="00F93086">
              <w:rPr>
                <w:rFonts w:ascii="Times New Roman" w:hAnsi="Times New Roman" w:cs="Times New Roman"/>
                <w:i/>
                <w:sz w:val="24"/>
                <w:szCs w:val="24"/>
              </w:rPr>
              <w:t>R</w:t>
            </w:r>
            <w:r w:rsidRPr="00F93086">
              <w:rPr>
                <w:rFonts w:ascii="Times New Roman" w:hAnsi="Times New Roman" w:cs="Times New Roman"/>
                <w:sz w:val="24"/>
                <w:szCs w:val="24"/>
                <w:vertAlign w:val="subscript"/>
              </w:rPr>
              <w:t>pim</w:t>
            </w:r>
            <w:proofErr w:type="spellEnd"/>
            <w:r w:rsidRPr="00F93086">
              <w:rPr>
                <w:rFonts w:ascii="Times New Roman" w:hAnsi="Times New Roman" w:cs="Times New Roman"/>
                <w:sz w:val="24"/>
                <w:szCs w:val="24"/>
                <w:vertAlign w:val="subscript"/>
              </w:rPr>
              <w:t xml:space="preserve"> </w:t>
            </w:r>
            <w:r w:rsidRPr="00F93086">
              <w:rPr>
                <w:rFonts w:ascii="Times New Roman" w:hAnsi="Times New Roman" w:cs="Times New Roman"/>
                <w:sz w:val="24"/>
                <w:szCs w:val="24"/>
              </w:rPr>
              <w:t>(%)</w:t>
            </w:r>
          </w:p>
        </w:tc>
        <w:tc>
          <w:tcPr>
            <w:tcW w:w="3595" w:type="dxa"/>
          </w:tcPr>
          <w:p w14:paraId="516BF424"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lang w:val="en-US"/>
              </w:rPr>
              <w:t>2.1 (21.8)</w:t>
            </w:r>
          </w:p>
        </w:tc>
      </w:tr>
      <w:tr w:rsidR="00014A72" w:rsidRPr="00F93086" w14:paraId="693021D2" w14:textId="77777777" w:rsidTr="000E6565">
        <w:trPr>
          <w:trHeight w:val="272"/>
        </w:trPr>
        <w:tc>
          <w:tcPr>
            <w:tcW w:w="3255" w:type="dxa"/>
            <w:vAlign w:val="center"/>
          </w:tcPr>
          <w:p w14:paraId="54AB8EDE" w14:textId="77777777" w:rsidR="00014A72" w:rsidRPr="00F93086" w:rsidRDefault="00014A72" w:rsidP="000E6565">
            <w:pPr>
              <w:pStyle w:val="NoSpacing"/>
              <w:rPr>
                <w:rFonts w:ascii="Times New Roman" w:hAnsi="Times New Roman" w:cs="Times New Roman"/>
                <w:b/>
                <w:bCs/>
                <w:sz w:val="24"/>
                <w:szCs w:val="24"/>
              </w:rPr>
            </w:pPr>
            <w:r w:rsidRPr="00F93086">
              <w:rPr>
                <w:rFonts w:ascii="Times New Roman" w:hAnsi="Times New Roman" w:cs="Times New Roman"/>
                <w:b/>
                <w:bCs/>
                <w:sz w:val="24"/>
                <w:szCs w:val="24"/>
              </w:rPr>
              <w:t>Refinement</w:t>
            </w:r>
          </w:p>
        </w:tc>
        <w:tc>
          <w:tcPr>
            <w:tcW w:w="3595" w:type="dxa"/>
          </w:tcPr>
          <w:p w14:paraId="5494BD54" w14:textId="77777777" w:rsidR="00014A72" w:rsidRPr="00F93086" w:rsidRDefault="00014A72" w:rsidP="000E6565">
            <w:pPr>
              <w:pStyle w:val="NoSpacing"/>
              <w:rPr>
                <w:rFonts w:ascii="Times New Roman" w:hAnsi="Times New Roman" w:cs="Times New Roman"/>
                <w:sz w:val="24"/>
                <w:szCs w:val="24"/>
              </w:rPr>
            </w:pPr>
          </w:p>
        </w:tc>
      </w:tr>
      <w:tr w:rsidR="00014A72" w:rsidRPr="00F93086" w14:paraId="169D3971" w14:textId="77777777" w:rsidTr="000E6565">
        <w:trPr>
          <w:trHeight w:val="281"/>
        </w:trPr>
        <w:tc>
          <w:tcPr>
            <w:tcW w:w="3255" w:type="dxa"/>
            <w:tcMar>
              <w:left w:w="288" w:type="dxa"/>
              <w:right w:w="115" w:type="dxa"/>
            </w:tcMar>
            <w:vAlign w:val="center"/>
          </w:tcPr>
          <w:p w14:paraId="768E5B1D"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Resolution range (Å)</w:t>
            </w:r>
          </w:p>
        </w:tc>
        <w:tc>
          <w:tcPr>
            <w:tcW w:w="3595" w:type="dxa"/>
          </w:tcPr>
          <w:p w14:paraId="4E4A61F8" w14:textId="77777777" w:rsidR="00014A72" w:rsidRPr="00F93086" w:rsidRDefault="00014A72" w:rsidP="000E6565">
            <w:pPr>
              <w:pStyle w:val="NoSpacing"/>
              <w:rPr>
                <w:rFonts w:ascii="Times New Roman" w:hAnsi="Times New Roman" w:cs="Times New Roman"/>
                <w:sz w:val="24"/>
                <w:szCs w:val="24"/>
                <w:lang w:val="en-US"/>
              </w:rPr>
            </w:pPr>
            <w:r w:rsidRPr="00F93086">
              <w:rPr>
                <w:rFonts w:ascii="Times New Roman" w:hAnsi="Times New Roman" w:cs="Times New Roman"/>
                <w:sz w:val="24"/>
                <w:szCs w:val="24"/>
                <w:lang w:val="en-US"/>
              </w:rPr>
              <w:t>46.81 – 2.88</w:t>
            </w:r>
          </w:p>
        </w:tc>
      </w:tr>
      <w:tr w:rsidR="00014A72" w:rsidRPr="00F93086" w14:paraId="1127E3FF" w14:textId="77777777" w:rsidTr="000E6565">
        <w:trPr>
          <w:trHeight w:val="281"/>
        </w:trPr>
        <w:tc>
          <w:tcPr>
            <w:tcW w:w="3255" w:type="dxa"/>
            <w:tcMar>
              <w:left w:w="288" w:type="dxa"/>
              <w:right w:w="115" w:type="dxa"/>
            </w:tcMar>
            <w:vAlign w:val="center"/>
          </w:tcPr>
          <w:p w14:paraId="28B16F6E" w14:textId="77777777" w:rsidR="00014A72" w:rsidRPr="00F93086" w:rsidRDefault="00014A72" w:rsidP="000E6565">
            <w:pPr>
              <w:pStyle w:val="NoSpacing"/>
              <w:ind w:left="-198"/>
              <w:rPr>
                <w:rFonts w:ascii="Times New Roman" w:hAnsi="Times New Roman" w:cs="Times New Roman"/>
                <w:bCs/>
                <w:iCs/>
                <w:sz w:val="24"/>
                <w:szCs w:val="24"/>
              </w:rPr>
            </w:pPr>
            <w:r w:rsidRPr="00F93086">
              <w:rPr>
                <w:rFonts w:ascii="Times New Roman" w:hAnsi="Times New Roman" w:cs="Times New Roman"/>
                <w:bCs/>
                <w:iCs/>
                <w:sz w:val="24"/>
                <w:szCs w:val="24"/>
              </w:rPr>
              <w:t>No of reflections in</w:t>
            </w:r>
          </w:p>
        </w:tc>
        <w:tc>
          <w:tcPr>
            <w:tcW w:w="3595" w:type="dxa"/>
          </w:tcPr>
          <w:p w14:paraId="3A0C9E76" w14:textId="77777777" w:rsidR="00014A72" w:rsidRPr="00F93086" w:rsidRDefault="00014A72" w:rsidP="000E6565">
            <w:pPr>
              <w:pStyle w:val="NoSpacing"/>
              <w:rPr>
                <w:rFonts w:ascii="Times New Roman" w:hAnsi="Times New Roman" w:cs="Times New Roman"/>
                <w:sz w:val="24"/>
                <w:szCs w:val="24"/>
                <w:lang w:val="en-US"/>
              </w:rPr>
            </w:pPr>
          </w:p>
        </w:tc>
      </w:tr>
      <w:tr w:rsidR="00014A72" w:rsidRPr="00F93086" w14:paraId="42008024" w14:textId="77777777" w:rsidTr="000E6565">
        <w:trPr>
          <w:trHeight w:val="281"/>
        </w:trPr>
        <w:tc>
          <w:tcPr>
            <w:tcW w:w="3255" w:type="dxa"/>
            <w:tcMar>
              <w:left w:w="288" w:type="dxa"/>
              <w:right w:w="115" w:type="dxa"/>
            </w:tcMar>
            <w:vAlign w:val="center"/>
          </w:tcPr>
          <w:p w14:paraId="426259EB" w14:textId="77777777" w:rsidR="00014A72" w:rsidRPr="00F93086" w:rsidRDefault="00014A72" w:rsidP="000E6565">
            <w:pPr>
              <w:pStyle w:val="NoSpacing"/>
              <w:rPr>
                <w:rFonts w:ascii="Times New Roman" w:hAnsi="Times New Roman" w:cs="Times New Roman"/>
                <w:bCs/>
                <w:sz w:val="24"/>
                <w:szCs w:val="24"/>
              </w:rPr>
            </w:pPr>
            <w:r w:rsidRPr="00F93086">
              <w:rPr>
                <w:rFonts w:ascii="Times New Roman" w:hAnsi="Times New Roman" w:cs="Times New Roman"/>
                <w:bCs/>
                <w:sz w:val="24"/>
                <w:szCs w:val="24"/>
              </w:rPr>
              <w:t>Working set</w:t>
            </w:r>
          </w:p>
        </w:tc>
        <w:tc>
          <w:tcPr>
            <w:tcW w:w="3595" w:type="dxa"/>
          </w:tcPr>
          <w:p w14:paraId="5220739F" w14:textId="77777777" w:rsidR="00014A72" w:rsidRPr="00F93086" w:rsidRDefault="00014A72" w:rsidP="000E6565">
            <w:pPr>
              <w:pStyle w:val="NoSpacing"/>
              <w:rPr>
                <w:rFonts w:ascii="Times New Roman" w:hAnsi="Times New Roman" w:cs="Times New Roman"/>
                <w:sz w:val="24"/>
                <w:szCs w:val="24"/>
                <w:lang w:val="en-US"/>
              </w:rPr>
            </w:pPr>
            <w:r w:rsidRPr="00F93086">
              <w:rPr>
                <w:rFonts w:ascii="Times New Roman" w:hAnsi="Times New Roman" w:cs="Times New Roman"/>
                <w:sz w:val="24"/>
                <w:szCs w:val="24"/>
                <w:lang w:val="en-US"/>
              </w:rPr>
              <w:t>17759</w:t>
            </w:r>
          </w:p>
        </w:tc>
      </w:tr>
      <w:tr w:rsidR="00014A72" w:rsidRPr="00F93086" w14:paraId="4A1E11D5" w14:textId="77777777" w:rsidTr="000E6565">
        <w:trPr>
          <w:trHeight w:val="281"/>
        </w:trPr>
        <w:tc>
          <w:tcPr>
            <w:tcW w:w="3255" w:type="dxa"/>
            <w:tcMar>
              <w:left w:w="288" w:type="dxa"/>
              <w:right w:w="115" w:type="dxa"/>
            </w:tcMar>
            <w:vAlign w:val="center"/>
          </w:tcPr>
          <w:p w14:paraId="2840B5B4"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Test set</w:t>
            </w:r>
          </w:p>
        </w:tc>
        <w:tc>
          <w:tcPr>
            <w:tcW w:w="3595" w:type="dxa"/>
          </w:tcPr>
          <w:p w14:paraId="55877EF3" w14:textId="77777777" w:rsidR="00014A72" w:rsidRPr="00F93086" w:rsidRDefault="00014A72" w:rsidP="000E6565">
            <w:pPr>
              <w:pStyle w:val="NoSpacing"/>
              <w:rPr>
                <w:rFonts w:ascii="Times New Roman" w:hAnsi="Times New Roman" w:cs="Times New Roman"/>
                <w:sz w:val="24"/>
                <w:szCs w:val="24"/>
                <w:lang w:val="en-US"/>
              </w:rPr>
            </w:pPr>
            <w:r w:rsidRPr="00F93086">
              <w:rPr>
                <w:rFonts w:ascii="Times New Roman" w:hAnsi="Times New Roman" w:cs="Times New Roman"/>
                <w:sz w:val="24"/>
                <w:szCs w:val="24"/>
                <w:lang w:val="en-US"/>
              </w:rPr>
              <w:t>934</w:t>
            </w:r>
          </w:p>
        </w:tc>
      </w:tr>
      <w:tr w:rsidR="00014A72" w:rsidRPr="00F93086" w14:paraId="53192312" w14:textId="77777777" w:rsidTr="000E6565">
        <w:trPr>
          <w:trHeight w:val="281"/>
        </w:trPr>
        <w:tc>
          <w:tcPr>
            <w:tcW w:w="3255" w:type="dxa"/>
            <w:tcMar>
              <w:left w:w="288" w:type="dxa"/>
              <w:right w:w="115" w:type="dxa"/>
            </w:tcMar>
            <w:vAlign w:val="center"/>
          </w:tcPr>
          <w:p w14:paraId="7E9F053F"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Wilson B-factor</w:t>
            </w:r>
          </w:p>
        </w:tc>
        <w:tc>
          <w:tcPr>
            <w:tcW w:w="3595" w:type="dxa"/>
          </w:tcPr>
          <w:p w14:paraId="35993F2B" w14:textId="77777777" w:rsidR="00014A72" w:rsidRPr="00F93086" w:rsidRDefault="00014A72" w:rsidP="000E6565">
            <w:pPr>
              <w:pStyle w:val="NoSpacing"/>
              <w:rPr>
                <w:rFonts w:ascii="Times New Roman" w:hAnsi="Times New Roman" w:cs="Times New Roman"/>
                <w:sz w:val="24"/>
                <w:szCs w:val="24"/>
                <w:lang w:val="en-US"/>
              </w:rPr>
            </w:pPr>
            <w:r w:rsidRPr="00F93086">
              <w:rPr>
                <w:rFonts w:ascii="Times New Roman" w:hAnsi="Times New Roman" w:cs="Times New Roman"/>
                <w:sz w:val="24"/>
                <w:szCs w:val="24"/>
                <w:lang w:val="en-US"/>
              </w:rPr>
              <w:t>101.75</w:t>
            </w:r>
          </w:p>
        </w:tc>
      </w:tr>
      <w:tr w:rsidR="00014A72" w:rsidRPr="00F93086" w14:paraId="7FE9B515" w14:textId="77777777" w:rsidTr="000E6565">
        <w:trPr>
          <w:trHeight w:val="281"/>
        </w:trPr>
        <w:tc>
          <w:tcPr>
            <w:tcW w:w="3255" w:type="dxa"/>
            <w:tcMar>
              <w:left w:w="288" w:type="dxa"/>
              <w:right w:w="115" w:type="dxa"/>
            </w:tcMar>
            <w:vAlign w:val="center"/>
          </w:tcPr>
          <w:p w14:paraId="06634A33"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iCs/>
                <w:sz w:val="24"/>
                <w:szCs w:val="24"/>
              </w:rPr>
              <w:t>‡</w:t>
            </w:r>
            <w:proofErr w:type="spellStart"/>
            <w:r w:rsidRPr="00F93086">
              <w:rPr>
                <w:rFonts w:ascii="Times New Roman" w:hAnsi="Times New Roman" w:cs="Times New Roman"/>
                <w:i/>
                <w:iCs/>
                <w:sz w:val="24"/>
                <w:szCs w:val="24"/>
              </w:rPr>
              <w:t>R</w:t>
            </w:r>
            <w:r w:rsidRPr="00F93086">
              <w:rPr>
                <w:rFonts w:ascii="Times New Roman" w:hAnsi="Times New Roman" w:cs="Times New Roman"/>
                <w:sz w:val="24"/>
                <w:szCs w:val="24"/>
                <w:vertAlign w:val="subscript"/>
              </w:rPr>
              <w:t>work</w:t>
            </w:r>
            <w:proofErr w:type="spellEnd"/>
            <w:r w:rsidRPr="00F93086">
              <w:rPr>
                <w:rFonts w:ascii="Times New Roman" w:hAnsi="Times New Roman" w:cs="Times New Roman"/>
                <w:sz w:val="24"/>
                <w:szCs w:val="24"/>
              </w:rPr>
              <w:t xml:space="preserve"> / §</w:t>
            </w:r>
            <w:proofErr w:type="spellStart"/>
            <w:r w:rsidRPr="00F93086">
              <w:rPr>
                <w:rFonts w:ascii="Times New Roman" w:hAnsi="Times New Roman" w:cs="Times New Roman"/>
                <w:i/>
                <w:iCs/>
                <w:sz w:val="24"/>
                <w:szCs w:val="24"/>
              </w:rPr>
              <w:t>R</w:t>
            </w:r>
            <w:r w:rsidRPr="00F93086">
              <w:rPr>
                <w:rFonts w:ascii="Times New Roman" w:hAnsi="Times New Roman" w:cs="Times New Roman"/>
                <w:sz w:val="24"/>
                <w:szCs w:val="24"/>
                <w:vertAlign w:val="subscript"/>
              </w:rPr>
              <w:t>free</w:t>
            </w:r>
            <w:proofErr w:type="spellEnd"/>
          </w:p>
        </w:tc>
        <w:tc>
          <w:tcPr>
            <w:tcW w:w="3595" w:type="dxa"/>
          </w:tcPr>
          <w:p w14:paraId="2A224625"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lang w:val="en-US"/>
              </w:rPr>
              <w:t>0.205 (0.273)</w:t>
            </w:r>
          </w:p>
        </w:tc>
      </w:tr>
      <w:tr w:rsidR="00014A72" w:rsidRPr="00F93086" w14:paraId="56073A29" w14:textId="77777777" w:rsidTr="000E6565">
        <w:trPr>
          <w:trHeight w:val="272"/>
        </w:trPr>
        <w:tc>
          <w:tcPr>
            <w:tcW w:w="3255" w:type="dxa"/>
            <w:vAlign w:val="center"/>
          </w:tcPr>
          <w:p w14:paraId="43D4D6F2"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No of atoms</w:t>
            </w:r>
          </w:p>
        </w:tc>
        <w:tc>
          <w:tcPr>
            <w:tcW w:w="3595" w:type="dxa"/>
          </w:tcPr>
          <w:p w14:paraId="5746E68B"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4469</w:t>
            </w:r>
          </w:p>
        </w:tc>
      </w:tr>
      <w:tr w:rsidR="00014A72" w:rsidRPr="00F93086" w14:paraId="0EB18367" w14:textId="77777777" w:rsidTr="000E6565">
        <w:trPr>
          <w:trHeight w:val="272"/>
        </w:trPr>
        <w:tc>
          <w:tcPr>
            <w:tcW w:w="3255" w:type="dxa"/>
            <w:tcMar>
              <w:left w:w="288" w:type="dxa"/>
              <w:right w:w="115" w:type="dxa"/>
            </w:tcMar>
            <w:vAlign w:val="center"/>
          </w:tcPr>
          <w:p w14:paraId="6E4F24A9"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Macromolecules</w:t>
            </w:r>
          </w:p>
        </w:tc>
        <w:tc>
          <w:tcPr>
            <w:tcW w:w="3595" w:type="dxa"/>
          </w:tcPr>
          <w:p w14:paraId="6D3E6B91"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4429</w:t>
            </w:r>
          </w:p>
        </w:tc>
      </w:tr>
      <w:tr w:rsidR="00014A72" w:rsidRPr="00F93086" w14:paraId="5128720E" w14:textId="77777777" w:rsidTr="000E6565">
        <w:trPr>
          <w:trHeight w:val="272"/>
        </w:trPr>
        <w:tc>
          <w:tcPr>
            <w:tcW w:w="3255" w:type="dxa"/>
            <w:tcMar>
              <w:left w:w="288" w:type="dxa"/>
              <w:right w:w="115" w:type="dxa"/>
            </w:tcMar>
            <w:vAlign w:val="center"/>
          </w:tcPr>
          <w:p w14:paraId="4B0AC548"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Ligand</w:t>
            </w:r>
          </w:p>
        </w:tc>
        <w:tc>
          <w:tcPr>
            <w:tcW w:w="3595" w:type="dxa"/>
          </w:tcPr>
          <w:p w14:paraId="773F4434"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36</w:t>
            </w:r>
          </w:p>
        </w:tc>
      </w:tr>
      <w:tr w:rsidR="00014A72" w:rsidRPr="00F93086" w14:paraId="20725DAE" w14:textId="77777777" w:rsidTr="000E6565">
        <w:trPr>
          <w:trHeight w:val="281"/>
        </w:trPr>
        <w:tc>
          <w:tcPr>
            <w:tcW w:w="3255" w:type="dxa"/>
            <w:tcMar>
              <w:left w:w="288" w:type="dxa"/>
              <w:right w:w="115" w:type="dxa"/>
            </w:tcMar>
            <w:vAlign w:val="center"/>
          </w:tcPr>
          <w:p w14:paraId="17AC63F9"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Water</w:t>
            </w:r>
          </w:p>
        </w:tc>
        <w:tc>
          <w:tcPr>
            <w:tcW w:w="3595" w:type="dxa"/>
          </w:tcPr>
          <w:p w14:paraId="4B83F59D"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4</w:t>
            </w:r>
          </w:p>
        </w:tc>
      </w:tr>
      <w:tr w:rsidR="00014A72" w:rsidRPr="00F93086" w14:paraId="47CE999F" w14:textId="77777777" w:rsidTr="000E6565">
        <w:trPr>
          <w:trHeight w:val="272"/>
        </w:trPr>
        <w:tc>
          <w:tcPr>
            <w:tcW w:w="3255" w:type="dxa"/>
            <w:vAlign w:val="center"/>
          </w:tcPr>
          <w:p w14:paraId="5E80A74A" w14:textId="77777777" w:rsidR="00014A72" w:rsidRPr="00F93086" w:rsidRDefault="00014A72" w:rsidP="000E6565">
            <w:pPr>
              <w:pStyle w:val="NoSpacing"/>
              <w:rPr>
                <w:rFonts w:ascii="Times New Roman" w:hAnsi="Times New Roman" w:cs="Times New Roman"/>
                <w:sz w:val="24"/>
                <w:szCs w:val="24"/>
              </w:rPr>
            </w:pPr>
            <w:proofErr w:type="spellStart"/>
            <w:r w:rsidRPr="00F93086">
              <w:rPr>
                <w:rFonts w:ascii="Times New Roman" w:hAnsi="Times New Roman" w:cs="Times New Roman"/>
                <w:sz w:val="24"/>
                <w:szCs w:val="24"/>
              </w:rPr>
              <w:t>R.m.s</w:t>
            </w:r>
            <w:proofErr w:type="spellEnd"/>
            <w:r w:rsidRPr="00F93086">
              <w:rPr>
                <w:rFonts w:ascii="Times New Roman" w:hAnsi="Times New Roman" w:cs="Times New Roman"/>
                <w:sz w:val="24"/>
                <w:szCs w:val="24"/>
              </w:rPr>
              <w:t xml:space="preserve"> deviations</w:t>
            </w:r>
          </w:p>
        </w:tc>
        <w:tc>
          <w:tcPr>
            <w:tcW w:w="3595" w:type="dxa"/>
          </w:tcPr>
          <w:p w14:paraId="089E9BE0" w14:textId="77777777" w:rsidR="00014A72" w:rsidRPr="00F93086" w:rsidRDefault="00014A72" w:rsidP="000E6565">
            <w:pPr>
              <w:pStyle w:val="NoSpacing"/>
              <w:rPr>
                <w:rFonts w:ascii="Times New Roman" w:hAnsi="Times New Roman" w:cs="Times New Roman"/>
                <w:sz w:val="24"/>
                <w:szCs w:val="24"/>
              </w:rPr>
            </w:pPr>
          </w:p>
        </w:tc>
      </w:tr>
      <w:tr w:rsidR="00014A72" w:rsidRPr="00F93086" w14:paraId="335A8E79" w14:textId="77777777" w:rsidTr="000E6565">
        <w:trPr>
          <w:trHeight w:val="281"/>
        </w:trPr>
        <w:tc>
          <w:tcPr>
            <w:tcW w:w="3255" w:type="dxa"/>
            <w:tcMar>
              <w:left w:w="288" w:type="dxa"/>
              <w:right w:w="115" w:type="dxa"/>
            </w:tcMar>
            <w:vAlign w:val="center"/>
          </w:tcPr>
          <w:p w14:paraId="5BE839E8"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Bond lengths (Å)</w:t>
            </w:r>
          </w:p>
        </w:tc>
        <w:tc>
          <w:tcPr>
            <w:tcW w:w="3595" w:type="dxa"/>
          </w:tcPr>
          <w:p w14:paraId="77026E9E"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0.0061</w:t>
            </w:r>
          </w:p>
        </w:tc>
      </w:tr>
      <w:tr w:rsidR="00014A72" w:rsidRPr="00F93086" w14:paraId="02E6CE53" w14:textId="77777777" w:rsidTr="000E6565">
        <w:trPr>
          <w:trHeight w:val="281"/>
        </w:trPr>
        <w:tc>
          <w:tcPr>
            <w:tcW w:w="3255" w:type="dxa"/>
            <w:tcMar>
              <w:left w:w="288" w:type="dxa"/>
              <w:right w:w="115" w:type="dxa"/>
            </w:tcMar>
            <w:vAlign w:val="center"/>
          </w:tcPr>
          <w:p w14:paraId="3418812A"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Bond angles (</w:t>
            </w:r>
            <w:r w:rsidRPr="00F93086">
              <w:rPr>
                <w:rFonts w:ascii="Times New Roman" w:hAnsi="Times New Roman" w:cs="Times New Roman"/>
                <w:sz w:val="24"/>
                <w:szCs w:val="24"/>
              </w:rPr>
              <w:sym w:font="Symbol" w:char="F0B0"/>
            </w:r>
            <w:r w:rsidRPr="00F93086">
              <w:rPr>
                <w:rFonts w:ascii="Times New Roman" w:hAnsi="Times New Roman" w:cs="Times New Roman"/>
                <w:sz w:val="24"/>
                <w:szCs w:val="24"/>
              </w:rPr>
              <w:t>)</w:t>
            </w:r>
          </w:p>
        </w:tc>
        <w:tc>
          <w:tcPr>
            <w:tcW w:w="3595" w:type="dxa"/>
          </w:tcPr>
          <w:p w14:paraId="2B1FED7E"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1.4616</w:t>
            </w:r>
          </w:p>
        </w:tc>
      </w:tr>
      <w:tr w:rsidR="00014A72" w:rsidRPr="00F93086" w14:paraId="3F26D0A3" w14:textId="77777777" w:rsidTr="000E6565">
        <w:trPr>
          <w:trHeight w:val="281"/>
        </w:trPr>
        <w:tc>
          <w:tcPr>
            <w:tcW w:w="3255" w:type="dxa"/>
            <w:vAlign w:val="center"/>
          </w:tcPr>
          <w:p w14:paraId="6B85E791"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Ramachandran analysis</w:t>
            </w:r>
          </w:p>
        </w:tc>
        <w:tc>
          <w:tcPr>
            <w:tcW w:w="3595" w:type="dxa"/>
          </w:tcPr>
          <w:p w14:paraId="0B11A655" w14:textId="77777777" w:rsidR="00014A72" w:rsidRPr="00F93086" w:rsidRDefault="00014A72" w:rsidP="000E6565">
            <w:pPr>
              <w:pStyle w:val="NoSpacing"/>
              <w:rPr>
                <w:rFonts w:ascii="Times New Roman" w:hAnsi="Times New Roman" w:cs="Times New Roman"/>
                <w:sz w:val="24"/>
                <w:szCs w:val="24"/>
              </w:rPr>
            </w:pPr>
          </w:p>
        </w:tc>
      </w:tr>
      <w:tr w:rsidR="00014A72" w:rsidRPr="00F93086" w14:paraId="24637CDB" w14:textId="77777777" w:rsidTr="000E6565">
        <w:trPr>
          <w:trHeight w:val="272"/>
        </w:trPr>
        <w:tc>
          <w:tcPr>
            <w:tcW w:w="3255" w:type="dxa"/>
            <w:tcMar>
              <w:left w:w="288" w:type="dxa"/>
              <w:right w:w="115" w:type="dxa"/>
            </w:tcMar>
            <w:vAlign w:val="center"/>
          </w:tcPr>
          <w:p w14:paraId="4F1EDB2D"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Core (%)</w:t>
            </w:r>
          </w:p>
        </w:tc>
        <w:tc>
          <w:tcPr>
            <w:tcW w:w="3595" w:type="dxa"/>
          </w:tcPr>
          <w:p w14:paraId="6DCB1EA4"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80.4</w:t>
            </w:r>
          </w:p>
        </w:tc>
      </w:tr>
      <w:tr w:rsidR="00014A72" w:rsidRPr="00F93086" w14:paraId="0A53B4D3" w14:textId="77777777" w:rsidTr="000E6565">
        <w:trPr>
          <w:trHeight w:val="281"/>
        </w:trPr>
        <w:tc>
          <w:tcPr>
            <w:tcW w:w="3255" w:type="dxa"/>
            <w:tcMar>
              <w:left w:w="288" w:type="dxa"/>
              <w:right w:w="115" w:type="dxa"/>
            </w:tcMar>
            <w:vAlign w:val="center"/>
          </w:tcPr>
          <w:p w14:paraId="17B99A07"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Allowed (%)</w:t>
            </w:r>
          </w:p>
        </w:tc>
        <w:tc>
          <w:tcPr>
            <w:tcW w:w="3595" w:type="dxa"/>
          </w:tcPr>
          <w:p w14:paraId="4656C86C"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17.4</w:t>
            </w:r>
          </w:p>
        </w:tc>
      </w:tr>
      <w:tr w:rsidR="00014A72" w:rsidRPr="00F93086" w14:paraId="67B7331C" w14:textId="77777777" w:rsidTr="000E6565">
        <w:trPr>
          <w:trHeight w:val="272"/>
        </w:trPr>
        <w:tc>
          <w:tcPr>
            <w:tcW w:w="3255" w:type="dxa"/>
            <w:tcMar>
              <w:left w:w="288" w:type="dxa"/>
              <w:right w:w="115" w:type="dxa"/>
            </w:tcMar>
            <w:vAlign w:val="center"/>
          </w:tcPr>
          <w:p w14:paraId="484CB11C"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Gen allowed (%)</w:t>
            </w:r>
          </w:p>
        </w:tc>
        <w:tc>
          <w:tcPr>
            <w:tcW w:w="3595" w:type="dxa"/>
          </w:tcPr>
          <w:p w14:paraId="41334A53"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2.0</w:t>
            </w:r>
          </w:p>
        </w:tc>
      </w:tr>
      <w:tr w:rsidR="00014A72" w:rsidRPr="00F93086" w14:paraId="5ACB4AD3" w14:textId="77777777" w:rsidTr="000E6565">
        <w:trPr>
          <w:trHeight w:val="281"/>
        </w:trPr>
        <w:tc>
          <w:tcPr>
            <w:tcW w:w="3255" w:type="dxa"/>
            <w:tcMar>
              <w:left w:w="288" w:type="dxa"/>
              <w:right w:w="115" w:type="dxa"/>
            </w:tcMar>
            <w:vAlign w:val="center"/>
          </w:tcPr>
          <w:p w14:paraId="7A3094A8"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Outliers (%)</w:t>
            </w:r>
          </w:p>
        </w:tc>
        <w:tc>
          <w:tcPr>
            <w:tcW w:w="3595" w:type="dxa"/>
          </w:tcPr>
          <w:p w14:paraId="34C3E8EB"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0.2</w:t>
            </w:r>
          </w:p>
        </w:tc>
      </w:tr>
      <w:tr w:rsidR="00014A72" w:rsidRPr="00F93086" w14:paraId="101E02BA" w14:textId="77777777" w:rsidTr="000E6565">
        <w:trPr>
          <w:trHeight w:val="89"/>
        </w:trPr>
        <w:tc>
          <w:tcPr>
            <w:tcW w:w="3255" w:type="dxa"/>
            <w:vAlign w:val="center"/>
          </w:tcPr>
          <w:p w14:paraId="4402571F" w14:textId="77777777" w:rsidR="00014A72" w:rsidRPr="00F93086" w:rsidRDefault="00014A72" w:rsidP="000E6565">
            <w:pPr>
              <w:pStyle w:val="NoSpacing"/>
              <w:rPr>
                <w:rFonts w:ascii="Times New Roman" w:hAnsi="Times New Roman" w:cs="Times New Roman"/>
                <w:b/>
                <w:sz w:val="24"/>
                <w:szCs w:val="24"/>
              </w:rPr>
            </w:pPr>
            <w:r w:rsidRPr="00F93086">
              <w:rPr>
                <w:rFonts w:ascii="Times New Roman" w:hAnsi="Times New Roman" w:cs="Times New Roman"/>
                <w:b/>
                <w:sz w:val="24"/>
                <w:szCs w:val="24"/>
              </w:rPr>
              <w:t>Average B-factors (Å</w:t>
            </w:r>
            <w:r w:rsidRPr="00F93086">
              <w:rPr>
                <w:rFonts w:ascii="Times New Roman" w:hAnsi="Times New Roman" w:cs="Times New Roman"/>
                <w:b/>
                <w:sz w:val="24"/>
                <w:szCs w:val="24"/>
                <w:vertAlign w:val="superscript"/>
              </w:rPr>
              <w:t>2</w:t>
            </w:r>
            <w:r w:rsidRPr="00F93086">
              <w:rPr>
                <w:rFonts w:ascii="Times New Roman" w:hAnsi="Times New Roman" w:cs="Times New Roman"/>
                <w:b/>
                <w:sz w:val="24"/>
                <w:szCs w:val="24"/>
              </w:rPr>
              <w:t>)</w:t>
            </w:r>
          </w:p>
        </w:tc>
        <w:tc>
          <w:tcPr>
            <w:tcW w:w="3595" w:type="dxa"/>
          </w:tcPr>
          <w:p w14:paraId="28D50B44" w14:textId="77777777" w:rsidR="00014A72" w:rsidRPr="00F93086" w:rsidRDefault="00014A72" w:rsidP="000E6565">
            <w:pPr>
              <w:pStyle w:val="NoSpacing"/>
              <w:rPr>
                <w:rFonts w:ascii="Times New Roman" w:hAnsi="Times New Roman" w:cs="Times New Roman"/>
                <w:sz w:val="24"/>
                <w:szCs w:val="24"/>
              </w:rPr>
            </w:pPr>
          </w:p>
        </w:tc>
      </w:tr>
      <w:tr w:rsidR="00014A72" w:rsidRPr="00F93086" w14:paraId="53A880DD" w14:textId="77777777" w:rsidTr="000E6565">
        <w:trPr>
          <w:trHeight w:val="272"/>
        </w:trPr>
        <w:tc>
          <w:tcPr>
            <w:tcW w:w="3255" w:type="dxa"/>
            <w:vAlign w:val="center"/>
          </w:tcPr>
          <w:p w14:paraId="6A5B56EF"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 xml:space="preserve">    Protein chains</w:t>
            </w:r>
          </w:p>
        </w:tc>
        <w:tc>
          <w:tcPr>
            <w:tcW w:w="3595" w:type="dxa"/>
          </w:tcPr>
          <w:p w14:paraId="4D2305F6"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111.18</w:t>
            </w:r>
          </w:p>
        </w:tc>
      </w:tr>
      <w:tr w:rsidR="00014A72" w:rsidRPr="00F93086" w14:paraId="1F5998C5" w14:textId="77777777" w:rsidTr="000E6565">
        <w:trPr>
          <w:trHeight w:val="281"/>
        </w:trPr>
        <w:tc>
          <w:tcPr>
            <w:tcW w:w="3255" w:type="dxa"/>
            <w:vAlign w:val="center"/>
          </w:tcPr>
          <w:p w14:paraId="0264779B"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 xml:space="preserve">    Ligand</w:t>
            </w:r>
          </w:p>
        </w:tc>
        <w:tc>
          <w:tcPr>
            <w:tcW w:w="3595" w:type="dxa"/>
          </w:tcPr>
          <w:p w14:paraId="634D1633"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119.175</w:t>
            </w:r>
          </w:p>
        </w:tc>
      </w:tr>
      <w:tr w:rsidR="00014A72" w:rsidRPr="00F93086" w14:paraId="65FBD2B7" w14:textId="77777777" w:rsidTr="000E6565">
        <w:trPr>
          <w:trHeight w:val="272"/>
        </w:trPr>
        <w:tc>
          <w:tcPr>
            <w:tcW w:w="3255" w:type="dxa"/>
            <w:vAlign w:val="center"/>
          </w:tcPr>
          <w:p w14:paraId="4B4679CF"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 xml:space="preserve">    Water</w:t>
            </w:r>
          </w:p>
        </w:tc>
        <w:tc>
          <w:tcPr>
            <w:tcW w:w="3595" w:type="dxa"/>
          </w:tcPr>
          <w:p w14:paraId="69BBD589" w14:textId="77777777" w:rsidR="00014A72" w:rsidRPr="00F93086" w:rsidRDefault="00014A72" w:rsidP="000E6565">
            <w:pPr>
              <w:pStyle w:val="NoSpacing"/>
              <w:rPr>
                <w:rFonts w:ascii="Times New Roman" w:hAnsi="Times New Roman" w:cs="Times New Roman"/>
                <w:sz w:val="24"/>
                <w:szCs w:val="24"/>
              </w:rPr>
            </w:pPr>
            <w:r w:rsidRPr="00F93086">
              <w:rPr>
                <w:rFonts w:ascii="Times New Roman" w:hAnsi="Times New Roman" w:cs="Times New Roman"/>
                <w:sz w:val="24"/>
                <w:szCs w:val="24"/>
              </w:rPr>
              <w:t>82.58</w:t>
            </w:r>
          </w:p>
        </w:tc>
      </w:tr>
    </w:tbl>
    <w:p w14:paraId="08CFB08B" w14:textId="77777777" w:rsidR="00014A72" w:rsidRPr="00F93086" w:rsidRDefault="00014A72" w:rsidP="00014A72">
      <w:pPr>
        <w:pStyle w:val="NoSpacing"/>
        <w:spacing w:line="360" w:lineRule="auto"/>
        <w:jc w:val="both"/>
        <w:rPr>
          <w:rFonts w:ascii="Times New Roman" w:hAnsi="Times New Roman" w:cs="Times New Roman"/>
          <w:sz w:val="24"/>
          <w:szCs w:val="24"/>
        </w:rPr>
      </w:pPr>
    </w:p>
    <w:p w14:paraId="22B473DA" w14:textId="77777777" w:rsidR="00014A72" w:rsidRPr="00F93086" w:rsidRDefault="00014A72" w:rsidP="00014A72">
      <w:pPr>
        <w:autoSpaceDE w:val="0"/>
        <w:autoSpaceDN w:val="0"/>
        <w:jc w:val="both"/>
        <w:rPr>
          <w:rFonts w:ascii="Times New Roman" w:hAnsi="Times New Roman" w:cs="Times New Roman"/>
          <w:sz w:val="24"/>
          <w:szCs w:val="24"/>
        </w:rPr>
      </w:pPr>
      <m:oMath>
        <m:r>
          <m:rPr>
            <m:sty m:val="p"/>
          </m:rPr>
          <w:rPr>
            <w:rFonts w:ascii="Cambria Math" w:hAnsi="Cambria Math" w:cs="Times New Roman"/>
            <w:sz w:val="24"/>
            <w:szCs w:val="24"/>
            <w:vertAlign w:val="superscript"/>
          </w:rPr>
          <m:t>†</m:t>
        </m:r>
        <m:r>
          <w:rPr>
            <w:rFonts w:ascii="Cambria Math" w:hAnsi="Cambria Math" w:cs="Times New Roman"/>
            <w:sz w:val="24"/>
            <w:szCs w:val="24"/>
          </w:rPr>
          <m:t>Rmerge=</m:t>
        </m:r>
        <m:r>
          <m:rPr>
            <m:sty m:val="p"/>
          </m:rPr>
          <w:rPr>
            <w:rFonts w:ascii="Cambria Math" w:hAnsi="Cambria Math" w:cs="Times New Roman"/>
            <w:sz w:val="24"/>
            <w:szCs w:val="24"/>
          </w:rPr>
          <m:t>Σ</m:t>
        </m:r>
        <m:r>
          <w:rPr>
            <w:rFonts w:ascii="Cambria Math" w:hAnsi="Cambria Math" w:cs="Times New Roman"/>
            <w:sz w:val="24"/>
            <w:szCs w:val="24"/>
          </w:rPr>
          <m:t>|I-&lt;I&gt;|/</m:t>
        </m:r>
        <m:r>
          <m:rPr>
            <m:sty m:val="p"/>
          </m:rPr>
          <w:rPr>
            <w:rFonts w:ascii="Cambria Math" w:hAnsi="Cambria Math" w:cs="Times New Roman"/>
            <w:sz w:val="24"/>
            <w:szCs w:val="24"/>
          </w:rPr>
          <m:t>Σ</m:t>
        </m:r>
        <m:r>
          <w:rPr>
            <w:rFonts w:ascii="Cambria Math" w:hAnsi="Cambria Math" w:cs="Times New Roman"/>
            <w:sz w:val="24"/>
            <w:szCs w:val="24"/>
          </w:rPr>
          <m:t>I×100,</m:t>
        </m:r>
      </m:oMath>
      <w:r w:rsidRPr="00F93086">
        <w:rPr>
          <w:rFonts w:ascii="Times New Roman" w:hAnsi="Times New Roman" w:cs="Times New Roman"/>
          <w:sz w:val="24"/>
          <w:szCs w:val="24"/>
        </w:rPr>
        <w:t> </w:t>
      </w:r>
      <w:proofErr w:type="gramStart"/>
      <w:r w:rsidRPr="00F93086">
        <w:rPr>
          <w:rFonts w:ascii="Times New Roman" w:hAnsi="Times New Roman" w:cs="Times New Roman"/>
          <w:sz w:val="24"/>
          <w:szCs w:val="24"/>
        </w:rPr>
        <w:t>where</w:t>
      </w:r>
      <w:proofErr w:type="gramEnd"/>
      <w:r w:rsidRPr="00F93086">
        <w:rPr>
          <w:rFonts w:ascii="Times New Roman" w:hAnsi="Times New Roman" w:cs="Times New Roman"/>
          <w:sz w:val="24"/>
          <w:szCs w:val="24"/>
        </w:rPr>
        <w:t xml:space="preserve"> </w:t>
      </w:r>
      <w:r w:rsidRPr="00F93086">
        <w:rPr>
          <w:rFonts w:ascii="Times New Roman" w:hAnsi="Times New Roman" w:cs="Times New Roman"/>
          <w:i/>
          <w:iCs/>
          <w:sz w:val="24"/>
          <w:szCs w:val="24"/>
        </w:rPr>
        <w:t>I</w:t>
      </w:r>
      <w:r w:rsidRPr="00F93086">
        <w:rPr>
          <w:rFonts w:ascii="Times New Roman" w:hAnsi="Times New Roman" w:cs="Times New Roman"/>
          <w:sz w:val="24"/>
          <w:szCs w:val="24"/>
        </w:rPr>
        <w:t xml:space="preserve"> is intensity of a reflection and </w:t>
      </w:r>
      <m:oMath>
        <m:r>
          <w:rPr>
            <w:rFonts w:ascii="Cambria Math" w:hAnsi="Cambria Math" w:cs="Times New Roman"/>
            <w:sz w:val="24"/>
            <w:szCs w:val="24"/>
          </w:rPr>
          <m:t>&lt;I&gt;</m:t>
        </m:r>
      </m:oMath>
      <w:r w:rsidRPr="00F93086">
        <w:rPr>
          <w:rFonts w:ascii="Times New Roman" w:hAnsi="Times New Roman" w:cs="Times New Roman"/>
          <w:sz w:val="24"/>
          <w:szCs w:val="24"/>
        </w:rPr>
        <w:t> is its average intensity</w:t>
      </w:r>
    </w:p>
    <w:p w14:paraId="7FCD443D" w14:textId="77777777" w:rsidR="00014A72" w:rsidRPr="00F93086" w:rsidRDefault="00014A72" w:rsidP="00014A72">
      <w:pPr>
        <w:autoSpaceDE w:val="0"/>
        <w:autoSpaceDN w:val="0"/>
        <w:jc w:val="both"/>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vertAlign w:val="superscript"/>
            </w:rPr>
            <w:lastRenderedPageBreak/>
            <m:t>††</m:t>
          </m:r>
          <m:r>
            <w:rPr>
              <w:rFonts w:ascii="Cambria Math" w:hAnsi="Cambria Math" w:cs="Times New Roman"/>
              <w:sz w:val="24"/>
              <w:szCs w:val="24"/>
            </w:rPr>
            <m:t>Rpim=</m:t>
          </m:r>
          <m:r>
            <m:rPr>
              <m:sty m:val="p"/>
            </m:rPr>
            <w:rPr>
              <w:rFonts w:ascii="Cambria Math" w:hAnsi="Cambria Math" w:cs="Times New Roman"/>
              <w:sz w:val="24"/>
              <w:szCs w:val="24"/>
            </w:rPr>
            <m:t>Σ√(</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N-1</m:t>
              </m:r>
            </m:den>
          </m:f>
          <m:r>
            <w:rPr>
              <w:rFonts w:ascii="Cambria Math" w:hAnsi="Cambria Math" w:cs="Times New Roman"/>
              <w:sz w:val="24"/>
              <w:szCs w:val="24"/>
            </w:rPr>
            <m:t>)×</m:t>
          </m:r>
          <m:r>
            <m:rPr>
              <m:sty m:val="p"/>
            </m:rPr>
            <w:rPr>
              <w:rFonts w:ascii="Cambria Math" w:hAnsi="Cambria Math" w:cs="Times New Roman"/>
              <w:sz w:val="24"/>
              <w:szCs w:val="24"/>
            </w:rPr>
            <m:t>Σ</m:t>
          </m:r>
          <m:r>
            <w:rPr>
              <w:rFonts w:ascii="Cambria Math" w:hAnsi="Cambria Math" w:cs="Times New Roman"/>
              <w:sz w:val="24"/>
              <w:szCs w:val="24"/>
            </w:rPr>
            <m:t>|I-&lt;I&gt;|/</m:t>
          </m:r>
          <m:r>
            <m:rPr>
              <m:sty m:val="p"/>
            </m:rPr>
            <w:rPr>
              <w:rFonts w:ascii="Cambria Math" w:hAnsi="Cambria Math" w:cs="Times New Roman"/>
              <w:sz w:val="24"/>
              <w:szCs w:val="24"/>
            </w:rPr>
            <m:t>Σ</m:t>
          </m:r>
          <m:r>
            <w:rPr>
              <w:rFonts w:ascii="Cambria Math" w:hAnsi="Cambria Math" w:cs="Times New Roman"/>
              <w:sz w:val="24"/>
              <w:szCs w:val="24"/>
            </w:rPr>
            <m:t>I×100</m:t>
          </m:r>
        </m:oMath>
      </m:oMathPara>
    </w:p>
    <w:p w14:paraId="00BFD465" w14:textId="77777777" w:rsidR="00014A72" w:rsidRPr="00F93086" w:rsidRDefault="00014A72" w:rsidP="00014A72">
      <w:pPr>
        <w:autoSpaceDE w:val="0"/>
        <w:autoSpaceDN w:val="0"/>
        <w:jc w:val="both"/>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vertAlign w:val="superscript"/>
            </w:rPr>
            <m:t>‡</m:t>
          </m:r>
          <m:r>
            <w:rPr>
              <w:rFonts w:ascii="Cambria Math" w:hAnsi="Cambria Math" w:cs="Times New Roman"/>
              <w:sz w:val="24"/>
              <w:szCs w:val="24"/>
            </w:rPr>
            <m:t>Rwork=</m:t>
          </m:r>
          <m:r>
            <m:rPr>
              <m:sty m:val="p"/>
            </m:rPr>
            <w:rPr>
              <w:rFonts w:ascii="Cambria Math" w:hAnsi="Cambria Math" w:cs="Times New Roman"/>
              <w:sz w:val="24"/>
              <w:szCs w:val="24"/>
            </w:rPr>
            <m:t>Σ</m:t>
          </m:r>
          <m:d>
            <m:dPr>
              <m:begChr m:val="|"/>
              <m:endChr m:val="|"/>
              <m:ctrlPr>
                <w:rPr>
                  <w:rFonts w:ascii="Cambria Math" w:hAnsi="Cambria Math" w:cs="Times New Roman"/>
                  <w:i/>
                  <w:iCs/>
                  <w:sz w:val="24"/>
                  <w:szCs w:val="24"/>
                </w:rPr>
              </m:ctrlPr>
            </m:dPr>
            <m:e>
              <m:r>
                <m:rPr>
                  <m:sty m:val="p"/>
                </m:rPr>
                <w:rPr>
                  <w:rFonts w:ascii="Cambria Math" w:hAnsi="Cambria Math" w:cs="Times New Roman"/>
                  <w:sz w:val="24"/>
                  <w:szCs w:val="24"/>
                </w:rPr>
                <m:t>Fo</m:t>
              </m:r>
              <m:r>
                <w:rPr>
                  <w:rFonts w:ascii="Cambria Math" w:hAnsi="Cambria Math" w:cs="Times New Roman"/>
                  <w:sz w:val="24"/>
                  <w:szCs w:val="24"/>
                </w:rPr>
                <m:t>-</m:t>
              </m:r>
              <m:r>
                <m:rPr>
                  <m:sty m:val="p"/>
                </m:rPr>
                <w:rPr>
                  <w:rFonts w:ascii="Cambria Math" w:hAnsi="Cambria Math" w:cs="Times New Roman"/>
                  <w:sz w:val="24"/>
                  <w:szCs w:val="24"/>
                </w:rPr>
                <m:t>Fc</m:t>
              </m:r>
            </m:e>
          </m:d>
          <m:r>
            <w:rPr>
              <w:rFonts w:ascii="Cambria Math" w:hAnsi="Cambria Math" w:cs="Times New Roman"/>
              <w:sz w:val="24"/>
              <w:szCs w:val="24"/>
            </w:rPr>
            <m:t>/</m:t>
          </m:r>
          <m:r>
            <m:rPr>
              <m:sty m:val="p"/>
            </m:rPr>
            <w:rPr>
              <w:rFonts w:ascii="Cambria Math" w:hAnsi="Cambria Math" w:cs="Times New Roman"/>
              <w:sz w:val="24"/>
              <w:szCs w:val="24"/>
            </w:rPr>
            <m:t>Σ</m:t>
          </m:r>
          <m:r>
            <w:rPr>
              <w:rFonts w:ascii="Cambria Math" w:hAnsi="Cambria Math" w:cs="Times New Roman"/>
              <w:sz w:val="24"/>
              <w:szCs w:val="24"/>
            </w:rPr>
            <m:t>|</m:t>
          </m:r>
          <m:r>
            <m:rPr>
              <m:sty m:val="p"/>
            </m:rPr>
            <w:rPr>
              <w:rFonts w:ascii="Cambria Math" w:hAnsi="Cambria Math" w:cs="Times New Roman"/>
              <w:sz w:val="24"/>
              <w:szCs w:val="24"/>
            </w:rPr>
            <m:t>Fo</m:t>
          </m:r>
          <m:r>
            <w:rPr>
              <w:rFonts w:ascii="Cambria Math" w:hAnsi="Cambria Math" w:cs="Times New Roman"/>
              <w:sz w:val="24"/>
              <w:szCs w:val="24"/>
            </w:rPr>
            <m:t>|×100</m:t>
          </m:r>
        </m:oMath>
      </m:oMathPara>
    </w:p>
    <w:p w14:paraId="5A43E076" w14:textId="77777777" w:rsidR="00014A72" w:rsidRPr="00F93086" w:rsidRDefault="00014A72" w:rsidP="00014A72">
      <w:pPr>
        <w:pStyle w:val="NoSpacing"/>
        <w:spacing w:line="480" w:lineRule="auto"/>
        <w:rPr>
          <w:rFonts w:ascii="Times New Roman" w:hAnsi="Times New Roman" w:cs="Times New Roman"/>
          <w:sz w:val="24"/>
          <w:szCs w:val="24"/>
        </w:rPr>
      </w:pPr>
      <w:r w:rsidRPr="00F93086">
        <w:rPr>
          <w:rFonts w:ascii="Times New Roman" w:hAnsi="Times New Roman" w:cs="Times New Roman"/>
          <w:sz w:val="24"/>
          <w:szCs w:val="24"/>
        </w:rPr>
        <w:t xml:space="preserve">§ </w:t>
      </w:r>
      <w:proofErr w:type="spellStart"/>
      <w:r w:rsidRPr="00F93086">
        <w:rPr>
          <w:rFonts w:ascii="Times New Roman" w:hAnsi="Times New Roman" w:cs="Times New Roman"/>
          <w:sz w:val="24"/>
          <w:szCs w:val="24"/>
        </w:rPr>
        <w:t>Rfree</w:t>
      </w:r>
      <w:proofErr w:type="spellEnd"/>
      <w:r w:rsidRPr="00F93086">
        <w:rPr>
          <w:rFonts w:ascii="Times New Roman" w:hAnsi="Times New Roman" w:cs="Times New Roman"/>
          <w:sz w:val="24"/>
          <w:szCs w:val="24"/>
        </w:rPr>
        <w:t xml:space="preserve"> is calculated on 5% randomly selected reflections, for cross-validation. Values in parentheses represent the highest resolution shell.</w:t>
      </w:r>
    </w:p>
    <w:p w14:paraId="7906EA6D" w14:textId="77777777" w:rsidR="00014A72" w:rsidRPr="00A24E78" w:rsidRDefault="00014A72" w:rsidP="00014A72">
      <w:pPr>
        <w:rPr>
          <w:rStyle w:val="Heading1Char"/>
          <w:rFonts w:ascii="Times New Roman" w:eastAsiaTheme="minorHAnsi" w:hAnsi="Times New Roman"/>
          <w:b w:val="0"/>
          <w:bCs w:val="0"/>
          <w:sz w:val="24"/>
        </w:rPr>
      </w:pPr>
      <w:r w:rsidRPr="00A24E78">
        <w:rPr>
          <w:rStyle w:val="Heading1Char"/>
          <w:rFonts w:ascii="Times New Roman" w:eastAsiaTheme="minorHAnsi" w:hAnsi="Times New Roman"/>
          <w:sz w:val="24"/>
        </w:rPr>
        <w:t xml:space="preserve">Supplementary Table </w:t>
      </w:r>
      <w:r>
        <w:rPr>
          <w:rStyle w:val="Heading1Char"/>
          <w:rFonts w:ascii="Times New Roman" w:eastAsiaTheme="minorHAnsi" w:hAnsi="Times New Roman"/>
          <w:sz w:val="24"/>
        </w:rPr>
        <w:t>S2</w:t>
      </w:r>
      <w:r w:rsidRPr="00A24E78">
        <w:rPr>
          <w:rStyle w:val="Heading1Char"/>
          <w:rFonts w:ascii="Times New Roman" w:eastAsiaTheme="minorHAnsi" w:hAnsi="Times New Roman"/>
          <w:sz w:val="24"/>
        </w:rPr>
        <w:t>. In vitro ADME parameters of JBI-589</w:t>
      </w:r>
    </w:p>
    <w:tbl>
      <w:tblPr>
        <w:tblStyle w:val="TableGrid"/>
        <w:tblW w:w="0" w:type="auto"/>
        <w:tblLook w:val="04A0" w:firstRow="1" w:lastRow="0" w:firstColumn="1" w:lastColumn="0" w:noHBand="0" w:noVBand="1"/>
      </w:tblPr>
      <w:tblGrid>
        <w:gridCol w:w="4146"/>
        <w:gridCol w:w="3255"/>
      </w:tblGrid>
      <w:tr w:rsidR="00014A72" w:rsidRPr="00F53907" w14:paraId="16426CD1" w14:textId="77777777" w:rsidTr="000E6565">
        <w:trPr>
          <w:trHeight w:val="302"/>
        </w:trPr>
        <w:tc>
          <w:tcPr>
            <w:tcW w:w="4146" w:type="dxa"/>
            <w:vAlign w:val="center"/>
          </w:tcPr>
          <w:p w14:paraId="195C61EB" w14:textId="77777777" w:rsidR="00014A72" w:rsidRPr="0097199B" w:rsidRDefault="00014A72" w:rsidP="000E6565">
            <w:pPr>
              <w:spacing w:line="360" w:lineRule="auto"/>
              <w:jc w:val="center"/>
              <w:rPr>
                <w:rFonts w:ascii="Times New Roman" w:eastAsia="Times New Roman" w:hAnsi="Times New Roman" w:cs="Times New Roman"/>
                <w:b/>
                <w:sz w:val="24"/>
                <w:szCs w:val="24"/>
              </w:rPr>
            </w:pPr>
            <w:r w:rsidRPr="0097199B">
              <w:rPr>
                <w:rFonts w:ascii="Times New Roman" w:eastAsia="Times New Roman" w:hAnsi="Times New Roman" w:cs="Times New Roman"/>
                <w:b/>
                <w:sz w:val="24"/>
                <w:szCs w:val="24"/>
              </w:rPr>
              <w:t>Solubility (µM)</w:t>
            </w:r>
          </w:p>
        </w:tc>
        <w:tc>
          <w:tcPr>
            <w:tcW w:w="3255" w:type="dxa"/>
            <w:vAlign w:val="center"/>
          </w:tcPr>
          <w:p w14:paraId="082533D7" w14:textId="77777777" w:rsidR="00014A72" w:rsidRPr="0097199B" w:rsidRDefault="00014A72" w:rsidP="000E6565">
            <w:pPr>
              <w:spacing w:line="360" w:lineRule="auto"/>
              <w:jc w:val="center"/>
              <w:rPr>
                <w:rFonts w:ascii="Times New Roman" w:eastAsia="Times New Roman" w:hAnsi="Times New Roman" w:cs="Times New Roman"/>
                <w:sz w:val="24"/>
                <w:szCs w:val="24"/>
              </w:rPr>
            </w:pPr>
            <w:r w:rsidRPr="0097199B">
              <w:rPr>
                <w:rFonts w:ascii="Times New Roman" w:eastAsia="Times New Roman" w:hAnsi="Times New Roman" w:cs="Times New Roman"/>
                <w:sz w:val="24"/>
                <w:szCs w:val="24"/>
              </w:rPr>
              <w:t>90</w:t>
            </w:r>
          </w:p>
        </w:tc>
      </w:tr>
      <w:tr w:rsidR="00014A72" w:rsidRPr="00F53907" w14:paraId="1DD8C0E6" w14:textId="77777777" w:rsidTr="000E6565">
        <w:trPr>
          <w:trHeight w:val="408"/>
        </w:trPr>
        <w:tc>
          <w:tcPr>
            <w:tcW w:w="4146" w:type="dxa"/>
            <w:vAlign w:val="center"/>
          </w:tcPr>
          <w:p w14:paraId="0D5539C3" w14:textId="77777777" w:rsidR="00014A72" w:rsidRPr="0097199B" w:rsidRDefault="00014A72" w:rsidP="000E6565">
            <w:pPr>
              <w:spacing w:line="360" w:lineRule="auto"/>
              <w:jc w:val="center"/>
              <w:rPr>
                <w:rFonts w:ascii="Times New Roman" w:eastAsia="Times New Roman" w:hAnsi="Times New Roman" w:cs="Times New Roman"/>
                <w:b/>
                <w:sz w:val="24"/>
                <w:szCs w:val="24"/>
              </w:rPr>
            </w:pPr>
            <w:r w:rsidRPr="0097199B">
              <w:rPr>
                <w:rFonts w:ascii="Times New Roman" w:eastAsia="Times New Roman" w:hAnsi="Times New Roman" w:cs="Times New Roman"/>
                <w:b/>
                <w:sz w:val="24"/>
                <w:szCs w:val="24"/>
              </w:rPr>
              <w:t>HLM/MLM/DLM/RLM % metabolized @ 30 min</w:t>
            </w:r>
          </w:p>
        </w:tc>
        <w:tc>
          <w:tcPr>
            <w:tcW w:w="3255" w:type="dxa"/>
            <w:vAlign w:val="center"/>
          </w:tcPr>
          <w:p w14:paraId="1995AB49" w14:textId="77777777" w:rsidR="00014A72" w:rsidRPr="0097199B" w:rsidRDefault="00014A72" w:rsidP="000E6565">
            <w:pPr>
              <w:spacing w:line="360" w:lineRule="auto"/>
              <w:jc w:val="center"/>
              <w:rPr>
                <w:rFonts w:ascii="Times New Roman" w:eastAsia="Times New Roman" w:hAnsi="Times New Roman" w:cs="Times New Roman"/>
                <w:sz w:val="24"/>
                <w:szCs w:val="24"/>
              </w:rPr>
            </w:pPr>
            <w:r w:rsidRPr="0097199B">
              <w:rPr>
                <w:rFonts w:ascii="Times New Roman" w:eastAsia="Times New Roman" w:hAnsi="Times New Roman" w:cs="Times New Roman"/>
                <w:sz w:val="24"/>
                <w:szCs w:val="24"/>
              </w:rPr>
              <w:t>25-50%</w:t>
            </w:r>
          </w:p>
        </w:tc>
      </w:tr>
      <w:tr w:rsidR="00014A72" w:rsidRPr="00F53907" w14:paraId="13947CE8" w14:textId="77777777" w:rsidTr="000E6565">
        <w:trPr>
          <w:trHeight w:val="315"/>
        </w:trPr>
        <w:tc>
          <w:tcPr>
            <w:tcW w:w="4146" w:type="dxa"/>
            <w:vAlign w:val="center"/>
          </w:tcPr>
          <w:p w14:paraId="1F6D05EF" w14:textId="77777777" w:rsidR="00014A72" w:rsidRPr="0097199B" w:rsidRDefault="00014A72" w:rsidP="000E6565">
            <w:pPr>
              <w:spacing w:line="360" w:lineRule="auto"/>
              <w:jc w:val="center"/>
              <w:rPr>
                <w:rFonts w:ascii="Times New Roman" w:eastAsia="Times New Roman" w:hAnsi="Times New Roman" w:cs="Times New Roman"/>
                <w:b/>
                <w:sz w:val="24"/>
                <w:szCs w:val="24"/>
              </w:rPr>
            </w:pPr>
            <w:r w:rsidRPr="0097199B">
              <w:rPr>
                <w:rFonts w:ascii="Times New Roman" w:eastAsia="Times New Roman" w:hAnsi="Times New Roman" w:cs="Times New Roman"/>
                <w:b/>
                <w:bCs/>
                <w:sz w:val="24"/>
                <w:szCs w:val="24"/>
              </w:rPr>
              <w:t xml:space="preserve">PPB (% </w:t>
            </w:r>
            <w:r w:rsidRPr="0097199B">
              <w:rPr>
                <w:rFonts w:ascii="Times New Roman" w:eastAsia="Times New Roman" w:hAnsi="Times New Roman" w:cs="Times New Roman"/>
                <w:b/>
                <w:bCs/>
                <w:sz w:val="24"/>
                <w:szCs w:val="24"/>
                <w:shd w:val="clear" w:color="auto" w:fill="FFFFFF" w:themeFill="background1"/>
              </w:rPr>
              <w:t>unbound)</w:t>
            </w:r>
          </w:p>
        </w:tc>
        <w:tc>
          <w:tcPr>
            <w:tcW w:w="3255" w:type="dxa"/>
            <w:vAlign w:val="center"/>
          </w:tcPr>
          <w:p w14:paraId="34895527" w14:textId="77777777" w:rsidR="00014A72" w:rsidRPr="0097199B" w:rsidRDefault="00014A72" w:rsidP="000E6565">
            <w:pPr>
              <w:spacing w:line="360" w:lineRule="auto"/>
              <w:jc w:val="center"/>
              <w:rPr>
                <w:rFonts w:ascii="Times New Roman" w:eastAsia="Times New Roman" w:hAnsi="Times New Roman" w:cs="Times New Roman"/>
                <w:sz w:val="24"/>
                <w:szCs w:val="24"/>
              </w:rPr>
            </w:pPr>
            <w:r w:rsidRPr="0097199B">
              <w:rPr>
                <w:rFonts w:ascii="Times New Roman" w:eastAsia="Times New Roman" w:hAnsi="Times New Roman" w:cs="Times New Roman"/>
                <w:sz w:val="24"/>
                <w:szCs w:val="24"/>
              </w:rPr>
              <w:t>5-10%</w:t>
            </w:r>
          </w:p>
        </w:tc>
      </w:tr>
      <w:tr w:rsidR="00014A72" w:rsidRPr="00F53907" w14:paraId="40A33ED3" w14:textId="77777777" w:rsidTr="000E6565">
        <w:trPr>
          <w:trHeight w:val="657"/>
        </w:trPr>
        <w:tc>
          <w:tcPr>
            <w:tcW w:w="4146" w:type="dxa"/>
            <w:vAlign w:val="center"/>
          </w:tcPr>
          <w:p w14:paraId="42888B8D" w14:textId="77777777" w:rsidR="00014A72" w:rsidRPr="0097199B" w:rsidRDefault="00014A72" w:rsidP="000E6565">
            <w:pPr>
              <w:spacing w:line="360" w:lineRule="auto"/>
              <w:jc w:val="center"/>
              <w:rPr>
                <w:rFonts w:ascii="Times New Roman" w:eastAsia="Times New Roman" w:hAnsi="Times New Roman" w:cs="Times New Roman"/>
                <w:b/>
                <w:sz w:val="24"/>
                <w:szCs w:val="24"/>
              </w:rPr>
            </w:pPr>
            <w:r w:rsidRPr="0097199B">
              <w:rPr>
                <w:rFonts w:ascii="Times New Roman" w:eastAsia="Times New Roman" w:hAnsi="Times New Roman" w:cs="Times New Roman"/>
                <w:b/>
                <w:bCs/>
                <w:sz w:val="24"/>
                <w:szCs w:val="24"/>
              </w:rPr>
              <w:t xml:space="preserve">CYP inhibition of CYP3A4, 2D6, 2C19, 1A2 and 2C9 (% </w:t>
            </w:r>
            <w:proofErr w:type="spellStart"/>
            <w:r w:rsidRPr="0097199B">
              <w:rPr>
                <w:rFonts w:ascii="Times New Roman" w:eastAsia="Times New Roman" w:hAnsi="Times New Roman" w:cs="Times New Roman"/>
                <w:b/>
                <w:bCs/>
                <w:sz w:val="24"/>
                <w:szCs w:val="24"/>
              </w:rPr>
              <w:t>inh</w:t>
            </w:r>
            <w:proofErr w:type="spellEnd"/>
            <w:r w:rsidRPr="0097199B">
              <w:rPr>
                <w:rFonts w:ascii="Times New Roman" w:eastAsia="Times New Roman" w:hAnsi="Times New Roman" w:cs="Times New Roman"/>
                <w:b/>
                <w:bCs/>
                <w:sz w:val="24"/>
                <w:szCs w:val="24"/>
              </w:rPr>
              <w:t xml:space="preserve"> @10 µM)</w:t>
            </w:r>
          </w:p>
        </w:tc>
        <w:tc>
          <w:tcPr>
            <w:tcW w:w="3255" w:type="dxa"/>
            <w:vAlign w:val="center"/>
          </w:tcPr>
          <w:p w14:paraId="0B5E6DB4" w14:textId="77777777" w:rsidR="00014A72" w:rsidRPr="0097199B" w:rsidRDefault="00014A72" w:rsidP="000E6565">
            <w:pPr>
              <w:spacing w:line="360" w:lineRule="auto"/>
              <w:jc w:val="center"/>
              <w:rPr>
                <w:rFonts w:ascii="Times New Roman" w:eastAsia="Times New Roman" w:hAnsi="Times New Roman" w:cs="Times New Roman"/>
                <w:sz w:val="24"/>
                <w:szCs w:val="24"/>
              </w:rPr>
            </w:pPr>
            <w:r w:rsidRPr="0097199B">
              <w:rPr>
                <w:rFonts w:ascii="Times New Roman" w:eastAsia="Times New Roman" w:hAnsi="Times New Roman" w:cs="Times New Roman"/>
                <w:sz w:val="24"/>
                <w:szCs w:val="24"/>
              </w:rPr>
              <w:t>&lt;50 %</w:t>
            </w:r>
          </w:p>
        </w:tc>
      </w:tr>
    </w:tbl>
    <w:p w14:paraId="51ADF37A" w14:textId="77777777" w:rsidR="00014A72" w:rsidRDefault="00014A72" w:rsidP="00014A72">
      <w:pPr>
        <w:rPr>
          <w:rStyle w:val="Heading1Char"/>
          <w:rFonts w:ascii="Times New Roman" w:eastAsiaTheme="minorHAnsi" w:hAnsi="Times New Roman"/>
          <w:b w:val="0"/>
          <w:bCs w:val="0"/>
          <w:sz w:val="24"/>
        </w:rPr>
      </w:pPr>
    </w:p>
    <w:p w14:paraId="19626C75" w14:textId="77777777" w:rsidR="00014A72" w:rsidRPr="00A24E78" w:rsidRDefault="00014A72" w:rsidP="00014A72">
      <w:pPr>
        <w:rPr>
          <w:rFonts w:ascii="Times New Roman" w:hAnsi="Times New Roman" w:cs="Times New Roman"/>
          <w:b/>
          <w:sz w:val="24"/>
          <w:szCs w:val="24"/>
        </w:rPr>
      </w:pPr>
      <w:r w:rsidRPr="00A24E78">
        <w:rPr>
          <w:rFonts w:ascii="Times New Roman" w:hAnsi="Times New Roman" w:cs="Times New Roman"/>
          <w:b/>
          <w:sz w:val="24"/>
          <w:szCs w:val="24"/>
        </w:rPr>
        <w:t xml:space="preserve">Supplementary Table </w:t>
      </w:r>
      <w:r>
        <w:rPr>
          <w:rFonts w:ascii="Times New Roman" w:hAnsi="Times New Roman" w:cs="Times New Roman"/>
          <w:b/>
          <w:sz w:val="24"/>
          <w:szCs w:val="24"/>
        </w:rPr>
        <w:t>S3</w:t>
      </w:r>
      <w:r w:rsidRPr="00A24E78">
        <w:rPr>
          <w:rFonts w:ascii="Times New Roman" w:hAnsi="Times New Roman" w:cs="Times New Roman"/>
          <w:b/>
          <w:sz w:val="24"/>
          <w:szCs w:val="24"/>
        </w:rPr>
        <w:t>. In vivo pharmacokinetic parameters of JBI-589 in mouse and rat</w:t>
      </w:r>
    </w:p>
    <w:tbl>
      <w:tblPr>
        <w:tblW w:w="9394" w:type="dxa"/>
        <w:jc w:val="center"/>
        <w:tblLayout w:type="fixed"/>
        <w:tblLook w:val="0000" w:firstRow="0" w:lastRow="0" w:firstColumn="0" w:lastColumn="0" w:noHBand="0" w:noVBand="0"/>
      </w:tblPr>
      <w:tblGrid>
        <w:gridCol w:w="854"/>
        <w:gridCol w:w="854"/>
        <w:gridCol w:w="854"/>
        <w:gridCol w:w="854"/>
        <w:gridCol w:w="854"/>
        <w:gridCol w:w="854"/>
        <w:gridCol w:w="854"/>
        <w:gridCol w:w="854"/>
        <w:gridCol w:w="854"/>
        <w:gridCol w:w="854"/>
        <w:gridCol w:w="854"/>
      </w:tblGrid>
      <w:tr w:rsidR="00014A72" w:rsidRPr="003D57BA" w14:paraId="2054CFBC" w14:textId="77777777" w:rsidTr="000E6565">
        <w:trPr>
          <w:trHeight w:val="269"/>
          <w:jc w:val="center"/>
        </w:trPr>
        <w:tc>
          <w:tcPr>
            <w:tcW w:w="854" w:type="dxa"/>
            <w:tcBorders>
              <w:top w:val="single" w:sz="12" w:space="0" w:color="auto"/>
              <w:left w:val="single" w:sz="12" w:space="0" w:color="auto"/>
              <w:bottom w:val="nil"/>
              <w:right w:val="single" w:sz="12" w:space="0" w:color="auto"/>
            </w:tcBorders>
          </w:tcPr>
          <w:p w14:paraId="6FE795E0"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Species</w:t>
            </w:r>
          </w:p>
        </w:tc>
        <w:tc>
          <w:tcPr>
            <w:tcW w:w="854" w:type="dxa"/>
            <w:tcBorders>
              <w:top w:val="single" w:sz="12" w:space="0" w:color="auto"/>
              <w:left w:val="single" w:sz="12" w:space="0" w:color="auto"/>
              <w:bottom w:val="nil"/>
              <w:right w:val="single" w:sz="12" w:space="0" w:color="auto"/>
            </w:tcBorders>
          </w:tcPr>
          <w:p w14:paraId="226D9642"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Route</w:t>
            </w:r>
          </w:p>
        </w:tc>
        <w:tc>
          <w:tcPr>
            <w:tcW w:w="854" w:type="dxa"/>
            <w:tcBorders>
              <w:top w:val="single" w:sz="12" w:space="0" w:color="auto"/>
              <w:left w:val="nil"/>
              <w:bottom w:val="single" w:sz="12" w:space="0" w:color="auto"/>
              <w:right w:val="single" w:sz="12" w:space="0" w:color="auto"/>
            </w:tcBorders>
          </w:tcPr>
          <w:p w14:paraId="612A1A65"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Dose</w:t>
            </w:r>
          </w:p>
        </w:tc>
        <w:tc>
          <w:tcPr>
            <w:tcW w:w="854" w:type="dxa"/>
            <w:tcBorders>
              <w:top w:val="single" w:sz="12" w:space="0" w:color="auto"/>
              <w:left w:val="nil"/>
              <w:bottom w:val="single" w:sz="12" w:space="0" w:color="auto"/>
              <w:right w:val="nil"/>
            </w:tcBorders>
          </w:tcPr>
          <w:p w14:paraId="27438C47"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t1/2</w:t>
            </w:r>
          </w:p>
        </w:tc>
        <w:tc>
          <w:tcPr>
            <w:tcW w:w="854" w:type="dxa"/>
            <w:tcBorders>
              <w:top w:val="single" w:sz="12" w:space="0" w:color="auto"/>
              <w:left w:val="single" w:sz="12" w:space="0" w:color="auto"/>
              <w:bottom w:val="single" w:sz="12" w:space="0" w:color="auto"/>
              <w:right w:val="single" w:sz="12" w:space="0" w:color="auto"/>
            </w:tcBorders>
          </w:tcPr>
          <w:p w14:paraId="656955BC"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proofErr w:type="spellStart"/>
            <w:r w:rsidRPr="0097199B">
              <w:rPr>
                <w:rFonts w:ascii="Times New Roman" w:hAnsi="Times New Roman" w:cs="Times New Roman"/>
                <w:b/>
                <w:bCs/>
                <w:color w:val="000000"/>
                <w:sz w:val="24"/>
                <w:szCs w:val="24"/>
                <w:lang w:val="en-IN"/>
              </w:rPr>
              <w:t>Cmax</w:t>
            </w:r>
            <w:proofErr w:type="spellEnd"/>
          </w:p>
        </w:tc>
        <w:tc>
          <w:tcPr>
            <w:tcW w:w="854" w:type="dxa"/>
            <w:tcBorders>
              <w:top w:val="single" w:sz="12" w:space="0" w:color="auto"/>
              <w:left w:val="nil"/>
              <w:bottom w:val="single" w:sz="12" w:space="0" w:color="auto"/>
              <w:right w:val="nil"/>
            </w:tcBorders>
          </w:tcPr>
          <w:p w14:paraId="150AF440"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C0</w:t>
            </w:r>
          </w:p>
        </w:tc>
        <w:tc>
          <w:tcPr>
            <w:tcW w:w="854" w:type="dxa"/>
            <w:tcBorders>
              <w:top w:val="single" w:sz="12" w:space="0" w:color="auto"/>
              <w:left w:val="single" w:sz="12" w:space="0" w:color="auto"/>
              <w:bottom w:val="single" w:sz="12" w:space="0" w:color="auto"/>
              <w:right w:val="single" w:sz="12" w:space="0" w:color="auto"/>
            </w:tcBorders>
          </w:tcPr>
          <w:p w14:paraId="604904C1"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AUC0-t</w:t>
            </w:r>
          </w:p>
        </w:tc>
        <w:tc>
          <w:tcPr>
            <w:tcW w:w="854" w:type="dxa"/>
            <w:tcBorders>
              <w:top w:val="single" w:sz="12" w:space="0" w:color="auto"/>
              <w:left w:val="nil"/>
              <w:bottom w:val="single" w:sz="12" w:space="0" w:color="auto"/>
              <w:right w:val="nil"/>
            </w:tcBorders>
          </w:tcPr>
          <w:p w14:paraId="6C484138"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AUC0-∞</w:t>
            </w:r>
          </w:p>
        </w:tc>
        <w:tc>
          <w:tcPr>
            <w:tcW w:w="854" w:type="dxa"/>
            <w:tcBorders>
              <w:top w:val="single" w:sz="12" w:space="0" w:color="auto"/>
              <w:left w:val="single" w:sz="12" w:space="0" w:color="auto"/>
              <w:bottom w:val="single" w:sz="12" w:space="0" w:color="auto"/>
              <w:right w:val="single" w:sz="12" w:space="0" w:color="auto"/>
            </w:tcBorders>
          </w:tcPr>
          <w:p w14:paraId="2AFAEAC5"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CL</w:t>
            </w:r>
          </w:p>
        </w:tc>
        <w:tc>
          <w:tcPr>
            <w:tcW w:w="854" w:type="dxa"/>
            <w:tcBorders>
              <w:top w:val="single" w:sz="12" w:space="0" w:color="auto"/>
              <w:left w:val="nil"/>
              <w:bottom w:val="single" w:sz="12" w:space="0" w:color="auto"/>
              <w:right w:val="nil"/>
            </w:tcBorders>
          </w:tcPr>
          <w:p w14:paraId="770D50EB"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proofErr w:type="spellStart"/>
            <w:r w:rsidRPr="0097199B">
              <w:rPr>
                <w:rFonts w:ascii="Times New Roman" w:hAnsi="Times New Roman" w:cs="Times New Roman"/>
                <w:b/>
                <w:bCs/>
                <w:color w:val="000000"/>
                <w:sz w:val="24"/>
                <w:szCs w:val="24"/>
                <w:lang w:val="en-IN"/>
              </w:rPr>
              <w:t>Vd</w:t>
            </w:r>
            <w:proofErr w:type="spellEnd"/>
          </w:p>
        </w:tc>
        <w:tc>
          <w:tcPr>
            <w:tcW w:w="854" w:type="dxa"/>
            <w:tcBorders>
              <w:top w:val="single" w:sz="12" w:space="0" w:color="auto"/>
              <w:left w:val="nil"/>
              <w:bottom w:val="single" w:sz="12" w:space="0" w:color="auto"/>
              <w:right w:val="single" w:sz="12" w:space="0" w:color="auto"/>
            </w:tcBorders>
          </w:tcPr>
          <w:p w14:paraId="54E640E7"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F</w:t>
            </w:r>
          </w:p>
        </w:tc>
      </w:tr>
      <w:tr w:rsidR="00014A72" w:rsidRPr="003D57BA" w14:paraId="78D0F59B" w14:textId="77777777" w:rsidTr="000E6565">
        <w:trPr>
          <w:trHeight w:val="269"/>
          <w:jc w:val="center"/>
        </w:trPr>
        <w:tc>
          <w:tcPr>
            <w:tcW w:w="854" w:type="dxa"/>
            <w:tcBorders>
              <w:top w:val="nil"/>
              <w:left w:val="single" w:sz="12" w:space="0" w:color="auto"/>
              <w:bottom w:val="single" w:sz="12" w:space="0" w:color="auto"/>
              <w:right w:val="single" w:sz="12" w:space="0" w:color="auto"/>
            </w:tcBorders>
          </w:tcPr>
          <w:p w14:paraId="70B235C3"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p>
        </w:tc>
        <w:tc>
          <w:tcPr>
            <w:tcW w:w="854" w:type="dxa"/>
            <w:tcBorders>
              <w:top w:val="nil"/>
              <w:left w:val="single" w:sz="12" w:space="0" w:color="auto"/>
              <w:bottom w:val="nil"/>
              <w:right w:val="single" w:sz="12" w:space="0" w:color="auto"/>
            </w:tcBorders>
          </w:tcPr>
          <w:p w14:paraId="7FC56B34"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p>
        </w:tc>
        <w:tc>
          <w:tcPr>
            <w:tcW w:w="854" w:type="dxa"/>
            <w:tcBorders>
              <w:top w:val="nil"/>
              <w:left w:val="nil"/>
              <w:bottom w:val="nil"/>
              <w:right w:val="single" w:sz="12" w:space="0" w:color="auto"/>
            </w:tcBorders>
          </w:tcPr>
          <w:p w14:paraId="53AEA359"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mg/Kg</w:t>
            </w:r>
          </w:p>
        </w:tc>
        <w:tc>
          <w:tcPr>
            <w:tcW w:w="854" w:type="dxa"/>
            <w:tcBorders>
              <w:top w:val="nil"/>
              <w:left w:val="nil"/>
              <w:bottom w:val="nil"/>
              <w:right w:val="nil"/>
            </w:tcBorders>
          </w:tcPr>
          <w:p w14:paraId="6DBD781A"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(h)</w:t>
            </w:r>
          </w:p>
        </w:tc>
        <w:tc>
          <w:tcPr>
            <w:tcW w:w="854" w:type="dxa"/>
            <w:tcBorders>
              <w:top w:val="nil"/>
              <w:left w:val="single" w:sz="12" w:space="0" w:color="auto"/>
              <w:bottom w:val="nil"/>
              <w:right w:val="single" w:sz="12" w:space="0" w:color="auto"/>
            </w:tcBorders>
          </w:tcPr>
          <w:p w14:paraId="18B5776E"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(ng/mL)</w:t>
            </w:r>
          </w:p>
        </w:tc>
        <w:tc>
          <w:tcPr>
            <w:tcW w:w="854" w:type="dxa"/>
            <w:tcBorders>
              <w:top w:val="nil"/>
              <w:left w:val="nil"/>
              <w:bottom w:val="nil"/>
              <w:right w:val="nil"/>
            </w:tcBorders>
          </w:tcPr>
          <w:p w14:paraId="04B385B7"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(ng/mL)</w:t>
            </w:r>
          </w:p>
        </w:tc>
        <w:tc>
          <w:tcPr>
            <w:tcW w:w="854" w:type="dxa"/>
            <w:tcBorders>
              <w:top w:val="nil"/>
              <w:left w:val="single" w:sz="12" w:space="0" w:color="auto"/>
              <w:bottom w:val="nil"/>
              <w:right w:val="single" w:sz="12" w:space="0" w:color="auto"/>
            </w:tcBorders>
          </w:tcPr>
          <w:p w14:paraId="761D6D48"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w:t>
            </w:r>
            <w:proofErr w:type="spellStart"/>
            <w:r w:rsidRPr="0097199B">
              <w:rPr>
                <w:rFonts w:ascii="Times New Roman" w:hAnsi="Times New Roman" w:cs="Times New Roman"/>
                <w:b/>
                <w:bCs/>
                <w:color w:val="000000"/>
                <w:sz w:val="24"/>
                <w:szCs w:val="24"/>
                <w:lang w:val="en-IN"/>
              </w:rPr>
              <w:t>ng∙h</w:t>
            </w:r>
            <w:proofErr w:type="spellEnd"/>
            <w:r w:rsidRPr="0097199B">
              <w:rPr>
                <w:rFonts w:ascii="Times New Roman" w:hAnsi="Times New Roman" w:cs="Times New Roman"/>
                <w:b/>
                <w:bCs/>
                <w:color w:val="000000"/>
                <w:sz w:val="24"/>
                <w:szCs w:val="24"/>
                <w:lang w:val="en-IN"/>
              </w:rPr>
              <w:t>/mL)</w:t>
            </w:r>
          </w:p>
        </w:tc>
        <w:tc>
          <w:tcPr>
            <w:tcW w:w="854" w:type="dxa"/>
            <w:tcBorders>
              <w:top w:val="nil"/>
              <w:left w:val="nil"/>
              <w:bottom w:val="nil"/>
              <w:right w:val="nil"/>
            </w:tcBorders>
          </w:tcPr>
          <w:p w14:paraId="61F65F03"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w:t>
            </w:r>
            <w:proofErr w:type="spellStart"/>
            <w:r w:rsidRPr="0097199B">
              <w:rPr>
                <w:rFonts w:ascii="Times New Roman" w:hAnsi="Times New Roman" w:cs="Times New Roman"/>
                <w:b/>
                <w:bCs/>
                <w:color w:val="000000"/>
                <w:sz w:val="24"/>
                <w:szCs w:val="24"/>
                <w:lang w:val="en-IN"/>
              </w:rPr>
              <w:t>ng∙h</w:t>
            </w:r>
            <w:proofErr w:type="spellEnd"/>
            <w:r w:rsidRPr="0097199B">
              <w:rPr>
                <w:rFonts w:ascii="Times New Roman" w:hAnsi="Times New Roman" w:cs="Times New Roman"/>
                <w:b/>
                <w:bCs/>
                <w:color w:val="000000"/>
                <w:sz w:val="24"/>
                <w:szCs w:val="24"/>
                <w:lang w:val="en-IN"/>
              </w:rPr>
              <w:t>/mL)</w:t>
            </w:r>
          </w:p>
        </w:tc>
        <w:tc>
          <w:tcPr>
            <w:tcW w:w="854" w:type="dxa"/>
            <w:tcBorders>
              <w:top w:val="nil"/>
              <w:left w:val="single" w:sz="12" w:space="0" w:color="auto"/>
              <w:bottom w:val="nil"/>
              <w:right w:val="single" w:sz="12" w:space="0" w:color="auto"/>
            </w:tcBorders>
          </w:tcPr>
          <w:p w14:paraId="43A7D9AB"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(mL/min/kg)</w:t>
            </w:r>
          </w:p>
        </w:tc>
        <w:tc>
          <w:tcPr>
            <w:tcW w:w="854" w:type="dxa"/>
            <w:tcBorders>
              <w:top w:val="nil"/>
              <w:left w:val="nil"/>
              <w:bottom w:val="nil"/>
              <w:right w:val="nil"/>
            </w:tcBorders>
          </w:tcPr>
          <w:p w14:paraId="19565E53"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(L/kg)</w:t>
            </w:r>
          </w:p>
        </w:tc>
        <w:tc>
          <w:tcPr>
            <w:tcW w:w="854" w:type="dxa"/>
            <w:tcBorders>
              <w:top w:val="nil"/>
              <w:left w:val="nil"/>
              <w:bottom w:val="nil"/>
              <w:right w:val="single" w:sz="12" w:space="0" w:color="auto"/>
            </w:tcBorders>
          </w:tcPr>
          <w:p w14:paraId="216D4A88"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w:t>
            </w:r>
          </w:p>
        </w:tc>
      </w:tr>
      <w:tr w:rsidR="00014A72" w:rsidRPr="003D57BA" w14:paraId="1CACE46F" w14:textId="77777777" w:rsidTr="000E6565">
        <w:trPr>
          <w:trHeight w:val="259"/>
          <w:jc w:val="center"/>
        </w:trPr>
        <w:tc>
          <w:tcPr>
            <w:tcW w:w="854" w:type="dxa"/>
            <w:tcBorders>
              <w:top w:val="single" w:sz="12" w:space="0" w:color="auto"/>
              <w:left w:val="single" w:sz="12" w:space="0" w:color="auto"/>
              <w:bottom w:val="nil"/>
              <w:right w:val="single" w:sz="12" w:space="0" w:color="auto"/>
            </w:tcBorders>
          </w:tcPr>
          <w:p w14:paraId="036B2FFA"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Mice</w:t>
            </w:r>
          </w:p>
        </w:tc>
        <w:tc>
          <w:tcPr>
            <w:tcW w:w="854" w:type="dxa"/>
            <w:tcBorders>
              <w:top w:val="single" w:sz="12" w:space="0" w:color="auto"/>
              <w:left w:val="single" w:sz="12" w:space="0" w:color="auto"/>
              <w:bottom w:val="single" w:sz="6" w:space="0" w:color="auto"/>
              <w:right w:val="single" w:sz="6" w:space="0" w:color="auto"/>
            </w:tcBorders>
          </w:tcPr>
          <w:p w14:paraId="421C3641"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IV</w:t>
            </w:r>
          </w:p>
        </w:tc>
        <w:tc>
          <w:tcPr>
            <w:tcW w:w="854" w:type="dxa"/>
            <w:tcBorders>
              <w:top w:val="single" w:sz="12" w:space="0" w:color="auto"/>
              <w:left w:val="single" w:sz="6" w:space="0" w:color="auto"/>
              <w:bottom w:val="single" w:sz="6" w:space="0" w:color="auto"/>
              <w:right w:val="single" w:sz="6" w:space="0" w:color="auto"/>
            </w:tcBorders>
          </w:tcPr>
          <w:p w14:paraId="4F5A2A70"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2</w:t>
            </w:r>
          </w:p>
        </w:tc>
        <w:tc>
          <w:tcPr>
            <w:tcW w:w="854" w:type="dxa"/>
            <w:tcBorders>
              <w:top w:val="single" w:sz="12" w:space="0" w:color="auto"/>
              <w:left w:val="single" w:sz="6" w:space="0" w:color="auto"/>
              <w:bottom w:val="single" w:sz="6" w:space="0" w:color="auto"/>
              <w:right w:val="single" w:sz="6" w:space="0" w:color="auto"/>
            </w:tcBorders>
          </w:tcPr>
          <w:p w14:paraId="511AE7D3"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8</w:t>
            </w:r>
          </w:p>
        </w:tc>
        <w:tc>
          <w:tcPr>
            <w:tcW w:w="854" w:type="dxa"/>
            <w:tcBorders>
              <w:top w:val="single" w:sz="12" w:space="0" w:color="auto"/>
              <w:left w:val="single" w:sz="6" w:space="0" w:color="auto"/>
              <w:bottom w:val="single" w:sz="6" w:space="0" w:color="auto"/>
              <w:right w:val="single" w:sz="6" w:space="0" w:color="auto"/>
            </w:tcBorders>
          </w:tcPr>
          <w:p w14:paraId="103C5B07"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828</w:t>
            </w:r>
          </w:p>
        </w:tc>
        <w:tc>
          <w:tcPr>
            <w:tcW w:w="854" w:type="dxa"/>
            <w:tcBorders>
              <w:top w:val="single" w:sz="12" w:space="0" w:color="auto"/>
              <w:left w:val="single" w:sz="6" w:space="0" w:color="auto"/>
              <w:bottom w:val="single" w:sz="6" w:space="0" w:color="auto"/>
              <w:right w:val="single" w:sz="6" w:space="0" w:color="auto"/>
            </w:tcBorders>
          </w:tcPr>
          <w:p w14:paraId="767CD90E"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968</w:t>
            </w:r>
          </w:p>
        </w:tc>
        <w:tc>
          <w:tcPr>
            <w:tcW w:w="854" w:type="dxa"/>
            <w:tcBorders>
              <w:top w:val="single" w:sz="12" w:space="0" w:color="auto"/>
              <w:left w:val="single" w:sz="6" w:space="0" w:color="auto"/>
              <w:bottom w:val="single" w:sz="6" w:space="0" w:color="auto"/>
              <w:right w:val="single" w:sz="6" w:space="0" w:color="auto"/>
            </w:tcBorders>
          </w:tcPr>
          <w:p w14:paraId="2E9FF329"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3957</w:t>
            </w:r>
          </w:p>
        </w:tc>
        <w:tc>
          <w:tcPr>
            <w:tcW w:w="854" w:type="dxa"/>
            <w:tcBorders>
              <w:top w:val="single" w:sz="12" w:space="0" w:color="auto"/>
              <w:left w:val="single" w:sz="6" w:space="0" w:color="auto"/>
              <w:bottom w:val="single" w:sz="6" w:space="0" w:color="auto"/>
              <w:right w:val="single" w:sz="6" w:space="0" w:color="auto"/>
            </w:tcBorders>
          </w:tcPr>
          <w:p w14:paraId="49403626"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4382</w:t>
            </w:r>
          </w:p>
        </w:tc>
        <w:tc>
          <w:tcPr>
            <w:tcW w:w="854" w:type="dxa"/>
            <w:tcBorders>
              <w:top w:val="single" w:sz="12" w:space="0" w:color="auto"/>
              <w:left w:val="single" w:sz="6" w:space="0" w:color="auto"/>
              <w:bottom w:val="single" w:sz="6" w:space="0" w:color="auto"/>
              <w:right w:val="single" w:sz="6" w:space="0" w:color="auto"/>
            </w:tcBorders>
          </w:tcPr>
          <w:p w14:paraId="3F6A29DE"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7.61</w:t>
            </w:r>
          </w:p>
        </w:tc>
        <w:tc>
          <w:tcPr>
            <w:tcW w:w="854" w:type="dxa"/>
            <w:tcBorders>
              <w:top w:val="single" w:sz="12" w:space="0" w:color="auto"/>
              <w:left w:val="single" w:sz="6" w:space="0" w:color="auto"/>
              <w:bottom w:val="single" w:sz="6" w:space="0" w:color="auto"/>
              <w:right w:val="single" w:sz="6" w:space="0" w:color="auto"/>
            </w:tcBorders>
          </w:tcPr>
          <w:p w14:paraId="66D51039"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5.24</w:t>
            </w:r>
          </w:p>
        </w:tc>
        <w:tc>
          <w:tcPr>
            <w:tcW w:w="854" w:type="dxa"/>
            <w:tcBorders>
              <w:top w:val="single" w:sz="12" w:space="0" w:color="auto"/>
              <w:left w:val="single" w:sz="6" w:space="0" w:color="auto"/>
              <w:bottom w:val="single" w:sz="6" w:space="0" w:color="auto"/>
              <w:right w:val="single" w:sz="12" w:space="0" w:color="auto"/>
            </w:tcBorders>
          </w:tcPr>
          <w:p w14:paraId="16DC4E19"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p>
        </w:tc>
      </w:tr>
      <w:tr w:rsidR="00014A72" w:rsidRPr="003D57BA" w14:paraId="4A68A680" w14:textId="77777777" w:rsidTr="000E6565">
        <w:trPr>
          <w:trHeight w:val="269"/>
          <w:jc w:val="center"/>
        </w:trPr>
        <w:tc>
          <w:tcPr>
            <w:tcW w:w="854" w:type="dxa"/>
            <w:tcBorders>
              <w:top w:val="nil"/>
              <w:left w:val="single" w:sz="12" w:space="0" w:color="auto"/>
              <w:bottom w:val="single" w:sz="12" w:space="0" w:color="auto"/>
              <w:right w:val="single" w:sz="12" w:space="0" w:color="auto"/>
            </w:tcBorders>
          </w:tcPr>
          <w:p w14:paraId="2FC43783"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p>
        </w:tc>
        <w:tc>
          <w:tcPr>
            <w:tcW w:w="854" w:type="dxa"/>
            <w:tcBorders>
              <w:top w:val="single" w:sz="6" w:space="0" w:color="auto"/>
              <w:left w:val="single" w:sz="12" w:space="0" w:color="auto"/>
              <w:bottom w:val="single" w:sz="12" w:space="0" w:color="auto"/>
              <w:right w:val="single" w:sz="6" w:space="0" w:color="auto"/>
            </w:tcBorders>
          </w:tcPr>
          <w:p w14:paraId="1592777B"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PO</w:t>
            </w:r>
          </w:p>
        </w:tc>
        <w:tc>
          <w:tcPr>
            <w:tcW w:w="854" w:type="dxa"/>
            <w:tcBorders>
              <w:top w:val="single" w:sz="6" w:space="0" w:color="auto"/>
              <w:left w:val="single" w:sz="6" w:space="0" w:color="auto"/>
              <w:bottom w:val="single" w:sz="12" w:space="0" w:color="auto"/>
              <w:right w:val="single" w:sz="6" w:space="0" w:color="auto"/>
            </w:tcBorders>
          </w:tcPr>
          <w:p w14:paraId="2EFE69D3"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p>
        </w:tc>
        <w:tc>
          <w:tcPr>
            <w:tcW w:w="854" w:type="dxa"/>
            <w:tcBorders>
              <w:top w:val="single" w:sz="6" w:space="0" w:color="auto"/>
              <w:left w:val="single" w:sz="6" w:space="0" w:color="auto"/>
              <w:bottom w:val="single" w:sz="12" w:space="0" w:color="auto"/>
              <w:right w:val="single" w:sz="6" w:space="0" w:color="auto"/>
            </w:tcBorders>
          </w:tcPr>
          <w:p w14:paraId="712E89B5"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6.3</w:t>
            </w:r>
          </w:p>
        </w:tc>
        <w:tc>
          <w:tcPr>
            <w:tcW w:w="854" w:type="dxa"/>
            <w:tcBorders>
              <w:top w:val="single" w:sz="6" w:space="0" w:color="auto"/>
              <w:left w:val="single" w:sz="6" w:space="0" w:color="auto"/>
              <w:bottom w:val="single" w:sz="12" w:space="0" w:color="auto"/>
              <w:right w:val="single" w:sz="6" w:space="0" w:color="auto"/>
            </w:tcBorders>
          </w:tcPr>
          <w:p w14:paraId="2165DE97"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874</w:t>
            </w:r>
          </w:p>
        </w:tc>
        <w:tc>
          <w:tcPr>
            <w:tcW w:w="854" w:type="dxa"/>
            <w:tcBorders>
              <w:top w:val="single" w:sz="6" w:space="0" w:color="auto"/>
              <w:left w:val="single" w:sz="6" w:space="0" w:color="auto"/>
              <w:bottom w:val="single" w:sz="12" w:space="0" w:color="auto"/>
              <w:right w:val="single" w:sz="6" w:space="0" w:color="auto"/>
            </w:tcBorders>
          </w:tcPr>
          <w:p w14:paraId="5C1907D1"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NA</w:t>
            </w:r>
          </w:p>
        </w:tc>
        <w:tc>
          <w:tcPr>
            <w:tcW w:w="854" w:type="dxa"/>
            <w:tcBorders>
              <w:top w:val="single" w:sz="6" w:space="0" w:color="auto"/>
              <w:left w:val="single" w:sz="6" w:space="0" w:color="auto"/>
              <w:bottom w:val="single" w:sz="12" w:space="0" w:color="auto"/>
              <w:right w:val="single" w:sz="6" w:space="0" w:color="auto"/>
            </w:tcBorders>
          </w:tcPr>
          <w:p w14:paraId="474DC946"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12474</w:t>
            </w:r>
          </w:p>
        </w:tc>
        <w:tc>
          <w:tcPr>
            <w:tcW w:w="854" w:type="dxa"/>
            <w:tcBorders>
              <w:top w:val="single" w:sz="6" w:space="0" w:color="auto"/>
              <w:left w:val="single" w:sz="6" w:space="0" w:color="auto"/>
              <w:bottom w:val="single" w:sz="12" w:space="0" w:color="auto"/>
              <w:right w:val="single" w:sz="6" w:space="0" w:color="auto"/>
            </w:tcBorders>
          </w:tcPr>
          <w:p w14:paraId="0E2F4EEF"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13491</w:t>
            </w:r>
          </w:p>
        </w:tc>
        <w:tc>
          <w:tcPr>
            <w:tcW w:w="854" w:type="dxa"/>
            <w:tcBorders>
              <w:top w:val="single" w:sz="6" w:space="0" w:color="auto"/>
              <w:left w:val="single" w:sz="6" w:space="0" w:color="auto"/>
              <w:bottom w:val="single" w:sz="12" w:space="0" w:color="auto"/>
              <w:right w:val="single" w:sz="6" w:space="0" w:color="auto"/>
            </w:tcBorders>
          </w:tcPr>
          <w:p w14:paraId="47F3EBC2"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p>
        </w:tc>
        <w:tc>
          <w:tcPr>
            <w:tcW w:w="854" w:type="dxa"/>
            <w:tcBorders>
              <w:top w:val="single" w:sz="6" w:space="0" w:color="auto"/>
              <w:left w:val="single" w:sz="6" w:space="0" w:color="auto"/>
              <w:bottom w:val="single" w:sz="12" w:space="0" w:color="auto"/>
              <w:right w:val="single" w:sz="6" w:space="0" w:color="auto"/>
            </w:tcBorders>
          </w:tcPr>
          <w:p w14:paraId="73A84F82"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p>
        </w:tc>
        <w:tc>
          <w:tcPr>
            <w:tcW w:w="854" w:type="dxa"/>
            <w:tcBorders>
              <w:top w:val="single" w:sz="6" w:space="0" w:color="auto"/>
              <w:left w:val="single" w:sz="6" w:space="0" w:color="auto"/>
              <w:bottom w:val="single" w:sz="12" w:space="0" w:color="auto"/>
              <w:right w:val="single" w:sz="12" w:space="0" w:color="auto"/>
            </w:tcBorders>
          </w:tcPr>
          <w:p w14:paraId="1AFF2CDC"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63</w:t>
            </w:r>
          </w:p>
        </w:tc>
      </w:tr>
      <w:tr w:rsidR="00014A72" w:rsidRPr="003D57BA" w14:paraId="5188EDCE" w14:textId="77777777" w:rsidTr="000E6565">
        <w:trPr>
          <w:trHeight w:val="269"/>
          <w:jc w:val="center"/>
        </w:trPr>
        <w:tc>
          <w:tcPr>
            <w:tcW w:w="854" w:type="dxa"/>
            <w:tcBorders>
              <w:top w:val="single" w:sz="12" w:space="0" w:color="auto"/>
              <w:left w:val="single" w:sz="12" w:space="0" w:color="auto"/>
              <w:bottom w:val="nil"/>
              <w:right w:val="single" w:sz="12" w:space="0" w:color="auto"/>
            </w:tcBorders>
          </w:tcPr>
          <w:p w14:paraId="2BC84748"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r w:rsidRPr="0097199B">
              <w:rPr>
                <w:rFonts w:ascii="Times New Roman" w:hAnsi="Times New Roman" w:cs="Times New Roman"/>
                <w:b/>
                <w:bCs/>
                <w:color w:val="000000"/>
                <w:sz w:val="24"/>
                <w:szCs w:val="24"/>
                <w:lang w:val="en-IN"/>
              </w:rPr>
              <w:t>Rat</w:t>
            </w:r>
          </w:p>
        </w:tc>
        <w:tc>
          <w:tcPr>
            <w:tcW w:w="854" w:type="dxa"/>
            <w:tcBorders>
              <w:top w:val="single" w:sz="12" w:space="0" w:color="auto"/>
              <w:left w:val="single" w:sz="12" w:space="0" w:color="auto"/>
              <w:bottom w:val="single" w:sz="12" w:space="0" w:color="auto"/>
              <w:right w:val="single" w:sz="12" w:space="0" w:color="auto"/>
            </w:tcBorders>
          </w:tcPr>
          <w:p w14:paraId="3D635346"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IV</w:t>
            </w:r>
          </w:p>
        </w:tc>
        <w:tc>
          <w:tcPr>
            <w:tcW w:w="854" w:type="dxa"/>
            <w:tcBorders>
              <w:top w:val="single" w:sz="12" w:space="0" w:color="auto"/>
              <w:left w:val="single" w:sz="6" w:space="0" w:color="auto"/>
              <w:bottom w:val="single" w:sz="6" w:space="0" w:color="auto"/>
              <w:right w:val="single" w:sz="6" w:space="0" w:color="auto"/>
            </w:tcBorders>
          </w:tcPr>
          <w:p w14:paraId="267E6E29"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6.32</w:t>
            </w:r>
          </w:p>
        </w:tc>
        <w:tc>
          <w:tcPr>
            <w:tcW w:w="854" w:type="dxa"/>
            <w:tcBorders>
              <w:top w:val="single" w:sz="12" w:space="0" w:color="auto"/>
              <w:left w:val="single" w:sz="6" w:space="0" w:color="auto"/>
              <w:bottom w:val="single" w:sz="6" w:space="0" w:color="auto"/>
              <w:right w:val="single" w:sz="6" w:space="0" w:color="auto"/>
            </w:tcBorders>
          </w:tcPr>
          <w:p w14:paraId="5B54EA8B"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419.3</w:t>
            </w:r>
          </w:p>
        </w:tc>
        <w:tc>
          <w:tcPr>
            <w:tcW w:w="854" w:type="dxa"/>
            <w:tcBorders>
              <w:top w:val="single" w:sz="12" w:space="0" w:color="auto"/>
              <w:left w:val="single" w:sz="6" w:space="0" w:color="auto"/>
              <w:bottom w:val="single" w:sz="6" w:space="0" w:color="auto"/>
              <w:right w:val="single" w:sz="6" w:space="0" w:color="auto"/>
            </w:tcBorders>
          </w:tcPr>
          <w:p w14:paraId="63B6B38E"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451.3</w:t>
            </w:r>
          </w:p>
        </w:tc>
        <w:tc>
          <w:tcPr>
            <w:tcW w:w="854" w:type="dxa"/>
            <w:tcBorders>
              <w:top w:val="single" w:sz="12" w:space="0" w:color="auto"/>
              <w:left w:val="single" w:sz="6" w:space="0" w:color="auto"/>
              <w:bottom w:val="single" w:sz="6" w:space="0" w:color="auto"/>
              <w:right w:val="single" w:sz="6" w:space="0" w:color="auto"/>
            </w:tcBorders>
          </w:tcPr>
          <w:p w14:paraId="73133F5A"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1317</w:t>
            </w:r>
          </w:p>
        </w:tc>
        <w:tc>
          <w:tcPr>
            <w:tcW w:w="854" w:type="dxa"/>
            <w:tcBorders>
              <w:top w:val="single" w:sz="12" w:space="0" w:color="auto"/>
              <w:left w:val="single" w:sz="6" w:space="0" w:color="auto"/>
              <w:bottom w:val="single" w:sz="6" w:space="0" w:color="auto"/>
              <w:right w:val="single" w:sz="6" w:space="0" w:color="auto"/>
            </w:tcBorders>
          </w:tcPr>
          <w:p w14:paraId="447247B2"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1394</w:t>
            </w:r>
          </w:p>
        </w:tc>
        <w:tc>
          <w:tcPr>
            <w:tcW w:w="854" w:type="dxa"/>
            <w:tcBorders>
              <w:top w:val="single" w:sz="12" w:space="0" w:color="auto"/>
              <w:left w:val="single" w:sz="6" w:space="0" w:color="auto"/>
              <w:bottom w:val="single" w:sz="6" w:space="0" w:color="auto"/>
              <w:right w:val="single" w:sz="6" w:space="0" w:color="auto"/>
            </w:tcBorders>
          </w:tcPr>
          <w:p w14:paraId="6F3555FF"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24.3</w:t>
            </w:r>
          </w:p>
        </w:tc>
        <w:tc>
          <w:tcPr>
            <w:tcW w:w="854" w:type="dxa"/>
            <w:tcBorders>
              <w:top w:val="single" w:sz="12" w:space="0" w:color="auto"/>
              <w:left w:val="single" w:sz="6" w:space="0" w:color="auto"/>
              <w:bottom w:val="single" w:sz="6" w:space="0" w:color="auto"/>
              <w:right w:val="single" w:sz="6" w:space="0" w:color="auto"/>
            </w:tcBorders>
          </w:tcPr>
          <w:p w14:paraId="6C310BC6"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13.2</w:t>
            </w:r>
          </w:p>
        </w:tc>
        <w:tc>
          <w:tcPr>
            <w:tcW w:w="854" w:type="dxa"/>
            <w:tcBorders>
              <w:top w:val="single" w:sz="12" w:space="0" w:color="auto"/>
              <w:left w:val="single" w:sz="6" w:space="0" w:color="auto"/>
              <w:bottom w:val="single" w:sz="6" w:space="0" w:color="auto"/>
              <w:right w:val="single" w:sz="6" w:space="0" w:color="auto"/>
            </w:tcBorders>
          </w:tcPr>
          <w:p w14:paraId="309D99C0"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p>
        </w:tc>
        <w:tc>
          <w:tcPr>
            <w:tcW w:w="854" w:type="dxa"/>
            <w:tcBorders>
              <w:top w:val="single" w:sz="12" w:space="0" w:color="auto"/>
              <w:left w:val="single" w:sz="6" w:space="0" w:color="auto"/>
              <w:bottom w:val="single" w:sz="6" w:space="0" w:color="auto"/>
              <w:right w:val="single" w:sz="12" w:space="0" w:color="auto"/>
            </w:tcBorders>
          </w:tcPr>
          <w:p w14:paraId="2920271B"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p>
        </w:tc>
      </w:tr>
      <w:tr w:rsidR="00014A72" w:rsidRPr="003D57BA" w14:paraId="099DCCEA" w14:textId="77777777" w:rsidTr="000E6565">
        <w:trPr>
          <w:trHeight w:val="269"/>
          <w:jc w:val="center"/>
        </w:trPr>
        <w:tc>
          <w:tcPr>
            <w:tcW w:w="854" w:type="dxa"/>
            <w:tcBorders>
              <w:top w:val="nil"/>
              <w:left w:val="single" w:sz="12" w:space="0" w:color="auto"/>
              <w:bottom w:val="single" w:sz="12" w:space="0" w:color="auto"/>
              <w:right w:val="single" w:sz="12" w:space="0" w:color="auto"/>
            </w:tcBorders>
          </w:tcPr>
          <w:p w14:paraId="0D17DE1E"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b/>
                <w:bCs/>
                <w:color w:val="000000"/>
                <w:sz w:val="24"/>
                <w:szCs w:val="24"/>
                <w:lang w:val="en-IN"/>
              </w:rPr>
            </w:pPr>
          </w:p>
        </w:tc>
        <w:tc>
          <w:tcPr>
            <w:tcW w:w="854" w:type="dxa"/>
            <w:tcBorders>
              <w:top w:val="nil"/>
              <w:left w:val="single" w:sz="12" w:space="0" w:color="auto"/>
              <w:bottom w:val="single" w:sz="12" w:space="0" w:color="auto"/>
              <w:right w:val="single" w:sz="12" w:space="0" w:color="auto"/>
            </w:tcBorders>
          </w:tcPr>
          <w:p w14:paraId="67B0D60D"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PO</w:t>
            </w:r>
          </w:p>
        </w:tc>
        <w:tc>
          <w:tcPr>
            <w:tcW w:w="854" w:type="dxa"/>
            <w:tcBorders>
              <w:top w:val="single" w:sz="6" w:space="0" w:color="auto"/>
              <w:left w:val="single" w:sz="6" w:space="0" w:color="auto"/>
              <w:bottom w:val="single" w:sz="12" w:space="0" w:color="auto"/>
              <w:right w:val="single" w:sz="6" w:space="0" w:color="auto"/>
            </w:tcBorders>
          </w:tcPr>
          <w:p w14:paraId="0610908F"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p>
        </w:tc>
        <w:tc>
          <w:tcPr>
            <w:tcW w:w="854" w:type="dxa"/>
            <w:tcBorders>
              <w:top w:val="single" w:sz="6" w:space="0" w:color="auto"/>
              <w:left w:val="single" w:sz="6" w:space="0" w:color="auto"/>
              <w:bottom w:val="single" w:sz="12" w:space="0" w:color="auto"/>
              <w:right w:val="single" w:sz="6" w:space="0" w:color="auto"/>
            </w:tcBorders>
          </w:tcPr>
          <w:p w14:paraId="44867DA3"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5.6</w:t>
            </w:r>
          </w:p>
        </w:tc>
        <w:tc>
          <w:tcPr>
            <w:tcW w:w="854" w:type="dxa"/>
            <w:tcBorders>
              <w:top w:val="single" w:sz="6" w:space="0" w:color="auto"/>
              <w:left w:val="single" w:sz="6" w:space="0" w:color="auto"/>
              <w:bottom w:val="single" w:sz="12" w:space="0" w:color="auto"/>
              <w:right w:val="single" w:sz="6" w:space="0" w:color="auto"/>
            </w:tcBorders>
          </w:tcPr>
          <w:p w14:paraId="768EBF30"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335</w:t>
            </w:r>
          </w:p>
        </w:tc>
        <w:tc>
          <w:tcPr>
            <w:tcW w:w="854" w:type="dxa"/>
            <w:tcBorders>
              <w:top w:val="single" w:sz="6" w:space="0" w:color="auto"/>
              <w:left w:val="single" w:sz="6" w:space="0" w:color="auto"/>
              <w:bottom w:val="single" w:sz="12" w:space="0" w:color="auto"/>
              <w:right w:val="single" w:sz="6" w:space="0" w:color="auto"/>
            </w:tcBorders>
          </w:tcPr>
          <w:p w14:paraId="5D4980A2"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NA</w:t>
            </w:r>
          </w:p>
        </w:tc>
        <w:tc>
          <w:tcPr>
            <w:tcW w:w="854" w:type="dxa"/>
            <w:tcBorders>
              <w:top w:val="single" w:sz="6" w:space="0" w:color="auto"/>
              <w:left w:val="single" w:sz="6" w:space="0" w:color="auto"/>
              <w:bottom w:val="single" w:sz="12" w:space="0" w:color="auto"/>
              <w:right w:val="single" w:sz="6" w:space="0" w:color="auto"/>
            </w:tcBorders>
          </w:tcPr>
          <w:p w14:paraId="67D8ABC7"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3389</w:t>
            </w:r>
          </w:p>
        </w:tc>
        <w:tc>
          <w:tcPr>
            <w:tcW w:w="854" w:type="dxa"/>
            <w:tcBorders>
              <w:top w:val="single" w:sz="6" w:space="0" w:color="auto"/>
              <w:left w:val="single" w:sz="6" w:space="0" w:color="auto"/>
              <w:bottom w:val="single" w:sz="12" w:space="0" w:color="auto"/>
              <w:right w:val="single" w:sz="6" w:space="0" w:color="auto"/>
            </w:tcBorders>
          </w:tcPr>
          <w:p w14:paraId="7E42E4D4"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3579</w:t>
            </w:r>
          </w:p>
        </w:tc>
        <w:tc>
          <w:tcPr>
            <w:tcW w:w="854" w:type="dxa"/>
            <w:tcBorders>
              <w:top w:val="single" w:sz="6" w:space="0" w:color="auto"/>
              <w:left w:val="single" w:sz="6" w:space="0" w:color="auto"/>
              <w:bottom w:val="single" w:sz="12" w:space="0" w:color="auto"/>
              <w:right w:val="single" w:sz="6" w:space="0" w:color="auto"/>
            </w:tcBorders>
          </w:tcPr>
          <w:p w14:paraId="67519CAA"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w:t>
            </w:r>
          </w:p>
        </w:tc>
        <w:tc>
          <w:tcPr>
            <w:tcW w:w="854" w:type="dxa"/>
            <w:tcBorders>
              <w:top w:val="single" w:sz="6" w:space="0" w:color="auto"/>
              <w:left w:val="single" w:sz="6" w:space="0" w:color="auto"/>
              <w:bottom w:val="single" w:sz="12" w:space="0" w:color="auto"/>
              <w:right w:val="single" w:sz="6" w:space="0" w:color="auto"/>
            </w:tcBorders>
          </w:tcPr>
          <w:p w14:paraId="40F40524"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p>
        </w:tc>
        <w:tc>
          <w:tcPr>
            <w:tcW w:w="854" w:type="dxa"/>
            <w:tcBorders>
              <w:top w:val="single" w:sz="6" w:space="0" w:color="auto"/>
              <w:left w:val="single" w:sz="6" w:space="0" w:color="auto"/>
              <w:bottom w:val="single" w:sz="12" w:space="0" w:color="auto"/>
              <w:right w:val="single" w:sz="12" w:space="0" w:color="auto"/>
            </w:tcBorders>
          </w:tcPr>
          <w:p w14:paraId="6C7618AE" w14:textId="77777777" w:rsidR="00014A72" w:rsidRPr="0097199B" w:rsidRDefault="00014A72" w:rsidP="000E6565">
            <w:pPr>
              <w:autoSpaceDE w:val="0"/>
              <w:autoSpaceDN w:val="0"/>
              <w:adjustRightInd w:val="0"/>
              <w:spacing w:after="0" w:line="240" w:lineRule="auto"/>
              <w:jc w:val="center"/>
              <w:rPr>
                <w:rFonts w:ascii="Times New Roman" w:hAnsi="Times New Roman" w:cs="Times New Roman"/>
                <w:color w:val="000000"/>
                <w:sz w:val="24"/>
                <w:szCs w:val="24"/>
                <w:lang w:val="en-IN"/>
              </w:rPr>
            </w:pPr>
            <w:r w:rsidRPr="0097199B">
              <w:rPr>
                <w:rFonts w:ascii="Times New Roman" w:hAnsi="Times New Roman" w:cs="Times New Roman"/>
                <w:color w:val="000000"/>
                <w:sz w:val="24"/>
                <w:szCs w:val="24"/>
                <w:lang w:val="en-IN"/>
              </w:rPr>
              <w:t>51.4</w:t>
            </w:r>
          </w:p>
        </w:tc>
      </w:tr>
    </w:tbl>
    <w:p w14:paraId="05CAF0AC" w14:textId="77777777" w:rsidR="00014A72" w:rsidRDefault="00014A72" w:rsidP="00014A72"/>
    <w:p w14:paraId="64296955" w14:textId="77777777" w:rsidR="00014A72" w:rsidRDefault="00014A72" w:rsidP="00014A72">
      <w:pPr>
        <w:rPr>
          <w:rFonts w:ascii="Times New Roman" w:hAnsi="Times New Roman" w:cs="Times New Roman"/>
          <w:b/>
          <w:bCs/>
          <w:sz w:val="24"/>
          <w:szCs w:val="24"/>
        </w:rPr>
      </w:pPr>
    </w:p>
    <w:p w14:paraId="7A717CAD" w14:textId="77777777" w:rsidR="00014A72" w:rsidRDefault="00014A72" w:rsidP="00014A72">
      <w:pPr>
        <w:rPr>
          <w:rFonts w:ascii="Times New Roman" w:hAnsi="Times New Roman" w:cs="Times New Roman"/>
          <w:b/>
          <w:bCs/>
          <w:sz w:val="24"/>
          <w:szCs w:val="24"/>
        </w:rPr>
      </w:pPr>
    </w:p>
    <w:p w14:paraId="65ABA00B" w14:textId="77777777" w:rsidR="00014A72" w:rsidRDefault="00014A72" w:rsidP="00014A72">
      <w:pPr>
        <w:rPr>
          <w:rFonts w:ascii="Times New Roman" w:hAnsi="Times New Roman" w:cs="Times New Roman"/>
          <w:b/>
          <w:bCs/>
          <w:sz w:val="24"/>
          <w:szCs w:val="24"/>
        </w:rPr>
      </w:pPr>
    </w:p>
    <w:p w14:paraId="4282C6A8" w14:textId="77777777" w:rsidR="00014A72" w:rsidRDefault="00014A72" w:rsidP="00014A72">
      <w:pPr>
        <w:rPr>
          <w:rFonts w:ascii="Times New Roman" w:hAnsi="Times New Roman" w:cs="Times New Roman"/>
          <w:b/>
          <w:bCs/>
          <w:sz w:val="24"/>
          <w:szCs w:val="24"/>
        </w:rPr>
      </w:pPr>
    </w:p>
    <w:p w14:paraId="1CC650BC" w14:textId="1859A7B0" w:rsidR="00014A72" w:rsidRDefault="00014A72" w:rsidP="00014A72">
      <w:r w:rsidRPr="00A01609">
        <w:rPr>
          <w:rFonts w:ascii="Times New Roman" w:hAnsi="Times New Roman" w:cs="Times New Roman"/>
          <w:b/>
          <w:bCs/>
          <w:sz w:val="24"/>
          <w:szCs w:val="24"/>
        </w:rPr>
        <w:lastRenderedPageBreak/>
        <w:t>Supplementary Figure S1</w:t>
      </w:r>
    </w:p>
    <w:p w14:paraId="7F13ED12" w14:textId="77777777" w:rsidR="00014A72" w:rsidRDefault="00014A72" w:rsidP="00014A72">
      <w:r>
        <w:rPr>
          <w:noProof/>
          <w:lang w:val="en-IN" w:eastAsia="en-IN"/>
        </w:rPr>
        <w:drawing>
          <wp:inline distT="0" distB="0" distL="0" distR="0" wp14:anchorId="1554196C" wp14:editId="2B31195A">
            <wp:extent cx="5165601" cy="5958702"/>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165601" cy="5958702"/>
                    </a:xfrm>
                    <a:prstGeom prst="rect">
                      <a:avLst/>
                    </a:prstGeom>
                    <a:noFill/>
                  </pic:spPr>
                </pic:pic>
              </a:graphicData>
            </a:graphic>
          </wp:inline>
        </w:drawing>
      </w:r>
    </w:p>
    <w:p w14:paraId="3A7AD542" w14:textId="0F3CDAE8" w:rsidR="00014A72" w:rsidRDefault="00014A72" w:rsidP="00014A72">
      <w:pPr>
        <w:jc w:val="both"/>
        <w:rPr>
          <w:rFonts w:ascii="Times New Roman" w:hAnsi="Times New Roman" w:cs="Times New Roman"/>
          <w:sz w:val="24"/>
          <w:szCs w:val="24"/>
        </w:rPr>
      </w:pPr>
      <w:r w:rsidRPr="00A01609">
        <w:rPr>
          <w:rFonts w:ascii="Times New Roman" w:hAnsi="Times New Roman" w:cs="Times New Roman"/>
          <w:b/>
          <w:bCs/>
          <w:sz w:val="24"/>
          <w:szCs w:val="24"/>
        </w:rPr>
        <w:t xml:space="preserve">Supplementary Figure S1: </w:t>
      </w:r>
      <w:r w:rsidRPr="00A01609">
        <w:rPr>
          <w:rFonts w:ascii="Times New Roman" w:hAnsi="Times New Roman" w:cs="Times New Roman"/>
          <w:sz w:val="24"/>
          <w:szCs w:val="24"/>
        </w:rPr>
        <w:t>Thermal shift assay at different protein: inhibitor stoichiometry. (a) Melt curve (b) Melt peak. Inflection points in melt curve and corresponding point in melt peak i.e., melting temperature (Tm) is right shifted in presence of increasing JBI-589 concentrations (thick line: red, green blue, cyan) when compared with apo PAD4 (dotted line: grey) and shows ~7˚C positive shift.</w:t>
      </w:r>
      <w:r>
        <w:rPr>
          <w:rFonts w:ascii="Times New Roman" w:hAnsi="Times New Roman" w:cs="Times New Roman"/>
          <w:sz w:val="24"/>
          <w:szCs w:val="24"/>
        </w:rPr>
        <w:t xml:space="preserve"> </w:t>
      </w:r>
      <w:r w:rsidRPr="00A01609">
        <w:rPr>
          <w:rFonts w:ascii="Times New Roman" w:hAnsi="Times New Roman" w:cs="Times New Roman"/>
          <w:sz w:val="24"/>
          <w:szCs w:val="24"/>
        </w:rPr>
        <w:t>(</w:t>
      </w:r>
      <w:r w:rsidR="009A543E">
        <w:rPr>
          <w:rFonts w:ascii="Times New Roman" w:hAnsi="Times New Roman" w:cs="Times New Roman"/>
          <w:sz w:val="24"/>
          <w:szCs w:val="24"/>
        </w:rPr>
        <w:t>c</w:t>
      </w:r>
      <w:r w:rsidRPr="00A01609">
        <w:rPr>
          <w:rFonts w:ascii="Times New Roman" w:hAnsi="Times New Roman" w:cs="Times New Roman"/>
          <w:sz w:val="24"/>
          <w:szCs w:val="24"/>
        </w:rPr>
        <w:t xml:space="preserve">) Co-crystal structure of human PAD4 homodimer with JBI-589 at 2.88Å resolution. Head-to-tail homodimer is shown in surface representation, in 3 </w:t>
      </w:r>
      <w:r w:rsidRPr="00A01609">
        <w:rPr>
          <w:rFonts w:ascii="Times New Roman" w:hAnsi="Times New Roman" w:cs="Times New Roman"/>
          <w:sz w:val="24"/>
          <w:szCs w:val="24"/>
        </w:rPr>
        <w:lastRenderedPageBreak/>
        <w:t>orientations by rotating about 2-fold axis. N-terminal IgG subdomains 1,2 and C-terminal catalytic domains are colored differently. PAD4 inhibitor, JBI-589 shown in spheres.</w:t>
      </w:r>
      <w:r w:rsidR="009A543E" w:rsidRPr="009A543E">
        <w:rPr>
          <w:rFonts w:ascii="Times New Roman" w:hAnsi="Times New Roman" w:cs="Times New Roman"/>
          <w:sz w:val="24"/>
          <w:szCs w:val="24"/>
        </w:rPr>
        <w:t xml:space="preserve"> </w:t>
      </w:r>
      <w:r w:rsidR="009A543E" w:rsidRPr="00A01609">
        <w:rPr>
          <w:rFonts w:ascii="Times New Roman" w:hAnsi="Times New Roman" w:cs="Times New Roman"/>
          <w:sz w:val="24"/>
          <w:szCs w:val="24"/>
        </w:rPr>
        <w:t>(</w:t>
      </w:r>
      <w:r w:rsidR="009A543E">
        <w:rPr>
          <w:rFonts w:ascii="Times New Roman" w:hAnsi="Times New Roman" w:cs="Times New Roman"/>
          <w:sz w:val="24"/>
          <w:szCs w:val="24"/>
        </w:rPr>
        <w:t>d</w:t>
      </w:r>
      <w:r w:rsidR="009A543E" w:rsidRPr="00A01609">
        <w:rPr>
          <w:rFonts w:ascii="Times New Roman" w:hAnsi="Times New Roman" w:cs="Times New Roman"/>
          <w:sz w:val="24"/>
          <w:szCs w:val="24"/>
        </w:rPr>
        <w:t xml:space="preserve">) </w:t>
      </w:r>
      <w:r w:rsidR="0046255B">
        <w:rPr>
          <w:rFonts w:ascii="Times New Roman" w:hAnsi="Times New Roman" w:cs="Times New Roman"/>
          <w:sz w:val="24"/>
          <w:szCs w:val="24"/>
        </w:rPr>
        <w:t>S</w:t>
      </w:r>
      <w:r w:rsidR="009A543E">
        <w:rPr>
          <w:rFonts w:ascii="Times New Roman" w:hAnsi="Times New Roman" w:cs="Times New Roman"/>
          <w:sz w:val="24"/>
          <w:szCs w:val="24"/>
        </w:rPr>
        <w:t xml:space="preserve">creening </w:t>
      </w:r>
      <w:r w:rsidR="009A543E" w:rsidRPr="00DF3697">
        <w:rPr>
          <w:rFonts w:ascii="Times New Roman" w:hAnsi="Times New Roman" w:cs="Times New Roman"/>
          <w:bCs/>
          <w:sz w:val="24"/>
          <w:szCs w:val="24"/>
        </w:rPr>
        <w:t>of JBI-589 in PAD</w:t>
      </w:r>
      <w:r w:rsidR="009A543E">
        <w:rPr>
          <w:rFonts w:ascii="Times New Roman" w:hAnsi="Times New Roman" w:cs="Times New Roman"/>
          <w:bCs/>
          <w:sz w:val="24"/>
          <w:szCs w:val="24"/>
        </w:rPr>
        <w:t xml:space="preserve">1, PAD2, PAD3 and PAD6 </w:t>
      </w:r>
      <w:r w:rsidR="00374D58">
        <w:rPr>
          <w:rFonts w:ascii="Times New Roman" w:hAnsi="Times New Roman" w:cs="Times New Roman"/>
          <w:sz w:val="24"/>
          <w:szCs w:val="24"/>
        </w:rPr>
        <w:t>s</w:t>
      </w:r>
      <w:r w:rsidR="0046255B">
        <w:rPr>
          <w:rFonts w:ascii="Times New Roman" w:hAnsi="Times New Roman" w:cs="Times New Roman"/>
          <w:sz w:val="24"/>
          <w:szCs w:val="24"/>
        </w:rPr>
        <w:t>electivity</w:t>
      </w:r>
      <w:r w:rsidR="0046255B" w:rsidRPr="00DF3697">
        <w:rPr>
          <w:rFonts w:ascii="Times New Roman" w:hAnsi="Times New Roman" w:cs="Times New Roman"/>
          <w:bCs/>
          <w:sz w:val="24"/>
          <w:szCs w:val="24"/>
        </w:rPr>
        <w:t xml:space="preserve"> </w:t>
      </w:r>
      <w:r w:rsidR="009A543E" w:rsidRPr="00DF3697">
        <w:rPr>
          <w:rFonts w:ascii="Times New Roman" w:hAnsi="Times New Roman" w:cs="Times New Roman"/>
          <w:bCs/>
          <w:sz w:val="24"/>
          <w:szCs w:val="24"/>
        </w:rPr>
        <w:t>biochemical assay measuring ammonia release</w:t>
      </w:r>
      <w:r w:rsidR="009A543E">
        <w:rPr>
          <w:rFonts w:ascii="Times New Roman" w:hAnsi="Times New Roman" w:cs="Times New Roman"/>
          <w:sz w:val="24"/>
          <w:szCs w:val="24"/>
        </w:rPr>
        <w:t>.</w:t>
      </w:r>
    </w:p>
    <w:p w14:paraId="21DA45D7" w14:textId="0AE704B3" w:rsidR="00A1792F" w:rsidRDefault="00A1792F" w:rsidP="00A1792F">
      <w:r w:rsidRPr="00A01609">
        <w:rPr>
          <w:rFonts w:ascii="Times New Roman" w:hAnsi="Times New Roman" w:cs="Times New Roman"/>
          <w:b/>
          <w:bCs/>
          <w:sz w:val="24"/>
          <w:szCs w:val="24"/>
        </w:rPr>
        <w:t>Supplementary Figure S</w:t>
      </w:r>
      <w:r>
        <w:rPr>
          <w:rFonts w:ascii="Times New Roman" w:hAnsi="Times New Roman" w:cs="Times New Roman"/>
          <w:b/>
          <w:bCs/>
          <w:sz w:val="24"/>
          <w:szCs w:val="24"/>
        </w:rPr>
        <w:t>2</w:t>
      </w:r>
    </w:p>
    <w:p w14:paraId="2CA6B30D" w14:textId="32D5DDA7" w:rsidR="00A1792F" w:rsidRDefault="00A1792F" w:rsidP="00014A72">
      <w:pPr>
        <w:jc w:val="both"/>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14:anchorId="518E82F8" wp14:editId="2A801AB5">
            <wp:extent cx="5731510" cy="46704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4670425"/>
                    </a:xfrm>
                    <a:prstGeom prst="rect">
                      <a:avLst/>
                    </a:prstGeom>
                  </pic:spPr>
                </pic:pic>
              </a:graphicData>
            </a:graphic>
          </wp:inline>
        </w:drawing>
      </w:r>
    </w:p>
    <w:p w14:paraId="3BABE714" w14:textId="00DF2F5A" w:rsidR="00A1792F" w:rsidRPr="00A1792F" w:rsidRDefault="00A1792F" w:rsidP="00A1792F">
      <w:pPr>
        <w:rPr>
          <w:rFonts w:ascii="Times New Roman" w:hAnsi="Times New Roman" w:cs="Times New Roman"/>
          <w:sz w:val="24"/>
          <w:szCs w:val="24"/>
        </w:rPr>
      </w:pPr>
      <w:bookmarkStart w:id="1" w:name="_Hlk123651154"/>
      <w:r w:rsidRPr="00A01609">
        <w:rPr>
          <w:rFonts w:ascii="Times New Roman" w:hAnsi="Times New Roman" w:cs="Times New Roman"/>
          <w:b/>
          <w:bCs/>
          <w:sz w:val="24"/>
          <w:szCs w:val="24"/>
        </w:rPr>
        <w:t>Supplementary Figure S</w:t>
      </w:r>
      <w:r>
        <w:rPr>
          <w:rFonts w:ascii="Times New Roman" w:hAnsi="Times New Roman" w:cs="Times New Roman"/>
          <w:b/>
          <w:bCs/>
          <w:sz w:val="24"/>
          <w:szCs w:val="24"/>
        </w:rPr>
        <w:t>2</w:t>
      </w:r>
      <w:r w:rsidRPr="00A01609">
        <w:rPr>
          <w:rFonts w:ascii="Times New Roman" w:hAnsi="Times New Roman" w:cs="Times New Roman"/>
          <w:b/>
          <w:bCs/>
          <w:sz w:val="24"/>
          <w:szCs w:val="24"/>
        </w:rPr>
        <w:t xml:space="preserve">: </w:t>
      </w:r>
      <w:r w:rsidRPr="00A1792F">
        <w:rPr>
          <w:rFonts w:ascii="Times New Roman" w:hAnsi="Times New Roman" w:cs="Times New Roman"/>
          <w:sz w:val="24"/>
          <w:szCs w:val="24"/>
        </w:rPr>
        <w:t xml:space="preserve">Uncropped images of western Blots. </w:t>
      </w:r>
      <w:r>
        <w:rPr>
          <w:rFonts w:ascii="Times New Roman" w:hAnsi="Times New Roman" w:cs="Times New Roman"/>
          <w:sz w:val="24"/>
          <w:szCs w:val="24"/>
        </w:rPr>
        <w:t>(Figure 3g) W</w:t>
      </w:r>
      <w:r w:rsidRPr="00DF3697">
        <w:rPr>
          <w:rFonts w:ascii="Times New Roman" w:hAnsi="Times New Roman" w:cs="Times New Roman"/>
          <w:sz w:val="24"/>
          <w:szCs w:val="24"/>
        </w:rPr>
        <w:t>estern blot of MPO</w:t>
      </w:r>
      <w:r>
        <w:rPr>
          <w:rFonts w:ascii="Times New Roman" w:hAnsi="Times New Roman" w:cs="Times New Roman"/>
          <w:sz w:val="24"/>
          <w:szCs w:val="24"/>
        </w:rPr>
        <w:t xml:space="preserve"> (Top left)</w:t>
      </w:r>
      <w:r w:rsidRPr="00DF3697">
        <w:rPr>
          <w:rFonts w:ascii="Times New Roman" w:hAnsi="Times New Roman" w:cs="Times New Roman"/>
          <w:sz w:val="24"/>
          <w:szCs w:val="24"/>
        </w:rPr>
        <w:t>, H4Cit</w:t>
      </w:r>
      <w:r>
        <w:rPr>
          <w:rFonts w:ascii="Times New Roman" w:hAnsi="Times New Roman" w:cs="Times New Roman"/>
          <w:sz w:val="24"/>
          <w:szCs w:val="24"/>
        </w:rPr>
        <w:t xml:space="preserve"> (Top right)</w:t>
      </w:r>
      <w:r w:rsidRPr="00DF3697">
        <w:rPr>
          <w:rFonts w:ascii="Times New Roman" w:hAnsi="Times New Roman" w:cs="Times New Roman"/>
          <w:sz w:val="24"/>
          <w:szCs w:val="24"/>
        </w:rPr>
        <w:t>, and GAPDH (</w:t>
      </w:r>
      <w:r>
        <w:rPr>
          <w:rFonts w:ascii="Times New Roman" w:hAnsi="Times New Roman" w:cs="Times New Roman"/>
          <w:sz w:val="24"/>
          <w:szCs w:val="24"/>
        </w:rPr>
        <w:t xml:space="preserve">bottom </w:t>
      </w:r>
      <w:r w:rsidRPr="00DF3697">
        <w:rPr>
          <w:rFonts w:ascii="Times New Roman" w:hAnsi="Times New Roman" w:cs="Times New Roman"/>
          <w:sz w:val="24"/>
          <w:szCs w:val="24"/>
        </w:rPr>
        <w:t>left)</w:t>
      </w:r>
      <w:r>
        <w:rPr>
          <w:rFonts w:ascii="Times New Roman" w:hAnsi="Times New Roman" w:cs="Times New Roman"/>
          <w:sz w:val="24"/>
          <w:szCs w:val="24"/>
        </w:rPr>
        <w:t>.</w:t>
      </w:r>
      <w:r w:rsidRPr="00A01609">
        <w:rPr>
          <w:rFonts w:ascii="Times New Roman" w:hAnsi="Times New Roman" w:cs="Times New Roman"/>
          <w:sz w:val="24"/>
          <w:szCs w:val="24"/>
        </w:rPr>
        <w:t xml:space="preserve"> (</w:t>
      </w:r>
      <w:r>
        <w:rPr>
          <w:rFonts w:ascii="Times New Roman" w:hAnsi="Times New Roman" w:cs="Times New Roman"/>
          <w:sz w:val="24"/>
          <w:szCs w:val="24"/>
        </w:rPr>
        <w:t>Figure 3h</w:t>
      </w:r>
      <w:r w:rsidRPr="00A01609">
        <w:rPr>
          <w:rFonts w:ascii="Times New Roman" w:hAnsi="Times New Roman" w:cs="Times New Roman"/>
          <w:sz w:val="24"/>
          <w:szCs w:val="24"/>
        </w:rPr>
        <w:t xml:space="preserve">) </w:t>
      </w:r>
      <w:r w:rsidRPr="00A1792F">
        <w:rPr>
          <w:rFonts w:ascii="Times New Roman" w:hAnsi="Times New Roman" w:cs="Times New Roman"/>
          <w:sz w:val="24"/>
          <w:szCs w:val="24"/>
        </w:rPr>
        <w:t>Upper from left: JBI589, Vehicle, JBI589</w:t>
      </w:r>
      <w:r>
        <w:rPr>
          <w:rFonts w:ascii="Times New Roman" w:hAnsi="Times New Roman" w:cs="Times New Roman"/>
          <w:sz w:val="24"/>
          <w:szCs w:val="24"/>
        </w:rPr>
        <w:t xml:space="preserve">; </w:t>
      </w:r>
      <w:r w:rsidRPr="00A1792F">
        <w:rPr>
          <w:rFonts w:ascii="Times New Roman" w:hAnsi="Times New Roman" w:cs="Times New Roman"/>
          <w:sz w:val="24"/>
          <w:szCs w:val="24"/>
        </w:rPr>
        <w:t>M</w:t>
      </w:r>
      <w:r>
        <w:rPr>
          <w:rFonts w:ascii="Times New Roman" w:hAnsi="Times New Roman" w:cs="Times New Roman"/>
          <w:sz w:val="24"/>
          <w:szCs w:val="24"/>
        </w:rPr>
        <w:t>i</w:t>
      </w:r>
      <w:r w:rsidRPr="00A1792F">
        <w:rPr>
          <w:rFonts w:ascii="Times New Roman" w:hAnsi="Times New Roman" w:cs="Times New Roman"/>
          <w:sz w:val="24"/>
          <w:szCs w:val="24"/>
        </w:rPr>
        <w:t>ddle from left: Vehicle, JBI589, Vehicle</w:t>
      </w:r>
      <w:r>
        <w:rPr>
          <w:rFonts w:ascii="Times New Roman" w:hAnsi="Times New Roman" w:cs="Times New Roman"/>
          <w:sz w:val="24"/>
          <w:szCs w:val="24"/>
        </w:rPr>
        <w:t xml:space="preserve">; </w:t>
      </w:r>
      <w:r w:rsidRPr="00A1792F">
        <w:rPr>
          <w:rFonts w:ascii="Times New Roman" w:hAnsi="Times New Roman" w:cs="Times New Roman"/>
          <w:sz w:val="24"/>
          <w:szCs w:val="24"/>
        </w:rPr>
        <w:t>Lower from left: Vehicle, JBI589, Vehicle</w:t>
      </w:r>
      <w:r>
        <w:rPr>
          <w:rFonts w:ascii="Times New Roman" w:hAnsi="Times New Roman" w:cs="Times New Roman"/>
          <w:sz w:val="24"/>
          <w:szCs w:val="24"/>
        </w:rPr>
        <w:t xml:space="preserve">. For each condition one </w:t>
      </w:r>
      <w:r w:rsidRPr="00A1792F">
        <w:rPr>
          <w:rFonts w:ascii="Times New Roman" w:hAnsi="Times New Roman" w:cs="Times New Roman"/>
          <w:sz w:val="24"/>
          <w:szCs w:val="24"/>
        </w:rPr>
        <w:t>representative image</w:t>
      </w:r>
      <w:r w:rsidR="00E05AA7">
        <w:rPr>
          <w:rFonts w:ascii="Times New Roman" w:hAnsi="Times New Roman" w:cs="Times New Roman"/>
          <w:sz w:val="24"/>
          <w:szCs w:val="24"/>
        </w:rPr>
        <w:t xml:space="preserve"> is</w:t>
      </w:r>
      <w:r w:rsidRPr="00A1792F">
        <w:rPr>
          <w:rFonts w:ascii="Times New Roman" w:hAnsi="Times New Roman" w:cs="Times New Roman"/>
          <w:sz w:val="24"/>
          <w:szCs w:val="24"/>
        </w:rPr>
        <w:t xml:space="preserve"> shown in the manuscript.</w:t>
      </w:r>
    </w:p>
    <w:bookmarkEnd w:id="1"/>
    <w:p w14:paraId="51A52C47" w14:textId="4CCCC35B" w:rsidR="00A1792F" w:rsidRDefault="00A1792F" w:rsidP="00014A72">
      <w:pPr>
        <w:jc w:val="both"/>
        <w:rPr>
          <w:rFonts w:ascii="Times New Roman" w:hAnsi="Times New Roman" w:cs="Times New Roman"/>
          <w:sz w:val="24"/>
          <w:szCs w:val="24"/>
        </w:rPr>
      </w:pPr>
      <w:r w:rsidRPr="00A01609">
        <w:rPr>
          <w:rFonts w:ascii="Times New Roman" w:hAnsi="Times New Roman" w:cs="Times New Roman"/>
          <w:sz w:val="24"/>
          <w:szCs w:val="24"/>
        </w:rPr>
        <w:lastRenderedPageBreak/>
        <w:t>Melt curve (b) Melt peak. Inflection points in melt curve and corresponding point in melt peak i.e., melting temperature (Tm) is right shifted in presence of increasing JBI-589</w:t>
      </w:r>
    </w:p>
    <w:sectPr w:rsidR="00A1792F" w:rsidSect="00FB08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F4282A"/>
    <w:multiLevelType w:val="hybridMultilevel"/>
    <w:tmpl w:val="1A7C7C94"/>
    <w:lvl w:ilvl="0" w:tplc="9CC83A62">
      <w:start w:val="1"/>
      <w:numFmt w:val="decimal"/>
      <w:pStyle w:val="Heading1"/>
      <w:lvlText w:val="%1.0"/>
      <w:lvlJc w:val="left"/>
      <w:pPr>
        <w:ind w:left="360" w:hanging="360"/>
      </w:pPr>
      <w:rPr>
        <w:rFonts w:ascii="Times New Roman" w:hAnsi="Times New Roman" w:cs="Times New Roman" w:hint="default"/>
        <w:b w:val="0"/>
        <w:bCs w:val="0"/>
        <w:i w:val="0"/>
        <w:iCs w:val="0"/>
        <w:caps w:val="0"/>
        <w:smallCaps w:val="0"/>
        <w:strike w:val="0"/>
        <w:dstrike w:val="0"/>
        <w:noProof w:val="0"/>
        <w:snapToGrid w:val="0"/>
        <w:vanish w:val="0"/>
        <w:color w:val="auto"/>
        <w:spacing w:val="0"/>
        <w:w w:val="0"/>
        <w:kern w:val="0"/>
        <w:position w:val="0"/>
        <w:sz w:val="0"/>
        <w:szCs w:val="0"/>
        <w:u w:val="none"/>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54"/>
    <w:rsid w:val="00014A72"/>
    <w:rsid w:val="00067620"/>
    <w:rsid w:val="002C40F9"/>
    <w:rsid w:val="003259E3"/>
    <w:rsid w:val="00374D58"/>
    <w:rsid w:val="003B6830"/>
    <w:rsid w:val="004474ED"/>
    <w:rsid w:val="0046255B"/>
    <w:rsid w:val="00503B9A"/>
    <w:rsid w:val="00682500"/>
    <w:rsid w:val="006B0654"/>
    <w:rsid w:val="006F15C9"/>
    <w:rsid w:val="00832395"/>
    <w:rsid w:val="009A49CA"/>
    <w:rsid w:val="009A543E"/>
    <w:rsid w:val="00A01609"/>
    <w:rsid w:val="00A01C18"/>
    <w:rsid w:val="00A135C9"/>
    <w:rsid w:val="00A1792F"/>
    <w:rsid w:val="00B5771E"/>
    <w:rsid w:val="00BE7FA5"/>
    <w:rsid w:val="00CA5AFC"/>
    <w:rsid w:val="00D100C6"/>
    <w:rsid w:val="00E05AA7"/>
    <w:rsid w:val="00E3169C"/>
    <w:rsid w:val="00E477D0"/>
    <w:rsid w:val="00EA4DAC"/>
    <w:rsid w:val="00F179C9"/>
    <w:rsid w:val="00F96B64"/>
    <w:rsid w:val="00FB08A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2BDC98B8"/>
  <w15:chartTrackingRefBased/>
  <w15:docId w15:val="{0FE5BCB4-3C91-4AE7-B7ED-004D3D1F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9C9"/>
    <w:pPr>
      <w:spacing w:line="480" w:lineRule="auto"/>
    </w:pPr>
    <w:rPr>
      <w:rFonts w:eastAsia="MS Mincho"/>
      <w:lang w:val="en-US" w:eastAsia="ja-JP"/>
    </w:rPr>
  </w:style>
  <w:style w:type="paragraph" w:styleId="Heading1">
    <w:name w:val="heading 1"/>
    <w:basedOn w:val="Normal"/>
    <w:next w:val="Normal"/>
    <w:link w:val="Heading1Char"/>
    <w:qFormat/>
    <w:rsid w:val="00A01C18"/>
    <w:pPr>
      <w:keepNext/>
      <w:numPr>
        <w:numId w:val="1"/>
      </w:numPr>
      <w:spacing w:after="0" w:line="240" w:lineRule="auto"/>
      <w:outlineLvl w:val="0"/>
    </w:pPr>
    <w:rPr>
      <w:rFonts w:ascii="Arial" w:eastAsia="Times New Roman" w:hAnsi="Arial" w:cs="Times New Roman"/>
      <w:b/>
      <w:bCs/>
      <w:sz w:val="28"/>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179C9"/>
    <w:rPr>
      <w:sz w:val="16"/>
      <w:szCs w:val="16"/>
    </w:rPr>
  </w:style>
  <w:style w:type="paragraph" w:styleId="CommentText">
    <w:name w:val="annotation text"/>
    <w:basedOn w:val="Normal"/>
    <w:link w:val="CommentTextChar"/>
    <w:uiPriority w:val="99"/>
    <w:semiHidden/>
    <w:unhideWhenUsed/>
    <w:rsid w:val="00F179C9"/>
    <w:pPr>
      <w:spacing w:line="240" w:lineRule="auto"/>
    </w:pPr>
    <w:rPr>
      <w:sz w:val="20"/>
      <w:szCs w:val="20"/>
    </w:rPr>
  </w:style>
  <w:style w:type="character" w:customStyle="1" w:styleId="CommentTextChar">
    <w:name w:val="Comment Text Char"/>
    <w:basedOn w:val="DefaultParagraphFont"/>
    <w:link w:val="CommentText"/>
    <w:uiPriority w:val="99"/>
    <w:semiHidden/>
    <w:rsid w:val="00F179C9"/>
    <w:rPr>
      <w:rFonts w:eastAsia="MS Mincho"/>
      <w:sz w:val="20"/>
      <w:szCs w:val="20"/>
      <w:lang w:val="en-US" w:eastAsia="ja-JP"/>
    </w:rPr>
  </w:style>
  <w:style w:type="character" w:styleId="LineNumber">
    <w:name w:val="line number"/>
    <w:basedOn w:val="DefaultParagraphFont"/>
    <w:uiPriority w:val="99"/>
    <w:semiHidden/>
    <w:unhideWhenUsed/>
    <w:rsid w:val="00A01609"/>
  </w:style>
  <w:style w:type="paragraph" w:styleId="NoSpacing">
    <w:name w:val="No Spacing"/>
    <w:link w:val="NoSpacingChar"/>
    <w:uiPriority w:val="1"/>
    <w:qFormat/>
    <w:rsid w:val="006F15C9"/>
    <w:pPr>
      <w:spacing w:after="0" w:line="240" w:lineRule="auto"/>
    </w:pPr>
  </w:style>
  <w:style w:type="character" w:customStyle="1" w:styleId="NoSpacingChar">
    <w:name w:val="No Spacing Char"/>
    <w:basedOn w:val="DefaultParagraphFont"/>
    <w:link w:val="NoSpacing"/>
    <w:uiPriority w:val="1"/>
    <w:locked/>
    <w:rsid w:val="006F15C9"/>
  </w:style>
  <w:style w:type="character" w:customStyle="1" w:styleId="Heading1Char">
    <w:name w:val="Heading 1 Char"/>
    <w:basedOn w:val="DefaultParagraphFont"/>
    <w:link w:val="Heading1"/>
    <w:rsid w:val="00A01C18"/>
    <w:rPr>
      <w:rFonts w:ascii="Arial" w:eastAsia="Times New Roman" w:hAnsi="Arial" w:cs="Times New Roman"/>
      <w:b/>
      <w:bCs/>
      <w:sz w:val="28"/>
      <w:szCs w:val="20"/>
      <w:u w:val="single"/>
      <w:lang w:val="en-US"/>
    </w:rPr>
  </w:style>
  <w:style w:type="table" w:styleId="TableGrid">
    <w:name w:val="Table Grid"/>
    <w:basedOn w:val="TableNormal"/>
    <w:uiPriority w:val="39"/>
    <w:rsid w:val="00A01C1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11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4.bin"/><Relationship Id="rId18" Type="http://schemas.openxmlformats.org/officeDocument/2006/relationships/image" Target="media/image7.emf"/><Relationship Id="rId26" Type="http://schemas.openxmlformats.org/officeDocument/2006/relationships/image" Target="media/image11.tiff"/><Relationship Id="rId3" Type="http://schemas.openxmlformats.org/officeDocument/2006/relationships/styles" Target="style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4.emf"/><Relationship Id="rId17" Type="http://schemas.openxmlformats.org/officeDocument/2006/relationships/oleObject" Target="embeddings/oleObject6.bin"/><Relationship Id="rId25" Type="http://schemas.openxmlformats.org/officeDocument/2006/relationships/oleObject" Target="embeddings/oleObject10.bin"/><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oleObject" Target="embeddings/oleObject3.bin"/><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image" Target="media/image1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9A22D-CD3A-4196-BBA3-E19B3B55E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13</Pages>
  <Words>1949</Words>
  <Characters>11111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Chandru G</dc:creator>
  <cp:keywords/>
  <dc:description/>
  <cp:lastModifiedBy>Gopinath M.</cp:lastModifiedBy>
  <cp:revision>21</cp:revision>
  <dcterms:created xsi:type="dcterms:W3CDTF">2022-08-26T10:48:00Z</dcterms:created>
  <dcterms:modified xsi:type="dcterms:W3CDTF">2023-02-20T09:34:00Z</dcterms:modified>
</cp:coreProperties>
</file>