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AB6C4" w14:textId="562974FD" w:rsidR="0051678C" w:rsidRPr="0053012A" w:rsidRDefault="0051678C" w:rsidP="0051678C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012A">
        <w:rPr>
          <w:rFonts w:ascii="Times New Roman" w:hAnsi="Times New Roman" w:cs="Times New Roman"/>
          <w:b/>
          <w:bCs/>
          <w:sz w:val="24"/>
          <w:szCs w:val="24"/>
        </w:rPr>
        <w:t>SUPPLEMENTAL MATERIALS</w:t>
      </w:r>
    </w:p>
    <w:p w14:paraId="7E6494E2" w14:textId="77777777" w:rsidR="00A002AC" w:rsidRPr="0053012A" w:rsidRDefault="00A002AC" w:rsidP="00A002AC">
      <w:pPr>
        <w:spacing w:after="0" w:line="480" w:lineRule="auto"/>
        <w:jc w:val="center"/>
        <w:rPr>
          <w:rFonts w:ascii="Times New Roman" w:eastAsia="Calibri" w:hAnsi="Times New Roman" w:cs="Arial"/>
          <w:b/>
          <w:bCs/>
          <w:sz w:val="24"/>
          <w:szCs w:val="20"/>
        </w:rPr>
      </w:pPr>
      <w:bookmarkStart w:id="0" w:name="_Hlk87968826"/>
      <w:r w:rsidRPr="0053012A">
        <w:rPr>
          <w:rFonts w:ascii="Times New Roman" w:eastAsia="Calibri" w:hAnsi="Times New Roman" w:cs="Arial"/>
          <w:b/>
          <w:bCs/>
          <w:sz w:val="24"/>
          <w:szCs w:val="20"/>
        </w:rPr>
        <w:t>A blood and bronchoalveolar lavage protein signature of rapid FEV</w:t>
      </w:r>
      <w:r w:rsidRPr="0053012A">
        <w:rPr>
          <w:rFonts w:ascii="Times New Roman" w:eastAsia="Calibri" w:hAnsi="Times New Roman" w:cs="Arial"/>
          <w:b/>
          <w:bCs/>
          <w:sz w:val="24"/>
          <w:szCs w:val="20"/>
          <w:vertAlign w:val="subscript"/>
        </w:rPr>
        <w:t>1</w:t>
      </w:r>
      <w:r w:rsidRPr="0053012A">
        <w:rPr>
          <w:rFonts w:ascii="Times New Roman" w:eastAsia="Calibri" w:hAnsi="Times New Roman" w:cs="Arial"/>
          <w:b/>
          <w:bCs/>
          <w:sz w:val="24"/>
          <w:szCs w:val="20"/>
        </w:rPr>
        <w:t xml:space="preserve"> decline</w:t>
      </w:r>
      <w:r w:rsidRPr="0053012A">
        <w:rPr>
          <w:rFonts w:ascii="Times New Roman" w:eastAsia="Calibri" w:hAnsi="Times New Roman" w:cs="Arial"/>
          <w:b/>
          <w:bCs/>
          <w:sz w:val="24"/>
          <w:szCs w:val="20"/>
        </w:rPr>
        <w:br/>
        <w:t>in smoking-associated COPD</w:t>
      </w:r>
    </w:p>
    <w:bookmarkEnd w:id="0"/>
    <w:p w14:paraId="09115F61" w14:textId="77777777" w:rsidR="00D12B22" w:rsidRPr="0053012A" w:rsidRDefault="00D12B22" w:rsidP="00D03754">
      <w:pPr>
        <w:spacing w:after="0" w:line="480" w:lineRule="auto"/>
        <w:jc w:val="center"/>
        <w:rPr>
          <w:rFonts w:ascii="Times New Roman" w:eastAsia="Calibri" w:hAnsi="Times New Roman" w:cs="Arial"/>
          <w:sz w:val="24"/>
          <w:szCs w:val="20"/>
        </w:rPr>
      </w:pPr>
    </w:p>
    <w:p w14:paraId="5E0B7FC2" w14:textId="77777777" w:rsidR="00AC5D99" w:rsidRPr="0053012A" w:rsidRDefault="00AC5D99" w:rsidP="00AC5D99">
      <w:pPr>
        <w:widowControl w:val="0"/>
        <w:spacing w:after="0" w:line="480" w:lineRule="auto"/>
        <w:contextualSpacing/>
        <w:jc w:val="center"/>
        <w:rPr>
          <w:rFonts w:ascii="Times New Roman" w:eastAsia="Calibri" w:hAnsi="Times New Roman" w:cs="Arial"/>
          <w:sz w:val="24"/>
          <w:szCs w:val="20"/>
        </w:rPr>
      </w:pPr>
      <w:r w:rsidRPr="0053012A">
        <w:rPr>
          <w:rFonts w:ascii="Times New Roman" w:eastAsia="Calibri" w:hAnsi="Times New Roman" w:cs="Arial"/>
          <w:sz w:val="24"/>
          <w:szCs w:val="20"/>
        </w:rPr>
        <w:t>Katarina M. DiLillo</w:t>
      </w: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t>1</w:t>
      </w:r>
      <w:r w:rsidRPr="0053012A">
        <w:rPr>
          <w:rFonts w:ascii="Times New Roman" w:eastAsia="Calibri" w:hAnsi="Times New Roman" w:cs="Arial"/>
          <w:sz w:val="24"/>
          <w:szCs w:val="20"/>
        </w:rPr>
        <w:t>, Katy C. Norman</w:t>
      </w: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t>1</w:t>
      </w:r>
      <w:r w:rsidRPr="0053012A">
        <w:rPr>
          <w:rFonts w:ascii="Times New Roman" w:eastAsia="Calibri" w:hAnsi="Times New Roman" w:cs="Arial"/>
          <w:sz w:val="24"/>
          <w:szCs w:val="20"/>
        </w:rPr>
        <w:t>, Christine M. Freeman</w:t>
      </w: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t>2,3,4</w:t>
      </w:r>
      <w:r w:rsidRPr="0053012A">
        <w:rPr>
          <w:rFonts w:ascii="Times New Roman" w:eastAsia="Calibri" w:hAnsi="Times New Roman" w:cs="Arial"/>
          <w:sz w:val="24"/>
          <w:szCs w:val="20"/>
        </w:rPr>
        <w:t>, Stephanie A. Christenson</w:t>
      </w: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t>5</w:t>
      </w:r>
      <w:r w:rsidRPr="0053012A">
        <w:rPr>
          <w:rFonts w:ascii="Times New Roman" w:eastAsia="Calibri" w:hAnsi="Times New Roman" w:cs="Arial"/>
          <w:sz w:val="24"/>
          <w:szCs w:val="20"/>
        </w:rPr>
        <w:t xml:space="preserve">, </w:t>
      </w:r>
    </w:p>
    <w:p w14:paraId="49057280" w14:textId="02A10315" w:rsidR="00AC5D99" w:rsidRPr="0053012A" w:rsidRDefault="00AC5D99" w:rsidP="00AC5D99">
      <w:pPr>
        <w:widowControl w:val="0"/>
        <w:spacing w:after="0" w:line="480" w:lineRule="auto"/>
        <w:contextualSpacing/>
        <w:jc w:val="center"/>
        <w:rPr>
          <w:rFonts w:ascii="Times New Roman" w:eastAsia="Calibri" w:hAnsi="Times New Roman" w:cs="Arial"/>
          <w:sz w:val="24"/>
          <w:szCs w:val="20"/>
        </w:rPr>
      </w:pPr>
      <w:r w:rsidRPr="0053012A">
        <w:rPr>
          <w:rFonts w:ascii="Times New Roman" w:eastAsia="Calibri" w:hAnsi="Times New Roman" w:cs="Arial"/>
          <w:sz w:val="24"/>
          <w:szCs w:val="20"/>
        </w:rPr>
        <w:t>Neil E. Alexis</w:t>
      </w: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t>6</w:t>
      </w:r>
      <w:r w:rsidRPr="0053012A">
        <w:rPr>
          <w:rFonts w:ascii="Times New Roman" w:eastAsia="Calibri" w:hAnsi="Times New Roman" w:cs="Arial"/>
          <w:sz w:val="24"/>
          <w:szCs w:val="20"/>
        </w:rPr>
        <w:t>, Wayne</w:t>
      </w:r>
      <w:r w:rsidR="00BA521F">
        <w:rPr>
          <w:rFonts w:ascii="Times New Roman" w:eastAsia="Calibri" w:hAnsi="Times New Roman" w:cs="Arial"/>
          <w:sz w:val="24"/>
          <w:szCs w:val="20"/>
        </w:rPr>
        <w:t xml:space="preserve"> H.</w:t>
      </w:r>
      <w:r w:rsidRPr="0053012A">
        <w:rPr>
          <w:rFonts w:ascii="Times New Roman" w:eastAsia="Calibri" w:hAnsi="Times New Roman" w:cs="Arial"/>
          <w:sz w:val="24"/>
          <w:szCs w:val="20"/>
        </w:rPr>
        <w:t xml:space="preserve"> Anderson</w:t>
      </w: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t>7</w:t>
      </w:r>
      <w:r w:rsidRPr="0053012A">
        <w:rPr>
          <w:rFonts w:ascii="Times New Roman" w:eastAsia="Calibri" w:hAnsi="Times New Roman" w:cs="Arial"/>
          <w:sz w:val="24"/>
          <w:szCs w:val="20"/>
        </w:rPr>
        <w:t>, Igor Z. Barjaktarevic</w:t>
      </w: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t>8</w:t>
      </w:r>
      <w:r w:rsidRPr="0053012A">
        <w:rPr>
          <w:rFonts w:ascii="Times New Roman" w:eastAsia="Calibri" w:hAnsi="Times New Roman" w:cs="Arial"/>
          <w:sz w:val="24"/>
          <w:szCs w:val="20"/>
        </w:rPr>
        <w:t>, R. Graham Barr</w:t>
      </w: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t>9</w:t>
      </w:r>
      <w:r w:rsidRPr="0053012A">
        <w:rPr>
          <w:rFonts w:ascii="Times New Roman" w:eastAsia="Calibri" w:hAnsi="Times New Roman" w:cs="Arial"/>
          <w:sz w:val="24"/>
          <w:szCs w:val="20"/>
        </w:rPr>
        <w:t xml:space="preserve">, </w:t>
      </w:r>
      <w:r w:rsidRPr="0053012A">
        <w:rPr>
          <w:rFonts w:ascii="Times New Roman" w:eastAsia="Calibri" w:hAnsi="Times New Roman" w:cs="Arial"/>
          <w:sz w:val="24"/>
          <w:szCs w:val="20"/>
        </w:rPr>
        <w:br/>
        <w:t>Alejandro P. Comellas</w:t>
      </w: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t>10</w:t>
      </w:r>
      <w:r w:rsidRPr="0053012A">
        <w:rPr>
          <w:rFonts w:ascii="Times New Roman" w:eastAsia="Calibri" w:hAnsi="Times New Roman" w:cs="Arial"/>
          <w:sz w:val="24"/>
          <w:szCs w:val="20"/>
        </w:rPr>
        <w:t>, Eugene R. Bleecker</w:t>
      </w: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t>11</w:t>
      </w:r>
      <w:r w:rsidRPr="0053012A">
        <w:rPr>
          <w:rFonts w:ascii="Times New Roman" w:eastAsia="Calibri" w:hAnsi="Times New Roman" w:cs="Arial"/>
          <w:sz w:val="24"/>
          <w:szCs w:val="20"/>
        </w:rPr>
        <w:t>, Richard C. Boucher</w:t>
      </w: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t>12</w:t>
      </w:r>
      <w:r w:rsidRPr="0053012A">
        <w:rPr>
          <w:rFonts w:ascii="Times New Roman" w:eastAsia="Calibri" w:hAnsi="Times New Roman" w:cs="Arial"/>
          <w:sz w:val="24"/>
          <w:szCs w:val="20"/>
        </w:rPr>
        <w:t>, David J. Couper</w:t>
      </w: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t>13</w:t>
      </w:r>
      <w:r w:rsidRPr="0053012A">
        <w:rPr>
          <w:rFonts w:ascii="Times New Roman" w:eastAsia="Calibri" w:hAnsi="Times New Roman" w:cs="Arial"/>
          <w:sz w:val="24"/>
          <w:szCs w:val="20"/>
        </w:rPr>
        <w:t xml:space="preserve">, </w:t>
      </w:r>
      <w:r w:rsidRPr="0053012A">
        <w:rPr>
          <w:rFonts w:ascii="Times New Roman" w:eastAsia="Calibri" w:hAnsi="Times New Roman" w:cs="Arial"/>
          <w:sz w:val="24"/>
          <w:szCs w:val="20"/>
        </w:rPr>
        <w:br/>
        <w:t>Gerard J. Criner</w:t>
      </w: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t>14</w:t>
      </w:r>
      <w:r w:rsidRPr="0053012A">
        <w:rPr>
          <w:rFonts w:ascii="Times New Roman" w:eastAsia="Calibri" w:hAnsi="Times New Roman" w:cs="Arial"/>
          <w:sz w:val="24"/>
          <w:szCs w:val="20"/>
        </w:rPr>
        <w:t>, Claire M. Doerschuk</w:t>
      </w: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t>12</w:t>
      </w:r>
      <w:r w:rsidRPr="0053012A">
        <w:rPr>
          <w:rFonts w:ascii="Times New Roman" w:eastAsia="Calibri" w:hAnsi="Times New Roman" w:cs="Arial"/>
          <w:sz w:val="24"/>
          <w:szCs w:val="20"/>
        </w:rPr>
        <w:t>, J. Michael Wells</w:t>
      </w: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t>15</w:t>
      </w:r>
      <w:r w:rsidRPr="0053012A">
        <w:rPr>
          <w:rFonts w:ascii="Times New Roman" w:eastAsia="Calibri" w:hAnsi="Times New Roman" w:cs="Arial"/>
          <w:sz w:val="24"/>
          <w:szCs w:val="20"/>
        </w:rPr>
        <w:t>, MeiLan K. Han</w:t>
      </w: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t>3</w:t>
      </w:r>
      <w:r w:rsidRPr="0053012A">
        <w:rPr>
          <w:rFonts w:ascii="Times New Roman" w:eastAsia="Calibri" w:hAnsi="Times New Roman" w:cs="Arial"/>
          <w:sz w:val="24"/>
          <w:szCs w:val="20"/>
        </w:rPr>
        <w:t xml:space="preserve">, </w:t>
      </w:r>
      <w:r w:rsidRPr="0053012A">
        <w:rPr>
          <w:rFonts w:ascii="Times New Roman" w:eastAsia="Calibri" w:hAnsi="Times New Roman" w:cs="Arial"/>
          <w:sz w:val="24"/>
          <w:szCs w:val="20"/>
        </w:rPr>
        <w:br/>
        <w:t>Eric A. Hoffman</w:t>
      </w: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t>16</w:t>
      </w:r>
      <w:r w:rsidRPr="0053012A">
        <w:rPr>
          <w:rFonts w:ascii="Times New Roman" w:eastAsia="Calibri" w:hAnsi="Times New Roman" w:cs="Arial"/>
          <w:sz w:val="24"/>
          <w:szCs w:val="20"/>
        </w:rPr>
        <w:t>, Nadia N. Hansel</w:t>
      </w: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t>17</w:t>
      </w:r>
      <w:r w:rsidRPr="0053012A">
        <w:rPr>
          <w:rFonts w:ascii="Times New Roman" w:eastAsia="Calibri" w:hAnsi="Times New Roman" w:cs="Arial"/>
          <w:sz w:val="24"/>
          <w:szCs w:val="20"/>
        </w:rPr>
        <w:t>, Annette T. Hastie</w:t>
      </w: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t>18</w:t>
      </w:r>
      <w:r w:rsidRPr="0053012A">
        <w:rPr>
          <w:rFonts w:ascii="Times New Roman" w:eastAsia="Calibri" w:hAnsi="Times New Roman" w:cs="Arial"/>
          <w:sz w:val="24"/>
          <w:szCs w:val="20"/>
        </w:rPr>
        <w:t>, Robert J. Kaner</w:t>
      </w: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t>19</w:t>
      </w:r>
      <w:r w:rsidRPr="0053012A">
        <w:rPr>
          <w:rFonts w:ascii="Times New Roman" w:eastAsia="Calibri" w:hAnsi="Times New Roman" w:cs="Arial"/>
          <w:sz w:val="24"/>
          <w:szCs w:val="20"/>
        </w:rPr>
        <w:t xml:space="preserve">, </w:t>
      </w:r>
      <w:r w:rsidRPr="0053012A">
        <w:rPr>
          <w:rFonts w:ascii="Times New Roman" w:eastAsia="Calibri" w:hAnsi="Times New Roman" w:cs="Arial"/>
          <w:sz w:val="24"/>
          <w:szCs w:val="20"/>
        </w:rPr>
        <w:br/>
        <w:t>Jerry A. Krishnan</w:t>
      </w: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t>20</w:t>
      </w:r>
      <w:r w:rsidRPr="0053012A">
        <w:rPr>
          <w:rFonts w:ascii="Times New Roman" w:eastAsia="Calibri" w:hAnsi="Times New Roman" w:cs="Arial"/>
          <w:sz w:val="24"/>
          <w:szCs w:val="20"/>
        </w:rPr>
        <w:t>, Wassim W. Labaki</w:t>
      </w: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t>3</w:t>
      </w:r>
      <w:r w:rsidRPr="0053012A">
        <w:rPr>
          <w:rFonts w:ascii="Times New Roman" w:eastAsia="Calibri" w:hAnsi="Times New Roman" w:cs="Arial"/>
          <w:sz w:val="24"/>
          <w:szCs w:val="20"/>
        </w:rPr>
        <w:t>, Fernando J. Martinez</w:t>
      </w: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t>19</w:t>
      </w:r>
      <w:r w:rsidRPr="0053012A">
        <w:rPr>
          <w:rFonts w:ascii="Times New Roman" w:eastAsia="Calibri" w:hAnsi="Times New Roman" w:cs="Arial"/>
          <w:sz w:val="24"/>
          <w:szCs w:val="20"/>
        </w:rPr>
        <w:t>, Deborah A. Meyers</w:t>
      </w: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t>11</w:t>
      </w:r>
      <w:r w:rsidRPr="0053012A">
        <w:rPr>
          <w:rFonts w:ascii="Times New Roman" w:eastAsia="Calibri" w:hAnsi="Times New Roman" w:cs="Arial"/>
          <w:sz w:val="24"/>
          <w:szCs w:val="20"/>
        </w:rPr>
        <w:t xml:space="preserve">, </w:t>
      </w:r>
      <w:r w:rsidRPr="0053012A">
        <w:rPr>
          <w:rFonts w:ascii="Times New Roman" w:eastAsia="Calibri" w:hAnsi="Times New Roman" w:cs="Arial"/>
          <w:sz w:val="24"/>
          <w:szCs w:val="20"/>
        </w:rPr>
        <w:br/>
        <w:t>Wanda K. O’Neal</w:t>
      </w: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t>12</w:t>
      </w:r>
      <w:r w:rsidRPr="0053012A">
        <w:rPr>
          <w:rFonts w:ascii="Times New Roman" w:eastAsia="Calibri" w:hAnsi="Times New Roman" w:cs="Arial"/>
          <w:sz w:val="24"/>
          <w:szCs w:val="20"/>
        </w:rPr>
        <w:t>, Victor E. Ortega</w:t>
      </w: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t>21</w:t>
      </w:r>
      <w:r w:rsidRPr="0053012A">
        <w:rPr>
          <w:rFonts w:ascii="Times New Roman" w:eastAsia="Calibri" w:hAnsi="Times New Roman" w:cs="Arial"/>
          <w:sz w:val="24"/>
          <w:szCs w:val="20"/>
        </w:rPr>
        <w:t>, Robert Paine, III</w:t>
      </w: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t>22</w:t>
      </w:r>
      <w:r w:rsidRPr="0053012A">
        <w:rPr>
          <w:rFonts w:ascii="Times New Roman" w:eastAsia="Calibri" w:hAnsi="Times New Roman" w:cs="Arial"/>
          <w:sz w:val="24"/>
          <w:szCs w:val="20"/>
        </w:rPr>
        <w:t>, Stephen P. Peters</w:t>
      </w: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t>18</w:t>
      </w:r>
      <w:r w:rsidRPr="0053012A">
        <w:rPr>
          <w:rFonts w:ascii="Times New Roman" w:eastAsia="Calibri" w:hAnsi="Times New Roman" w:cs="Arial"/>
          <w:sz w:val="24"/>
          <w:szCs w:val="20"/>
        </w:rPr>
        <w:t xml:space="preserve">, </w:t>
      </w:r>
      <w:r w:rsidRPr="0053012A">
        <w:rPr>
          <w:rFonts w:ascii="Times New Roman" w:eastAsia="Calibri" w:hAnsi="Times New Roman" w:cs="Arial"/>
          <w:sz w:val="24"/>
          <w:szCs w:val="20"/>
        </w:rPr>
        <w:br/>
        <w:t>Prescott G. Woodruff</w:t>
      </w: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t>5</w:t>
      </w:r>
      <w:r w:rsidRPr="0053012A">
        <w:rPr>
          <w:rFonts w:ascii="Times New Roman" w:eastAsia="Calibri" w:hAnsi="Times New Roman" w:cs="Arial"/>
          <w:sz w:val="24"/>
          <w:szCs w:val="20"/>
        </w:rPr>
        <w:t>, Christopher B. Cooper</w:t>
      </w: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t>8</w:t>
      </w:r>
      <w:r w:rsidRPr="0053012A">
        <w:rPr>
          <w:rFonts w:ascii="Times New Roman" w:eastAsia="Calibri" w:hAnsi="Times New Roman" w:cs="Arial"/>
          <w:sz w:val="24"/>
          <w:szCs w:val="20"/>
        </w:rPr>
        <w:t>, Russell P. Bowler</w:t>
      </w: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t>23</w:t>
      </w:r>
      <w:r w:rsidRPr="0053012A">
        <w:rPr>
          <w:rFonts w:ascii="Times New Roman" w:eastAsia="Calibri" w:hAnsi="Times New Roman" w:cs="Arial"/>
          <w:sz w:val="24"/>
          <w:szCs w:val="20"/>
        </w:rPr>
        <w:t>, Jeffrey L. Curtis</w:t>
      </w: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t>3,4,24, +</w:t>
      </w:r>
      <w:r w:rsidRPr="0053012A">
        <w:rPr>
          <w:rFonts w:ascii="Times New Roman" w:eastAsia="Calibri" w:hAnsi="Times New Roman" w:cs="Arial"/>
          <w:sz w:val="24"/>
          <w:szCs w:val="20"/>
        </w:rPr>
        <w:t xml:space="preserve">, </w:t>
      </w:r>
    </w:p>
    <w:p w14:paraId="06480A00" w14:textId="2D9C781F" w:rsidR="00A706F5" w:rsidRPr="0053012A" w:rsidRDefault="00AC5D99" w:rsidP="00E661B1">
      <w:pPr>
        <w:widowControl w:val="0"/>
        <w:spacing w:after="0" w:line="480" w:lineRule="auto"/>
        <w:contextualSpacing/>
        <w:jc w:val="center"/>
        <w:rPr>
          <w:rFonts w:ascii="Times New Roman" w:eastAsia="Calibri" w:hAnsi="Times New Roman" w:cs="Arial"/>
          <w:sz w:val="24"/>
          <w:szCs w:val="20"/>
        </w:rPr>
      </w:pPr>
      <w:r w:rsidRPr="0053012A">
        <w:rPr>
          <w:rFonts w:ascii="Times New Roman" w:eastAsia="Calibri" w:hAnsi="Times New Roman" w:cs="Arial"/>
          <w:sz w:val="24"/>
          <w:szCs w:val="20"/>
        </w:rPr>
        <w:t>Kelly B. Arnold</w:t>
      </w: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t>1,+,</w:t>
      </w:r>
      <w:r w:rsidRPr="0053012A">
        <w:rPr>
          <w:rFonts w:ascii="Times New Roman" w:eastAsia="Calibri" w:hAnsi="Times New Roman" w:cs="Arial"/>
          <w:sz w:val="24"/>
          <w:szCs w:val="20"/>
        </w:rPr>
        <w:t>*, for the SPIROMICS investigators</w:t>
      </w: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t>#</w:t>
      </w:r>
      <w:r w:rsidRPr="0053012A">
        <w:rPr>
          <w:rFonts w:ascii="Times New Roman" w:eastAsia="Calibri" w:hAnsi="Times New Roman" w:cs="Arial"/>
          <w:sz w:val="24"/>
          <w:szCs w:val="20"/>
        </w:rPr>
        <w:t>.</w:t>
      </w:r>
    </w:p>
    <w:p w14:paraId="66B8F8AE" w14:textId="77777777" w:rsidR="002668B5" w:rsidRPr="0053012A" w:rsidRDefault="002668B5" w:rsidP="00E661B1">
      <w:pPr>
        <w:widowControl w:val="0"/>
        <w:spacing w:after="0" w:line="480" w:lineRule="auto"/>
        <w:contextualSpacing/>
        <w:jc w:val="center"/>
        <w:rPr>
          <w:rFonts w:ascii="Times New Roman" w:eastAsia="Calibri" w:hAnsi="Times New Roman" w:cs="Arial"/>
          <w:sz w:val="24"/>
          <w:szCs w:val="20"/>
        </w:rPr>
      </w:pPr>
    </w:p>
    <w:p w14:paraId="3F562C50" w14:textId="77777777" w:rsidR="00E661B1" w:rsidRPr="0053012A" w:rsidRDefault="00E661B1" w:rsidP="00E661B1">
      <w:pPr>
        <w:spacing w:after="0" w:line="480" w:lineRule="auto"/>
        <w:ind w:left="270" w:hanging="270"/>
        <w:jc w:val="both"/>
        <w:rPr>
          <w:rFonts w:ascii="Times New Roman" w:eastAsia="Calibri" w:hAnsi="Times New Roman" w:cs="Arial"/>
          <w:sz w:val="24"/>
          <w:szCs w:val="20"/>
        </w:rPr>
      </w:pPr>
      <w:r w:rsidRPr="0053012A">
        <w:rPr>
          <w:rFonts w:ascii="Times New Roman" w:eastAsia="MS Mincho" w:hAnsi="Times New Roman" w:cs="Arial"/>
          <w:sz w:val="24"/>
          <w:szCs w:val="20"/>
          <w:vertAlign w:val="superscript"/>
        </w:rPr>
        <w:t xml:space="preserve">1 </w:t>
      </w:r>
      <w:r w:rsidRPr="0053012A">
        <w:rPr>
          <w:rFonts w:ascii="Times New Roman" w:eastAsia="Calibri" w:hAnsi="Times New Roman" w:cs="Arial"/>
          <w:sz w:val="24"/>
          <w:szCs w:val="20"/>
        </w:rPr>
        <w:t xml:space="preserve">Department of Biomedical Engineering, University of Michigan, Ann Arbor, MI </w:t>
      </w:r>
    </w:p>
    <w:p w14:paraId="67EEC4F6" w14:textId="77777777" w:rsidR="00E661B1" w:rsidRPr="0053012A" w:rsidRDefault="00E661B1" w:rsidP="00E661B1">
      <w:pPr>
        <w:spacing w:after="0" w:line="480" w:lineRule="auto"/>
        <w:ind w:left="270" w:hanging="270"/>
        <w:jc w:val="both"/>
        <w:rPr>
          <w:rFonts w:ascii="Times New Roman" w:eastAsia="Calibri" w:hAnsi="Times New Roman" w:cs="Arial"/>
          <w:sz w:val="24"/>
          <w:szCs w:val="20"/>
        </w:rPr>
      </w:pP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t>2</w:t>
      </w:r>
      <w:r w:rsidRPr="0053012A">
        <w:rPr>
          <w:rFonts w:ascii="Times New Roman" w:eastAsia="Calibri" w:hAnsi="Times New Roman" w:cs="Arial"/>
          <w:sz w:val="24"/>
        </w:rPr>
        <w:t xml:space="preserve"> </w:t>
      </w:r>
      <w:r w:rsidRPr="0053012A">
        <w:rPr>
          <w:rFonts w:ascii="Times New Roman" w:eastAsia="Calibri" w:hAnsi="Times New Roman" w:cs="Arial"/>
          <w:sz w:val="24"/>
          <w:szCs w:val="20"/>
        </w:rPr>
        <w:t>Research Service, VA Ann Arbor Healthcare System, Ann Arbor, MI</w:t>
      </w:r>
    </w:p>
    <w:p w14:paraId="4E0711A5" w14:textId="77777777" w:rsidR="00E661B1" w:rsidRPr="0053012A" w:rsidRDefault="00E661B1" w:rsidP="00E661B1">
      <w:pPr>
        <w:spacing w:after="0" w:line="480" w:lineRule="auto"/>
        <w:ind w:left="270" w:hanging="270"/>
        <w:jc w:val="both"/>
        <w:rPr>
          <w:rFonts w:ascii="Times New Roman" w:eastAsia="Calibri" w:hAnsi="Times New Roman" w:cs="Arial"/>
          <w:sz w:val="24"/>
          <w:szCs w:val="20"/>
        </w:rPr>
      </w:pP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t>3</w:t>
      </w:r>
      <w:r w:rsidRPr="0053012A">
        <w:rPr>
          <w:rFonts w:ascii="Times New Roman" w:eastAsia="Calibri" w:hAnsi="Times New Roman" w:cs="Arial"/>
          <w:sz w:val="24"/>
          <w:szCs w:val="20"/>
        </w:rPr>
        <w:t xml:space="preserve"> Division of Pulmonary &amp; Critical Care Medicine, University of Michigan, Ann Arbor, MI</w:t>
      </w:r>
    </w:p>
    <w:p w14:paraId="003CBF96" w14:textId="77777777" w:rsidR="00E661B1" w:rsidRPr="0053012A" w:rsidRDefault="00E661B1" w:rsidP="00E661B1">
      <w:pPr>
        <w:spacing w:after="0" w:line="480" w:lineRule="auto"/>
        <w:ind w:left="270" w:hanging="270"/>
        <w:jc w:val="both"/>
        <w:rPr>
          <w:rFonts w:ascii="Times New Roman" w:eastAsia="Calibri" w:hAnsi="Times New Roman" w:cs="Arial"/>
          <w:sz w:val="24"/>
          <w:szCs w:val="20"/>
        </w:rPr>
      </w:pPr>
      <w:r w:rsidRPr="0053012A">
        <w:rPr>
          <w:rFonts w:ascii="Times New Roman" w:eastAsia="MS Mincho" w:hAnsi="Times New Roman" w:cs="Arial"/>
          <w:sz w:val="24"/>
          <w:szCs w:val="20"/>
          <w:vertAlign w:val="superscript"/>
        </w:rPr>
        <w:t xml:space="preserve">4 </w:t>
      </w:r>
      <w:r w:rsidRPr="0053012A">
        <w:rPr>
          <w:rFonts w:ascii="Times New Roman" w:eastAsia="Calibri" w:hAnsi="Times New Roman" w:cs="Arial"/>
          <w:sz w:val="24"/>
          <w:szCs w:val="20"/>
        </w:rPr>
        <w:t>Graduate Program in Immunology, University of Michigan, Ann Arbor, MI</w:t>
      </w:r>
    </w:p>
    <w:p w14:paraId="358E8C66" w14:textId="15DF7263" w:rsidR="00E661B1" w:rsidRPr="0053012A" w:rsidRDefault="00E661B1" w:rsidP="00E661B1">
      <w:pPr>
        <w:spacing w:after="0" w:line="480" w:lineRule="auto"/>
        <w:ind w:left="270" w:hanging="270"/>
        <w:jc w:val="both"/>
        <w:rPr>
          <w:rFonts w:ascii="Times New Roman" w:eastAsia="Calibri" w:hAnsi="Times New Roman" w:cs="Arial"/>
          <w:sz w:val="24"/>
          <w:szCs w:val="20"/>
        </w:rPr>
      </w:pP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t>5</w:t>
      </w:r>
      <w:r w:rsidRPr="0053012A">
        <w:rPr>
          <w:rFonts w:ascii="Times New Roman" w:eastAsia="Calibri" w:hAnsi="Times New Roman" w:cs="Arial"/>
          <w:sz w:val="24"/>
          <w:szCs w:val="20"/>
        </w:rPr>
        <w:t xml:space="preserve"> Division of Pulmonary</w:t>
      </w:r>
      <w:r w:rsidR="00A042EB">
        <w:rPr>
          <w:rFonts w:ascii="Times New Roman" w:eastAsia="Calibri" w:hAnsi="Times New Roman" w:cs="Arial"/>
          <w:sz w:val="24"/>
          <w:szCs w:val="20"/>
        </w:rPr>
        <w:t xml:space="preserve">, </w:t>
      </w:r>
      <w:r w:rsidRPr="0053012A">
        <w:rPr>
          <w:rFonts w:ascii="Times New Roman" w:eastAsia="Calibri" w:hAnsi="Times New Roman" w:cs="Arial"/>
          <w:sz w:val="24"/>
          <w:szCs w:val="20"/>
        </w:rPr>
        <w:t>Critical Care</w:t>
      </w:r>
      <w:r w:rsidR="00577473">
        <w:rPr>
          <w:rFonts w:ascii="Times New Roman" w:eastAsia="Calibri" w:hAnsi="Times New Roman" w:cs="Arial"/>
          <w:sz w:val="24"/>
          <w:szCs w:val="20"/>
        </w:rPr>
        <w:t>, Allergy and Sleep</w:t>
      </w:r>
      <w:r w:rsidRPr="0053012A">
        <w:rPr>
          <w:rFonts w:ascii="Times New Roman" w:eastAsia="Calibri" w:hAnsi="Times New Roman" w:cs="Arial"/>
          <w:sz w:val="24"/>
          <w:szCs w:val="20"/>
        </w:rPr>
        <w:t xml:space="preserve"> Medicine, </w:t>
      </w:r>
      <w:r w:rsidR="00577473">
        <w:rPr>
          <w:rFonts w:ascii="Times New Roman" w:eastAsia="Calibri" w:hAnsi="Times New Roman" w:cs="Arial"/>
          <w:sz w:val="24"/>
          <w:szCs w:val="20"/>
        </w:rPr>
        <w:t>University of California San Francisco</w:t>
      </w:r>
      <w:r w:rsidRPr="0053012A">
        <w:rPr>
          <w:rFonts w:ascii="Times New Roman" w:eastAsia="Calibri" w:hAnsi="Times New Roman" w:cs="Arial"/>
          <w:sz w:val="24"/>
          <w:szCs w:val="20"/>
        </w:rPr>
        <w:t>, San Francisco, CA</w:t>
      </w:r>
    </w:p>
    <w:p w14:paraId="38ACF3A8" w14:textId="77777777" w:rsidR="00E661B1" w:rsidRPr="0053012A" w:rsidRDefault="00E661B1" w:rsidP="00E661B1">
      <w:pPr>
        <w:spacing w:after="0" w:line="480" w:lineRule="auto"/>
        <w:ind w:left="270" w:hanging="270"/>
        <w:jc w:val="both"/>
        <w:rPr>
          <w:rFonts w:ascii="Times New Roman" w:eastAsia="Calibri" w:hAnsi="Times New Roman" w:cs="Arial"/>
          <w:sz w:val="24"/>
          <w:szCs w:val="20"/>
        </w:rPr>
      </w:pP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t>6</w:t>
      </w:r>
      <w:r w:rsidRPr="0053012A">
        <w:rPr>
          <w:rFonts w:ascii="Times New Roman" w:eastAsia="Calibri" w:hAnsi="Times New Roman" w:cs="Arial"/>
          <w:sz w:val="24"/>
          <w:szCs w:val="20"/>
        </w:rPr>
        <w:t xml:space="preserve"> Center for Environmental Medicine, Asthma, and Lung Biology, University of North Carolina at Chapel Hill, Chapel Hill, NC</w:t>
      </w:r>
    </w:p>
    <w:p w14:paraId="5E0C4AA6" w14:textId="77777777" w:rsidR="00E661B1" w:rsidRPr="0053012A" w:rsidRDefault="00E661B1" w:rsidP="00E661B1">
      <w:pPr>
        <w:spacing w:after="0" w:line="480" w:lineRule="auto"/>
        <w:ind w:left="270" w:hanging="270"/>
        <w:jc w:val="both"/>
        <w:rPr>
          <w:rFonts w:ascii="Times New Roman" w:eastAsia="Calibri" w:hAnsi="Times New Roman" w:cs="Arial"/>
          <w:sz w:val="24"/>
          <w:szCs w:val="20"/>
        </w:rPr>
      </w:pP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t>7</w:t>
      </w:r>
      <w:r w:rsidRPr="0053012A">
        <w:rPr>
          <w:rFonts w:ascii="Times New Roman" w:eastAsia="Calibri" w:hAnsi="Times New Roman" w:cs="Arial"/>
          <w:sz w:val="24"/>
          <w:szCs w:val="20"/>
        </w:rPr>
        <w:t xml:space="preserve"> Marsico Lung Institute/Pulmonary and Critical Care Medicine, University of North Carolina at Chapel Hill, Chapel Hill, NC</w:t>
      </w:r>
    </w:p>
    <w:p w14:paraId="18989B3F" w14:textId="60A8C500" w:rsidR="00E661B1" w:rsidRPr="0053012A" w:rsidRDefault="00E661B1" w:rsidP="00E661B1">
      <w:pPr>
        <w:spacing w:after="0" w:line="480" w:lineRule="auto"/>
        <w:ind w:left="270" w:hanging="270"/>
        <w:jc w:val="both"/>
        <w:rPr>
          <w:rFonts w:ascii="Times New Roman" w:eastAsia="Calibri" w:hAnsi="Times New Roman" w:cs="Arial"/>
          <w:sz w:val="24"/>
          <w:szCs w:val="20"/>
        </w:rPr>
      </w:pP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lastRenderedPageBreak/>
        <w:t>8</w:t>
      </w:r>
      <w:r w:rsidRPr="0053012A">
        <w:rPr>
          <w:rFonts w:ascii="Times New Roman" w:eastAsia="Calibri" w:hAnsi="Times New Roman" w:cs="Arial"/>
          <w:sz w:val="24"/>
          <w:szCs w:val="20"/>
        </w:rPr>
        <w:t xml:space="preserve"> Division of Pulmonary and Critical Care Medicine, Department of Medicine, </w:t>
      </w:r>
      <w:r w:rsidR="00577473">
        <w:rPr>
          <w:rFonts w:ascii="Times New Roman" w:eastAsia="Calibri" w:hAnsi="Times New Roman" w:cs="Arial"/>
          <w:sz w:val="24"/>
          <w:szCs w:val="20"/>
        </w:rPr>
        <w:t>University of California Los Angeles</w:t>
      </w:r>
      <w:r w:rsidRPr="0053012A">
        <w:rPr>
          <w:rFonts w:ascii="Times New Roman" w:eastAsia="Calibri" w:hAnsi="Times New Roman" w:cs="Arial"/>
          <w:sz w:val="24"/>
          <w:szCs w:val="20"/>
        </w:rPr>
        <w:t>, Los Angeles, CA</w:t>
      </w:r>
    </w:p>
    <w:p w14:paraId="31888AAB" w14:textId="77777777" w:rsidR="00E661B1" w:rsidRPr="0053012A" w:rsidRDefault="00E661B1" w:rsidP="00E661B1">
      <w:pPr>
        <w:spacing w:after="0" w:line="480" w:lineRule="auto"/>
        <w:ind w:left="270" w:hanging="270"/>
        <w:jc w:val="both"/>
        <w:rPr>
          <w:rFonts w:ascii="Times New Roman" w:eastAsia="Calibri" w:hAnsi="Times New Roman" w:cs="Arial"/>
          <w:sz w:val="24"/>
          <w:szCs w:val="20"/>
        </w:rPr>
      </w:pP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t>9</w:t>
      </w:r>
      <w:r w:rsidRPr="0053012A">
        <w:rPr>
          <w:rFonts w:ascii="Times New Roman" w:eastAsia="Calibri" w:hAnsi="Times New Roman" w:cs="Arial"/>
          <w:sz w:val="24"/>
          <w:szCs w:val="20"/>
        </w:rPr>
        <w:t xml:space="preserve"> Department of Medicine, Columbia University Medical Center, New York, NY</w:t>
      </w:r>
    </w:p>
    <w:p w14:paraId="5E3C803C" w14:textId="77777777" w:rsidR="00E661B1" w:rsidRPr="0053012A" w:rsidRDefault="00E661B1" w:rsidP="00E661B1">
      <w:pPr>
        <w:spacing w:after="0" w:line="480" w:lineRule="auto"/>
        <w:ind w:left="270" w:hanging="270"/>
        <w:jc w:val="both"/>
        <w:rPr>
          <w:rFonts w:ascii="Times New Roman" w:eastAsia="Calibri" w:hAnsi="Times New Roman" w:cs="Arial"/>
          <w:sz w:val="24"/>
          <w:szCs w:val="20"/>
        </w:rPr>
      </w:pP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t>10</w:t>
      </w:r>
      <w:r w:rsidRPr="0053012A">
        <w:rPr>
          <w:rFonts w:ascii="Times New Roman" w:eastAsia="Calibri" w:hAnsi="Times New Roman" w:cs="Arial"/>
          <w:sz w:val="24"/>
          <w:szCs w:val="20"/>
        </w:rPr>
        <w:t xml:space="preserve"> Division of Pulmonary, Critical Care and Occupational Medicine, University of Iowa, Iowa City, IA</w:t>
      </w:r>
    </w:p>
    <w:p w14:paraId="52106DE4" w14:textId="77777777" w:rsidR="00E661B1" w:rsidRPr="0053012A" w:rsidRDefault="00E661B1" w:rsidP="00E661B1">
      <w:pPr>
        <w:spacing w:after="0" w:line="480" w:lineRule="auto"/>
        <w:ind w:left="270" w:hanging="270"/>
        <w:jc w:val="both"/>
        <w:rPr>
          <w:rFonts w:ascii="Times New Roman" w:eastAsia="Calibri" w:hAnsi="Times New Roman" w:cs="Arial"/>
          <w:sz w:val="24"/>
          <w:szCs w:val="20"/>
        </w:rPr>
      </w:pP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t>11</w:t>
      </w:r>
      <w:r w:rsidRPr="0053012A">
        <w:rPr>
          <w:rFonts w:ascii="Times New Roman" w:eastAsia="Calibri" w:hAnsi="Times New Roman" w:cs="Arial"/>
          <w:sz w:val="24"/>
          <w:szCs w:val="20"/>
        </w:rPr>
        <w:t xml:space="preserve"> Division of Genetics, Genomics and Precision Medicine, University of Arizona Health Sciences, Tucson, AZ</w:t>
      </w:r>
    </w:p>
    <w:p w14:paraId="5B54937A" w14:textId="77777777" w:rsidR="00E661B1" w:rsidRPr="0053012A" w:rsidRDefault="00E661B1" w:rsidP="00E661B1">
      <w:pPr>
        <w:spacing w:after="0" w:line="480" w:lineRule="auto"/>
        <w:ind w:left="270" w:hanging="270"/>
        <w:jc w:val="both"/>
        <w:rPr>
          <w:rFonts w:ascii="Times New Roman" w:eastAsia="Calibri" w:hAnsi="Times New Roman" w:cs="Arial"/>
          <w:sz w:val="24"/>
          <w:szCs w:val="20"/>
        </w:rPr>
      </w:pP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t>12</w:t>
      </w:r>
      <w:r w:rsidRPr="0053012A">
        <w:rPr>
          <w:rFonts w:ascii="Times New Roman" w:eastAsia="Calibri" w:hAnsi="Times New Roman" w:cs="Arial"/>
          <w:sz w:val="24"/>
          <w:szCs w:val="20"/>
        </w:rPr>
        <w:t xml:space="preserve"> Marsico Lung Institute/Cystic Fibrosis Research Center, Department of Medicine, University of North Carolina at Chapel Hill, Chapel Hill, NC </w:t>
      </w:r>
    </w:p>
    <w:p w14:paraId="56AA8C61" w14:textId="77777777" w:rsidR="00E661B1" w:rsidRPr="0053012A" w:rsidRDefault="00E661B1" w:rsidP="00E661B1">
      <w:pPr>
        <w:spacing w:after="0" w:line="480" w:lineRule="auto"/>
        <w:ind w:left="270" w:hanging="270"/>
        <w:jc w:val="both"/>
        <w:rPr>
          <w:rFonts w:ascii="Times New Roman" w:eastAsia="Calibri" w:hAnsi="Times New Roman" w:cs="Arial"/>
          <w:sz w:val="24"/>
          <w:szCs w:val="20"/>
        </w:rPr>
      </w:pP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t>13</w:t>
      </w:r>
      <w:r w:rsidRPr="0053012A">
        <w:rPr>
          <w:rFonts w:ascii="Times New Roman" w:eastAsia="Calibri" w:hAnsi="Times New Roman" w:cs="Arial"/>
          <w:sz w:val="24"/>
          <w:szCs w:val="20"/>
        </w:rPr>
        <w:t xml:space="preserve"> Collaborative Studies Coordinating Center, Department of Biostatistics, University of North Carolina at Chapel Hill, Chapel Hill, NC</w:t>
      </w:r>
    </w:p>
    <w:p w14:paraId="67D85601" w14:textId="77777777" w:rsidR="00E661B1" w:rsidRPr="0053012A" w:rsidRDefault="00E661B1" w:rsidP="00E661B1">
      <w:pPr>
        <w:spacing w:after="0" w:line="480" w:lineRule="auto"/>
        <w:ind w:left="270" w:hanging="270"/>
        <w:jc w:val="both"/>
        <w:rPr>
          <w:rFonts w:ascii="Times New Roman" w:eastAsia="Calibri" w:hAnsi="Times New Roman" w:cs="Arial"/>
          <w:sz w:val="24"/>
          <w:szCs w:val="20"/>
        </w:rPr>
      </w:pP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t>14</w:t>
      </w:r>
      <w:r w:rsidRPr="0053012A">
        <w:rPr>
          <w:rFonts w:ascii="Times New Roman" w:eastAsia="Calibri" w:hAnsi="Times New Roman" w:cs="Arial"/>
          <w:sz w:val="24"/>
          <w:szCs w:val="20"/>
        </w:rPr>
        <w:t xml:space="preserve"> Department of Thoracic Medicine and Surgery, Temple University, Philadelphia, PA</w:t>
      </w:r>
    </w:p>
    <w:p w14:paraId="71684C5C" w14:textId="77777777" w:rsidR="00E661B1" w:rsidRPr="0053012A" w:rsidRDefault="00E661B1" w:rsidP="00E661B1">
      <w:pPr>
        <w:spacing w:after="0" w:line="480" w:lineRule="auto"/>
        <w:ind w:left="270" w:hanging="270"/>
        <w:jc w:val="both"/>
        <w:rPr>
          <w:rFonts w:ascii="Times New Roman" w:eastAsia="Calibri" w:hAnsi="Times New Roman" w:cs="Arial"/>
          <w:sz w:val="24"/>
          <w:szCs w:val="20"/>
        </w:rPr>
      </w:pP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t>15</w:t>
      </w:r>
      <w:r w:rsidRPr="0053012A">
        <w:rPr>
          <w:rFonts w:ascii="Times New Roman" w:eastAsia="Calibri" w:hAnsi="Times New Roman" w:cs="Arial"/>
          <w:sz w:val="24"/>
          <w:szCs w:val="20"/>
        </w:rPr>
        <w:t xml:space="preserve"> Department of Medicine, University of Alabama at Birmingham, Birmingham, AL</w:t>
      </w:r>
    </w:p>
    <w:p w14:paraId="49466A1F" w14:textId="77777777" w:rsidR="00E661B1" w:rsidRPr="0053012A" w:rsidRDefault="00E661B1" w:rsidP="00E661B1">
      <w:pPr>
        <w:spacing w:after="0" w:line="480" w:lineRule="auto"/>
        <w:ind w:left="270" w:hanging="270"/>
        <w:jc w:val="both"/>
        <w:rPr>
          <w:rFonts w:ascii="Times New Roman" w:eastAsia="Calibri" w:hAnsi="Times New Roman" w:cs="Arial"/>
          <w:sz w:val="24"/>
          <w:szCs w:val="20"/>
        </w:rPr>
      </w:pP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t>16</w:t>
      </w:r>
      <w:r w:rsidRPr="0053012A">
        <w:rPr>
          <w:rFonts w:ascii="Times New Roman" w:eastAsia="Calibri" w:hAnsi="Times New Roman" w:cs="Arial"/>
          <w:sz w:val="24"/>
          <w:szCs w:val="20"/>
        </w:rPr>
        <w:t xml:space="preserve"> Department of Radiology, University of Iowa, Iowa City, IA</w:t>
      </w:r>
    </w:p>
    <w:p w14:paraId="2D61F51D" w14:textId="77777777" w:rsidR="00E661B1" w:rsidRPr="0053012A" w:rsidRDefault="00E661B1" w:rsidP="00E661B1">
      <w:pPr>
        <w:spacing w:after="0" w:line="480" w:lineRule="auto"/>
        <w:ind w:left="270" w:hanging="270"/>
        <w:jc w:val="both"/>
        <w:rPr>
          <w:rFonts w:ascii="Times New Roman" w:eastAsia="Calibri" w:hAnsi="Times New Roman" w:cs="Arial"/>
          <w:sz w:val="24"/>
          <w:szCs w:val="20"/>
        </w:rPr>
      </w:pP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t>17</w:t>
      </w:r>
      <w:r w:rsidRPr="0053012A">
        <w:rPr>
          <w:rFonts w:ascii="Times New Roman" w:eastAsia="Calibri" w:hAnsi="Times New Roman" w:cs="Arial"/>
          <w:sz w:val="24"/>
          <w:szCs w:val="20"/>
        </w:rPr>
        <w:t xml:space="preserve"> Division of Pulmonary and Critical Care Medicine, Johns Hopkins University School of Medicine, Baltimore, MD</w:t>
      </w:r>
    </w:p>
    <w:p w14:paraId="220528D0" w14:textId="77777777" w:rsidR="00E661B1" w:rsidRPr="0053012A" w:rsidRDefault="00E661B1" w:rsidP="00E661B1">
      <w:pPr>
        <w:spacing w:after="0" w:line="480" w:lineRule="auto"/>
        <w:ind w:left="270" w:hanging="270"/>
        <w:jc w:val="both"/>
        <w:rPr>
          <w:rFonts w:ascii="Times New Roman" w:eastAsia="Calibri" w:hAnsi="Times New Roman" w:cs="Arial"/>
          <w:sz w:val="24"/>
          <w:szCs w:val="20"/>
        </w:rPr>
      </w:pP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t>18</w:t>
      </w:r>
      <w:r w:rsidRPr="0053012A">
        <w:rPr>
          <w:rFonts w:ascii="Times New Roman" w:eastAsia="Calibri" w:hAnsi="Times New Roman" w:cs="Arial"/>
          <w:sz w:val="24"/>
          <w:szCs w:val="20"/>
        </w:rPr>
        <w:t xml:space="preserve"> Department of Internal Medicine, Wake Forest School of Medicine, Atrium Health, Wake Forest Baptist, Winston Salem, NC</w:t>
      </w:r>
    </w:p>
    <w:p w14:paraId="3AFB6DC8" w14:textId="77777777" w:rsidR="00E661B1" w:rsidRPr="0053012A" w:rsidRDefault="00E661B1" w:rsidP="00E661B1">
      <w:pPr>
        <w:spacing w:after="0" w:line="480" w:lineRule="auto"/>
        <w:ind w:left="270" w:hanging="270"/>
        <w:jc w:val="both"/>
        <w:rPr>
          <w:rFonts w:ascii="Times New Roman" w:eastAsia="Calibri" w:hAnsi="Times New Roman" w:cs="Arial"/>
          <w:sz w:val="24"/>
          <w:szCs w:val="20"/>
        </w:rPr>
      </w:pP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t>19</w:t>
      </w:r>
      <w:r w:rsidRPr="0053012A">
        <w:rPr>
          <w:rFonts w:ascii="Times New Roman" w:eastAsia="Calibri" w:hAnsi="Times New Roman" w:cs="Arial"/>
          <w:sz w:val="24"/>
          <w:szCs w:val="20"/>
        </w:rPr>
        <w:t xml:space="preserve"> Department of Medicine, Weill Cornell Medical Center, New York, NY</w:t>
      </w:r>
    </w:p>
    <w:p w14:paraId="5AAF70AA" w14:textId="77777777" w:rsidR="00E661B1" w:rsidRPr="0053012A" w:rsidRDefault="00E661B1" w:rsidP="00E661B1">
      <w:pPr>
        <w:spacing w:after="0" w:line="480" w:lineRule="auto"/>
        <w:ind w:left="270" w:hanging="270"/>
        <w:jc w:val="both"/>
        <w:rPr>
          <w:rFonts w:ascii="Times New Roman" w:eastAsia="Calibri" w:hAnsi="Times New Roman" w:cs="Arial"/>
          <w:sz w:val="24"/>
          <w:szCs w:val="20"/>
        </w:rPr>
      </w:pP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t>20</w:t>
      </w:r>
      <w:r w:rsidRPr="0053012A">
        <w:rPr>
          <w:rFonts w:ascii="Times New Roman" w:eastAsia="Calibri" w:hAnsi="Times New Roman" w:cs="Arial"/>
          <w:sz w:val="24"/>
          <w:szCs w:val="20"/>
        </w:rPr>
        <w:t xml:space="preserve"> Division of Pulmonary, Critical Care, Sleep and Allergy, University of Illinois at Chicago, Chicago, IL</w:t>
      </w:r>
    </w:p>
    <w:p w14:paraId="17820FE3" w14:textId="77777777" w:rsidR="00E661B1" w:rsidRPr="0053012A" w:rsidRDefault="00E661B1" w:rsidP="00E661B1">
      <w:pPr>
        <w:spacing w:after="0" w:line="480" w:lineRule="auto"/>
        <w:ind w:left="270" w:hanging="270"/>
        <w:jc w:val="both"/>
        <w:rPr>
          <w:rFonts w:ascii="Times New Roman" w:eastAsia="Calibri" w:hAnsi="Times New Roman" w:cs="Arial"/>
          <w:sz w:val="24"/>
          <w:szCs w:val="20"/>
        </w:rPr>
      </w:pP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t>21</w:t>
      </w:r>
      <w:r w:rsidRPr="0053012A">
        <w:rPr>
          <w:rFonts w:ascii="Times New Roman" w:eastAsia="Calibri" w:hAnsi="Times New Roman" w:cs="Arial"/>
          <w:sz w:val="24"/>
          <w:szCs w:val="20"/>
        </w:rPr>
        <w:t xml:space="preserve"> Department of Internal Medicine, Division of Respiratory Medicine, Mayo Clinic, Scottsdale, AZ</w:t>
      </w:r>
    </w:p>
    <w:p w14:paraId="73A8410B" w14:textId="77777777" w:rsidR="00E661B1" w:rsidRPr="0053012A" w:rsidRDefault="00E661B1" w:rsidP="00E661B1">
      <w:pPr>
        <w:spacing w:after="0" w:line="480" w:lineRule="auto"/>
        <w:ind w:left="270" w:hanging="270"/>
        <w:jc w:val="both"/>
        <w:rPr>
          <w:rFonts w:ascii="Times New Roman" w:eastAsia="Calibri" w:hAnsi="Times New Roman" w:cs="Arial"/>
          <w:sz w:val="24"/>
          <w:szCs w:val="20"/>
        </w:rPr>
      </w:pP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t>22</w:t>
      </w:r>
      <w:r w:rsidRPr="0053012A">
        <w:rPr>
          <w:rFonts w:ascii="Times New Roman" w:eastAsia="Calibri" w:hAnsi="Times New Roman" w:cs="Arial"/>
          <w:sz w:val="24"/>
          <w:szCs w:val="20"/>
        </w:rPr>
        <w:t xml:space="preserve"> Division of Respiratory, Critical Care, and Occupational Pulmonary Medicine, University of Utah, Salt Lake City, UT</w:t>
      </w:r>
    </w:p>
    <w:p w14:paraId="18D42B13" w14:textId="77777777" w:rsidR="00E661B1" w:rsidRPr="0053012A" w:rsidRDefault="00E661B1" w:rsidP="00E661B1">
      <w:pPr>
        <w:spacing w:after="0" w:line="480" w:lineRule="auto"/>
        <w:ind w:left="270" w:hanging="270"/>
        <w:jc w:val="both"/>
        <w:rPr>
          <w:rFonts w:ascii="Times New Roman" w:eastAsia="Calibri" w:hAnsi="Times New Roman" w:cs="Arial"/>
          <w:sz w:val="24"/>
          <w:szCs w:val="20"/>
        </w:rPr>
      </w:pP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t>23</w:t>
      </w:r>
      <w:r w:rsidRPr="0053012A">
        <w:rPr>
          <w:rFonts w:ascii="Times New Roman" w:eastAsia="Calibri" w:hAnsi="Times New Roman" w:cs="Arial"/>
          <w:sz w:val="24"/>
          <w:szCs w:val="20"/>
        </w:rPr>
        <w:t xml:space="preserve"> Division of Pulmonary and Critical Care, National Jewish Health, Denver, CO</w:t>
      </w:r>
    </w:p>
    <w:p w14:paraId="1E8536EB" w14:textId="77777777" w:rsidR="00E661B1" w:rsidRPr="0053012A" w:rsidRDefault="00E661B1" w:rsidP="00E661B1">
      <w:pPr>
        <w:spacing w:after="0" w:line="480" w:lineRule="auto"/>
        <w:ind w:left="270" w:hanging="270"/>
        <w:jc w:val="both"/>
        <w:rPr>
          <w:rFonts w:ascii="Times New Roman" w:eastAsia="Calibri" w:hAnsi="Times New Roman" w:cs="Arial"/>
          <w:sz w:val="24"/>
          <w:szCs w:val="20"/>
        </w:rPr>
      </w:pP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t>24</w:t>
      </w:r>
      <w:r w:rsidRPr="0053012A">
        <w:rPr>
          <w:rFonts w:ascii="Times New Roman" w:eastAsia="Calibri" w:hAnsi="Times New Roman" w:cs="Arial"/>
          <w:sz w:val="24"/>
          <w:szCs w:val="20"/>
        </w:rPr>
        <w:t xml:space="preserve"> Medical Service, VA Ann Arbor Healthcare System, Ann Arbor, MI</w:t>
      </w:r>
    </w:p>
    <w:p w14:paraId="3624EC32" w14:textId="793DCCC8" w:rsidR="00E661B1" w:rsidRPr="0053012A" w:rsidRDefault="00E661B1" w:rsidP="002668B5">
      <w:pPr>
        <w:spacing w:after="0" w:line="480" w:lineRule="auto"/>
        <w:ind w:left="270" w:hanging="270"/>
        <w:jc w:val="both"/>
        <w:rPr>
          <w:rFonts w:ascii="Times New Roman" w:eastAsia="Calibri" w:hAnsi="Times New Roman" w:cs="Arial"/>
          <w:sz w:val="24"/>
          <w:szCs w:val="20"/>
        </w:rPr>
      </w:pP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t>#</w:t>
      </w:r>
      <w:r w:rsidRPr="0053012A">
        <w:rPr>
          <w:rFonts w:ascii="Times New Roman" w:eastAsia="Calibri" w:hAnsi="Times New Roman" w:cs="Arial"/>
          <w:sz w:val="24"/>
          <w:szCs w:val="20"/>
        </w:rPr>
        <w:t xml:space="preserve"> A list of authors and their affiliations appears at the end of the paper</w:t>
      </w:r>
    </w:p>
    <w:p w14:paraId="465BCFD3" w14:textId="65F64E72" w:rsidR="00A706F5" w:rsidRPr="0053012A" w:rsidRDefault="00A706F5" w:rsidP="00A706F5">
      <w:pPr>
        <w:spacing w:after="0" w:line="480" w:lineRule="auto"/>
        <w:jc w:val="both"/>
        <w:rPr>
          <w:rFonts w:ascii="Times New Roman" w:eastAsia="Calibri" w:hAnsi="Times New Roman" w:cs="Arial"/>
          <w:sz w:val="24"/>
          <w:szCs w:val="20"/>
        </w:rPr>
      </w:pPr>
      <w:r w:rsidRPr="0053012A">
        <w:rPr>
          <w:rFonts w:ascii="Times New Roman" w:eastAsia="Calibri" w:hAnsi="Times New Roman" w:cs="Arial"/>
          <w:sz w:val="24"/>
          <w:szCs w:val="20"/>
          <w:vertAlign w:val="superscript"/>
        </w:rPr>
        <w:lastRenderedPageBreak/>
        <w:t>+</w:t>
      </w:r>
      <w:r w:rsidRPr="0053012A">
        <w:rPr>
          <w:rFonts w:ascii="Times New Roman" w:eastAsia="Calibri" w:hAnsi="Times New Roman" w:cs="Arial"/>
          <w:sz w:val="24"/>
          <w:szCs w:val="20"/>
        </w:rPr>
        <w:t xml:space="preserve"> Co-senior authors</w:t>
      </w:r>
    </w:p>
    <w:p w14:paraId="32361F56" w14:textId="4CCB8DFC" w:rsidR="00531703" w:rsidRPr="0053012A" w:rsidRDefault="00531703" w:rsidP="007A4488">
      <w:pPr>
        <w:spacing w:after="0" w:line="480" w:lineRule="auto"/>
        <w:jc w:val="both"/>
        <w:rPr>
          <w:rFonts w:ascii="Times New Roman" w:eastAsia="Calibri" w:hAnsi="Times New Roman" w:cs="Arial"/>
          <w:sz w:val="24"/>
          <w:szCs w:val="20"/>
        </w:rPr>
        <w:sectPr w:rsidR="00531703" w:rsidRPr="0053012A" w:rsidSect="00B12FC4">
          <w:footerReference w:type="even" r:id="rId8"/>
          <w:pgSz w:w="12240" w:h="15840"/>
          <w:pgMar w:top="1080" w:right="1080" w:bottom="1080" w:left="1080" w:header="720" w:footer="720" w:gutter="0"/>
          <w:cols w:space="720"/>
          <w:docGrid w:linePitch="360"/>
        </w:sectPr>
      </w:pPr>
      <w:r w:rsidRPr="0053012A">
        <w:rPr>
          <w:rFonts w:ascii="Times New Roman" w:eastAsia="Calibri" w:hAnsi="Times New Roman" w:cs="Arial"/>
          <w:sz w:val="24"/>
          <w:szCs w:val="20"/>
        </w:rPr>
        <w:t xml:space="preserve">* </w:t>
      </w:r>
      <w:r w:rsidR="00397E3D" w:rsidRPr="0053012A">
        <w:rPr>
          <w:rFonts w:ascii="Times New Roman" w:eastAsia="Calibri" w:hAnsi="Times New Roman" w:cs="Arial"/>
          <w:sz w:val="24"/>
          <w:szCs w:val="20"/>
        </w:rPr>
        <w:t>Corresponding author</w:t>
      </w:r>
    </w:p>
    <w:p w14:paraId="573C16B4" w14:textId="15672213" w:rsidR="0051678C" w:rsidRPr="0053012A" w:rsidRDefault="00F2745D" w:rsidP="0018485E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012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Supplementary Table </w:t>
      </w:r>
      <w:r w:rsidR="00820DA8" w:rsidRPr="0053012A">
        <w:rPr>
          <w:rFonts w:ascii="Times New Roman" w:eastAsia="Calibri" w:hAnsi="Times New Roman" w:cs="Times New Roman"/>
          <w:b/>
          <w:bCs/>
          <w:sz w:val="24"/>
          <w:szCs w:val="24"/>
        </w:rPr>
        <w:t>S</w:t>
      </w:r>
      <w:r w:rsidR="00526ADB" w:rsidRPr="0053012A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Pr="0053012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Baseline characteristics of COPD </w:t>
      </w:r>
      <w:r w:rsidR="004E7762" w:rsidRPr="0053012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cases </w:t>
      </w:r>
      <w:r w:rsidRPr="0053012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and </w:t>
      </w:r>
      <w:r w:rsidR="004E7762" w:rsidRPr="0053012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TEPPS </w:t>
      </w:r>
      <w:r w:rsidR="001A103F" w:rsidRPr="0053012A">
        <w:rPr>
          <w:rFonts w:ascii="Times New Roman" w:eastAsia="Calibri" w:hAnsi="Times New Roman" w:cs="Times New Roman"/>
          <w:b/>
          <w:bCs/>
          <w:sz w:val="24"/>
          <w:szCs w:val="24"/>
        </w:rPr>
        <w:t>reference group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609"/>
        <w:gridCol w:w="20"/>
        <w:gridCol w:w="1419"/>
        <w:gridCol w:w="1620"/>
        <w:gridCol w:w="1940"/>
        <w:gridCol w:w="1208"/>
        <w:gridCol w:w="544"/>
      </w:tblGrid>
      <w:tr w:rsidR="00F2745D" w:rsidRPr="0053012A" w14:paraId="1C4BFB39" w14:textId="77777777" w:rsidTr="001457A4">
        <w:trPr>
          <w:gridAfter w:val="1"/>
          <w:wAfter w:w="544" w:type="dxa"/>
          <w:trHeight w:val="24"/>
          <w:jc w:val="center"/>
        </w:trPr>
        <w:tc>
          <w:tcPr>
            <w:tcW w:w="26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  <w:hideMark/>
          </w:tcPr>
          <w:p w14:paraId="1A9EEAF2" w14:textId="77777777" w:rsidR="00F2745D" w:rsidRPr="0053012A" w:rsidRDefault="00F2745D" w:rsidP="001457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DA81710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</w:pP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1489A6CB" w14:textId="53D891DC" w:rsidR="00F2745D" w:rsidRPr="0053012A" w:rsidRDefault="004E7762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>TEPPS</w:t>
            </w:r>
            <w:r w:rsidR="00F2745D"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vertAlign w:val="superscript"/>
              </w:rPr>
              <w:t>§</w:t>
            </w:r>
          </w:p>
          <w:p w14:paraId="7FD07563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</w:rPr>
              <w:t>(N=40)</w:t>
            </w:r>
          </w:p>
        </w:tc>
        <w:tc>
          <w:tcPr>
            <w:tcW w:w="16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  <w:hideMark/>
          </w:tcPr>
          <w:p w14:paraId="1F9F79CA" w14:textId="143A7145" w:rsidR="00F2745D" w:rsidRPr="0053012A" w:rsidRDefault="00821084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>Greater Decliners</w:t>
            </w:r>
            <w:r w:rsidR="00C914AE"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vertAlign w:val="superscript"/>
              </w:rPr>
              <w:t>**</w:t>
            </w:r>
            <w:r w:rsidRPr="0053012A" w:rsidDel="0082108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 xml:space="preserve"> </w:t>
            </w:r>
            <w:r w:rsidR="00F2745D" w:rsidRPr="0053012A">
              <w:rPr>
                <w:rFonts w:ascii="Times New Roman" w:eastAsia="Times New Roman" w:hAnsi="Times New Roman" w:cs="Times New Roman"/>
                <w:color w:val="000000"/>
                <w:kern w:val="24"/>
              </w:rPr>
              <w:t>(N=14)</w:t>
            </w:r>
          </w:p>
        </w:tc>
        <w:tc>
          <w:tcPr>
            <w:tcW w:w="19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  <w:hideMark/>
          </w:tcPr>
          <w:p w14:paraId="31D46637" w14:textId="512679FA" w:rsidR="00F2745D" w:rsidRPr="0053012A" w:rsidRDefault="0075039A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>Lesser Decliners</w:t>
            </w:r>
            <w:r w:rsidRPr="0053012A" w:rsidDel="007503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 xml:space="preserve"> </w:t>
            </w:r>
            <w:r w:rsidR="00F2745D" w:rsidRPr="0053012A">
              <w:rPr>
                <w:rFonts w:ascii="Times New Roman" w:eastAsia="Times New Roman" w:hAnsi="Times New Roman" w:cs="Times New Roman"/>
                <w:color w:val="000000"/>
                <w:kern w:val="24"/>
              </w:rPr>
              <w:t>(N=31)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  <w:hideMark/>
          </w:tcPr>
          <w:p w14:paraId="3C6225AC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>P-Value</w:t>
            </w:r>
          </w:p>
        </w:tc>
      </w:tr>
      <w:tr w:rsidR="00F2745D" w:rsidRPr="0053012A" w14:paraId="1AF5F1E7" w14:textId="77777777" w:rsidTr="001457A4">
        <w:trPr>
          <w:gridAfter w:val="1"/>
          <w:wAfter w:w="544" w:type="dxa"/>
          <w:trHeight w:val="14"/>
          <w:jc w:val="center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  <w:hideMark/>
          </w:tcPr>
          <w:p w14:paraId="29F174FA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>Age</w:t>
            </w: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</w:rPr>
              <w:t>*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2F21684C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AFE68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</w:rPr>
              <w:t>59.3 (± 8.67)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  <w:hideMark/>
          </w:tcPr>
          <w:p w14:paraId="4DEEAA9B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</w:rPr>
              <w:t>64.2 (± 6.24)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  <w:hideMark/>
          </w:tcPr>
          <w:p w14:paraId="5813D971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</w:rPr>
              <w:t>63.1 (± 8.41)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0C89BBCA" w14:textId="35B21342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53012A">
              <w:rPr>
                <w:rFonts w:ascii="Times New Roman" w:eastAsia="Times New Roman" w:hAnsi="Times New Roman" w:cs="Times New Roman"/>
              </w:rPr>
              <w:t>0.06</w:t>
            </w:r>
            <w:r w:rsidR="00993DFE" w:rsidRPr="0053012A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F2745D" w:rsidRPr="0053012A" w14:paraId="66DD9A26" w14:textId="77777777" w:rsidTr="001457A4">
        <w:trPr>
          <w:gridAfter w:val="1"/>
          <w:wAfter w:w="544" w:type="dxa"/>
          <w:trHeight w:val="14"/>
          <w:jc w:val="center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  <w:hideMark/>
          </w:tcPr>
          <w:p w14:paraId="684DE343" w14:textId="23D5941F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>Current</w:t>
            </w:r>
            <w:r w:rsidR="00407514"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>ly</w:t>
            </w: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 xml:space="preserve"> Smok</w:t>
            </w:r>
            <w:r w:rsidR="00407514"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>ing</w:t>
            </w: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</w:rPr>
              <w:t>*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0F1471F6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49E12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</w:rPr>
              <w:t>13 (32.5%)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  <w:hideMark/>
          </w:tcPr>
          <w:p w14:paraId="1510D8C1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</w:rPr>
              <w:t>5 (35.7%)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  <w:hideMark/>
          </w:tcPr>
          <w:p w14:paraId="42583124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</w:rPr>
              <w:t>10 (32.3%)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4C62016D" w14:textId="20FE4FF8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53012A">
              <w:rPr>
                <w:rFonts w:ascii="Times New Roman" w:eastAsia="Times New Roman" w:hAnsi="Times New Roman" w:cs="Times New Roman"/>
              </w:rPr>
              <w:t>0.97</w:t>
            </w:r>
          </w:p>
        </w:tc>
      </w:tr>
      <w:tr w:rsidR="00F2745D" w:rsidRPr="0053012A" w14:paraId="7BF42FCC" w14:textId="77777777" w:rsidTr="001457A4">
        <w:trPr>
          <w:gridAfter w:val="1"/>
          <w:wAfter w:w="544" w:type="dxa"/>
          <w:trHeight w:val="14"/>
          <w:jc w:val="center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5E6F7EB1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>BMI*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765C32CD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5CEE5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</w:rPr>
              <w:t>29.3 (± 5.01)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41AEFABD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</w:rPr>
              <w:t>27.9 (± 3.67)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70D5EC70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</w:rPr>
              <w:t>27.8 (± 5.43)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59DC8557" w14:textId="36427220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</w:rPr>
              <w:t>0.4</w:t>
            </w:r>
            <w:r w:rsidR="00993DFE" w:rsidRPr="0053012A">
              <w:rPr>
                <w:rFonts w:ascii="Times New Roman" w:eastAsia="Times New Roman" w:hAnsi="Times New Roman" w:cs="Times New Roman"/>
                <w:color w:val="000000"/>
                <w:kern w:val="24"/>
              </w:rPr>
              <w:t>1</w:t>
            </w:r>
          </w:p>
        </w:tc>
      </w:tr>
      <w:tr w:rsidR="00F2745D" w:rsidRPr="0053012A" w14:paraId="2E5BC787" w14:textId="77777777" w:rsidTr="001457A4">
        <w:trPr>
          <w:gridAfter w:val="1"/>
          <w:wAfter w:w="544" w:type="dxa"/>
          <w:trHeight w:val="14"/>
          <w:jc w:val="center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  <w:hideMark/>
          </w:tcPr>
          <w:p w14:paraId="61DA931A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>Sex</w:t>
            </w: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(Male)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194A3F2A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5E541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>17 (42.5%)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  <w:hideMark/>
          </w:tcPr>
          <w:p w14:paraId="7018D4E3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>12 (85.7%)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  <w:hideMark/>
          </w:tcPr>
          <w:p w14:paraId="03AC0659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>17 (54.8%)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797C3DCD" w14:textId="5BF28EB8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</w:rPr>
              <w:t>0.02</w:t>
            </w:r>
            <w:r w:rsidRPr="0053012A">
              <w:rPr>
                <w:rFonts w:ascii="Times New Roman" w:eastAsia="Times New Roman" w:hAnsi="Times New Roman" w:cs="Times New Roman"/>
                <w:b/>
                <w:bCs/>
                <w:vertAlign w:val="superscript"/>
              </w:rPr>
              <w:t>†</w:t>
            </w:r>
          </w:p>
        </w:tc>
      </w:tr>
      <w:tr w:rsidR="00F2745D" w:rsidRPr="0053012A" w14:paraId="346E6235" w14:textId="77777777" w:rsidTr="001457A4">
        <w:trPr>
          <w:gridAfter w:val="1"/>
          <w:wAfter w:w="544" w:type="dxa"/>
          <w:trHeight w:val="14"/>
          <w:jc w:val="center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  <w:hideMark/>
          </w:tcPr>
          <w:p w14:paraId="2AB0A723" w14:textId="77777777" w:rsidR="000F5260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>Race</w:t>
            </w: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</w:t>
            </w:r>
          </w:p>
          <w:p w14:paraId="120248CF" w14:textId="729AFEA9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</w:rPr>
              <w:t>(White</w:t>
            </w:r>
            <w:r w:rsidR="000F5260" w:rsidRPr="0053012A">
              <w:rPr>
                <w:rFonts w:ascii="Times New Roman" w:eastAsia="Times New Roman" w:hAnsi="Times New Roman" w:cs="Times New Roman"/>
                <w:color w:val="000000"/>
                <w:kern w:val="24"/>
              </w:rPr>
              <w:t>/Other</w:t>
            </w: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</w:rPr>
              <w:t>)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7CAFDA9A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24900" w14:textId="299FCD7D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</w:rPr>
              <w:t>29</w:t>
            </w:r>
            <w:r w:rsidR="00635278" w:rsidRPr="0053012A">
              <w:rPr>
                <w:rFonts w:ascii="Times New Roman" w:eastAsia="Times New Roman" w:hAnsi="Times New Roman" w:cs="Times New Roman"/>
                <w:color w:val="000000"/>
                <w:kern w:val="24"/>
              </w:rPr>
              <w:t>/11</w:t>
            </w: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(72.5%)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  <w:hideMark/>
          </w:tcPr>
          <w:p w14:paraId="32972CA3" w14:textId="13A1F405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</w:rPr>
              <w:t>12</w:t>
            </w:r>
            <w:r w:rsidR="00635278" w:rsidRPr="0053012A">
              <w:rPr>
                <w:rFonts w:ascii="Times New Roman" w:eastAsia="Times New Roman" w:hAnsi="Times New Roman" w:cs="Times New Roman"/>
                <w:color w:val="000000"/>
                <w:kern w:val="24"/>
              </w:rPr>
              <w:t>/2</w:t>
            </w: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(85.7%)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  <w:hideMark/>
          </w:tcPr>
          <w:p w14:paraId="6C98466D" w14:textId="0E8ECBD2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</w:rPr>
              <w:t>25</w:t>
            </w:r>
            <w:r w:rsidR="00635278" w:rsidRPr="0053012A">
              <w:rPr>
                <w:rFonts w:ascii="Times New Roman" w:eastAsia="Times New Roman" w:hAnsi="Times New Roman" w:cs="Times New Roman"/>
                <w:color w:val="000000"/>
                <w:kern w:val="24"/>
              </w:rPr>
              <w:t>/6</w:t>
            </w: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(80.</w:t>
            </w:r>
            <w:r w:rsidR="00181F27">
              <w:rPr>
                <w:rFonts w:ascii="Times New Roman" w:eastAsia="Times New Roman" w:hAnsi="Times New Roman" w:cs="Times New Roman"/>
                <w:color w:val="000000"/>
                <w:kern w:val="24"/>
              </w:rPr>
              <w:t>6</w:t>
            </w: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28D2A771" w14:textId="0B5F61B9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53012A">
              <w:rPr>
                <w:rFonts w:ascii="Times New Roman" w:eastAsia="Times New Roman" w:hAnsi="Times New Roman" w:cs="Times New Roman"/>
              </w:rPr>
              <w:t>0.52</w:t>
            </w:r>
          </w:p>
        </w:tc>
      </w:tr>
      <w:tr w:rsidR="00F2745D" w:rsidRPr="0053012A" w14:paraId="376C0A73" w14:textId="77777777" w:rsidTr="001457A4">
        <w:trPr>
          <w:gridAfter w:val="1"/>
          <w:wAfter w:w="544" w:type="dxa"/>
          <w:trHeight w:val="14"/>
          <w:jc w:val="center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22585FDF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>ICS use</w:t>
            </w: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</w:rPr>
              <w:t>*</w:t>
            </w: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 xml:space="preserve"> </w:t>
            </w: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</w:rPr>
              <w:t>(yes)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3362A1B7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2A9B1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>2 (5.0%)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3794DEB1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>3 (21.4%)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652FFBA6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>14 (45.2%)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7CD5F6DA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>0.0003</w:t>
            </w:r>
            <w:r w:rsidRPr="0053012A">
              <w:rPr>
                <w:rFonts w:ascii="Times New Roman" w:eastAsia="Times New Roman" w:hAnsi="Times New Roman" w:cs="Times New Roman"/>
                <w:b/>
                <w:bCs/>
                <w:vertAlign w:val="superscript"/>
              </w:rPr>
              <w:t>‡</w:t>
            </w:r>
          </w:p>
        </w:tc>
      </w:tr>
      <w:tr w:rsidR="00F2745D" w:rsidRPr="0053012A" w14:paraId="383075A2" w14:textId="77777777" w:rsidTr="001457A4">
        <w:trPr>
          <w:gridAfter w:val="1"/>
          <w:wAfter w:w="544" w:type="dxa"/>
          <w:trHeight w:val="14"/>
          <w:jc w:val="center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  <w:hideMark/>
          </w:tcPr>
          <w:p w14:paraId="46D99DFE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>FEV</w:t>
            </w: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vertAlign w:val="subscript"/>
              </w:rPr>
              <w:t>1</w:t>
            </w: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</w:rPr>
              <w:t>*</w:t>
            </w: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 xml:space="preserve"> </w:t>
            </w: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(% predicted)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258EE64D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5E752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>100.4 (± 13.1)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  <w:hideMark/>
          </w:tcPr>
          <w:p w14:paraId="27281C58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>84.2 (± 13.1)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  <w:hideMark/>
          </w:tcPr>
          <w:p w14:paraId="48D410A5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>71.1 (± 17.7)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0A8F5805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</w:rPr>
              <w:t>&lt; 0.0001</w:t>
            </w:r>
            <w:bookmarkStart w:id="1" w:name="OLE_LINK1"/>
            <w:r w:rsidRPr="0053012A">
              <w:rPr>
                <w:rFonts w:ascii="Times New Roman" w:eastAsia="Times New Roman" w:hAnsi="Times New Roman" w:cs="Times New Roman"/>
                <w:b/>
                <w:bCs/>
                <w:vertAlign w:val="superscript"/>
              </w:rPr>
              <w:t>†</w:t>
            </w:r>
            <w:bookmarkEnd w:id="1"/>
            <w:r w:rsidRPr="0053012A">
              <w:rPr>
                <w:rFonts w:ascii="Times New Roman" w:eastAsia="Times New Roman" w:hAnsi="Times New Roman" w:cs="Times New Roman"/>
                <w:b/>
                <w:bCs/>
                <w:vertAlign w:val="superscript"/>
              </w:rPr>
              <w:t>‡</w:t>
            </w:r>
          </w:p>
        </w:tc>
      </w:tr>
      <w:tr w:rsidR="00F2745D" w:rsidRPr="0053012A" w14:paraId="743EC0D6" w14:textId="77777777" w:rsidTr="001457A4">
        <w:trPr>
          <w:gridAfter w:val="1"/>
          <w:wAfter w:w="544" w:type="dxa"/>
          <w:trHeight w:val="14"/>
          <w:jc w:val="center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  <w:hideMark/>
          </w:tcPr>
          <w:p w14:paraId="361D9C12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>FEV</w:t>
            </w: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vertAlign w:val="subscript"/>
              </w:rPr>
              <w:t>1</w:t>
            </w: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>/FVC</w:t>
            </w: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</w:rPr>
              <w:t>*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28F93EAC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6280B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>0.78 (± 0.04)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  <w:hideMark/>
          </w:tcPr>
          <w:p w14:paraId="249B2CDA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>0.60 (</w:t>
            </w:r>
            <w:bookmarkStart w:id="2" w:name="OLE_LINK2"/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>±</w:t>
            </w:r>
            <w:bookmarkEnd w:id="2"/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 xml:space="preserve"> 0.08)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  <w:hideMark/>
          </w:tcPr>
          <w:p w14:paraId="70146E99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>0.57(± 0.10)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5AE3E7C1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</w:rPr>
              <w:t>&lt; 0.0001</w:t>
            </w:r>
            <w:r w:rsidRPr="0053012A">
              <w:rPr>
                <w:rFonts w:ascii="Times New Roman" w:eastAsia="Times New Roman" w:hAnsi="Times New Roman" w:cs="Times New Roman"/>
                <w:b/>
                <w:bCs/>
                <w:vertAlign w:val="superscript"/>
              </w:rPr>
              <w:t>†‡</w:t>
            </w:r>
          </w:p>
        </w:tc>
      </w:tr>
      <w:tr w:rsidR="00F2745D" w:rsidRPr="0053012A" w14:paraId="0518997E" w14:textId="77777777" w:rsidTr="001457A4">
        <w:trPr>
          <w:gridAfter w:val="1"/>
          <w:wAfter w:w="544" w:type="dxa"/>
          <w:trHeight w:val="14"/>
          <w:jc w:val="center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2678B6E6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</w:rPr>
              <w:t>FEV</w:t>
            </w:r>
            <w:r w:rsidRPr="0053012A">
              <w:rPr>
                <w:rFonts w:ascii="Times New Roman" w:eastAsia="Times New Roman" w:hAnsi="Times New Roman" w:cs="Times New Roman"/>
                <w:b/>
                <w:bCs/>
                <w:vertAlign w:val="subscript"/>
              </w:rPr>
              <w:softHyphen/>
              <w:t>1</w:t>
            </w:r>
            <w:r w:rsidRPr="0053012A">
              <w:rPr>
                <w:rFonts w:ascii="Times New Roman" w:eastAsia="Times New Roman" w:hAnsi="Times New Roman" w:cs="Times New Roman"/>
              </w:rPr>
              <w:t>* (L)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000D516D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97B19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</w:rPr>
              <w:t>2.89 (</w:t>
            </w: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>± 0.69)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12F41FEA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</w:rPr>
              <w:t>2.63 (</w:t>
            </w: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 xml:space="preserve">± </w:t>
            </w:r>
            <w:r w:rsidRPr="0053012A">
              <w:rPr>
                <w:rFonts w:ascii="Times New Roman" w:eastAsia="Times New Roman" w:hAnsi="Times New Roman" w:cs="Times New Roman"/>
                <w:b/>
                <w:bCs/>
              </w:rPr>
              <w:t>0.60)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3A790D1F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</w:rPr>
              <w:t>2.11 (</w:t>
            </w: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>± 0.66)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50F93FFC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</w:rPr>
              <w:t xml:space="preserve"> &lt; 0.0001</w:t>
            </w:r>
            <w:r w:rsidRPr="0053012A">
              <w:rPr>
                <w:rFonts w:ascii="Times New Roman" w:eastAsia="Times New Roman" w:hAnsi="Times New Roman" w:cs="Times New Roman"/>
                <w:b/>
                <w:bCs/>
                <w:vertAlign w:val="superscript"/>
              </w:rPr>
              <w:t>‡</w:t>
            </w:r>
          </w:p>
        </w:tc>
      </w:tr>
      <w:tr w:rsidR="00F2745D" w:rsidRPr="0053012A" w14:paraId="1DE0DBF9" w14:textId="77777777" w:rsidTr="001457A4">
        <w:trPr>
          <w:gridAfter w:val="1"/>
          <w:wAfter w:w="544" w:type="dxa"/>
          <w:trHeight w:val="14"/>
          <w:jc w:val="center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1BC51C51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</w:rPr>
              <w:t>Visit 5 FEV</w:t>
            </w:r>
            <w:r w:rsidRPr="0053012A">
              <w:rPr>
                <w:rFonts w:ascii="Times New Roman" w:eastAsia="Times New Roman" w:hAnsi="Times New Roman" w:cs="Times New Roman"/>
                <w:b/>
                <w:bCs/>
                <w:vertAlign w:val="subscript"/>
              </w:rPr>
              <w:t>1</w:t>
            </w:r>
            <w:r w:rsidRPr="0053012A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53012A">
              <w:rPr>
                <w:rFonts w:ascii="Times New Roman" w:eastAsia="Times New Roman" w:hAnsi="Times New Roman" w:cs="Times New Roman"/>
              </w:rPr>
              <w:t>(L)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73DC02F9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B0976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</w:rPr>
              <w:t>2.74 (</w:t>
            </w: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>± 0.77)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5756C936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</w:rPr>
              <w:t>1.97 (</w:t>
            </w: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>± 0.67)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3771F230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</w:rPr>
              <w:t>1.93 (</w:t>
            </w: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>± 0.68)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2964DF8D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</w:rPr>
              <w:t>&lt; 0.0001</w:t>
            </w:r>
            <w:r w:rsidRPr="0053012A">
              <w:rPr>
                <w:rFonts w:ascii="Times New Roman" w:eastAsia="Times New Roman" w:hAnsi="Times New Roman" w:cs="Times New Roman"/>
                <w:b/>
                <w:bCs/>
                <w:vertAlign w:val="superscript"/>
              </w:rPr>
              <w:t>†‡</w:t>
            </w:r>
          </w:p>
        </w:tc>
      </w:tr>
      <w:tr w:rsidR="00F2745D" w:rsidRPr="0053012A" w14:paraId="055B9E7B" w14:textId="77777777" w:rsidTr="001457A4">
        <w:trPr>
          <w:gridAfter w:val="1"/>
          <w:wAfter w:w="544" w:type="dxa"/>
          <w:trHeight w:val="14"/>
          <w:jc w:val="center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  <w:hideMark/>
          </w:tcPr>
          <w:p w14:paraId="56639854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 xml:space="preserve">Time from baseline </w:t>
            </w:r>
          </w:p>
          <w:p w14:paraId="45D7A32F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 xml:space="preserve">to Visit 5 </w:t>
            </w: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</w:rPr>
              <w:t>(yrs)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7C9C25A7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D60DF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</w:rPr>
              <w:t>6.18 (± 0.93)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  <w:hideMark/>
          </w:tcPr>
          <w:p w14:paraId="5259FF63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</w:rPr>
              <w:t>6.25 (± 0.76)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  <w:hideMark/>
          </w:tcPr>
          <w:p w14:paraId="61A75187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</w:rPr>
              <w:t>6.33 (± 0.91)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6AEF9CB4" w14:textId="3108089E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53012A">
              <w:rPr>
                <w:rFonts w:ascii="Times New Roman" w:eastAsia="Times New Roman" w:hAnsi="Times New Roman" w:cs="Times New Roman"/>
              </w:rPr>
              <w:t>0.77</w:t>
            </w:r>
          </w:p>
        </w:tc>
      </w:tr>
      <w:tr w:rsidR="00F2745D" w:rsidRPr="0053012A" w14:paraId="0FC4E23A" w14:textId="77777777" w:rsidTr="001457A4">
        <w:trPr>
          <w:gridAfter w:val="1"/>
          <w:wAfter w:w="544" w:type="dxa"/>
          <w:trHeight w:val="14"/>
          <w:jc w:val="center"/>
        </w:trPr>
        <w:tc>
          <w:tcPr>
            <w:tcW w:w="2609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26DB762E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 xml:space="preserve">Time from baseline to </w:t>
            </w:r>
          </w:p>
          <w:p w14:paraId="4C517D9B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>bronchoscopy</w:t>
            </w: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(months) </w:t>
            </w:r>
          </w:p>
        </w:tc>
        <w:tc>
          <w:tcPr>
            <w:tcW w:w="20" w:type="dxa"/>
            <w:tcBorders>
              <w:top w:val="nil"/>
              <w:left w:val="nil"/>
              <w:right w:val="nil"/>
            </w:tcBorders>
          </w:tcPr>
          <w:p w14:paraId="6D4C744E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</w:p>
        </w:tc>
        <w:tc>
          <w:tcPr>
            <w:tcW w:w="1419" w:type="dxa"/>
            <w:tcBorders>
              <w:top w:val="nil"/>
              <w:left w:val="nil"/>
              <w:right w:val="nil"/>
            </w:tcBorders>
            <w:vAlign w:val="center"/>
          </w:tcPr>
          <w:p w14:paraId="2916BBBD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>12.5 (±11.1)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682D0E9C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>20.4 (± 10.0)</w:t>
            </w:r>
          </w:p>
        </w:tc>
        <w:tc>
          <w:tcPr>
            <w:tcW w:w="194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2396656B" w14:textId="5F233158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>20.3 (</w:t>
            </w:r>
            <w:r w:rsidR="00181F27"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>±</w:t>
            </w:r>
            <w:r w:rsidR="00181F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 xml:space="preserve"> </w:t>
            </w: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>12.5)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5BBD7F2E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>0.0107</w:t>
            </w:r>
            <w:r w:rsidRPr="0053012A">
              <w:rPr>
                <w:rFonts w:ascii="Times New Roman" w:eastAsia="Times New Roman" w:hAnsi="Times New Roman" w:cs="Times New Roman"/>
                <w:b/>
                <w:bCs/>
                <w:vertAlign w:val="superscript"/>
              </w:rPr>
              <w:t>‡</w:t>
            </w:r>
          </w:p>
        </w:tc>
      </w:tr>
      <w:tr w:rsidR="00F2745D" w:rsidRPr="0053012A" w14:paraId="690A957B" w14:textId="77777777" w:rsidTr="001457A4">
        <w:trPr>
          <w:gridAfter w:val="1"/>
          <w:wAfter w:w="544" w:type="dxa"/>
          <w:trHeight w:val="14"/>
          <w:jc w:val="center"/>
        </w:trPr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  <w:hideMark/>
          </w:tcPr>
          <w:p w14:paraId="0F278EBC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>∆FEV</w:t>
            </w: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vertAlign w:val="subscript"/>
              </w:rPr>
              <w:t>1</w:t>
            </w: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 xml:space="preserve"> </w:t>
            </w: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</w:rPr>
              <w:t>(mL/yr)</w:t>
            </w:r>
          </w:p>
        </w:tc>
        <w:tc>
          <w:tcPr>
            <w:tcW w:w="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9B7698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219D2F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>-25.7 (± 47.5)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  <w:hideMark/>
          </w:tcPr>
          <w:p w14:paraId="2297C036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>-104.6 (± 32.0)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  <w:hideMark/>
          </w:tcPr>
          <w:p w14:paraId="32B58A92" w14:textId="77777777" w:rsidR="00F2745D" w:rsidRPr="0053012A" w:rsidRDefault="00F2745D" w:rsidP="001457A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</w:rPr>
              <w:t>-28.8 (±21.5)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7991CA4B" w14:textId="77777777" w:rsidR="00F2745D" w:rsidRPr="0053012A" w:rsidRDefault="00F2745D" w:rsidP="0014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</w:rPr>
              <w:t>&lt; 0.0001</w:t>
            </w:r>
            <w:r w:rsidRPr="0053012A">
              <w:rPr>
                <w:rFonts w:ascii="Times New Roman" w:eastAsia="Times New Roman" w:hAnsi="Times New Roman" w:cs="Times New Roman"/>
                <w:b/>
                <w:bCs/>
                <w:vertAlign w:val="superscript"/>
              </w:rPr>
              <w:t>†</w:t>
            </w:r>
          </w:p>
        </w:tc>
      </w:tr>
      <w:tr w:rsidR="00F2745D" w:rsidRPr="0053012A" w14:paraId="292DBBBF" w14:textId="77777777" w:rsidTr="001457A4">
        <w:trPr>
          <w:trHeight w:val="14"/>
          <w:jc w:val="center"/>
        </w:trPr>
        <w:tc>
          <w:tcPr>
            <w:tcW w:w="9360" w:type="dxa"/>
            <w:gridSpan w:val="7"/>
            <w:tcBorders>
              <w:top w:val="single" w:sz="4" w:space="0" w:color="auto"/>
              <w:left w:val="nil"/>
              <w:right w:val="nil"/>
            </w:tcBorders>
          </w:tcPr>
          <w:p w14:paraId="330E183E" w14:textId="1163B616" w:rsidR="00884DBC" w:rsidRPr="0053012A" w:rsidRDefault="00884DBC" w:rsidP="00884DBC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</w:rPr>
            </w:pPr>
            <w:r w:rsidRPr="0053012A">
              <w:rPr>
                <w:rFonts w:ascii="Times New Roman" w:eastAsia="Times New Roman" w:hAnsi="Times New Roman" w:cs="Times New Roman"/>
              </w:rPr>
              <w:t>One-way ANOVA with Tukey’s</w:t>
            </w:r>
            <w:r w:rsidR="00BD0750" w:rsidRPr="0053012A">
              <w:rPr>
                <w:rFonts w:ascii="Times New Roman" w:eastAsia="Times New Roman" w:hAnsi="Times New Roman" w:cs="Times New Roman"/>
              </w:rPr>
              <w:t xml:space="preserve"> post hoc test or chi-squared</w:t>
            </w:r>
            <w:r w:rsidRPr="0053012A">
              <w:rPr>
                <w:rFonts w:ascii="Times New Roman" w:eastAsia="Times New Roman" w:hAnsi="Times New Roman" w:cs="Times New Roman"/>
              </w:rPr>
              <w:t xml:space="preserve"> test were used to determine significan</w:t>
            </w:r>
            <w:r w:rsidR="00BD0750" w:rsidRPr="0053012A">
              <w:rPr>
                <w:rFonts w:ascii="Times New Roman" w:eastAsia="Times New Roman" w:hAnsi="Times New Roman" w:cs="Times New Roman"/>
              </w:rPr>
              <w:t>ce</w:t>
            </w:r>
            <w:r w:rsidR="00247210" w:rsidRPr="0053012A">
              <w:rPr>
                <w:rFonts w:ascii="Times New Roman" w:eastAsia="Times New Roman" w:hAnsi="Times New Roman" w:cs="Times New Roman"/>
              </w:rPr>
              <w:t>.</w:t>
            </w:r>
          </w:p>
          <w:p w14:paraId="561581CC" w14:textId="035A1CC3" w:rsidR="00F2745D" w:rsidRPr="0053012A" w:rsidRDefault="00F2745D" w:rsidP="001457A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53012A">
              <w:rPr>
                <w:rFonts w:ascii="Times New Roman" w:eastAsia="Times New Roman" w:hAnsi="Times New Roman" w:cs="Times New Roman"/>
              </w:rPr>
              <w:t>* Demographic information from baseline visit (Visit 1)</w:t>
            </w:r>
          </w:p>
          <w:p w14:paraId="12216174" w14:textId="3C544646" w:rsidR="00F2745D" w:rsidRPr="0053012A" w:rsidRDefault="00F2745D" w:rsidP="001457A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53012A">
              <w:rPr>
                <w:rFonts w:ascii="Times New Roman" w:eastAsia="Times New Roman" w:hAnsi="Times New Roman" w:cs="Times New Roman"/>
              </w:rPr>
              <w:t xml:space="preserve">† Significant difference between </w:t>
            </w:r>
            <w:r w:rsidR="00D53D2D" w:rsidRPr="0053012A">
              <w:rPr>
                <w:rFonts w:ascii="Times New Roman" w:eastAsia="Times New Roman" w:hAnsi="Times New Roman" w:cs="Times New Roman"/>
              </w:rPr>
              <w:t>TEPPS</w:t>
            </w:r>
            <w:r w:rsidRPr="0053012A">
              <w:rPr>
                <w:rFonts w:ascii="Times New Roman" w:eastAsia="Times New Roman" w:hAnsi="Times New Roman" w:cs="Times New Roman"/>
              </w:rPr>
              <w:t xml:space="preserve"> and </w:t>
            </w:r>
            <w:r w:rsidR="00317A61" w:rsidRPr="0053012A">
              <w:rPr>
                <w:rFonts w:ascii="Times New Roman" w:eastAsia="Times New Roman" w:hAnsi="Times New Roman" w:cs="Times New Roman"/>
              </w:rPr>
              <w:t>greater decliners</w:t>
            </w:r>
          </w:p>
          <w:p w14:paraId="25A459A9" w14:textId="7ECA456E" w:rsidR="00F2745D" w:rsidRPr="0053012A" w:rsidRDefault="00F2745D" w:rsidP="001457A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53012A">
              <w:rPr>
                <w:rFonts w:ascii="Times New Roman" w:eastAsia="Times New Roman" w:hAnsi="Times New Roman" w:cs="Times New Roman"/>
              </w:rPr>
              <w:t xml:space="preserve">‡ Significant difference between </w:t>
            </w:r>
            <w:r w:rsidR="00D53D2D" w:rsidRPr="0053012A">
              <w:rPr>
                <w:rFonts w:ascii="Times New Roman" w:eastAsia="Times New Roman" w:hAnsi="Times New Roman" w:cs="Times New Roman"/>
              </w:rPr>
              <w:t>TEPPS</w:t>
            </w:r>
            <w:r w:rsidRPr="0053012A">
              <w:rPr>
                <w:rFonts w:ascii="Times New Roman" w:eastAsia="Times New Roman" w:hAnsi="Times New Roman" w:cs="Times New Roman"/>
              </w:rPr>
              <w:t xml:space="preserve"> and </w:t>
            </w:r>
            <w:r w:rsidR="00317A61" w:rsidRPr="0053012A">
              <w:rPr>
                <w:rFonts w:ascii="Times New Roman" w:eastAsia="Times New Roman" w:hAnsi="Times New Roman" w:cs="Times New Roman"/>
              </w:rPr>
              <w:t>lesser decliners</w:t>
            </w:r>
          </w:p>
          <w:p w14:paraId="2D107CEA" w14:textId="3F54ED0E" w:rsidR="00F2745D" w:rsidRPr="0053012A" w:rsidRDefault="00F2745D" w:rsidP="001457A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53012A">
              <w:rPr>
                <w:rFonts w:ascii="Times New Roman" w:eastAsia="Times New Roman" w:hAnsi="Times New Roman" w:cs="Times New Roman"/>
              </w:rPr>
              <w:t xml:space="preserve">§ </w:t>
            </w:r>
            <w:r w:rsidR="00815FB9" w:rsidRPr="0053012A">
              <w:rPr>
                <w:rFonts w:ascii="Times New Roman" w:eastAsia="Times New Roman" w:hAnsi="Times New Roman" w:cs="Times New Roman"/>
              </w:rPr>
              <w:t xml:space="preserve">Tobacco-exposed people with preserved spirometry (TEPPS); </w:t>
            </w:r>
            <w:r w:rsidRPr="0053012A">
              <w:rPr>
                <w:rFonts w:ascii="Times New Roman" w:eastAsia="Times New Roman" w:hAnsi="Times New Roman" w:cs="Times New Roman"/>
              </w:rPr>
              <w:t>n=2 removed prior to analysis due to identification as outliers (see methods)</w:t>
            </w:r>
          </w:p>
          <w:p w14:paraId="1FD70F0E" w14:textId="75D1CBCF" w:rsidR="00C914AE" w:rsidRPr="0053012A" w:rsidRDefault="00C914AE" w:rsidP="001457A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53012A">
              <w:rPr>
                <w:rFonts w:ascii="Times New Roman" w:eastAsia="Times New Roman" w:hAnsi="Times New Roman" w:cs="Times New Roman"/>
              </w:rPr>
              <w:t xml:space="preserve">** Defined as </w:t>
            </w:r>
            <w:r w:rsidR="00281E95" w:rsidRPr="0053012A">
              <w:rPr>
                <w:rFonts w:ascii="Times New Roman" w:eastAsia="Times New Roman" w:hAnsi="Times New Roman" w:cs="Times New Roman"/>
              </w:rPr>
              <w:t xml:space="preserve">annualized </w:t>
            </w:r>
            <w:r w:rsidRPr="0053012A">
              <w:rPr>
                <w:rFonts w:ascii="Times New Roman" w:eastAsia="Times New Roman" w:hAnsi="Times New Roman" w:cs="Times New Roman"/>
              </w:rPr>
              <w:t>decline in FEV</w:t>
            </w:r>
            <w:r w:rsidRPr="0053012A">
              <w:rPr>
                <w:rFonts w:ascii="Times New Roman" w:eastAsia="Times New Roman" w:hAnsi="Times New Roman" w:cs="Times New Roman"/>
                <w:vertAlign w:val="subscript"/>
              </w:rPr>
              <w:t>1</w:t>
            </w:r>
            <w:r w:rsidRPr="0053012A">
              <w:rPr>
                <w:rFonts w:ascii="Times New Roman" w:eastAsia="Times New Roman" w:hAnsi="Times New Roman" w:cs="Times New Roman"/>
              </w:rPr>
              <w:t xml:space="preserve"> </w:t>
            </w:r>
            <w:r w:rsidR="00BB3957" w:rsidRPr="0053012A">
              <w:rPr>
                <w:rFonts w:ascii="Times New Roman" w:eastAsia="Times New Roman" w:hAnsi="Times New Roman" w:cs="Times New Roman"/>
              </w:rPr>
              <w:t>≥</w:t>
            </w:r>
            <w:r w:rsidRPr="0053012A">
              <w:rPr>
                <w:rFonts w:ascii="Times New Roman" w:eastAsia="Times New Roman" w:hAnsi="Times New Roman" w:cs="Times New Roman"/>
              </w:rPr>
              <w:t xml:space="preserve"> 70 </w:t>
            </w:r>
            <w:r w:rsidR="00281E95" w:rsidRPr="0053012A">
              <w:rPr>
                <w:rFonts w:ascii="Times New Roman" w:eastAsia="Times New Roman" w:hAnsi="Times New Roman" w:cs="Times New Roman"/>
              </w:rPr>
              <w:t xml:space="preserve">mL/year </w:t>
            </w:r>
            <w:r w:rsidR="00940B7F" w:rsidRPr="0053012A">
              <w:rPr>
                <w:rFonts w:ascii="Times New Roman" w:eastAsia="Times New Roman" w:hAnsi="Times New Roman" w:cs="Times New Roman"/>
              </w:rPr>
              <w:t xml:space="preserve">(see </w:t>
            </w:r>
            <w:r w:rsidR="00A04373" w:rsidRPr="0053012A">
              <w:rPr>
                <w:rFonts w:ascii="Times New Roman" w:eastAsia="Times New Roman" w:hAnsi="Times New Roman" w:cs="Times New Roman"/>
              </w:rPr>
              <w:t>M</w:t>
            </w:r>
            <w:r w:rsidR="00940B7F" w:rsidRPr="0053012A">
              <w:rPr>
                <w:rFonts w:ascii="Times New Roman" w:eastAsia="Times New Roman" w:hAnsi="Times New Roman" w:cs="Times New Roman"/>
              </w:rPr>
              <w:t>ethods)</w:t>
            </w:r>
          </w:p>
          <w:p w14:paraId="7933F5BD" w14:textId="77777777" w:rsidR="00F2745D" w:rsidRPr="0053012A" w:rsidRDefault="00F2745D" w:rsidP="001457A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</w:p>
          <w:p w14:paraId="6C94F2A6" w14:textId="7DDAF2EB" w:rsidR="0018485E" w:rsidRPr="0053012A" w:rsidRDefault="0018485E" w:rsidP="001457A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3EC8F7B" w14:textId="77777777" w:rsidR="0051678C" w:rsidRPr="0053012A" w:rsidRDefault="0051678C" w:rsidP="00F2745D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0E6D46B3" w14:textId="77777777" w:rsidR="0018485E" w:rsidRPr="0053012A" w:rsidRDefault="0018485E" w:rsidP="0018485E">
      <w:pPr>
        <w:rPr>
          <w:rFonts w:ascii="Arial" w:hAnsi="Arial" w:cs="Arial"/>
          <w:sz w:val="20"/>
          <w:szCs w:val="20"/>
        </w:rPr>
      </w:pPr>
    </w:p>
    <w:p w14:paraId="140FE58D" w14:textId="77777777" w:rsidR="0018485E" w:rsidRPr="0053012A" w:rsidRDefault="0018485E" w:rsidP="0018485E">
      <w:pPr>
        <w:rPr>
          <w:rFonts w:ascii="Arial" w:hAnsi="Arial" w:cs="Arial"/>
          <w:b/>
          <w:bCs/>
          <w:sz w:val="20"/>
          <w:szCs w:val="20"/>
        </w:rPr>
      </w:pPr>
    </w:p>
    <w:p w14:paraId="54FC641C" w14:textId="05BC6506" w:rsidR="0018485E" w:rsidRPr="0053012A" w:rsidRDefault="0018485E" w:rsidP="0018485E">
      <w:pPr>
        <w:ind w:firstLine="720"/>
        <w:rPr>
          <w:rFonts w:ascii="Arial" w:hAnsi="Arial" w:cs="Arial"/>
          <w:b/>
          <w:bCs/>
          <w:sz w:val="20"/>
          <w:szCs w:val="20"/>
        </w:rPr>
      </w:pPr>
    </w:p>
    <w:p w14:paraId="63F01BBB" w14:textId="3092E16F" w:rsidR="0018485E" w:rsidRPr="0053012A" w:rsidRDefault="0018485E" w:rsidP="0018485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012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Supplemental Table </w:t>
      </w:r>
      <w:r w:rsidR="00820DA8" w:rsidRPr="0053012A">
        <w:rPr>
          <w:rFonts w:ascii="Times New Roman" w:eastAsia="Calibri" w:hAnsi="Times New Roman" w:cs="Times New Roman"/>
          <w:b/>
          <w:bCs/>
          <w:sz w:val="24"/>
          <w:szCs w:val="24"/>
        </w:rPr>
        <w:t>S</w:t>
      </w:r>
      <w:r w:rsidR="00526ADB" w:rsidRPr="0053012A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Pr="0053012A">
        <w:rPr>
          <w:rFonts w:ascii="Times New Roman" w:eastAsia="Calibri" w:hAnsi="Times New Roman" w:cs="Times New Roman"/>
          <w:b/>
          <w:bCs/>
          <w:sz w:val="24"/>
          <w:szCs w:val="24"/>
        </w:rPr>
        <w:t>. Demographics of study group compared to full SPIROMICS bronchoscopy sub-study cohort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700"/>
        <w:gridCol w:w="1800"/>
        <w:gridCol w:w="2880"/>
        <w:gridCol w:w="1710"/>
      </w:tblGrid>
      <w:tr w:rsidR="0018485E" w:rsidRPr="0053012A" w14:paraId="11623C7C" w14:textId="77777777" w:rsidTr="008E3776">
        <w:trPr>
          <w:trHeight w:val="631"/>
          <w:jc w:val="center"/>
        </w:trPr>
        <w:tc>
          <w:tcPr>
            <w:tcW w:w="27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  <w:hideMark/>
          </w:tcPr>
          <w:p w14:paraId="0D64BFA3" w14:textId="77777777" w:rsidR="0018485E" w:rsidRPr="0053012A" w:rsidRDefault="0018485E" w:rsidP="008E3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D187680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Study Group</w:t>
            </w:r>
          </w:p>
          <w:p w14:paraId="5E8705BC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(N=85)</w:t>
            </w:r>
          </w:p>
        </w:tc>
        <w:tc>
          <w:tcPr>
            <w:tcW w:w="28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  <w:hideMark/>
          </w:tcPr>
          <w:p w14:paraId="7CF3D33C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Full</w:t>
            </w:r>
            <w:r w:rsidRPr="0053012A" w:rsidDel="0082108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Bronchoscopy Cohort </w:t>
            </w:r>
          </w:p>
          <w:p w14:paraId="30FBB21D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(N=188)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  <w:hideMark/>
          </w:tcPr>
          <w:p w14:paraId="42ECCC31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P-Value</w:t>
            </w:r>
          </w:p>
        </w:tc>
      </w:tr>
      <w:tr w:rsidR="0018485E" w:rsidRPr="0053012A" w14:paraId="4E19A868" w14:textId="77777777" w:rsidTr="008E3776">
        <w:trPr>
          <w:trHeight w:val="309"/>
          <w:jc w:val="center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  <w:hideMark/>
          </w:tcPr>
          <w:p w14:paraId="00B71BDF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Age</w:t>
            </w: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*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4DDAE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61.5 (± 8.41)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  <w:hideMark/>
          </w:tcPr>
          <w:p w14:paraId="34A9215F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60.1 (± 8.89)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57721197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sz w:val="24"/>
                <w:szCs w:val="24"/>
              </w:rPr>
              <w:t>0.24</w:t>
            </w:r>
          </w:p>
        </w:tc>
      </w:tr>
      <w:tr w:rsidR="0018485E" w:rsidRPr="0053012A" w14:paraId="625AD416" w14:textId="77777777" w:rsidTr="008E3776">
        <w:trPr>
          <w:trHeight w:val="201"/>
          <w:jc w:val="center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  <w:hideMark/>
          </w:tcPr>
          <w:p w14:paraId="495E7825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Currently Smoking</w:t>
            </w: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*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3FF87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28 (32.9%)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  <w:hideMark/>
          </w:tcPr>
          <w:p w14:paraId="0DDEC0F4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81 (43.1%)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359CFB20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sz w:val="24"/>
                <w:szCs w:val="24"/>
              </w:rPr>
              <w:t>0.11</w:t>
            </w:r>
          </w:p>
        </w:tc>
      </w:tr>
      <w:tr w:rsidR="0018485E" w:rsidRPr="0053012A" w14:paraId="555CBCA4" w14:textId="77777777" w:rsidTr="008E3776">
        <w:trPr>
          <w:trHeight w:val="14"/>
          <w:jc w:val="center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51874B8C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BMI*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A27DB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28.5 (± 5.01)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5987C8E9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28.5 (± 4.97)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49337001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0.99</w:t>
            </w:r>
          </w:p>
        </w:tc>
      </w:tr>
      <w:tr w:rsidR="0018485E" w:rsidRPr="0053012A" w14:paraId="5F38A79D" w14:textId="77777777" w:rsidTr="008E3776">
        <w:trPr>
          <w:trHeight w:val="219"/>
          <w:jc w:val="center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  <w:hideMark/>
          </w:tcPr>
          <w:p w14:paraId="61BDB718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Sex</w:t>
            </w: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(Male)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5F38D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46 (54.1%)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  <w:hideMark/>
          </w:tcPr>
          <w:p w14:paraId="38FD4E47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104 (55.3%)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68B0BC67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sz w:val="24"/>
                <w:szCs w:val="24"/>
              </w:rPr>
              <w:t>0.85</w:t>
            </w:r>
          </w:p>
        </w:tc>
      </w:tr>
      <w:tr w:rsidR="0018485E" w:rsidRPr="0053012A" w14:paraId="5FC5219B" w14:textId="77777777" w:rsidTr="008E3776">
        <w:trPr>
          <w:trHeight w:val="291"/>
          <w:jc w:val="center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  <w:hideMark/>
          </w:tcPr>
          <w:p w14:paraId="1B8316F7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Race</w:t>
            </w: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14:paraId="0F14CEE9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(White/Other)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27792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66/19 (77.6%)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  <w:hideMark/>
          </w:tcPr>
          <w:p w14:paraId="72C1D4FB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131/57 (69.7%)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1114A330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sz w:val="24"/>
                <w:szCs w:val="24"/>
              </w:rPr>
              <w:t>0.17</w:t>
            </w:r>
          </w:p>
        </w:tc>
      </w:tr>
      <w:tr w:rsidR="0018485E" w:rsidRPr="0053012A" w14:paraId="28BE8187" w14:textId="77777777" w:rsidTr="008E3776">
        <w:trPr>
          <w:trHeight w:val="14"/>
          <w:jc w:val="center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28A727DA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ICS use</w:t>
            </w: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*</w:t>
            </w: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(yes)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0A94B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19 (22.4%)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275B6695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37 (19.7%)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787B2EC7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0.61</w:t>
            </w:r>
          </w:p>
        </w:tc>
      </w:tr>
      <w:tr w:rsidR="0018485E" w:rsidRPr="0053012A" w14:paraId="476AF705" w14:textId="77777777" w:rsidTr="008E3776">
        <w:trPr>
          <w:trHeight w:val="14"/>
          <w:jc w:val="center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  <w:hideMark/>
          </w:tcPr>
          <w:p w14:paraId="2F7BEDFD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FEV</w:t>
            </w: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vertAlign w:val="subscript"/>
              </w:rPr>
              <w:t>1</w:t>
            </w: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*</w:t>
            </w: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(% predicted)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5C380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87.0 (± 19.9)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  <w:hideMark/>
          </w:tcPr>
          <w:p w14:paraId="1B09CF02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88.1 (± 19.1)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62573A78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sz w:val="24"/>
                <w:szCs w:val="24"/>
              </w:rPr>
              <w:t>0.67</w:t>
            </w:r>
          </w:p>
        </w:tc>
      </w:tr>
      <w:tr w:rsidR="0018485E" w:rsidRPr="0053012A" w14:paraId="3B188133" w14:textId="77777777" w:rsidTr="008E3776">
        <w:trPr>
          <w:trHeight w:val="14"/>
          <w:jc w:val="center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  <w:hideMark/>
          </w:tcPr>
          <w:p w14:paraId="6D934418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FEV</w:t>
            </w: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vertAlign w:val="subscript"/>
              </w:rPr>
              <w:t>1</w:t>
            </w: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/FVC</w:t>
            </w: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*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83F49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0.67 (± 0.12)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  <w:hideMark/>
          </w:tcPr>
          <w:p w14:paraId="6290A304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0.68 (± 0.12)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61CAC5F0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sz w:val="24"/>
                <w:szCs w:val="24"/>
              </w:rPr>
              <w:t>0.75</w:t>
            </w:r>
          </w:p>
        </w:tc>
      </w:tr>
      <w:tr w:rsidR="0018485E" w:rsidRPr="0053012A" w14:paraId="08DA9291" w14:textId="77777777" w:rsidTr="008E3776">
        <w:trPr>
          <w:trHeight w:val="14"/>
          <w:jc w:val="center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3621426B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FEV</w:t>
            </w:r>
            <w:r w:rsidRPr="005301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</w:rPr>
              <w:softHyphen/>
              <w:t>1</w:t>
            </w:r>
            <w:r w:rsidRPr="0053012A">
              <w:rPr>
                <w:rFonts w:ascii="Times New Roman" w:eastAsia="Times New Roman" w:hAnsi="Times New Roman" w:cs="Times New Roman"/>
                <w:sz w:val="24"/>
                <w:szCs w:val="24"/>
              </w:rPr>
              <w:t>* (L)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DC1E3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sz w:val="24"/>
                <w:szCs w:val="24"/>
              </w:rPr>
              <w:t>2.56 (</w:t>
            </w: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± 0.75)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0603F217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sz w:val="24"/>
                <w:szCs w:val="24"/>
              </w:rPr>
              <w:t>2.59 (</w:t>
            </w: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± </w:t>
            </w:r>
            <w:r w:rsidRPr="0053012A">
              <w:rPr>
                <w:rFonts w:ascii="Times New Roman" w:eastAsia="Times New Roman" w:hAnsi="Times New Roman" w:cs="Times New Roman"/>
                <w:sz w:val="24"/>
                <w:szCs w:val="24"/>
              </w:rPr>
              <w:t>0.76)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606B20EA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0.75</w:t>
            </w:r>
          </w:p>
        </w:tc>
      </w:tr>
      <w:tr w:rsidR="0018485E" w:rsidRPr="0053012A" w14:paraId="2748C744" w14:textId="77777777" w:rsidTr="008E3776">
        <w:trPr>
          <w:trHeight w:val="14"/>
          <w:jc w:val="center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44358B2F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Visit 5 FEV</w:t>
            </w:r>
            <w:r w:rsidRPr="005301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1</w:t>
            </w:r>
            <w:r w:rsidRPr="005301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3012A">
              <w:rPr>
                <w:rFonts w:ascii="Times New Roman" w:eastAsia="Times New Roman" w:hAnsi="Times New Roman" w:cs="Times New Roman"/>
                <w:sz w:val="24"/>
                <w:szCs w:val="24"/>
              </w:rPr>
              <w:t>(L)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960FD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sz w:val="24"/>
                <w:szCs w:val="24"/>
              </w:rPr>
              <w:t>2.32 (</w:t>
            </w: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± 0.82)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2F7ABEBA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sz w:val="24"/>
                <w:szCs w:val="24"/>
              </w:rPr>
              <w:t>2.33 (</w:t>
            </w: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± 0.80)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12F39FDE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sz w:val="24"/>
                <w:szCs w:val="24"/>
              </w:rPr>
              <w:t>0.87</w:t>
            </w:r>
          </w:p>
        </w:tc>
      </w:tr>
      <w:tr w:rsidR="0018485E" w:rsidRPr="0053012A" w14:paraId="34B8E765" w14:textId="77777777" w:rsidTr="008E3776">
        <w:trPr>
          <w:trHeight w:val="354"/>
          <w:jc w:val="center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  <w:hideMark/>
          </w:tcPr>
          <w:p w14:paraId="2E113759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Time from baseline </w:t>
            </w:r>
          </w:p>
          <w:p w14:paraId="65851B49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to Visit 5 </w:t>
            </w: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(yrs)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4A413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6.25 (± 0.89)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  <w:hideMark/>
          </w:tcPr>
          <w:p w14:paraId="1BC73D9A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6.28 (± 0.97)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45930879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sz w:val="24"/>
                <w:szCs w:val="24"/>
              </w:rPr>
              <w:t>0.81</w:t>
            </w:r>
          </w:p>
        </w:tc>
      </w:tr>
      <w:tr w:rsidR="0018485E" w:rsidRPr="0053012A" w14:paraId="07D70E96" w14:textId="77777777" w:rsidTr="008E3776">
        <w:trPr>
          <w:trHeight w:val="426"/>
          <w:jc w:val="center"/>
        </w:trPr>
        <w:tc>
          <w:tcPr>
            <w:tcW w:w="270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3491D493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Time from baseline to </w:t>
            </w:r>
          </w:p>
          <w:p w14:paraId="5994DECC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bronchoscopy</w:t>
            </w: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(months) 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vAlign w:val="center"/>
          </w:tcPr>
          <w:p w14:paraId="3F341851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16.6 (± 12.0)</w:t>
            </w:r>
          </w:p>
        </w:tc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4C95BDF5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15.2 (± 12.4)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27A53460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0.37</w:t>
            </w:r>
          </w:p>
        </w:tc>
      </w:tr>
      <w:tr w:rsidR="0018485E" w:rsidRPr="0053012A" w14:paraId="5E426323" w14:textId="77777777" w:rsidTr="008E3776">
        <w:trPr>
          <w:trHeight w:val="14"/>
          <w:jc w:val="center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  <w:hideMark/>
          </w:tcPr>
          <w:p w14:paraId="60573D73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∆FEV</w:t>
            </w: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vertAlign w:val="subscript"/>
              </w:rPr>
              <w:t>1</w:t>
            </w:r>
            <w:r w:rsidRPr="005301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(mL/yr)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DD3E05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-39.8 (± 47.0)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  <w:hideMark/>
          </w:tcPr>
          <w:p w14:paraId="7BA1061A" w14:textId="77777777" w:rsidR="0018485E" w:rsidRPr="0053012A" w:rsidRDefault="0018485E" w:rsidP="008E377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-34.4 (± 51.7)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6B740DCD" w14:textId="77777777" w:rsidR="0018485E" w:rsidRPr="0053012A" w:rsidRDefault="0018485E" w:rsidP="008E3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12A">
              <w:rPr>
                <w:rFonts w:ascii="Times New Roman" w:eastAsia="Times New Roman" w:hAnsi="Times New Roman" w:cs="Times New Roman"/>
                <w:sz w:val="24"/>
                <w:szCs w:val="24"/>
              </w:rPr>
              <w:t>0.46</w:t>
            </w:r>
          </w:p>
        </w:tc>
      </w:tr>
    </w:tbl>
    <w:p w14:paraId="33E224AF" w14:textId="3E08EC59" w:rsidR="00F841CA" w:rsidRPr="0053012A" w:rsidRDefault="0018485E" w:rsidP="0018485E">
      <w:pPr>
        <w:spacing w:after="0" w:line="240" w:lineRule="auto"/>
        <w:ind w:left="360"/>
        <w:rPr>
          <w:rFonts w:ascii="Times New Roman" w:eastAsia="Times New Roman" w:hAnsi="Times New Roman" w:cs="Times New Roman"/>
        </w:rPr>
      </w:pPr>
      <w:r w:rsidRPr="0053012A">
        <w:rPr>
          <w:rFonts w:ascii="Times New Roman" w:eastAsia="Times New Roman" w:hAnsi="Times New Roman" w:cs="Times New Roman"/>
        </w:rPr>
        <w:t>Unpaired two-tailed t-test or chi-squared test were used to determine significance.</w:t>
      </w:r>
    </w:p>
    <w:p w14:paraId="08B5B5B7" w14:textId="35E958A3" w:rsidR="0018485E" w:rsidRPr="0053012A" w:rsidRDefault="00F841CA" w:rsidP="00960D27">
      <w:pPr>
        <w:rPr>
          <w:rFonts w:ascii="Times New Roman" w:eastAsia="Times New Roman" w:hAnsi="Times New Roman" w:cs="Times New Roman"/>
        </w:rPr>
      </w:pPr>
      <w:r w:rsidRPr="0053012A">
        <w:rPr>
          <w:rFonts w:ascii="Times New Roman" w:eastAsia="Times New Roman" w:hAnsi="Times New Roman" w:cs="Times New Roman"/>
        </w:rPr>
        <w:br w:type="page"/>
      </w:r>
    </w:p>
    <w:p w14:paraId="266474F2" w14:textId="71996E8B" w:rsidR="0018485E" w:rsidRPr="0053012A" w:rsidRDefault="0018485E" w:rsidP="0018485E">
      <w:pPr>
        <w:rPr>
          <w:rFonts w:ascii="Arial" w:hAnsi="Arial" w:cs="Arial"/>
          <w:sz w:val="20"/>
          <w:szCs w:val="20"/>
        </w:rPr>
        <w:sectPr w:rsidR="0018485E" w:rsidRPr="0053012A" w:rsidSect="00B12FC4">
          <w:headerReference w:type="default" r:id="rId9"/>
          <w:pgSz w:w="12240" w:h="15840"/>
          <w:pgMar w:top="1080" w:right="1080" w:bottom="1080" w:left="1080" w:header="720" w:footer="720" w:gutter="0"/>
          <w:cols w:space="720"/>
          <w:docGrid w:linePitch="360"/>
        </w:sectPr>
      </w:pPr>
    </w:p>
    <w:p w14:paraId="2CDDB2EC" w14:textId="77777777" w:rsidR="005C3AD0" w:rsidRPr="0053012A" w:rsidRDefault="005C3AD0" w:rsidP="00B12FC4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5DCD7F2" w14:textId="77D127F6" w:rsidR="008D69C5" w:rsidRPr="0053012A" w:rsidRDefault="005E3995" w:rsidP="006B6CE4">
      <w:pPr>
        <w:spacing w:after="0"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3012A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2DF6EEB8" wp14:editId="2C992884">
            <wp:extent cx="6400800" cy="602219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022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15E65" w14:textId="0DDF3173" w:rsidR="001C209C" w:rsidRPr="0053012A" w:rsidRDefault="00F91EA1" w:rsidP="006B6CE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3012A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820DA8" w:rsidRPr="0053012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53012A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53012A">
        <w:rPr>
          <w:rFonts w:ascii="Times New Roman" w:hAnsi="Times New Roman" w:cs="Times New Roman"/>
          <w:sz w:val="24"/>
          <w:szCs w:val="24"/>
        </w:rPr>
        <w:t xml:space="preserve">Schematic illustrating the inclusion criteria and patient breakdown of </w:t>
      </w:r>
      <w:r w:rsidR="00AD1EF6" w:rsidRPr="0053012A">
        <w:rPr>
          <w:rFonts w:ascii="Times New Roman" w:hAnsi="Times New Roman" w:cs="Times New Roman"/>
          <w:sz w:val="24"/>
          <w:szCs w:val="24"/>
        </w:rPr>
        <w:t xml:space="preserve">participants with a history of smoking </w:t>
      </w:r>
      <w:r w:rsidRPr="0053012A">
        <w:rPr>
          <w:rFonts w:ascii="Times New Roman" w:hAnsi="Times New Roman" w:cs="Times New Roman"/>
          <w:sz w:val="24"/>
          <w:szCs w:val="24"/>
        </w:rPr>
        <w:t>from SPIROMICS I bronchoscopy sub-study</w:t>
      </w:r>
      <w:r w:rsidR="00F716D0" w:rsidRPr="0053012A">
        <w:rPr>
          <w:rFonts w:ascii="Times New Roman" w:hAnsi="Times New Roman" w:cs="Times New Roman"/>
          <w:sz w:val="24"/>
          <w:szCs w:val="24"/>
        </w:rPr>
        <w:t xml:space="preserve"> (n=215)</w:t>
      </w:r>
      <w:r w:rsidRPr="0053012A">
        <w:rPr>
          <w:rFonts w:ascii="Times New Roman" w:hAnsi="Times New Roman" w:cs="Times New Roman"/>
          <w:sz w:val="24"/>
          <w:szCs w:val="24"/>
        </w:rPr>
        <w:t xml:space="preserve"> included in analysis.</w:t>
      </w:r>
    </w:p>
    <w:p w14:paraId="26C4CC1B" w14:textId="25CE4FA0" w:rsidR="00460872" w:rsidRPr="0053012A" w:rsidRDefault="00755562" w:rsidP="00317115">
      <w:pPr>
        <w:jc w:val="center"/>
        <w:rPr>
          <w:rFonts w:ascii="Times New Roman" w:hAnsi="Times New Roman" w:cs="Times New Roman"/>
          <w:sz w:val="24"/>
          <w:szCs w:val="24"/>
        </w:rPr>
      </w:pPr>
      <w:r w:rsidRPr="0053012A">
        <w:rPr>
          <w:rFonts w:ascii="Times New Roman" w:hAnsi="Times New Roman" w:cs="Times New Roman"/>
          <w:sz w:val="24"/>
          <w:szCs w:val="24"/>
        </w:rPr>
        <w:br w:type="page"/>
      </w:r>
      <w:r w:rsidR="005E3995" w:rsidRPr="005301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606CCD" w14:textId="616FD518" w:rsidR="00C467FE" w:rsidRPr="0053012A" w:rsidRDefault="00C467FE" w:rsidP="00B12F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FA6BE9" w14:textId="70EF8D9D" w:rsidR="00C467FE" w:rsidRPr="0053012A" w:rsidRDefault="00B12FC4" w:rsidP="006B6CE4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012A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3F7D6EC" wp14:editId="26724472">
            <wp:extent cx="5527046" cy="4491676"/>
            <wp:effectExtent l="0" t="0" r="0" b="4445"/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7555F0F1-3D6C-4E32-8093-4574959DD4D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7555F0F1-3D6C-4E32-8093-4574959DD4D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7046" cy="4491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8A6FD" w14:textId="0D1632B6" w:rsidR="00B12FC4" w:rsidRPr="0053012A" w:rsidRDefault="005D020F" w:rsidP="006B6CE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3012A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820DA8" w:rsidRPr="0053012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564887" w:rsidRPr="0053012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3012A">
        <w:rPr>
          <w:rFonts w:ascii="Times New Roman" w:hAnsi="Times New Roman" w:cs="Times New Roman"/>
          <w:b/>
          <w:bCs/>
          <w:sz w:val="24"/>
          <w:szCs w:val="24"/>
        </w:rPr>
        <w:t xml:space="preserve">. Differential expression of cross-compartment proteins between sexes. </w:t>
      </w:r>
      <w:r w:rsidRPr="0053012A">
        <w:rPr>
          <w:rFonts w:ascii="Times New Roman" w:hAnsi="Times New Roman" w:cs="Times New Roman"/>
          <w:sz w:val="24"/>
          <w:szCs w:val="24"/>
        </w:rPr>
        <w:t xml:space="preserve">Volcano plot of blood and BAL proteins (two-sampled, two tailed t-test). </w:t>
      </w:r>
      <w:r w:rsidR="004F3898" w:rsidRPr="0053012A">
        <w:rPr>
          <w:rFonts w:ascii="Times New Roman" w:hAnsi="Times New Roman" w:cs="Times New Roman"/>
          <w:sz w:val="24"/>
          <w:szCs w:val="24"/>
        </w:rPr>
        <w:t xml:space="preserve">Yellow </w:t>
      </w:r>
      <w:r w:rsidRPr="0053012A">
        <w:rPr>
          <w:rFonts w:ascii="Times New Roman" w:hAnsi="Times New Roman" w:cs="Times New Roman"/>
          <w:sz w:val="24"/>
          <w:szCs w:val="24"/>
        </w:rPr>
        <w:t>markers represent proteins which have p-value &lt; 0.05 after correction for multiple comparison using Benjamini-Hochberg false discovery rate (FDR) (α = 0.05).</w:t>
      </w:r>
    </w:p>
    <w:p w14:paraId="27A42B03" w14:textId="77777777" w:rsidR="00835243" w:rsidRPr="0053012A" w:rsidRDefault="00835243" w:rsidP="006B6CE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29E1B05" w14:textId="757D368D" w:rsidR="0033778C" w:rsidRPr="0053012A" w:rsidRDefault="0033778C" w:rsidP="005D020F">
      <w:pPr>
        <w:spacing w:after="0"/>
        <w:rPr>
          <w:rFonts w:ascii="Times New Roman" w:hAnsi="Times New Roman" w:cs="Times New Roman"/>
          <w:sz w:val="24"/>
          <w:szCs w:val="24"/>
        </w:rPr>
        <w:sectPr w:rsidR="0033778C" w:rsidRPr="0053012A" w:rsidSect="00B12FC4">
          <w:headerReference w:type="default" r:id="rId12"/>
          <w:footerReference w:type="default" r:id="rId13"/>
          <w:pgSz w:w="12240" w:h="15840"/>
          <w:pgMar w:top="1080" w:right="1080" w:bottom="1080" w:left="1080" w:header="720" w:footer="720" w:gutter="0"/>
          <w:cols w:space="720"/>
          <w:docGrid w:linePitch="360"/>
        </w:sectPr>
      </w:pPr>
    </w:p>
    <w:p w14:paraId="42026E87" w14:textId="77777777" w:rsidR="00386F94" w:rsidRPr="0053012A" w:rsidRDefault="00386F94" w:rsidP="00386F94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012A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107093E" wp14:editId="55FA3F1A">
            <wp:extent cx="5943600" cy="2323465"/>
            <wp:effectExtent l="0" t="0" r="0" b="635"/>
            <wp:docPr id="3" name="Picture 3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&#10;&#10;Description automatically generated with medium confidenc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2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70FD3" w14:textId="7102C1B1" w:rsidR="00386F94" w:rsidRPr="0053012A" w:rsidRDefault="00386F94" w:rsidP="00386F9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3012A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S3. 52-ft cross-compartment signature is not influenced by participants’ smoking status or ICS use. </w:t>
      </w:r>
      <w:r w:rsidRPr="0053012A">
        <w:rPr>
          <w:rFonts w:ascii="Times New Roman" w:hAnsi="Times New Roman" w:cs="Times New Roman"/>
          <w:sz w:val="24"/>
          <w:szCs w:val="24"/>
        </w:rPr>
        <w:t>PCA was completed with the 52 (blood and BAL) proteins identified in the multi-compartment progression signature (Figure 2; n=45). Participants (n=45) are classified into two groups using self-reported (a) baseline smoking status (current/ former) or (b) ICS use within three months of the baseline visit (yes/no). P-values reported from a permutation test (n = 2000 permutations) between groups’ mean scores across PC1 and PC2.</w:t>
      </w:r>
    </w:p>
    <w:p w14:paraId="2337F2B4" w14:textId="77777777" w:rsidR="00386F94" w:rsidRPr="0053012A" w:rsidRDefault="00386F94" w:rsidP="00386F94">
      <w:pPr>
        <w:spacing w:after="0" w:line="480" w:lineRule="auto"/>
        <w:rPr>
          <w:rFonts w:ascii="Times New Roman" w:hAnsi="Times New Roman" w:cs="Times New Roman"/>
          <w:sz w:val="24"/>
          <w:szCs w:val="24"/>
        </w:rPr>
        <w:sectPr w:rsidR="00386F94" w:rsidRPr="0053012A" w:rsidSect="00B12FC4">
          <w:pgSz w:w="12240" w:h="15840"/>
          <w:pgMar w:top="1080" w:right="1080" w:bottom="1080" w:left="1080" w:header="720" w:footer="720" w:gutter="0"/>
          <w:cols w:space="720"/>
          <w:docGrid w:linePitch="360"/>
        </w:sectPr>
      </w:pPr>
    </w:p>
    <w:p w14:paraId="39205CBD" w14:textId="77777777" w:rsidR="0051678C" w:rsidRPr="0053012A" w:rsidRDefault="0051678C" w:rsidP="005D020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419052" w14:textId="406E2ABD" w:rsidR="00F22B8F" w:rsidRPr="0053012A" w:rsidRDefault="00CF1F11" w:rsidP="006B6CE4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012A">
        <w:rPr>
          <w:rFonts w:ascii="Times New Roman" w:hAnsi="Times New Roman" w:cs="Times New Roman"/>
          <w:b/>
          <w:bCs/>
          <w:noProof/>
          <w:sz w:val="24"/>
          <w:szCs w:val="24"/>
        </w:rPr>
        <w:object w:dxaOrig="6665" w:dyaOrig="4334" w14:anchorId="36FE47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35pt;height:219.5pt;mso-width-percent:0;mso-height-percent:0;mso-width-percent:0;mso-height-percent:0" o:ole="">
            <v:imagedata r:id="rId15" o:title=""/>
          </v:shape>
          <o:OLEObject Type="Embed" ProgID="Prism9.Document" ShapeID="_x0000_i1025" DrawAspect="Content" ObjectID="_1743853818" r:id="rId16"/>
        </w:object>
      </w:r>
    </w:p>
    <w:p w14:paraId="77F2A78A" w14:textId="7A6FADED" w:rsidR="00947AD2" w:rsidRPr="0053012A" w:rsidRDefault="00F22B8F" w:rsidP="006B6CE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3012A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820DA8" w:rsidRPr="0053012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150C7" w:rsidRPr="0053012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3012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D43BE" w:rsidRPr="0053012A">
        <w:rPr>
          <w:rFonts w:ascii="Times New Roman" w:hAnsi="Times New Roman" w:cs="Times New Roman"/>
          <w:b/>
          <w:bCs/>
          <w:sz w:val="24"/>
          <w:szCs w:val="24"/>
        </w:rPr>
        <w:t>The 52-feature</w:t>
      </w:r>
      <w:r w:rsidR="001D43BE" w:rsidRPr="0053012A">
        <w:rPr>
          <w:rFonts w:cs="Times New Roman"/>
          <w:b/>
          <w:bCs/>
          <w:sz w:val="24"/>
          <w:szCs w:val="24"/>
        </w:rPr>
        <w:t xml:space="preserve"> </w:t>
      </w:r>
      <w:r w:rsidR="00877BEB" w:rsidRPr="0053012A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8F08C5" w:rsidRPr="0053012A">
        <w:rPr>
          <w:rFonts w:ascii="Times New Roman" w:hAnsi="Times New Roman" w:cs="Times New Roman"/>
          <w:b/>
          <w:bCs/>
          <w:sz w:val="24"/>
          <w:szCs w:val="24"/>
        </w:rPr>
        <w:t xml:space="preserve">lastic </w:t>
      </w:r>
      <w:r w:rsidR="00877BEB" w:rsidRPr="0053012A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8F08C5" w:rsidRPr="0053012A">
        <w:rPr>
          <w:rFonts w:ascii="Times New Roman" w:hAnsi="Times New Roman" w:cs="Times New Roman"/>
          <w:b/>
          <w:bCs/>
          <w:sz w:val="24"/>
          <w:szCs w:val="24"/>
        </w:rPr>
        <w:t>et</w:t>
      </w:r>
      <w:r w:rsidRPr="0053012A">
        <w:rPr>
          <w:rFonts w:ascii="Times New Roman" w:hAnsi="Times New Roman" w:cs="Times New Roman"/>
          <w:b/>
          <w:bCs/>
          <w:sz w:val="24"/>
          <w:szCs w:val="24"/>
        </w:rPr>
        <w:t xml:space="preserve">-identified </w:t>
      </w:r>
      <w:r w:rsidR="001D43BE" w:rsidRPr="0053012A">
        <w:rPr>
          <w:rFonts w:ascii="Times New Roman" w:hAnsi="Times New Roman" w:cs="Times New Roman"/>
          <w:b/>
          <w:bCs/>
          <w:sz w:val="24"/>
          <w:szCs w:val="24"/>
        </w:rPr>
        <w:t xml:space="preserve">signature </w:t>
      </w:r>
      <w:r w:rsidRPr="0053012A">
        <w:rPr>
          <w:rFonts w:ascii="Times New Roman" w:hAnsi="Times New Roman" w:cs="Times New Roman"/>
          <w:b/>
          <w:bCs/>
          <w:sz w:val="24"/>
          <w:szCs w:val="24"/>
        </w:rPr>
        <w:t xml:space="preserve">outperforms random variants of equal size. </w:t>
      </w:r>
      <w:r w:rsidRPr="0053012A">
        <w:rPr>
          <w:rFonts w:ascii="Times New Roman" w:hAnsi="Times New Roman" w:cs="Times New Roman"/>
          <w:sz w:val="24"/>
          <w:szCs w:val="24"/>
        </w:rPr>
        <w:t>Comparison of optimal model CV accuracy (98.4%) to average performance of 1000 random variant signatures, generated by selecting randomized feature sets (proteins) from the original dataset (13</w:t>
      </w:r>
      <w:r w:rsidR="004D6904" w:rsidRPr="0053012A">
        <w:rPr>
          <w:rFonts w:ascii="Times New Roman" w:hAnsi="Times New Roman" w:cs="Times New Roman"/>
          <w:sz w:val="24"/>
          <w:szCs w:val="24"/>
        </w:rPr>
        <w:t>22</w:t>
      </w:r>
      <w:r w:rsidRPr="0053012A">
        <w:rPr>
          <w:rFonts w:ascii="Times New Roman" w:hAnsi="Times New Roman" w:cs="Times New Roman"/>
          <w:sz w:val="24"/>
          <w:szCs w:val="24"/>
        </w:rPr>
        <w:t xml:space="preserve"> proteins) at a size equal to our optimal signature (52 features; two-tailed two-sample t-test; ****p &lt; 0.0001).</w:t>
      </w:r>
    </w:p>
    <w:p w14:paraId="5F36E9CD" w14:textId="77777777" w:rsidR="00947AD2" w:rsidRPr="0053012A" w:rsidRDefault="00947AD2" w:rsidP="00F22B8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0C9920" w14:textId="77777777" w:rsidR="0051678C" w:rsidRPr="0053012A" w:rsidRDefault="0051678C" w:rsidP="00F22B8F">
      <w:pPr>
        <w:spacing w:after="0"/>
        <w:rPr>
          <w:rFonts w:ascii="Times New Roman" w:hAnsi="Times New Roman" w:cs="Times New Roman"/>
          <w:sz w:val="24"/>
          <w:szCs w:val="24"/>
        </w:rPr>
        <w:sectPr w:rsidR="0051678C" w:rsidRPr="0053012A" w:rsidSect="00B12FC4">
          <w:pgSz w:w="12240" w:h="15840"/>
          <w:pgMar w:top="1080" w:right="1080" w:bottom="1080" w:left="1080" w:header="720" w:footer="720" w:gutter="0"/>
          <w:cols w:space="720"/>
          <w:docGrid w:linePitch="360"/>
        </w:sectPr>
      </w:pPr>
    </w:p>
    <w:p w14:paraId="68B0D8E7" w14:textId="77777777" w:rsidR="00863499" w:rsidRPr="0053012A" w:rsidRDefault="00863499" w:rsidP="006B6CE4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012A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5482B55" wp14:editId="6A3FF8AF">
            <wp:extent cx="6400152" cy="3791585"/>
            <wp:effectExtent l="0" t="0" r="127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152" cy="379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E0D21" w14:textId="6648A498" w:rsidR="00863499" w:rsidRPr="0053012A" w:rsidRDefault="00863499" w:rsidP="006B6CE4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012A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820DA8" w:rsidRPr="0053012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B10F98" w:rsidRPr="0053012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53012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B007E" w:rsidRPr="005301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3012A">
        <w:rPr>
          <w:rFonts w:ascii="Times New Roman" w:hAnsi="Times New Roman" w:cs="Times New Roman"/>
          <w:b/>
          <w:bCs/>
          <w:sz w:val="24"/>
          <w:szCs w:val="24"/>
        </w:rPr>
        <w:t xml:space="preserve">Multi-compartment progression signature is significantly enriched in </w:t>
      </w:r>
      <w:r w:rsidR="006967E1" w:rsidRPr="0053012A">
        <w:rPr>
          <w:rFonts w:ascii="Times New Roman" w:hAnsi="Times New Roman" w:cs="Times New Roman"/>
          <w:b/>
          <w:bCs/>
          <w:sz w:val="24"/>
          <w:szCs w:val="24"/>
        </w:rPr>
        <w:t xml:space="preserve">an alternative, </w:t>
      </w:r>
      <w:r w:rsidRPr="0053012A">
        <w:rPr>
          <w:rFonts w:ascii="Times New Roman" w:hAnsi="Times New Roman" w:cs="Times New Roman"/>
          <w:b/>
          <w:bCs/>
          <w:sz w:val="24"/>
          <w:szCs w:val="24"/>
        </w:rPr>
        <w:t xml:space="preserve">more </w:t>
      </w:r>
      <w:r w:rsidR="009F34A9" w:rsidRPr="0053012A">
        <w:rPr>
          <w:rFonts w:ascii="Times New Roman" w:hAnsi="Times New Roman" w:cs="Times New Roman"/>
          <w:b/>
          <w:bCs/>
          <w:sz w:val="24"/>
          <w:szCs w:val="24"/>
        </w:rPr>
        <w:t xml:space="preserve">stringent </w:t>
      </w:r>
      <w:r w:rsidRPr="0053012A">
        <w:rPr>
          <w:rFonts w:ascii="Times New Roman" w:hAnsi="Times New Roman" w:cs="Times New Roman"/>
          <w:b/>
          <w:bCs/>
          <w:sz w:val="24"/>
          <w:szCs w:val="24"/>
        </w:rPr>
        <w:t xml:space="preserve">definition of rapid lung function decline. </w:t>
      </w:r>
      <w:r w:rsidRPr="0053012A">
        <w:rPr>
          <w:rFonts w:ascii="Times New Roman" w:hAnsi="Times New Roman" w:cs="Times New Roman"/>
          <w:sz w:val="24"/>
          <w:szCs w:val="24"/>
        </w:rPr>
        <w:t>(a) PCA completed with the 52 (blood and BAL) proteins identified in the multi-compartment progression signature (Figure 2). Participants (n=45) are classified into 3 groups using the alternative progression definitions proposed by Anderson et al.</w:t>
      </w:r>
      <w:r w:rsidR="00795E97" w:rsidRPr="0053012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B1837" w:rsidRPr="0053012A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53012A">
        <w:rPr>
          <w:rFonts w:ascii="Times New Roman" w:hAnsi="Times New Roman" w:cs="Times New Roman"/>
          <w:sz w:val="24"/>
          <w:szCs w:val="24"/>
        </w:rPr>
        <w:t xml:space="preserve">: rapid decliners (circles; &gt;100 mL/year), decliners (squares; 20 – 100 mL/year), stable/improvers (triangles; &lt; 20 mL/year). (b) Comparisons of participant scores across PC1 show significant enrichment of signature in rapid decliners </w:t>
      </w:r>
      <w:r w:rsidR="009F34A9" w:rsidRPr="0053012A">
        <w:rPr>
          <w:rFonts w:ascii="Times New Roman" w:hAnsi="Times New Roman" w:cs="Times New Roman"/>
          <w:sz w:val="24"/>
          <w:szCs w:val="24"/>
        </w:rPr>
        <w:t xml:space="preserve">by this definition, </w:t>
      </w:r>
      <w:r w:rsidRPr="0053012A">
        <w:rPr>
          <w:rFonts w:ascii="Times New Roman" w:hAnsi="Times New Roman" w:cs="Times New Roman"/>
          <w:sz w:val="24"/>
          <w:szCs w:val="24"/>
        </w:rPr>
        <w:t>compare</w:t>
      </w:r>
      <w:r w:rsidR="009F34A9" w:rsidRPr="0053012A">
        <w:rPr>
          <w:rFonts w:ascii="Times New Roman" w:hAnsi="Times New Roman" w:cs="Times New Roman"/>
          <w:sz w:val="24"/>
          <w:szCs w:val="24"/>
        </w:rPr>
        <w:t>d</w:t>
      </w:r>
      <w:r w:rsidRPr="0053012A">
        <w:rPr>
          <w:rFonts w:ascii="Times New Roman" w:hAnsi="Times New Roman" w:cs="Times New Roman"/>
          <w:sz w:val="24"/>
          <w:szCs w:val="24"/>
        </w:rPr>
        <w:t xml:space="preserve"> to decliners and stable/improvers (one-way ANOVA with Holm-Šídák's multiple comparisons test; *p &lt; 0.05, ** p &lt; 0.01, *** p &lt; 0.001).</w:t>
      </w:r>
    </w:p>
    <w:p w14:paraId="1DB9F5ED" w14:textId="4712E8B4" w:rsidR="00F22B8F" w:rsidRPr="0053012A" w:rsidRDefault="00863499" w:rsidP="0086349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012A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467034C" w14:textId="77777777" w:rsidR="00A7076B" w:rsidRPr="0053012A" w:rsidRDefault="00A7076B" w:rsidP="00A7076B">
      <w:pPr>
        <w:spacing w:after="0"/>
        <w:jc w:val="center"/>
        <w:rPr>
          <w:sz w:val="24"/>
          <w:szCs w:val="24"/>
        </w:rPr>
      </w:pPr>
    </w:p>
    <w:p w14:paraId="150EACCF" w14:textId="4E245F40" w:rsidR="00A7076B" w:rsidRPr="0053012A" w:rsidRDefault="00A7076B" w:rsidP="006B6CE4">
      <w:pPr>
        <w:spacing w:after="0" w:line="480" w:lineRule="auto"/>
        <w:jc w:val="center"/>
        <w:rPr>
          <w:sz w:val="24"/>
          <w:szCs w:val="24"/>
        </w:rPr>
      </w:pPr>
      <w:r w:rsidRPr="0053012A">
        <w:rPr>
          <w:noProof/>
          <w:sz w:val="24"/>
          <w:szCs w:val="24"/>
        </w:rPr>
        <w:drawing>
          <wp:inline distT="0" distB="0" distL="0" distR="0" wp14:anchorId="2956ACE5" wp14:editId="7D339FFC">
            <wp:extent cx="6406710" cy="2867025"/>
            <wp:effectExtent l="0" t="0" r="0" b="0"/>
            <wp:docPr id="10" name="Picture 10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269" cy="287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3568D" w14:textId="6878786E" w:rsidR="00A7076B" w:rsidRPr="0053012A" w:rsidRDefault="00A7076B" w:rsidP="003017C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012A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820DA8" w:rsidRPr="0053012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BF22A0" w:rsidRPr="0053012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53012A">
        <w:rPr>
          <w:rFonts w:ascii="Times New Roman" w:hAnsi="Times New Roman" w:cs="Times New Roman"/>
          <w:b/>
          <w:bCs/>
          <w:sz w:val="24"/>
          <w:szCs w:val="24"/>
        </w:rPr>
        <w:t xml:space="preserve">. Classifications are not largely affected by alternative calculation approaches. </w:t>
      </w:r>
      <w:r w:rsidRPr="0053012A">
        <w:rPr>
          <w:rFonts w:ascii="Times New Roman" w:hAnsi="Times New Roman" w:cs="Times New Roman"/>
          <w:sz w:val="24"/>
          <w:szCs w:val="24"/>
        </w:rPr>
        <w:t>(a) Visualization of the impact of calculating FEV</w:t>
      </w:r>
      <w:r w:rsidRPr="0053012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53012A">
        <w:rPr>
          <w:rFonts w:ascii="Times New Roman" w:hAnsi="Times New Roman" w:cs="Times New Roman"/>
          <w:sz w:val="24"/>
          <w:szCs w:val="24"/>
        </w:rPr>
        <w:t xml:space="preserve"> decline using 2 data points (Visit 1 and Visit 5) versus all available longitudinal spirometry. FEV</w:t>
      </w:r>
      <w:r w:rsidRPr="0053012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53012A">
        <w:rPr>
          <w:rFonts w:ascii="Times New Roman" w:hAnsi="Times New Roman" w:cs="Times New Roman"/>
          <w:sz w:val="24"/>
          <w:szCs w:val="24"/>
        </w:rPr>
        <w:t xml:space="preserve"> declines using 2 data points (left) were calculated using the 2-point slope equation:</w:t>
      </w:r>
      <w:r w:rsidRPr="0053012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V5 FE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-V1 FE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Time from V5 to V1</m:t>
            </m:r>
          </m:den>
        </m:f>
      </m:oMath>
      <w:r w:rsidRPr="0053012A">
        <w:rPr>
          <w:rFonts w:ascii="Times New Roman" w:hAnsi="Times New Roman" w:cs="Times New Roman"/>
          <w:sz w:val="24"/>
          <w:szCs w:val="24"/>
        </w:rPr>
        <w:t xml:space="preserve"> .  The multiple point estimate (right) was defined as the slope (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53012A">
        <w:rPr>
          <w:rFonts w:ascii="Times New Roman" w:eastAsiaTheme="minorEastAsia" w:hAnsi="Times New Roman" w:cs="Times New Roman"/>
          <w:sz w:val="24"/>
          <w:szCs w:val="24"/>
        </w:rPr>
        <w:t>)</w:t>
      </w:r>
      <w:r w:rsidRPr="0053012A">
        <w:rPr>
          <w:rFonts w:ascii="Times New Roman" w:hAnsi="Times New Roman" w:cs="Times New Roman"/>
          <w:sz w:val="24"/>
          <w:szCs w:val="24"/>
        </w:rPr>
        <w:t xml:space="preserve"> of the linear regression equation </w:t>
      </w:r>
      <m:oMath>
        <m:r>
          <w:rPr>
            <w:rFonts w:ascii="Cambria Math" w:hAnsi="Cambria Math" w:cs="Times New Roman"/>
            <w:sz w:val="24"/>
            <w:szCs w:val="24"/>
          </w:rPr>
          <m:t>FE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 xml:space="preserve">1 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w:bookmarkStart w:id="3" w:name="OLE_LINK4"/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w:bookmarkEnd w:id="3"/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Time since V1</m:t>
            </m:r>
          </m:e>
        </m:d>
      </m:oMath>
      <w:r w:rsidRPr="0053012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53012A">
        <w:rPr>
          <w:rFonts w:ascii="Times New Roman" w:hAnsi="Times New Roman" w:cs="Times New Roman"/>
          <w:sz w:val="24"/>
          <w:szCs w:val="24"/>
        </w:rPr>
        <w:t>for each participant. (b) Plot of FEV</w:t>
      </w:r>
      <w:r w:rsidRPr="0053012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53012A">
        <w:rPr>
          <w:rFonts w:ascii="Times New Roman" w:hAnsi="Times New Roman" w:cs="Times New Roman"/>
          <w:sz w:val="24"/>
          <w:szCs w:val="24"/>
        </w:rPr>
        <w:t xml:space="preserve"> (mL/yr) values generated from the linear regression approach, grouped into greater or lesser decliners based on their 2-point slope evaluations scheme. A two-sample t-test suggests that using only Visit 1 and 5 data is sufficient to capture more complex progression trends. (c) Plot of lung function decline calculated using FEV</w:t>
      </w:r>
      <w:r w:rsidRPr="0053012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53012A">
        <w:rPr>
          <w:rFonts w:ascii="Times New Roman" w:hAnsi="Times New Roman" w:cs="Times New Roman"/>
          <w:sz w:val="24"/>
          <w:szCs w:val="24"/>
        </w:rPr>
        <w:t xml:space="preserve"> % predicted at Visit 1 and 5 exhibit similar distributions as the original calculations, which use absolute FEV</w:t>
      </w:r>
      <w:r w:rsidRPr="0053012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53012A">
        <w:rPr>
          <w:rFonts w:ascii="Times New Roman" w:hAnsi="Times New Roman" w:cs="Times New Roman"/>
          <w:sz w:val="24"/>
          <w:szCs w:val="24"/>
        </w:rPr>
        <w:t xml:space="preserve"> (two-sample t-test; ****p &lt; 0.0001). Red points denote participants classified as greater decliners in all plots as per the 2-point evaluation calculations completed with absolute FEV</w:t>
      </w:r>
      <w:r w:rsidRPr="0053012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53012A">
        <w:rPr>
          <w:rFonts w:ascii="Times New Roman" w:hAnsi="Times New Roman" w:cs="Times New Roman"/>
          <w:sz w:val="24"/>
          <w:szCs w:val="24"/>
        </w:rPr>
        <w:t xml:space="preserve">. For all estimates, the change in time was calculated using the visit dates for each participant; </w:t>
      </w:r>
      <w:r w:rsidR="00933DE4" w:rsidRPr="0053012A">
        <w:rPr>
          <w:rFonts w:ascii="Times New Roman" w:hAnsi="Times New Roman" w:cs="Times New Roman"/>
          <w:sz w:val="24"/>
          <w:szCs w:val="24"/>
        </w:rPr>
        <w:t>calculations</w:t>
      </w:r>
      <w:r w:rsidR="007E3DE8" w:rsidRPr="0053012A">
        <w:rPr>
          <w:rFonts w:ascii="Times New Roman" w:hAnsi="Times New Roman" w:cs="Times New Roman"/>
          <w:sz w:val="24"/>
          <w:szCs w:val="24"/>
        </w:rPr>
        <w:t xml:space="preserve"> assumed a fixed-length year equal to 365.2425 days.</w:t>
      </w:r>
    </w:p>
    <w:p w14:paraId="406C35D8" w14:textId="1BA64B8E" w:rsidR="00A7076B" w:rsidRPr="0053012A" w:rsidRDefault="00A7076B">
      <w:pPr>
        <w:rPr>
          <w:rFonts w:ascii="Times New Roman" w:hAnsi="Times New Roman" w:cs="Times New Roman"/>
          <w:sz w:val="24"/>
          <w:szCs w:val="24"/>
        </w:rPr>
      </w:pPr>
      <w:r w:rsidRPr="0053012A">
        <w:rPr>
          <w:rFonts w:ascii="Times New Roman" w:hAnsi="Times New Roman" w:cs="Times New Roman"/>
          <w:sz w:val="24"/>
          <w:szCs w:val="24"/>
        </w:rPr>
        <w:br w:type="page"/>
      </w:r>
    </w:p>
    <w:p w14:paraId="55AD51BD" w14:textId="77777777" w:rsidR="00E53992" w:rsidRPr="0053012A" w:rsidRDefault="00E53992" w:rsidP="00F22B8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F3FA0F" w14:textId="4032A209" w:rsidR="007A1B6B" w:rsidRPr="0053012A" w:rsidRDefault="007A1B6B" w:rsidP="006B6CE4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012A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843C812" wp14:editId="0F8F7521">
            <wp:extent cx="6400800" cy="2397112"/>
            <wp:effectExtent l="0" t="0" r="0" b="3810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CD5368ED-7E12-4AC3-96D7-068ADE36E9F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CD5368ED-7E12-4AC3-96D7-068ADE36E9F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397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2EA6F" w14:textId="67BA3532" w:rsidR="00DD7DC0" w:rsidRPr="0053012A" w:rsidRDefault="00F71AFB" w:rsidP="006B6CE4">
      <w:pPr>
        <w:spacing w:after="0" w:line="480" w:lineRule="auto"/>
        <w:rPr>
          <w:rFonts w:ascii="Times New Roman" w:hAnsi="Times New Roman" w:cs="Times New Roman"/>
          <w:sz w:val="24"/>
          <w:szCs w:val="24"/>
        </w:rPr>
        <w:sectPr w:rsidR="00DD7DC0" w:rsidRPr="0053012A" w:rsidSect="00B12FC4">
          <w:pgSz w:w="12240" w:h="15840"/>
          <w:pgMar w:top="1080" w:right="1080" w:bottom="1080" w:left="1080" w:header="720" w:footer="720" w:gutter="0"/>
          <w:cols w:space="720"/>
          <w:docGrid w:linePitch="360"/>
        </w:sectPr>
      </w:pPr>
      <w:r w:rsidRPr="0053012A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820DA8" w:rsidRPr="0053012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FC77B5" w:rsidRPr="0053012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53012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967E1" w:rsidRPr="0053012A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Pr="0053012A">
        <w:rPr>
          <w:rFonts w:ascii="Times New Roman" w:hAnsi="Times New Roman" w:cs="Times New Roman"/>
          <w:b/>
          <w:bCs/>
          <w:sz w:val="24"/>
          <w:szCs w:val="24"/>
        </w:rPr>
        <w:t xml:space="preserve">52-feature significantly outperforms analyses based on individual proteins. </w:t>
      </w:r>
      <w:r w:rsidRPr="0053012A">
        <w:rPr>
          <w:rFonts w:ascii="Times New Roman" w:hAnsi="Times New Roman" w:cs="Times New Roman"/>
          <w:sz w:val="24"/>
          <w:szCs w:val="24"/>
        </w:rPr>
        <w:t xml:space="preserve">(a) Comparison of </w:t>
      </w:r>
      <w:r w:rsidR="00E53992" w:rsidRPr="0053012A">
        <w:rPr>
          <w:rFonts w:ascii="Times New Roman" w:hAnsi="Times New Roman" w:cs="Times New Roman"/>
          <w:sz w:val="24"/>
          <w:szCs w:val="24"/>
        </w:rPr>
        <w:t>6-fold cross-validation (</w:t>
      </w:r>
      <w:r w:rsidRPr="0053012A">
        <w:rPr>
          <w:rFonts w:ascii="Times New Roman" w:hAnsi="Times New Roman" w:cs="Times New Roman"/>
          <w:sz w:val="24"/>
          <w:szCs w:val="24"/>
        </w:rPr>
        <w:t>CV</w:t>
      </w:r>
      <w:r w:rsidR="00E53992" w:rsidRPr="0053012A">
        <w:rPr>
          <w:rFonts w:ascii="Times New Roman" w:hAnsi="Times New Roman" w:cs="Times New Roman"/>
          <w:sz w:val="24"/>
          <w:szCs w:val="24"/>
        </w:rPr>
        <w:t>)</w:t>
      </w:r>
      <w:r w:rsidRPr="0053012A">
        <w:rPr>
          <w:rFonts w:ascii="Times New Roman" w:hAnsi="Times New Roman" w:cs="Times New Roman"/>
          <w:sz w:val="24"/>
          <w:szCs w:val="24"/>
        </w:rPr>
        <w:t xml:space="preserve"> accuracies, (</w:t>
      </w:r>
      <w:r w:rsidR="00E53992" w:rsidRPr="0053012A">
        <w:rPr>
          <w:rFonts w:ascii="Times New Roman" w:hAnsi="Times New Roman" w:cs="Times New Roman"/>
          <w:sz w:val="24"/>
          <w:szCs w:val="24"/>
        </w:rPr>
        <w:t>b</w:t>
      </w:r>
      <w:r w:rsidRPr="0053012A">
        <w:rPr>
          <w:rFonts w:ascii="Times New Roman" w:hAnsi="Times New Roman" w:cs="Times New Roman"/>
          <w:sz w:val="24"/>
          <w:szCs w:val="24"/>
        </w:rPr>
        <w:t>) sensitivities, and (</w:t>
      </w:r>
      <w:r w:rsidR="006F7394" w:rsidRPr="0053012A">
        <w:rPr>
          <w:rFonts w:ascii="Times New Roman" w:hAnsi="Times New Roman" w:cs="Times New Roman"/>
          <w:sz w:val="24"/>
          <w:szCs w:val="24"/>
        </w:rPr>
        <w:t>c</w:t>
      </w:r>
      <w:r w:rsidRPr="0053012A">
        <w:rPr>
          <w:rFonts w:ascii="Times New Roman" w:hAnsi="Times New Roman" w:cs="Times New Roman"/>
          <w:sz w:val="24"/>
          <w:szCs w:val="24"/>
        </w:rPr>
        <w:t xml:space="preserve">) </w:t>
      </w:r>
      <w:r w:rsidR="002815F8" w:rsidRPr="0053012A">
        <w:rPr>
          <w:rFonts w:ascii="Times New Roman" w:hAnsi="Times New Roman" w:cs="Times New Roman"/>
          <w:sz w:val="24"/>
          <w:szCs w:val="24"/>
        </w:rPr>
        <w:t>specificities between</w:t>
      </w:r>
      <w:r w:rsidRPr="0053012A">
        <w:rPr>
          <w:rFonts w:ascii="Times New Roman" w:hAnsi="Times New Roman" w:cs="Times New Roman"/>
          <w:sz w:val="24"/>
          <w:szCs w:val="24"/>
        </w:rPr>
        <w:t xml:space="preserve"> optimized data-driven signature and the top </w:t>
      </w:r>
      <w:r w:rsidR="00E53992" w:rsidRPr="0053012A">
        <w:rPr>
          <w:rFonts w:ascii="Times New Roman" w:hAnsi="Times New Roman" w:cs="Times New Roman"/>
          <w:sz w:val="24"/>
          <w:szCs w:val="24"/>
        </w:rPr>
        <w:t>six</w:t>
      </w:r>
      <w:r w:rsidRPr="0053012A">
        <w:rPr>
          <w:rFonts w:ascii="Times New Roman" w:hAnsi="Times New Roman" w:cs="Times New Roman"/>
          <w:sz w:val="24"/>
          <w:szCs w:val="24"/>
        </w:rPr>
        <w:t xml:space="preserve"> individually identified proteins in Fig. 1</w:t>
      </w:r>
      <w:r w:rsidR="00E434B1" w:rsidRPr="0053012A">
        <w:rPr>
          <w:rFonts w:ascii="Times New Roman" w:hAnsi="Times New Roman" w:cs="Times New Roman"/>
          <w:sz w:val="24"/>
          <w:szCs w:val="24"/>
        </w:rPr>
        <w:t>b</w:t>
      </w:r>
      <w:r w:rsidRPr="0053012A">
        <w:rPr>
          <w:rFonts w:ascii="Times New Roman" w:hAnsi="Times New Roman" w:cs="Times New Roman"/>
          <w:sz w:val="24"/>
          <w:szCs w:val="24"/>
        </w:rPr>
        <w:t>.</w:t>
      </w:r>
      <w:r w:rsidR="00E53992" w:rsidRPr="0053012A">
        <w:rPr>
          <w:rFonts w:ascii="Times New Roman" w:hAnsi="Times New Roman" w:cs="Times New Roman"/>
          <w:sz w:val="24"/>
          <w:szCs w:val="24"/>
        </w:rPr>
        <w:t xml:space="preserve"> O</w:t>
      </w:r>
      <w:r w:rsidRPr="0053012A">
        <w:rPr>
          <w:rFonts w:ascii="Times New Roman" w:hAnsi="Times New Roman" w:cs="Times New Roman"/>
          <w:sz w:val="24"/>
          <w:szCs w:val="24"/>
        </w:rPr>
        <w:t>ne-way ANOVA with Dunnett’s post hoc test; *p&lt;0.05, **p&lt;0.01.</w:t>
      </w:r>
    </w:p>
    <w:p w14:paraId="59F34AAE" w14:textId="77777777" w:rsidR="002475DA" w:rsidRPr="0053012A" w:rsidRDefault="002475DA" w:rsidP="002475D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3012A">
        <w:rPr>
          <w:b/>
          <w:bCs/>
          <w:noProof/>
        </w:rPr>
        <w:drawing>
          <wp:inline distT="0" distB="0" distL="0" distR="0" wp14:anchorId="322AA15B" wp14:editId="287CDD80">
            <wp:extent cx="5645490" cy="2681026"/>
            <wp:effectExtent l="0" t="0" r="0" b="5080"/>
            <wp:docPr id="13" name="Picture 1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2" b="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490" cy="2681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84C947" w14:textId="0A54CCBE" w:rsidR="002475DA" w:rsidRPr="0053012A" w:rsidRDefault="002475DA" w:rsidP="002475D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3012A">
        <w:rPr>
          <w:rFonts w:ascii="Times New Roman" w:hAnsi="Times New Roman" w:cs="Times New Roman"/>
          <w:b/>
          <w:bCs/>
          <w:sz w:val="24"/>
          <w:szCs w:val="24"/>
        </w:rPr>
        <w:t>Supplementary Figure S8. 52-feature cross-compartment signature can differentiate TEPPS from Greater Decliners but not Lesser Decliners.</w:t>
      </w:r>
      <w:r w:rsidRPr="0053012A">
        <w:rPr>
          <w:rFonts w:ascii="Times New Roman" w:hAnsi="Times New Roman" w:cs="Times New Roman"/>
          <w:sz w:val="24"/>
          <w:szCs w:val="24"/>
        </w:rPr>
        <w:t xml:space="preserve"> (a) PCA scores plot generated with the 52 signature-identified cross-compartment proteins of greater decliners (circles), lesser decliners (squares), and a reference group of tobacco-exposed people with preserved spirometry (TEPPS) (diamonds). First two principal components (PCs) capture 17% of the variance in the dataset. P-values reported from a permutation test (n = 2000 permutations) between groups’ mean scores across PC1 and PC2. (b) Protein loadings across PC1 and PC2. </w:t>
      </w:r>
    </w:p>
    <w:p w14:paraId="717F198B" w14:textId="0616BED0" w:rsidR="00F71AFB" w:rsidRPr="0053012A" w:rsidRDefault="00F71AFB" w:rsidP="00F22B8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3AA920" w14:textId="41D69983" w:rsidR="00F71AFB" w:rsidRPr="0053012A" w:rsidRDefault="00F71AFB" w:rsidP="006B6CE4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012A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3515FAE" wp14:editId="291639E9">
            <wp:extent cx="5783636" cy="4961740"/>
            <wp:effectExtent l="0" t="0" r="7620" b="0"/>
            <wp:docPr id="1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A94CB363-53BA-4C00-B6EE-E084846B8AA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>
                      <a:extLst>
                        <a:ext uri="{FF2B5EF4-FFF2-40B4-BE49-F238E27FC236}">
                          <a16:creationId xmlns:a16="http://schemas.microsoft.com/office/drawing/2014/main" id="{A94CB363-53BA-4C00-B6EE-E084846B8AA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3636" cy="496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0F3C6" w14:textId="654EA3B8" w:rsidR="002815F8" w:rsidRPr="0053012A" w:rsidRDefault="009047F3" w:rsidP="006B6CE4">
      <w:pPr>
        <w:spacing w:after="0" w:line="480" w:lineRule="auto"/>
        <w:rPr>
          <w:rFonts w:ascii="Times New Roman" w:hAnsi="Times New Roman" w:cs="Times New Roman"/>
          <w:sz w:val="24"/>
          <w:szCs w:val="24"/>
        </w:rPr>
        <w:sectPr w:rsidR="002815F8" w:rsidRPr="0053012A" w:rsidSect="00696BCC">
          <w:pgSz w:w="12240" w:h="15840"/>
          <w:pgMar w:top="1080" w:right="1080" w:bottom="1080" w:left="1080" w:header="720" w:footer="720" w:gutter="0"/>
          <w:cols w:space="720"/>
          <w:docGrid w:linePitch="360"/>
        </w:sectPr>
      </w:pPr>
      <w:r w:rsidRPr="0053012A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820DA8" w:rsidRPr="0053012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F474B2" w:rsidRPr="0053012A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53012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42EBA" w:rsidRPr="0053012A">
        <w:rPr>
          <w:rFonts w:ascii="Times New Roman" w:hAnsi="Times New Roman" w:cs="Times New Roman"/>
          <w:b/>
          <w:bCs/>
          <w:sz w:val="24"/>
          <w:szCs w:val="24"/>
        </w:rPr>
        <w:t xml:space="preserve">At baseline, greater </w:t>
      </w:r>
      <w:r w:rsidR="00444F3B" w:rsidRPr="0053012A">
        <w:rPr>
          <w:rFonts w:ascii="Times New Roman" w:hAnsi="Times New Roman" w:cs="Times New Roman"/>
          <w:b/>
          <w:bCs/>
          <w:sz w:val="24"/>
          <w:szCs w:val="24"/>
        </w:rPr>
        <w:t xml:space="preserve">decliners </w:t>
      </w:r>
      <w:r w:rsidRPr="0053012A">
        <w:rPr>
          <w:rFonts w:ascii="Times New Roman" w:hAnsi="Times New Roman" w:cs="Times New Roman"/>
          <w:b/>
          <w:bCs/>
          <w:sz w:val="24"/>
          <w:szCs w:val="24"/>
        </w:rPr>
        <w:t xml:space="preserve">have unique complement profiles. </w:t>
      </w:r>
      <w:r w:rsidRPr="0053012A">
        <w:rPr>
          <w:rFonts w:ascii="Times New Roman" w:hAnsi="Times New Roman" w:cs="Times New Roman"/>
          <w:sz w:val="24"/>
          <w:szCs w:val="24"/>
        </w:rPr>
        <w:t>PCA of all complement proteins measured in plasma (including C1q, C1qBP, C1r, C2, C3d, C3b, C3, C3a, iC3b, C3a des Arg, C4, C4b, C5, C5a, C5-6, C6, C7, C8, C9, Factor B, Factor D, Properdin)</w:t>
      </w:r>
      <w:r w:rsidR="0013772B" w:rsidRPr="0053012A">
        <w:rPr>
          <w:rFonts w:ascii="Times New Roman" w:hAnsi="Times New Roman" w:cs="Times New Roman"/>
          <w:sz w:val="24"/>
          <w:szCs w:val="24"/>
        </w:rPr>
        <w:t xml:space="preserve">.  </w:t>
      </w:r>
      <w:r w:rsidR="00042EBA" w:rsidRPr="0053012A">
        <w:rPr>
          <w:rFonts w:ascii="Times New Roman" w:hAnsi="Times New Roman" w:cs="Times New Roman"/>
          <w:sz w:val="24"/>
          <w:szCs w:val="24"/>
        </w:rPr>
        <w:t xml:space="preserve">The first </w:t>
      </w:r>
      <w:r w:rsidRPr="0053012A">
        <w:rPr>
          <w:rFonts w:ascii="Times New Roman" w:hAnsi="Times New Roman" w:cs="Times New Roman"/>
          <w:sz w:val="24"/>
          <w:szCs w:val="24"/>
        </w:rPr>
        <w:t xml:space="preserve">two principal components </w:t>
      </w:r>
      <w:r w:rsidR="00042EBA" w:rsidRPr="0053012A">
        <w:rPr>
          <w:rFonts w:ascii="Times New Roman" w:hAnsi="Times New Roman" w:cs="Times New Roman"/>
          <w:sz w:val="24"/>
          <w:szCs w:val="24"/>
        </w:rPr>
        <w:t xml:space="preserve">collectively </w:t>
      </w:r>
      <w:r w:rsidRPr="0053012A">
        <w:rPr>
          <w:rFonts w:ascii="Times New Roman" w:hAnsi="Times New Roman" w:cs="Times New Roman"/>
          <w:sz w:val="24"/>
          <w:szCs w:val="24"/>
        </w:rPr>
        <w:t>capture 34.8% of total variance. P-value shown for two sample, two-tailed t-test of PC1 scores across groups</w:t>
      </w:r>
      <w:r w:rsidR="00083727" w:rsidRPr="0053012A">
        <w:rPr>
          <w:rFonts w:ascii="Times New Roman" w:hAnsi="Times New Roman" w:cs="Times New Roman"/>
          <w:sz w:val="24"/>
          <w:szCs w:val="24"/>
        </w:rPr>
        <w:t xml:space="preserve">.   </w:t>
      </w:r>
    </w:p>
    <w:p w14:paraId="3E465036" w14:textId="2324B7B7" w:rsidR="009F52DD" w:rsidRPr="0053012A" w:rsidRDefault="009F52DD" w:rsidP="009047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482BED" w14:textId="7002702D" w:rsidR="009047F3" w:rsidRPr="0053012A" w:rsidRDefault="009047F3" w:rsidP="006B6CE4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012A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8DD42A4" wp14:editId="0BD2DB67">
            <wp:extent cx="8605370" cy="2422427"/>
            <wp:effectExtent l="0" t="0" r="5715" b="0"/>
            <wp:docPr id="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7FC0D59F-92B2-4485-A098-28CD1BA1513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FF2B5EF4-FFF2-40B4-BE49-F238E27FC236}">
                          <a16:creationId xmlns:a16="http://schemas.microsoft.com/office/drawing/2014/main" id="{7FC0D59F-92B2-4485-A098-28CD1BA1513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05370" cy="24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6614A" w14:textId="7F360B3F" w:rsidR="009047F3" w:rsidRPr="0053012A" w:rsidRDefault="009047F3" w:rsidP="006B6CE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3012A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820DA8" w:rsidRPr="0053012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FB3F9F" w:rsidRPr="0053012A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53012A">
        <w:rPr>
          <w:rFonts w:ascii="Times New Roman" w:hAnsi="Times New Roman" w:cs="Times New Roman"/>
          <w:b/>
          <w:bCs/>
          <w:sz w:val="24"/>
          <w:szCs w:val="24"/>
        </w:rPr>
        <w:t xml:space="preserve">. PC1 scores from </w:t>
      </w:r>
      <w:r w:rsidR="00690786" w:rsidRPr="0053012A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Pr="0053012A">
        <w:rPr>
          <w:rFonts w:ascii="Times New Roman" w:hAnsi="Times New Roman" w:cs="Times New Roman"/>
          <w:b/>
          <w:bCs/>
          <w:sz w:val="24"/>
          <w:szCs w:val="24"/>
        </w:rPr>
        <w:t>complement-specific PCA highly correlate with decline in FEV</w:t>
      </w:r>
      <w:r w:rsidRPr="0053012A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1</w:t>
      </w:r>
      <w:r w:rsidRPr="0053012A">
        <w:rPr>
          <w:rFonts w:ascii="Times New Roman" w:hAnsi="Times New Roman" w:cs="Times New Roman"/>
          <w:b/>
          <w:bCs/>
          <w:sz w:val="24"/>
          <w:szCs w:val="24"/>
        </w:rPr>
        <w:t xml:space="preserve"> (mL/yr)</w:t>
      </w:r>
      <w:r w:rsidR="00690786" w:rsidRPr="0053012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96BCC" w:rsidRPr="0053012A">
        <w:rPr>
          <w:rFonts w:ascii="Times New Roman" w:hAnsi="Times New Roman" w:cs="Times New Roman"/>
          <w:sz w:val="24"/>
          <w:szCs w:val="24"/>
        </w:rPr>
        <w:t>This analysis uses the PC1 scores from Supplementary Figure 6.</w:t>
      </w:r>
      <w:r w:rsidR="00696BCC" w:rsidRPr="005301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3012A">
        <w:rPr>
          <w:rFonts w:ascii="Times New Roman" w:hAnsi="Times New Roman" w:cs="Times New Roman"/>
          <w:sz w:val="24"/>
          <w:szCs w:val="24"/>
        </w:rPr>
        <w:t>(a) Pearson correlation of PC1 scores and FEV</w:t>
      </w:r>
      <w:r w:rsidRPr="0053012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53012A">
        <w:rPr>
          <w:rFonts w:ascii="Times New Roman" w:hAnsi="Times New Roman" w:cs="Times New Roman"/>
          <w:sz w:val="24"/>
          <w:szCs w:val="24"/>
        </w:rPr>
        <w:t xml:space="preserve"> mL/ year in </w:t>
      </w:r>
      <w:r w:rsidR="00690786" w:rsidRPr="0053012A">
        <w:rPr>
          <w:rFonts w:ascii="Times New Roman" w:hAnsi="Times New Roman" w:cs="Times New Roman"/>
          <w:sz w:val="24"/>
          <w:szCs w:val="24"/>
        </w:rPr>
        <w:t xml:space="preserve">a </w:t>
      </w:r>
      <w:r w:rsidRPr="0053012A">
        <w:rPr>
          <w:rFonts w:ascii="Times New Roman" w:hAnsi="Times New Roman" w:cs="Times New Roman"/>
          <w:sz w:val="24"/>
          <w:szCs w:val="24"/>
        </w:rPr>
        <w:t xml:space="preserve">model with </w:t>
      </w:r>
      <w:r w:rsidR="00BA651A" w:rsidRPr="0053012A">
        <w:rPr>
          <w:rFonts w:ascii="Times New Roman" w:hAnsi="Times New Roman" w:cs="Times New Roman"/>
          <w:sz w:val="24"/>
          <w:szCs w:val="24"/>
        </w:rPr>
        <w:t xml:space="preserve">greater decliners </w:t>
      </w:r>
      <w:r w:rsidRPr="0053012A">
        <w:rPr>
          <w:rFonts w:ascii="Times New Roman" w:hAnsi="Times New Roman" w:cs="Times New Roman"/>
          <w:sz w:val="24"/>
          <w:szCs w:val="24"/>
        </w:rPr>
        <w:t xml:space="preserve">and </w:t>
      </w:r>
      <w:r w:rsidR="00BA651A" w:rsidRPr="0053012A">
        <w:rPr>
          <w:rFonts w:ascii="Times New Roman" w:hAnsi="Times New Roman" w:cs="Times New Roman"/>
          <w:sz w:val="24"/>
          <w:szCs w:val="24"/>
        </w:rPr>
        <w:t>lesser decliners</w:t>
      </w:r>
      <w:r w:rsidRPr="0053012A">
        <w:rPr>
          <w:rFonts w:ascii="Times New Roman" w:hAnsi="Times New Roman" w:cs="Times New Roman"/>
          <w:sz w:val="24"/>
          <w:szCs w:val="24"/>
        </w:rPr>
        <w:t xml:space="preserve"> alone and (b) with the addition of </w:t>
      </w:r>
      <w:r w:rsidR="00202272" w:rsidRPr="0053012A">
        <w:rPr>
          <w:rFonts w:ascii="Times New Roman" w:hAnsi="Times New Roman" w:cs="Times New Roman"/>
          <w:sz w:val="24"/>
          <w:szCs w:val="24"/>
        </w:rPr>
        <w:t xml:space="preserve">a reference group of </w:t>
      </w:r>
      <w:r w:rsidR="00042EBA" w:rsidRPr="0053012A">
        <w:rPr>
          <w:rFonts w:ascii="Times New Roman" w:hAnsi="Times New Roman" w:cs="Times New Roman"/>
          <w:sz w:val="24"/>
          <w:szCs w:val="24"/>
        </w:rPr>
        <w:t>tobacco smoke-exposed persons with preserved spirometry</w:t>
      </w:r>
      <w:r w:rsidR="00042EBA" w:rsidRPr="0053012A" w:rsidDel="00042EBA">
        <w:rPr>
          <w:rFonts w:ascii="Times New Roman" w:hAnsi="Times New Roman" w:cs="Times New Roman"/>
          <w:sz w:val="24"/>
          <w:szCs w:val="24"/>
        </w:rPr>
        <w:t xml:space="preserve"> </w:t>
      </w:r>
      <w:r w:rsidR="00EF0BC7" w:rsidRPr="0053012A">
        <w:rPr>
          <w:rFonts w:ascii="Times New Roman" w:hAnsi="Times New Roman" w:cs="Times New Roman"/>
          <w:sz w:val="24"/>
          <w:szCs w:val="24"/>
        </w:rPr>
        <w:t>(</w:t>
      </w:r>
      <w:r w:rsidR="00696BCC" w:rsidRPr="0053012A">
        <w:rPr>
          <w:rFonts w:ascii="Times New Roman" w:hAnsi="Times New Roman" w:cs="Times New Roman"/>
          <w:sz w:val="24"/>
          <w:szCs w:val="24"/>
        </w:rPr>
        <w:t>TEPPS</w:t>
      </w:r>
      <w:r w:rsidR="00EF0BC7" w:rsidRPr="0053012A">
        <w:rPr>
          <w:rFonts w:ascii="Times New Roman" w:hAnsi="Times New Roman" w:cs="Times New Roman"/>
          <w:sz w:val="24"/>
          <w:szCs w:val="24"/>
        </w:rPr>
        <w:t>)</w:t>
      </w:r>
      <w:r w:rsidR="00BC4FB5" w:rsidRPr="0053012A">
        <w:rPr>
          <w:rFonts w:ascii="Times New Roman" w:hAnsi="Times New Roman" w:cs="Times New Roman"/>
          <w:sz w:val="24"/>
          <w:szCs w:val="24"/>
        </w:rPr>
        <w:t xml:space="preserve">. </w:t>
      </w:r>
      <w:r w:rsidRPr="0053012A">
        <w:rPr>
          <w:rFonts w:ascii="Times New Roman" w:hAnsi="Times New Roman" w:cs="Times New Roman"/>
          <w:sz w:val="24"/>
          <w:szCs w:val="24"/>
        </w:rPr>
        <w:t>(c) Observed relationship between complement protein profiles on PC1 and FEV</w:t>
      </w:r>
      <w:r w:rsidRPr="0053012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53012A">
        <w:rPr>
          <w:rFonts w:ascii="Times New Roman" w:hAnsi="Times New Roman" w:cs="Times New Roman"/>
          <w:sz w:val="24"/>
          <w:szCs w:val="24"/>
        </w:rPr>
        <w:t xml:space="preserve"> decline remains significant after adjusting for clinical covariates (p-value shown for linear regression adjusted for age, race, height, sex, baseline FEV</w:t>
      </w:r>
      <w:r w:rsidRPr="0053012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53012A">
        <w:rPr>
          <w:rFonts w:ascii="Times New Roman" w:hAnsi="Times New Roman" w:cs="Times New Roman"/>
          <w:sz w:val="24"/>
          <w:szCs w:val="24"/>
        </w:rPr>
        <w:t xml:space="preserve">% predicted, smoking status, </w:t>
      </w:r>
      <w:r w:rsidR="00A9204C" w:rsidRPr="0053012A">
        <w:rPr>
          <w:rFonts w:ascii="Times New Roman" w:hAnsi="Times New Roman" w:cs="Times New Roman"/>
          <w:sz w:val="24"/>
          <w:szCs w:val="24"/>
        </w:rPr>
        <w:t xml:space="preserve">ICS use </w:t>
      </w:r>
      <w:r w:rsidR="007600F5" w:rsidRPr="0053012A">
        <w:rPr>
          <w:rFonts w:ascii="Times New Roman" w:hAnsi="Times New Roman" w:cs="Times New Roman"/>
          <w:sz w:val="24"/>
          <w:szCs w:val="24"/>
        </w:rPr>
        <w:t>within three months of baseline visit</w:t>
      </w:r>
      <w:r w:rsidR="00A9204C" w:rsidRPr="0053012A">
        <w:rPr>
          <w:rFonts w:ascii="Times New Roman" w:hAnsi="Times New Roman" w:cs="Times New Roman"/>
          <w:sz w:val="24"/>
          <w:szCs w:val="24"/>
        </w:rPr>
        <w:t xml:space="preserve">, </w:t>
      </w:r>
      <w:r w:rsidRPr="0053012A">
        <w:rPr>
          <w:rFonts w:ascii="Times New Roman" w:hAnsi="Times New Roman" w:cs="Times New Roman"/>
          <w:sz w:val="24"/>
          <w:szCs w:val="24"/>
        </w:rPr>
        <w:t>and pack-years).</w:t>
      </w:r>
    </w:p>
    <w:p w14:paraId="4980C56D" w14:textId="300B5FCF" w:rsidR="009047F3" w:rsidRPr="0053012A" w:rsidRDefault="009047F3" w:rsidP="006B6CE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D42F981" w14:textId="49095C95" w:rsidR="009F52DD" w:rsidRPr="0053012A" w:rsidRDefault="009F52DD" w:rsidP="009047F3">
      <w:pPr>
        <w:spacing w:after="0"/>
        <w:rPr>
          <w:rFonts w:ascii="Times New Roman" w:hAnsi="Times New Roman" w:cs="Times New Roman"/>
          <w:sz w:val="24"/>
          <w:szCs w:val="24"/>
        </w:rPr>
        <w:sectPr w:rsidR="009F52DD" w:rsidRPr="0053012A" w:rsidSect="002815F8">
          <w:pgSz w:w="15840" w:h="12240" w:orient="landscape"/>
          <w:pgMar w:top="1080" w:right="1080" w:bottom="1080" w:left="1080" w:header="720" w:footer="720" w:gutter="0"/>
          <w:cols w:space="720"/>
          <w:docGrid w:linePitch="360"/>
        </w:sectPr>
      </w:pPr>
    </w:p>
    <w:p w14:paraId="0AF888FA" w14:textId="187DD4D7" w:rsidR="009047F3" w:rsidRPr="0053012A" w:rsidRDefault="001F333E" w:rsidP="006B6CE4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012A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E5AECBC" wp14:editId="6E4274A3">
            <wp:extent cx="7308166" cy="4881614"/>
            <wp:effectExtent l="0" t="0" r="0" b="0"/>
            <wp:docPr id="12" name="Picture 12" descr="A group of people on a stag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group of people on a stage&#10;&#10;Description automatically generated with medium confidence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0517" cy="488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54E46" w14:textId="3E072D4F" w:rsidR="00D80952" w:rsidRPr="0053012A" w:rsidRDefault="00D80952" w:rsidP="006B6CE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3012A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820DA8" w:rsidRPr="0053012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037055" w:rsidRPr="0053012A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53012A">
        <w:rPr>
          <w:rFonts w:ascii="Times New Roman" w:hAnsi="Times New Roman" w:cs="Times New Roman"/>
          <w:b/>
          <w:bCs/>
          <w:sz w:val="24"/>
          <w:szCs w:val="24"/>
        </w:rPr>
        <w:t xml:space="preserve">. Univariate comparison of complement </w:t>
      </w:r>
      <w:r w:rsidR="003E4F9A" w:rsidRPr="0053012A">
        <w:rPr>
          <w:rFonts w:ascii="Times New Roman" w:hAnsi="Times New Roman" w:cs="Times New Roman"/>
          <w:b/>
          <w:bCs/>
          <w:sz w:val="24"/>
          <w:szCs w:val="24"/>
        </w:rPr>
        <w:t xml:space="preserve">cascade </w:t>
      </w:r>
      <w:r w:rsidRPr="0053012A">
        <w:rPr>
          <w:rFonts w:ascii="Times New Roman" w:hAnsi="Times New Roman" w:cs="Times New Roman"/>
          <w:b/>
          <w:bCs/>
          <w:sz w:val="24"/>
          <w:szCs w:val="24"/>
        </w:rPr>
        <w:t>proteins</w:t>
      </w:r>
      <w:r w:rsidR="003E4F9A" w:rsidRPr="0053012A">
        <w:rPr>
          <w:rFonts w:ascii="Times New Roman" w:hAnsi="Times New Roman" w:cs="Times New Roman"/>
          <w:b/>
          <w:bCs/>
          <w:sz w:val="24"/>
          <w:szCs w:val="24"/>
        </w:rPr>
        <w:t xml:space="preserve"> in blood</w:t>
      </w:r>
      <w:r w:rsidRPr="0053012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3012A">
        <w:rPr>
          <w:rFonts w:ascii="Times New Roman" w:hAnsi="Times New Roman" w:cs="Times New Roman"/>
          <w:sz w:val="24"/>
          <w:szCs w:val="24"/>
        </w:rPr>
        <w:t xml:space="preserve"> </w:t>
      </w:r>
      <w:r w:rsidR="003E4F9A" w:rsidRPr="0053012A">
        <w:rPr>
          <w:rFonts w:ascii="Times New Roman" w:hAnsi="Times New Roman" w:cs="Times New Roman"/>
          <w:sz w:val="24"/>
          <w:szCs w:val="24"/>
        </w:rPr>
        <w:t xml:space="preserve"> Participant groups are as in the legend to Supplementary Figure </w:t>
      </w:r>
      <w:r w:rsidR="00F17410" w:rsidRPr="0053012A">
        <w:rPr>
          <w:rFonts w:ascii="Times New Roman" w:hAnsi="Times New Roman" w:cs="Times New Roman"/>
          <w:sz w:val="24"/>
          <w:szCs w:val="24"/>
        </w:rPr>
        <w:t>7</w:t>
      </w:r>
      <w:r w:rsidR="003E4F9A" w:rsidRPr="0053012A">
        <w:rPr>
          <w:rFonts w:ascii="Times New Roman" w:hAnsi="Times New Roman" w:cs="Times New Roman"/>
          <w:sz w:val="24"/>
          <w:szCs w:val="24"/>
        </w:rPr>
        <w:t xml:space="preserve">. </w:t>
      </w:r>
      <w:r w:rsidRPr="0053012A">
        <w:rPr>
          <w:rFonts w:ascii="Times New Roman" w:hAnsi="Times New Roman" w:cs="Times New Roman"/>
          <w:sz w:val="24"/>
          <w:szCs w:val="24"/>
        </w:rPr>
        <w:t xml:space="preserve">Individual levels of complement-associated proteins in </w:t>
      </w:r>
      <w:r w:rsidR="00BA651A" w:rsidRPr="0053012A">
        <w:rPr>
          <w:rFonts w:ascii="Times New Roman" w:hAnsi="Times New Roman" w:cs="Times New Roman"/>
          <w:sz w:val="24"/>
          <w:szCs w:val="24"/>
        </w:rPr>
        <w:t>greater decliners, lesser decliners</w:t>
      </w:r>
      <w:r w:rsidRPr="0053012A">
        <w:rPr>
          <w:rFonts w:ascii="Times New Roman" w:hAnsi="Times New Roman" w:cs="Times New Roman"/>
          <w:sz w:val="24"/>
          <w:szCs w:val="24"/>
        </w:rPr>
        <w:t xml:space="preserve">, and </w:t>
      </w:r>
      <w:r w:rsidR="000C7CBD" w:rsidRPr="0053012A">
        <w:rPr>
          <w:rFonts w:ascii="Times New Roman" w:hAnsi="Times New Roman" w:cs="Times New Roman"/>
          <w:sz w:val="24"/>
          <w:szCs w:val="24"/>
        </w:rPr>
        <w:t>TEPPS</w:t>
      </w:r>
      <w:r w:rsidR="00FA6717" w:rsidRPr="0053012A">
        <w:rPr>
          <w:rFonts w:ascii="Times New Roman" w:hAnsi="Times New Roman" w:cs="Times New Roman"/>
          <w:sz w:val="24"/>
          <w:szCs w:val="24"/>
        </w:rPr>
        <w:t xml:space="preserve"> </w:t>
      </w:r>
      <w:r w:rsidR="00EE6407" w:rsidRPr="0053012A">
        <w:rPr>
          <w:rFonts w:ascii="Times New Roman" w:hAnsi="Times New Roman" w:cs="Times New Roman"/>
          <w:sz w:val="24"/>
          <w:szCs w:val="24"/>
        </w:rPr>
        <w:t>reference group</w:t>
      </w:r>
      <w:r w:rsidRPr="0053012A">
        <w:rPr>
          <w:rFonts w:ascii="Times New Roman" w:hAnsi="Times New Roman" w:cs="Times New Roman"/>
          <w:sz w:val="24"/>
          <w:szCs w:val="24"/>
        </w:rPr>
        <w:t xml:space="preserve"> (one-way ANOVA with Tukey’s post hoc test; *p&lt;0.05, **p&lt;0.01,</w:t>
      </w:r>
      <w:r w:rsidR="00BC4FB5" w:rsidRPr="0053012A">
        <w:rPr>
          <w:rFonts w:ascii="Times New Roman" w:hAnsi="Times New Roman" w:cs="Times New Roman"/>
          <w:sz w:val="24"/>
          <w:szCs w:val="24"/>
        </w:rPr>
        <w:t xml:space="preserve"> </w:t>
      </w:r>
      <w:r w:rsidRPr="0053012A">
        <w:rPr>
          <w:rFonts w:ascii="Times New Roman" w:hAnsi="Times New Roman" w:cs="Times New Roman"/>
          <w:sz w:val="24"/>
          <w:szCs w:val="24"/>
        </w:rPr>
        <w:t>***p &lt; 0.001).</w:t>
      </w:r>
    </w:p>
    <w:p w14:paraId="1DC6B132" w14:textId="77777777" w:rsidR="009F52DD" w:rsidRPr="0053012A" w:rsidRDefault="009F52DD" w:rsidP="009047F3">
      <w:pPr>
        <w:spacing w:after="0"/>
        <w:rPr>
          <w:rFonts w:ascii="Times New Roman" w:hAnsi="Times New Roman" w:cs="Times New Roman"/>
          <w:sz w:val="24"/>
          <w:szCs w:val="24"/>
        </w:rPr>
        <w:sectPr w:rsidR="009F52DD" w:rsidRPr="0053012A" w:rsidSect="009F52DD">
          <w:pgSz w:w="15840" w:h="12240" w:orient="landscape"/>
          <w:pgMar w:top="1080" w:right="1080" w:bottom="1080" w:left="1080" w:header="720" w:footer="720" w:gutter="0"/>
          <w:cols w:space="720"/>
          <w:docGrid w:linePitch="360"/>
        </w:sectPr>
      </w:pPr>
    </w:p>
    <w:p w14:paraId="6F677070" w14:textId="77777777" w:rsidR="00326ECE" w:rsidRPr="0053012A" w:rsidRDefault="00326ECE" w:rsidP="00326ECE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012A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4AEEA8F" wp14:editId="05695A6D">
            <wp:extent cx="5943600" cy="2323465"/>
            <wp:effectExtent l="0" t="0" r="0" b="635"/>
            <wp:docPr id="14" name="Picture 14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scatter chart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2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16C26" w14:textId="3895A2E9" w:rsidR="00326ECE" w:rsidRPr="0053012A" w:rsidRDefault="00326ECE" w:rsidP="00326EC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3012A">
        <w:rPr>
          <w:rFonts w:ascii="Times New Roman" w:hAnsi="Times New Roman" w:cs="Times New Roman"/>
          <w:b/>
          <w:bCs/>
          <w:sz w:val="24"/>
          <w:szCs w:val="24"/>
        </w:rPr>
        <w:t>Supplementary Figure S12. Complement profiles are not influenced by participants’ smoking status or ICS use.</w:t>
      </w:r>
      <w:r w:rsidRPr="0053012A">
        <w:rPr>
          <w:rFonts w:ascii="Times New Roman" w:hAnsi="Times New Roman" w:cs="Times New Roman"/>
          <w:sz w:val="24"/>
          <w:szCs w:val="24"/>
        </w:rPr>
        <w:t xml:space="preserve"> Complement PCA profile (Figure 4; n=83) classified into two groups using self-reported (a) baseline smoking status (current/ former) or (b) ICS use within three months of the baseline visit (yes/no). P-values reported from a permutation test (n = 2000 permutations) between groups’ mean scores across PC1 and PC2.</w:t>
      </w:r>
    </w:p>
    <w:p w14:paraId="21E29188" w14:textId="1D6A9AF0" w:rsidR="00D80952" w:rsidRPr="0053012A" w:rsidRDefault="00D80952" w:rsidP="009047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7F8EB2" w14:textId="6816E74E" w:rsidR="00D80952" w:rsidRPr="0053012A" w:rsidRDefault="00D80952" w:rsidP="006B6CE4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012A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00C974A" wp14:editId="0FBB2E43">
            <wp:extent cx="5534793" cy="5143500"/>
            <wp:effectExtent l="0" t="0" r="8890" b="0"/>
            <wp:docPr id="5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642229BC-9305-4002-AC41-74000A092AF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6">
                      <a:extLst>
                        <a:ext uri="{FF2B5EF4-FFF2-40B4-BE49-F238E27FC236}">
                          <a16:creationId xmlns:a16="http://schemas.microsoft.com/office/drawing/2014/main" id="{642229BC-9305-4002-AC41-74000A092AF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2266" cy="5159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CC060" w14:textId="205622C0" w:rsidR="009F52DD" w:rsidRPr="0053012A" w:rsidRDefault="00F21319" w:rsidP="00F0442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3012A">
        <w:rPr>
          <w:rFonts w:ascii="Times New Roman" w:hAnsi="Times New Roman" w:cs="Times New Roman"/>
          <w:b/>
          <w:bCs/>
          <w:sz w:val="24"/>
          <w:szCs w:val="24"/>
        </w:rPr>
        <w:t>Supplementary Figure</w:t>
      </w:r>
      <w:r w:rsidR="00A7076B" w:rsidRPr="005301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20DA8" w:rsidRPr="0053012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7076B" w:rsidRPr="0053012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E79E3" w:rsidRPr="0053012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3012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C4FB5" w:rsidRPr="0053012A">
        <w:rPr>
          <w:rFonts w:ascii="Times New Roman" w:hAnsi="Times New Roman" w:cs="Times New Roman"/>
          <w:b/>
          <w:bCs/>
          <w:sz w:val="24"/>
          <w:szCs w:val="24"/>
        </w:rPr>
        <w:t>Stepwise</w:t>
      </w:r>
      <w:r w:rsidRPr="0053012A">
        <w:rPr>
          <w:rFonts w:ascii="Times New Roman" w:hAnsi="Times New Roman" w:cs="Times New Roman"/>
          <w:b/>
          <w:bCs/>
          <w:sz w:val="24"/>
          <w:szCs w:val="24"/>
        </w:rPr>
        <w:t xml:space="preserve"> PLSDA identified </w:t>
      </w:r>
      <w:r w:rsidR="004B544B" w:rsidRPr="0053012A">
        <w:rPr>
          <w:rFonts w:ascii="Times New Roman" w:hAnsi="Times New Roman" w:cs="Times New Roman"/>
          <w:b/>
          <w:bCs/>
          <w:sz w:val="24"/>
          <w:szCs w:val="24"/>
        </w:rPr>
        <w:t>minimal signatures</w:t>
      </w:r>
      <w:r w:rsidRPr="0053012A">
        <w:rPr>
          <w:rFonts w:ascii="Times New Roman" w:hAnsi="Times New Roman" w:cs="Times New Roman"/>
          <w:b/>
          <w:bCs/>
          <w:sz w:val="24"/>
          <w:szCs w:val="24"/>
        </w:rPr>
        <w:t xml:space="preserve"> with strong cross-validated performance</w:t>
      </w:r>
      <w:r w:rsidR="003A32EB" w:rsidRPr="0053012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44E32" w:rsidRPr="0053012A">
        <w:rPr>
          <w:rFonts w:ascii="Times New Roman" w:hAnsi="Times New Roman" w:cs="Times New Roman"/>
          <w:sz w:val="24"/>
          <w:szCs w:val="24"/>
        </w:rPr>
        <w:t xml:space="preserve"> </w:t>
      </w:r>
      <w:r w:rsidRPr="0053012A">
        <w:rPr>
          <w:rFonts w:ascii="Times New Roman" w:hAnsi="Times New Roman" w:cs="Times New Roman"/>
          <w:sz w:val="24"/>
          <w:szCs w:val="24"/>
        </w:rPr>
        <w:t>Plot of calibration and CV errors from stepwise PLSDA models for (a) cross-compartment and (b) blood-only datasets.</w:t>
      </w:r>
      <w:r w:rsidR="00D44E32" w:rsidRPr="0053012A">
        <w:rPr>
          <w:rFonts w:ascii="Times New Roman" w:hAnsi="Times New Roman" w:cs="Times New Roman"/>
          <w:sz w:val="24"/>
          <w:szCs w:val="24"/>
        </w:rPr>
        <w:t xml:space="preserve"> </w:t>
      </w:r>
      <w:r w:rsidRPr="0053012A">
        <w:rPr>
          <w:rFonts w:ascii="Times New Roman" w:hAnsi="Times New Roman" w:cs="Times New Roman"/>
          <w:sz w:val="24"/>
          <w:szCs w:val="24"/>
        </w:rPr>
        <w:t xml:space="preserve">Smaller models </w:t>
      </w:r>
      <w:r w:rsidR="00D44E32" w:rsidRPr="0053012A">
        <w:rPr>
          <w:rFonts w:ascii="Times New Roman" w:hAnsi="Times New Roman" w:cs="Times New Roman"/>
          <w:sz w:val="24"/>
          <w:szCs w:val="24"/>
        </w:rPr>
        <w:t xml:space="preserve">that </w:t>
      </w:r>
      <w:r w:rsidRPr="0053012A">
        <w:rPr>
          <w:rFonts w:ascii="Times New Roman" w:hAnsi="Times New Roman" w:cs="Times New Roman"/>
          <w:sz w:val="24"/>
          <w:szCs w:val="24"/>
        </w:rPr>
        <w:t>separated groups with statistically comparable CV accuracies to the 52-</w:t>
      </w:r>
      <w:r w:rsidR="00D8545B" w:rsidRPr="0053012A">
        <w:rPr>
          <w:rFonts w:ascii="Times New Roman" w:hAnsi="Times New Roman" w:cs="Times New Roman"/>
          <w:sz w:val="24"/>
          <w:szCs w:val="24"/>
        </w:rPr>
        <w:t>feature</w:t>
      </w:r>
      <w:r w:rsidRPr="0053012A">
        <w:rPr>
          <w:rFonts w:ascii="Times New Roman" w:hAnsi="Times New Roman" w:cs="Times New Roman"/>
          <w:sz w:val="24"/>
          <w:szCs w:val="24"/>
        </w:rPr>
        <w:t xml:space="preserve"> models are highlighted with call out boxes (11-f</w:t>
      </w:r>
      <w:r w:rsidR="003E4F9A" w:rsidRPr="0053012A">
        <w:rPr>
          <w:rFonts w:ascii="Times New Roman" w:hAnsi="Times New Roman" w:cs="Times New Roman"/>
          <w:sz w:val="24"/>
          <w:szCs w:val="24"/>
        </w:rPr>
        <w:t>ea</w:t>
      </w:r>
      <w:r w:rsidRPr="0053012A">
        <w:rPr>
          <w:rFonts w:ascii="Times New Roman" w:hAnsi="Times New Roman" w:cs="Times New Roman"/>
          <w:sz w:val="24"/>
          <w:szCs w:val="24"/>
        </w:rPr>
        <w:t>t</w:t>
      </w:r>
      <w:r w:rsidR="003E4F9A" w:rsidRPr="0053012A">
        <w:rPr>
          <w:rFonts w:ascii="Times New Roman" w:hAnsi="Times New Roman" w:cs="Times New Roman"/>
          <w:sz w:val="24"/>
          <w:szCs w:val="24"/>
        </w:rPr>
        <w:t>ure</w:t>
      </w:r>
      <w:r w:rsidRPr="0053012A">
        <w:rPr>
          <w:rFonts w:ascii="Times New Roman" w:hAnsi="Times New Roman" w:cs="Times New Roman"/>
          <w:sz w:val="24"/>
          <w:szCs w:val="24"/>
        </w:rPr>
        <w:t xml:space="preserve"> </w:t>
      </w:r>
      <w:r w:rsidR="00513E71" w:rsidRPr="0053012A">
        <w:rPr>
          <w:rFonts w:ascii="Times New Roman" w:hAnsi="Times New Roman" w:cs="Times New Roman"/>
          <w:sz w:val="24"/>
          <w:szCs w:val="24"/>
        </w:rPr>
        <w:t>signature</w:t>
      </w:r>
      <w:r w:rsidRPr="0053012A">
        <w:rPr>
          <w:rFonts w:ascii="Times New Roman" w:hAnsi="Times New Roman" w:cs="Times New Roman"/>
          <w:sz w:val="24"/>
          <w:szCs w:val="24"/>
        </w:rPr>
        <w:t>: 88.4%; 6-f</w:t>
      </w:r>
      <w:r w:rsidR="003E4F9A" w:rsidRPr="0053012A">
        <w:rPr>
          <w:rFonts w:ascii="Times New Roman" w:hAnsi="Times New Roman" w:cs="Times New Roman"/>
          <w:sz w:val="24"/>
          <w:szCs w:val="24"/>
        </w:rPr>
        <w:t>ea</w:t>
      </w:r>
      <w:r w:rsidRPr="0053012A">
        <w:rPr>
          <w:rFonts w:ascii="Times New Roman" w:hAnsi="Times New Roman" w:cs="Times New Roman"/>
          <w:sz w:val="24"/>
          <w:szCs w:val="24"/>
        </w:rPr>
        <w:t>t</w:t>
      </w:r>
      <w:r w:rsidR="003E4F9A" w:rsidRPr="0053012A">
        <w:rPr>
          <w:rFonts w:ascii="Times New Roman" w:hAnsi="Times New Roman" w:cs="Times New Roman"/>
          <w:sz w:val="24"/>
          <w:szCs w:val="24"/>
        </w:rPr>
        <w:t>ure</w:t>
      </w:r>
      <w:r w:rsidRPr="0053012A">
        <w:rPr>
          <w:rFonts w:ascii="Times New Roman" w:hAnsi="Times New Roman" w:cs="Times New Roman"/>
          <w:sz w:val="24"/>
          <w:szCs w:val="24"/>
        </w:rPr>
        <w:t xml:space="preserve"> </w:t>
      </w:r>
      <w:r w:rsidR="00513E71" w:rsidRPr="0053012A">
        <w:rPr>
          <w:rFonts w:ascii="Times New Roman" w:hAnsi="Times New Roman" w:cs="Times New Roman"/>
          <w:sz w:val="24"/>
          <w:szCs w:val="24"/>
        </w:rPr>
        <w:t>signature</w:t>
      </w:r>
      <w:r w:rsidRPr="0053012A">
        <w:rPr>
          <w:rFonts w:ascii="Times New Roman" w:hAnsi="Times New Roman" w:cs="Times New Roman"/>
          <w:sz w:val="24"/>
          <w:szCs w:val="24"/>
        </w:rPr>
        <w:t>: 81.6%; 10-f</w:t>
      </w:r>
      <w:r w:rsidR="003E4F9A" w:rsidRPr="0053012A">
        <w:rPr>
          <w:rFonts w:ascii="Times New Roman" w:hAnsi="Times New Roman" w:cs="Times New Roman"/>
          <w:sz w:val="24"/>
          <w:szCs w:val="24"/>
        </w:rPr>
        <w:t xml:space="preserve">eature </w:t>
      </w:r>
      <w:r w:rsidR="00513E71" w:rsidRPr="0053012A">
        <w:rPr>
          <w:rFonts w:ascii="Times New Roman" w:hAnsi="Times New Roman" w:cs="Times New Roman"/>
          <w:sz w:val="24"/>
          <w:szCs w:val="24"/>
        </w:rPr>
        <w:t>signature</w:t>
      </w:r>
      <w:r w:rsidRPr="0053012A">
        <w:rPr>
          <w:rFonts w:ascii="Times New Roman" w:hAnsi="Times New Roman" w:cs="Times New Roman"/>
          <w:sz w:val="24"/>
          <w:szCs w:val="24"/>
        </w:rPr>
        <w:t>:</w:t>
      </w:r>
      <w:r w:rsidR="003E4F9A" w:rsidRPr="0053012A">
        <w:rPr>
          <w:rFonts w:ascii="Times New Roman" w:hAnsi="Times New Roman" w:cs="Times New Roman"/>
          <w:sz w:val="24"/>
          <w:szCs w:val="24"/>
        </w:rPr>
        <w:t xml:space="preserve"> </w:t>
      </w:r>
      <w:r w:rsidRPr="0053012A">
        <w:rPr>
          <w:rFonts w:ascii="Times New Roman" w:hAnsi="Times New Roman" w:cs="Times New Roman"/>
          <w:sz w:val="24"/>
          <w:szCs w:val="24"/>
        </w:rPr>
        <w:t>86.8%; 5-f</w:t>
      </w:r>
      <w:r w:rsidR="003E4F9A" w:rsidRPr="0053012A">
        <w:rPr>
          <w:rFonts w:ascii="Times New Roman" w:hAnsi="Times New Roman" w:cs="Times New Roman"/>
          <w:sz w:val="24"/>
          <w:szCs w:val="24"/>
        </w:rPr>
        <w:t>ea</w:t>
      </w:r>
      <w:r w:rsidRPr="0053012A">
        <w:rPr>
          <w:rFonts w:ascii="Times New Roman" w:hAnsi="Times New Roman" w:cs="Times New Roman"/>
          <w:sz w:val="24"/>
          <w:szCs w:val="24"/>
        </w:rPr>
        <w:t>t</w:t>
      </w:r>
      <w:r w:rsidR="003E4F9A" w:rsidRPr="0053012A">
        <w:rPr>
          <w:rFonts w:ascii="Times New Roman" w:hAnsi="Times New Roman" w:cs="Times New Roman"/>
          <w:sz w:val="24"/>
          <w:szCs w:val="24"/>
        </w:rPr>
        <w:t xml:space="preserve">ure </w:t>
      </w:r>
      <w:r w:rsidR="00513E71" w:rsidRPr="0053012A">
        <w:rPr>
          <w:rFonts w:ascii="Times New Roman" w:hAnsi="Times New Roman" w:cs="Times New Roman"/>
          <w:sz w:val="24"/>
          <w:szCs w:val="24"/>
        </w:rPr>
        <w:t>signature</w:t>
      </w:r>
      <w:r w:rsidRPr="0053012A">
        <w:rPr>
          <w:rFonts w:ascii="Times New Roman" w:hAnsi="Times New Roman" w:cs="Times New Roman"/>
          <w:sz w:val="24"/>
          <w:szCs w:val="24"/>
        </w:rPr>
        <w:t>: 81.6%). Accompanying list</w:t>
      </w:r>
      <w:r w:rsidR="003E4F9A" w:rsidRPr="0053012A">
        <w:rPr>
          <w:rFonts w:ascii="Times New Roman" w:hAnsi="Times New Roman" w:cs="Times New Roman"/>
          <w:sz w:val="24"/>
          <w:szCs w:val="24"/>
        </w:rPr>
        <w:t>s</w:t>
      </w:r>
      <w:r w:rsidRPr="0053012A">
        <w:rPr>
          <w:rFonts w:ascii="Times New Roman" w:hAnsi="Times New Roman" w:cs="Times New Roman"/>
          <w:sz w:val="24"/>
          <w:szCs w:val="24"/>
        </w:rPr>
        <w:t xml:space="preserve"> on </w:t>
      </w:r>
      <w:r w:rsidR="003E4F9A" w:rsidRPr="0053012A">
        <w:rPr>
          <w:rFonts w:ascii="Times New Roman" w:hAnsi="Times New Roman" w:cs="Times New Roman"/>
          <w:sz w:val="24"/>
          <w:szCs w:val="24"/>
        </w:rPr>
        <w:t xml:space="preserve">the </w:t>
      </w:r>
      <w:r w:rsidRPr="0053012A">
        <w:rPr>
          <w:rFonts w:ascii="Times New Roman" w:hAnsi="Times New Roman" w:cs="Times New Roman"/>
          <w:sz w:val="24"/>
          <w:szCs w:val="24"/>
        </w:rPr>
        <w:t>right depict</w:t>
      </w:r>
      <w:r w:rsidR="003E4F9A" w:rsidRPr="0053012A">
        <w:rPr>
          <w:rFonts w:ascii="Times New Roman" w:hAnsi="Times New Roman" w:cs="Times New Roman"/>
          <w:sz w:val="24"/>
          <w:szCs w:val="24"/>
        </w:rPr>
        <w:t xml:space="preserve"> the</w:t>
      </w:r>
      <w:r w:rsidRPr="0053012A">
        <w:rPr>
          <w:rFonts w:ascii="Times New Roman" w:hAnsi="Times New Roman" w:cs="Times New Roman"/>
          <w:sz w:val="24"/>
          <w:szCs w:val="24"/>
        </w:rPr>
        <w:t xml:space="preserve"> order of proteins added in </w:t>
      </w:r>
      <w:r w:rsidR="00CD0934" w:rsidRPr="0053012A">
        <w:rPr>
          <w:rFonts w:ascii="Times New Roman" w:hAnsi="Times New Roman" w:cs="Times New Roman"/>
          <w:sz w:val="24"/>
          <w:szCs w:val="24"/>
        </w:rPr>
        <w:t>models</w:t>
      </w:r>
      <w:r w:rsidRPr="0053012A">
        <w:rPr>
          <w:rFonts w:ascii="Times New Roman" w:hAnsi="Times New Roman" w:cs="Times New Roman"/>
          <w:sz w:val="24"/>
          <w:szCs w:val="24"/>
        </w:rPr>
        <w:t xml:space="preserve"> based </w:t>
      </w:r>
      <w:r w:rsidR="003E4F9A" w:rsidRPr="0053012A">
        <w:rPr>
          <w:rFonts w:ascii="Times New Roman" w:hAnsi="Times New Roman" w:cs="Times New Roman"/>
          <w:sz w:val="24"/>
          <w:szCs w:val="24"/>
        </w:rPr>
        <w:t>on</w:t>
      </w:r>
      <w:r w:rsidRPr="0053012A">
        <w:rPr>
          <w:rFonts w:ascii="Times New Roman" w:hAnsi="Times New Roman" w:cs="Times New Roman"/>
          <w:sz w:val="24"/>
          <w:szCs w:val="24"/>
        </w:rPr>
        <w:t xml:space="preserve"> Elastic Net resampling selection frequency of proteins (1 = most frequently selected).</w:t>
      </w:r>
      <w:r w:rsidR="003E4F9A" w:rsidRPr="0053012A">
        <w:rPr>
          <w:rFonts w:ascii="Times New Roman" w:hAnsi="Times New Roman" w:cs="Times New Roman"/>
          <w:sz w:val="24"/>
          <w:szCs w:val="24"/>
        </w:rPr>
        <w:t xml:space="preserve"> </w:t>
      </w:r>
      <w:r w:rsidRPr="0053012A">
        <w:rPr>
          <w:rFonts w:ascii="Times New Roman" w:hAnsi="Times New Roman" w:cs="Times New Roman"/>
          <w:sz w:val="24"/>
          <w:szCs w:val="24"/>
        </w:rPr>
        <w:t xml:space="preserve">Highlighted proteins denote those in the identified </w:t>
      </w:r>
      <w:r w:rsidR="00CD0934" w:rsidRPr="0053012A">
        <w:rPr>
          <w:rFonts w:ascii="Times New Roman" w:hAnsi="Times New Roman" w:cs="Times New Roman"/>
          <w:sz w:val="24"/>
          <w:szCs w:val="24"/>
        </w:rPr>
        <w:t>minimal signatures</w:t>
      </w:r>
      <w:r w:rsidRPr="0053012A">
        <w:rPr>
          <w:rFonts w:ascii="Times New Roman" w:hAnsi="Times New Roman" w:cs="Times New Roman"/>
          <w:sz w:val="24"/>
          <w:szCs w:val="24"/>
        </w:rPr>
        <w:t xml:space="preserve"> </w:t>
      </w:r>
      <w:r w:rsidR="00513E71" w:rsidRPr="0053012A">
        <w:rPr>
          <w:rFonts w:ascii="Times New Roman" w:hAnsi="Times New Roman" w:cs="Times New Roman"/>
          <w:sz w:val="24"/>
          <w:szCs w:val="24"/>
        </w:rPr>
        <w:t xml:space="preserve">displayed </w:t>
      </w:r>
      <w:r w:rsidRPr="0053012A">
        <w:rPr>
          <w:rFonts w:ascii="Times New Roman" w:hAnsi="Times New Roman" w:cs="Times New Roman"/>
          <w:sz w:val="24"/>
          <w:szCs w:val="24"/>
        </w:rPr>
        <w:t>in the plots.</w:t>
      </w:r>
    </w:p>
    <w:p w14:paraId="0D76C3A7" w14:textId="77777777" w:rsidR="00FD440B" w:rsidRPr="0053012A" w:rsidRDefault="00FD440B" w:rsidP="009047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DF19C4" w14:textId="6281E93A" w:rsidR="00F21319" w:rsidRPr="0053012A" w:rsidRDefault="00F21319" w:rsidP="006B6CE4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012A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662BE0A" wp14:editId="52E65A27">
            <wp:extent cx="6400462" cy="2314575"/>
            <wp:effectExtent l="0" t="0" r="635" b="0"/>
            <wp:docPr id="8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CABA2A7D-DA93-42E1-B47B-5719CDBB54E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>
                      <a:extLst>
                        <a:ext uri="{FF2B5EF4-FFF2-40B4-BE49-F238E27FC236}">
                          <a16:creationId xmlns:a16="http://schemas.microsoft.com/office/drawing/2014/main" id="{CABA2A7D-DA93-42E1-B47B-5719CDBB54E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462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D3887" w14:textId="1D588D20" w:rsidR="00F21319" w:rsidRPr="0053012A" w:rsidRDefault="00F21319" w:rsidP="006B6CE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3012A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820DA8" w:rsidRPr="0053012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5B0D18" w:rsidRPr="0053012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C27F8" w:rsidRPr="0053012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3012A">
        <w:rPr>
          <w:rFonts w:ascii="Times New Roman" w:hAnsi="Times New Roman" w:cs="Times New Roman"/>
          <w:b/>
          <w:bCs/>
          <w:sz w:val="24"/>
          <w:szCs w:val="24"/>
        </w:rPr>
        <w:t xml:space="preserve">. ROC curves from PLSDA models generated from </w:t>
      </w:r>
      <w:r w:rsidR="004B544B" w:rsidRPr="0053012A">
        <w:rPr>
          <w:rFonts w:ascii="Times New Roman" w:hAnsi="Times New Roman" w:cs="Times New Roman"/>
          <w:b/>
          <w:bCs/>
          <w:sz w:val="24"/>
          <w:szCs w:val="24"/>
        </w:rPr>
        <w:t>minimal</w:t>
      </w:r>
      <w:r w:rsidRPr="0053012A">
        <w:rPr>
          <w:rFonts w:ascii="Times New Roman" w:hAnsi="Times New Roman" w:cs="Times New Roman"/>
          <w:b/>
          <w:bCs/>
          <w:sz w:val="24"/>
          <w:szCs w:val="24"/>
        </w:rPr>
        <w:t xml:space="preserve"> signatures</w:t>
      </w:r>
      <w:r w:rsidRPr="0053012A">
        <w:rPr>
          <w:rFonts w:ascii="Times New Roman" w:hAnsi="Times New Roman" w:cs="Times New Roman"/>
          <w:sz w:val="24"/>
          <w:szCs w:val="24"/>
        </w:rPr>
        <w:t>. ROC curves from cross-compartment and blood</w:t>
      </w:r>
      <w:r w:rsidR="00B6468D" w:rsidRPr="0053012A">
        <w:rPr>
          <w:rFonts w:ascii="Times New Roman" w:hAnsi="Times New Roman" w:cs="Times New Roman"/>
          <w:sz w:val="24"/>
          <w:szCs w:val="24"/>
        </w:rPr>
        <w:t xml:space="preserve"> minimal signatures</w:t>
      </w:r>
      <w:r w:rsidRPr="0053012A">
        <w:rPr>
          <w:rFonts w:ascii="Times New Roman" w:hAnsi="Times New Roman" w:cs="Times New Roman"/>
          <w:sz w:val="24"/>
          <w:szCs w:val="24"/>
        </w:rPr>
        <w:t xml:space="preserve"> generated from (a) calibration and (b) CV PLSDA models.</w:t>
      </w:r>
    </w:p>
    <w:p w14:paraId="38CB9F03" w14:textId="77777777" w:rsidR="00DD7DC0" w:rsidRPr="0053012A" w:rsidRDefault="00DD7DC0" w:rsidP="009047F3">
      <w:pPr>
        <w:spacing w:after="0"/>
        <w:rPr>
          <w:rFonts w:ascii="Times New Roman" w:hAnsi="Times New Roman" w:cs="Times New Roman"/>
          <w:sz w:val="24"/>
          <w:szCs w:val="24"/>
        </w:rPr>
        <w:sectPr w:rsidR="00DD7DC0" w:rsidRPr="0053012A" w:rsidSect="00B12FC4">
          <w:pgSz w:w="12240" w:h="15840"/>
          <w:pgMar w:top="1080" w:right="1080" w:bottom="1080" w:left="1080" w:header="720" w:footer="720" w:gutter="0"/>
          <w:cols w:space="720"/>
          <w:docGrid w:linePitch="360"/>
        </w:sectPr>
      </w:pPr>
    </w:p>
    <w:p w14:paraId="2E2292E6" w14:textId="210ADCF6" w:rsidR="009F52DD" w:rsidRPr="0053012A" w:rsidRDefault="009F52DD" w:rsidP="009047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32A403" w14:textId="77777777" w:rsidR="009F52DD" w:rsidRPr="0053012A" w:rsidRDefault="009F52DD" w:rsidP="009047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7E346F" w14:textId="5D2C5174" w:rsidR="0042275D" w:rsidRPr="0053012A" w:rsidRDefault="0042275D" w:rsidP="006B6CE4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012A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117531A" wp14:editId="220D706D">
            <wp:extent cx="4045678" cy="4138081"/>
            <wp:effectExtent l="0" t="0" r="0" b="0"/>
            <wp:docPr id="9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EC40BD8C-ADAB-4510-8A8E-414D44F277C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6">
                      <a:extLst>
                        <a:ext uri="{FF2B5EF4-FFF2-40B4-BE49-F238E27FC236}">
                          <a16:creationId xmlns:a16="http://schemas.microsoft.com/office/drawing/2014/main" id="{EC40BD8C-ADAB-4510-8A8E-414D44F277C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5678" cy="4138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9A347" w14:textId="433B5FB0" w:rsidR="00935707" w:rsidRPr="003017C7" w:rsidRDefault="0042275D" w:rsidP="006B6CE4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012A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415306" w:rsidRPr="0053012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53012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933C8" w:rsidRPr="0053012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53012A">
        <w:rPr>
          <w:rFonts w:ascii="Times New Roman" w:hAnsi="Times New Roman" w:cs="Times New Roman"/>
          <w:b/>
          <w:bCs/>
          <w:sz w:val="24"/>
          <w:szCs w:val="24"/>
        </w:rPr>
        <w:t>. Cross-validation accuracies do not significantly v</w:t>
      </w:r>
      <w:r w:rsidR="00513E71" w:rsidRPr="0053012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53012A">
        <w:rPr>
          <w:rFonts w:ascii="Times New Roman" w:hAnsi="Times New Roman" w:cs="Times New Roman"/>
          <w:b/>
          <w:bCs/>
          <w:sz w:val="24"/>
          <w:szCs w:val="24"/>
        </w:rPr>
        <w:t xml:space="preserve">ry between optimal model and smaller variants. </w:t>
      </w:r>
      <w:r w:rsidRPr="0053012A">
        <w:rPr>
          <w:rFonts w:ascii="Times New Roman" w:hAnsi="Times New Roman" w:cs="Times New Roman"/>
          <w:sz w:val="24"/>
          <w:szCs w:val="24"/>
        </w:rPr>
        <w:t>Comparisons of 6-fold CV accuracies between models (one-way ANOVA with Dunnett’s post</w:t>
      </w:r>
      <w:r w:rsidR="0022592F" w:rsidRPr="0053012A">
        <w:rPr>
          <w:rFonts w:ascii="Times New Roman" w:hAnsi="Times New Roman" w:cs="Times New Roman"/>
          <w:sz w:val="24"/>
          <w:szCs w:val="24"/>
        </w:rPr>
        <w:t xml:space="preserve"> </w:t>
      </w:r>
      <w:r w:rsidRPr="0053012A">
        <w:rPr>
          <w:rFonts w:ascii="Times New Roman" w:hAnsi="Times New Roman" w:cs="Times New Roman"/>
          <w:sz w:val="24"/>
          <w:szCs w:val="24"/>
        </w:rPr>
        <w:t>hoc test).</w:t>
      </w:r>
    </w:p>
    <w:sectPr w:rsidR="00935707" w:rsidRPr="003017C7" w:rsidSect="00B12FC4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078DD" w14:textId="77777777" w:rsidR="0087350A" w:rsidRDefault="0087350A" w:rsidP="006F547D">
      <w:pPr>
        <w:spacing w:after="0" w:line="240" w:lineRule="auto"/>
      </w:pPr>
      <w:r>
        <w:separator/>
      </w:r>
    </w:p>
  </w:endnote>
  <w:endnote w:type="continuationSeparator" w:id="0">
    <w:p w14:paraId="4487E811" w14:textId="77777777" w:rsidR="0087350A" w:rsidRDefault="0087350A" w:rsidP="006F5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586135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1DB75C6" w14:textId="67E23A57" w:rsidR="006F547D" w:rsidRDefault="006F547D" w:rsidP="0051364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EA33A0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14A76666" w14:textId="77777777" w:rsidR="006F547D" w:rsidRDefault="006F54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Times New Roman" w:hAnsi="Times New Roman" w:cs="Times New Roman"/>
      </w:rPr>
      <w:id w:val="4657192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D1869A2" w14:textId="077FE761" w:rsidR="006F547D" w:rsidRPr="00B367DE" w:rsidRDefault="006F547D" w:rsidP="00513645">
        <w:pPr>
          <w:pStyle w:val="Footer"/>
          <w:framePr w:wrap="none" w:vAnchor="text" w:hAnchor="margin" w:xAlign="center" w:y="1"/>
          <w:rPr>
            <w:rStyle w:val="PageNumber"/>
            <w:rFonts w:ascii="Times New Roman" w:hAnsi="Times New Roman" w:cs="Times New Roman"/>
          </w:rPr>
        </w:pPr>
        <w:r w:rsidRPr="00B367DE">
          <w:rPr>
            <w:rStyle w:val="PageNumber"/>
            <w:rFonts w:ascii="Times New Roman" w:hAnsi="Times New Roman" w:cs="Times New Roman"/>
          </w:rPr>
          <w:fldChar w:fldCharType="begin"/>
        </w:r>
        <w:r w:rsidRPr="00B367DE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B367DE">
          <w:rPr>
            <w:rStyle w:val="PageNumber"/>
            <w:rFonts w:ascii="Times New Roman" w:hAnsi="Times New Roman" w:cs="Times New Roman"/>
          </w:rPr>
          <w:fldChar w:fldCharType="separate"/>
        </w:r>
        <w:r w:rsidRPr="00B367DE">
          <w:rPr>
            <w:rStyle w:val="PageNumber"/>
            <w:rFonts w:ascii="Times New Roman" w:hAnsi="Times New Roman" w:cs="Times New Roman"/>
            <w:noProof/>
          </w:rPr>
          <w:t>1</w:t>
        </w:r>
        <w:r w:rsidRPr="00B367DE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0019DF2B" w14:textId="77777777" w:rsidR="006F547D" w:rsidRDefault="006F54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A55AE" w14:textId="77777777" w:rsidR="0087350A" w:rsidRDefault="0087350A" w:rsidP="006F547D">
      <w:pPr>
        <w:spacing w:after="0" w:line="240" w:lineRule="auto"/>
      </w:pPr>
      <w:r>
        <w:separator/>
      </w:r>
    </w:p>
  </w:footnote>
  <w:footnote w:type="continuationSeparator" w:id="0">
    <w:p w14:paraId="12190A91" w14:textId="77777777" w:rsidR="0087350A" w:rsidRDefault="0087350A" w:rsidP="006F5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49A08" w14:textId="77777777" w:rsidR="00F2745D" w:rsidRPr="006F547D" w:rsidRDefault="00F2745D" w:rsidP="00F2745D">
    <w:pPr>
      <w:pStyle w:val="Header"/>
      <w:tabs>
        <w:tab w:val="clear" w:pos="9360"/>
      </w:tabs>
      <w:jc w:val="right"/>
      <w:rPr>
        <w:rFonts w:ascii="Times New Roman" w:hAnsi="Times New Roman" w:cs="Times New Roman"/>
        <w:b/>
        <w:bCs/>
        <w:sz w:val="24"/>
        <w:szCs w:val="24"/>
      </w:rPr>
    </w:pPr>
    <w:r w:rsidRPr="006F547D">
      <w:rPr>
        <w:rFonts w:ascii="Times New Roman" w:hAnsi="Times New Roman" w:cs="Times New Roman"/>
        <w:b/>
        <w:bCs/>
        <w:sz w:val="24"/>
        <w:szCs w:val="24"/>
      </w:rPr>
      <w:t>DiLillo et al.</w:t>
    </w:r>
  </w:p>
  <w:p w14:paraId="7FA5ED49" w14:textId="77777777" w:rsidR="00F2745D" w:rsidRPr="006F547D" w:rsidRDefault="00F2745D" w:rsidP="00F2745D">
    <w:pPr>
      <w:pStyle w:val="Header"/>
      <w:tabs>
        <w:tab w:val="clear" w:pos="9360"/>
      </w:tabs>
      <w:jc w:val="right"/>
      <w:rPr>
        <w:rFonts w:ascii="Times New Roman" w:hAnsi="Times New Roman" w:cs="Times New Roman"/>
        <w:b/>
        <w:bCs/>
        <w:sz w:val="24"/>
        <w:szCs w:val="24"/>
      </w:rPr>
    </w:pPr>
    <w:r w:rsidRPr="006F547D">
      <w:rPr>
        <w:rFonts w:ascii="Times New Roman" w:hAnsi="Times New Roman" w:cs="Times New Roman"/>
        <w:b/>
        <w:bCs/>
        <w:sz w:val="24"/>
        <w:szCs w:val="24"/>
      </w:rPr>
      <w:t>Supplemental Materials</w:t>
    </w:r>
  </w:p>
  <w:p w14:paraId="4BE50E4A" w14:textId="77777777" w:rsidR="00F2745D" w:rsidRDefault="00F274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098BC" w14:textId="6CA676F5" w:rsidR="006F547D" w:rsidRPr="006F547D" w:rsidRDefault="006F547D" w:rsidP="00CA4463">
    <w:pPr>
      <w:pStyle w:val="Header"/>
      <w:tabs>
        <w:tab w:val="clear" w:pos="9360"/>
      </w:tabs>
      <w:jc w:val="right"/>
      <w:rPr>
        <w:rFonts w:ascii="Times New Roman" w:hAnsi="Times New Roman" w:cs="Times New Roman"/>
        <w:b/>
        <w:bCs/>
        <w:sz w:val="24"/>
        <w:szCs w:val="24"/>
      </w:rPr>
    </w:pPr>
    <w:r w:rsidRPr="006F547D">
      <w:rPr>
        <w:rFonts w:ascii="Times New Roman" w:hAnsi="Times New Roman" w:cs="Times New Roman"/>
        <w:b/>
        <w:bCs/>
        <w:sz w:val="24"/>
        <w:szCs w:val="24"/>
      </w:rPr>
      <w:t>DiLillo et al.</w:t>
    </w:r>
  </w:p>
  <w:p w14:paraId="3F13AB3B" w14:textId="1B8CF532" w:rsidR="006F547D" w:rsidRDefault="006F547D" w:rsidP="00CA4463">
    <w:pPr>
      <w:pStyle w:val="Header"/>
      <w:tabs>
        <w:tab w:val="clear" w:pos="9360"/>
      </w:tabs>
      <w:jc w:val="right"/>
      <w:rPr>
        <w:rFonts w:ascii="Times New Roman" w:hAnsi="Times New Roman" w:cs="Times New Roman"/>
        <w:b/>
        <w:bCs/>
        <w:sz w:val="24"/>
        <w:szCs w:val="24"/>
      </w:rPr>
    </w:pPr>
    <w:r w:rsidRPr="006F547D">
      <w:rPr>
        <w:rFonts w:ascii="Times New Roman" w:hAnsi="Times New Roman" w:cs="Times New Roman"/>
        <w:b/>
        <w:bCs/>
        <w:sz w:val="24"/>
        <w:szCs w:val="24"/>
      </w:rPr>
      <w:t>Supplemental Materials</w:t>
    </w:r>
  </w:p>
  <w:p w14:paraId="09A73365" w14:textId="77777777" w:rsidR="00F2745D" w:rsidRPr="006F547D" w:rsidRDefault="00F2745D" w:rsidP="00CA4463">
    <w:pPr>
      <w:pStyle w:val="Header"/>
      <w:tabs>
        <w:tab w:val="clear" w:pos="9360"/>
      </w:tabs>
      <w:jc w:val="right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40F9E"/>
    <w:multiLevelType w:val="hybridMultilevel"/>
    <w:tmpl w:val="AAA29466"/>
    <w:lvl w:ilvl="0" w:tplc="1732604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643DE"/>
    <w:multiLevelType w:val="hybridMultilevel"/>
    <w:tmpl w:val="E2740112"/>
    <w:lvl w:ilvl="0" w:tplc="04090001">
      <w:start w:val="7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68252">
    <w:abstractNumId w:val="1"/>
  </w:num>
  <w:num w:numId="2" w16cid:durableId="1371956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AyNTS0sDA3sjAzNDRW0lEKTi0uzszPAykwNqkFAO5tqxstAAAA"/>
  </w:docVars>
  <w:rsids>
    <w:rsidRoot w:val="008E4277"/>
    <w:rsid w:val="00001E28"/>
    <w:rsid w:val="00004732"/>
    <w:rsid w:val="00011703"/>
    <w:rsid w:val="00013F0B"/>
    <w:rsid w:val="00015FAA"/>
    <w:rsid w:val="00020556"/>
    <w:rsid w:val="00022492"/>
    <w:rsid w:val="0002467D"/>
    <w:rsid w:val="00024FE9"/>
    <w:rsid w:val="00037055"/>
    <w:rsid w:val="00037E41"/>
    <w:rsid w:val="00042EBA"/>
    <w:rsid w:val="00043E15"/>
    <w:rsid w:val="0005543A"/>
    <w:rsid w:val="00056DE2"/>
    <w:rsid w:val="00062E12"/>
    <w:rsid w:val="00083727"/>
    <w:rsid w:val="00090144"/>
    <w:rsid w:val="000912BF"/>
    <w:rsid w:val="000B2A2E"/>
    <w:rsid w:val="000C79CB"/>
    <w:rsid w:val="000C7CBD"/>
    <w:rsid w:val="000D7EAE"/>
    <w:rsid w:val="000E2F37"/>
    <w:rsid w:val="000F2F85"/>
    <w:rsid w:val="000F5260"/>
    <w:rsid w:val="00110152"/>
    <w:rsid w:val="00112BA6"/>
    <w:rsid w:val="001132E5"/>
    <w:rsid w:val="0011433C"/>
    <w:rsid w:val="00120B3D"/>
    <w:rsid w:val="00120E10"/>
    <w:rsid w:val="001271FB"/>
    <w:rsid w:val="0013085F"/>
    <w:rsid w:val="0013772B"/>
    <w:rsid w:val="001414C5"/>
    <w:rsid w:val="00145709"/>
    <w:rsid w:val="001518C0"/>
    <w:rsid w:val="00153417"/>
    <w:rsid w:val="00173240"/>
    <w:rsid w:val="00181F27"/>
    <w:rsid w:val="0018485E"/>
    <w:rsid w:val="00191086"/>
    <w:rsid w:val="001A081B"/>
    <w:rsid w:val="001A103F"/>
    <w:rsid w:val="001A2C68"/>
    <w:rsid w:val="001A4029"/>
    <w:rsid w:val="001B1135"/>
    <w:rsid w:val="001C15A2"/>
    <w:rsid w:val="001C209C"/>
    <w:rsid w:val="001C5129"/>
    <w:rsid w:val="001C6B57"/>
    <w:rsid w:val="001D43BE"/>
    <w:rsid w:val="001E3093"/>
    <w:rsid w:val="001E33E1"/>
    <w:rsid w:val="001F2247"/>
    <w:rsid w:val="001F333E"/>
    <w:rsid w:val="001F3579"/>
    <w:rsid w:val="00201F12"/>
    <w:rsid w:val="00202272"/>
    <w:rsid w:val="00206297"/>
    <w:rsid w:val="00216348"/>
    <w:rsid w:val="002227E5"/>
    <w:rsid w:val="0022592F"/>
    <w:rsid w:val="00226830"/>
    <w:rsid w:val="0023000C"/>
    <w:rsid w:val="0024094C"/>
    <w:rsid w:val="002456D7"/>
    <w:rsid w:val="00247210"/>
    <w:rsid w:val="002475DA"/>
    <w:rsid w:val="00247E01"/>
    <w:rsid w:val="002668B5"/>
    <w:rsid w:val="00270DB0"/>
    <w:rsid w:val="002766D8"/>
    <w:rsid w:val="002815F8"/>
    <w:rsid w:val="00281615"/>
    <w:rsid w:val="00281E95"/>
    <w:rsid w:val="00290CA2"/>
    <w:rsid w:val="002932C4"/>
    <w:rsid w:val="002A6C4C"/>
    <w:rsid w:val="002A7F4F"/>
    <w:rsid w:val="002B145D"/>
    <w:rsid w:val="002C0099"/>
    <w:rsid w:val="002D3477"/>
    <w:rsid w:val="002D7B9E"/>
    <w:rsid w:val="002E1500"/>
    <w:rsid w:val="002E7DA0"/>
    <w:rsid w:val="002F166F"/>
    <w:rsid w:val="0030173B"/>
    <w:rsid w:val="003017C7"/>
    <w:rsid w:val="00304EE0"/>
    <w:rsid w:val="00317115"/>
    <w:rsid w:val="00317A61"/>
    <w:rsid w:val="00320D29"/>
    <w:rsid w:val="0032419F"/>
    <w:rsid w:val="00326ECE"/>
    <w:rsid w:val="0033778C"/>
    <w:rsid w:val="00340629"/>
    <w:rsid w:val="00350871"/>
    <w:rsid w:val="00356219"/>
    <w:rsid w:val="00372DFD"/>
    <w:rsid w:val="00380BAC"/>
    <w:rsid w:val="00386F94"/>
    <w:rsid w:val="0039169F"/>
    <w:rsid w:val="00397E3D"/>
    <w:rsid w:val="003A32EB"/>
    <w:rsid w:val="003A4239"/>
    <w:rsid w:val="003A51A8"/>
    <w:rsid w:val="003B67E4"/>
    <w:rsid w:val="003C177C"/>
    <w:rsid w:val="003C27F8"/>
    <w:rsid w:val="003C2CFF"/>
    <w:rsid w:val="003C3252"/>
    <w:rsid w:val="003C6F09"/>
    <w:rsid w:val="003E4F9A"/>
    <w:rsid w:val="003F5369"/>
    <w:rsid w:val="00406261"/>
    <w:rsid w:val="00407514"/>
    <w:rsid w:val="0041505E"/>
    <w:rsid w:val="00415306"/>
    <w:rsid w:val="00416875"/>
    <w:rsid w:val="00416E43"/>
    <w:rsid w:val="0042275D"/>
    <w:rsid w:val="00441D69"/>
    <w:rsid w:val="00444F3B"/>
    <w:rsid w:val="00446FDD"/>
    <w:rsid w:val="004522B4"/>
    <w:rsid w:val="004546B8"/>
    <w:rsid w:val="00460872"/>
    <w:rsid w:val="0047761E"/>
    <w:rsid w:val="004819B1"/>
    <w:rsid w:val="00490F46"/>
    <w:rsid w:val="004A470A"/>
    <w:rsid w:val="004B544B"/>
    <w:rsid w:val="004C41F8"/>
    <w:rsid w:val="004C6D3D"/>
    <w:rsid w:val="004D07DE"/>
    <w:rsid w:val="004D29E5"/>
    <w:rsid w:val="004D6904"/>
    <w:rsid w:val="004E7762"/>
    <w:rsid w:val="004F05A6"/>
    <w:rsid w:val="004F0AD3"/>
    <w:rsid w:val="004F3898"/>
    <w:rsid w:val="004F3FDD"/>
    <w:rsid w:val="004F7983"/>
    <w:rsid w:val="00504D65"/>
    <w:rsid w:val="005052BF"/>
    <w:rsid w:val="00513E71"/>
    <w:rsid w:val="0051524E"/>
    <w:rsid w:val="0051678C"/>
    <w:rsid w:val="00526976"/>
    <w:rsid w:val="00526ADB"/>
    <w:rsid w:val="0053012A"/>
    <w:rsid w:val="00531703"/>
    <w:rsid w:val="005322D9"/>
    <w:rsid w:val="00534CB5"/>
    <w:rsid w:val="00542262"/>
    <w:rsid w:val="00546541"/>
    <w:rsid w:val="005560C0"/>
    <w:rsid w:val="0055796C"/>
    <w:rsid w:val="00564887"/>
    <w:rsid w:val="00572CF4"/>
    <w:rsid w:val="005750B3"/>
    <w:rsid w:val="00577473"/>
    <w:rsid w:val="00580167"/>
    <w:rsid w:val="005936B1"/>
    <w:rsid w:val="005A6FBA"/>
    <w:rsid w:val="005B0D18"/>
    <w:rsid w:val="005B4F6D"/>
    <w:rsid w:val="005C2270"/>
    <w:rsid w:val="005C3AD0"/>
    <w:rsid w:val="005D020F"/>
    <w:rsid w:val="005D55A4"/>
    <w:rsid w:val="005E3995"/>
    <w:rsid w:val="005F3108"/>
    <w:rsid w:val="005F49B9"/>
    <w:rsid w:val="006028E6"/>
    <w:rsid w:val="00622833"/>
    <w:rsid w:val="00625D49"/>
    <w:rsid w:val="0063107F"/>
    <w:rsid w:val="00635278"/>
    <w:rsid w:val="006436AB"/>
    <w:rsid w:val="00654E8A"/>
    <w:rsid w:val="00656FC4"/>
    <w:rsid w:val="00690492"/>
    <w:rsid w:val="00690786"/>
    <w:rsid w:val="00692CDE"/>
    <w:rsid w:val="006967E1"/>
    <w:rsid w:val="00696BCC"/>
    <w:rsid w:val="00696FC8"/>
    <w:rsid w:val="00697F0E"/>
    <w:rsid w:val="006A7653"/>
    <w:rsid w:val="006B1C28"/>
    <w:rsid w:val="006B4093"/>
    <w:rsid w:val="006B6CE4"/>
    <w:rsid w:val="006C11C5"/>
    <w:rsid w:val="006C19DA"/>
    <w:rsid w:val="006E77F9"/>
    <w:rsid w:val="006F547D"/>
    <w:rsid w:val="006F67FC"/>
    <w:rsid w:val="006F7394"/>
    <w:rsid w:val="007104CF"/>
    <w:rsid w:val="00725C11"/>
    <w:rsid w:val="00731987"/>
    <w:rsid w:val="0074083B"/>
    <w:rsid w:val="00743C57"/>
    <w:rsid w:val="0075039A"/>
    <w:rsid w:val="00752433"/>
    <w:rsid w:val="00755562"/>
    <w:rsid w:val="0075707E"/>
    <w:rsid w:val="007600F5"/>
    <w:rsid w:val="007713AC"/>
    <w:rsid w:val="00771988"/>
    <w:rsid w:val="00772123"/>
    <w:rsid w:val="0077458E"/>
    <w:rsid w:val="00775EB4"/>
    <w:rsid w:val="00777841"/>
    <w:rsid w:val="007933C8"/>
    <w:rsid w:val="00795C95"/>
    <w:rsid w:val="00795E97"/>
    <w:rsid w:val="00797204"/>
    <w:rsid w:val="007A1B6B"/>
    <w:rsid w:val="007A4488"/>
    <w:rsid w:val="007B0EF5"/>
    <w:rsid w:val="007B1EC8"/>
    <w:rsid w:val="007B3FAC"/>
    <w:rsid w:val="007B4C10"/>
    <w:rsid w:val="007E3DE8"/>
    <w:rsid w:val="007E3F02"/>
    <w:rsid w:val="007F16C3"/>
    <w:rsid w:val="007F1CBD"/>
    <w:rsid w:val="00802A13"/>
    <w:rsid w:val="008122C0"/>
    <w:rsid w:val="00815FB9"/>
    <w:rsid w:val="00820DA8"/>
    <w:rsid w:val="00821084"/>
    <w:rsid w:val="00824F51"/>
    <w:rsid w:val="00827162"/>
    <w:rsid w:val="00835243"/>
    <w:rsid w:val="00837271"/>
    <w:rsid w:val="0083776C"/>
    <w:rsid w:val="00840EA8"/>
    <w:rsid w:val="008445F6"/>
    <w:rsid w:val="00847E03"/>
    <w:rsid w:val="00861220"/>
    <w:rsid w:val="00863499"/>
    <w:rsid w:val="00865C77"/>
    <w:rsid w:val="00872461"/>
    <w:rsid w:val="0087350A"/>
    <w:rsid w:val="00877BEB"/>
    <w:rsid w:val="008812BE"/>
    <w:rsid w:val="00884DBC"/>
    <w:rsid w:val="00894624"/>
    <w:rsid w:val="008A1733"/>
    <w:rsid w:val="008B007E"/>
    <w:rsid w:val="008C0010"/>
    <w:rsid w:val="008E4277"/>
    <w:rsid w:val="008F08C5"/>
    <w:rsid w:val="009047F3"/>
    <w:rsid w:val="009157BA"/>
    <w:rsid w:val="00917DEB"/>
    <w:rsid w:val="00921B0E"/>
    <w:rsid w:val="0092626F"/>
    <w:rsid w:val="00933DE4"/>
    <w:rsid w:val="00935707"/>
    <w:rsid w:val="00940B7F"/>
    <w:rsid w:val="00947AD2"/>
    <w:rsid w:val="00951054"/>
    <w:rsid w:val="0095633D"/>
    <w:rsid w:val="00960D27"/>
    <w:rsid w:val="009614AB"/>
    <w:rsid w:val="00963F00"/>
    <w:rsid w:val="00965306"/>
    <w:rsid w:val="00972886"/>
    <w:rsid w:val="0097635B"/>
    <w:rsid w:val="00981938"/>
    <w:rsid w:val="00985B95"/>
    <w:rsid w:val="00993DFE"/>
    <w:rsid w:val="009A54A9"/>
    <w:rsid w:val="009B14E1"/>
    <w:rsid w:val="009B613B"/>
    <w:rsid w:val="009C05F6"/>
    <w:rsid w:val="009D0AB3"/>
    <w:rsid w:val="009D1FF9"/>
    <w:rsid w:val="009E0730"/>
    <w:rsid w:val="009E5837"/>
    <w:rsid w:val="009F34A9"/>
    <w:rsid w:val="009F52DD"/>
    <w:rsid w:val="009F5674"/>
    <w:rsid w:val="00A002AC"/>
    <w:rsid w:val="00A016A2"/>
    <w:rsid w:val="00A042EB"/>
    <w:rsid w:val="00A04373"/>
    <w:rsid w:val="00A0742C"/>
    <w:rsid w:val="00A11B34"/>
    <w:rsid w:val="00A150C7"/>
    <w:rsid w:val="00A2334F"/>
    <w:rsid w:val="00A23D33"/>
    <w:rsid w:val="00A31505"/>
    <w:rsid w:val="00A37CB4"/>
    <w:rsid w:val="00A4575E"/>
    <w:rsid w:val="00A50967"/>
    <w:rsid w:val="00A5573D"/>
    <w:rsid w:val="00A57D32"/>
    <w:rsid w:val="00A706F5"/>
    <w:rsid w:val="00A7076B"/>
    <w:rsid w:val="00A80A87"/>
    <w:rsid w:val="00A847E6"/>
    <w:rsid w:val="00A91E5E"/>
    <w:rsid w:val="00A9204C"/>
    <w:rsid w:val="00A92A48"/>
    <w:rsid w:val="00A95E20"/>
    <w:rsid w:val="00AA1EE6"/>
    <w:rsid w:val="00AA5F17"/>
    <w:rsid w:val="00AC5D99"/>
    <w:rsid w:val="00AD02BA"/>
    <w:rsid w:val="00AD137A"/>
    <w:rsid w:val="00AD1EF6"/>
    <w:rsid w:val="00AE14DA"/>
    <w:rsid w:val="00AF4857"/>
    <w:rsid w:val="00B05000"/>
    <w:rsid w:val="00B05CBE"/>
    <w:rsid w:val="00B105C2"/>
    <w:rsid w:val="00B10F98"/>
    <w:rsid w:val="00B12FC4"/>
    <w:rsid w:val="00B16D52"/>
    <w:rsid w:val="00B17C5D"/>
    <w:rsid w:val="00B17DD0"/>
    <w:rsid w:val="00B20001"/>
    <w:rsid w:val="00B367DE"/>
    <w:rsid w:val="00B40EAB"/>
    <w:rsid w:val="00B40F2A"/>
    <w:rsid w:val="00B46DB3"/>
    <w:rsid w:val="00B6468D"/>
    <w:rsid w:val="00B817D5"/>
    <w:rsid w:val="00B84A65"/>
    <w:rsid w:val="00BA1840"/>
    <w:rsid w:val="00BA2344"/>
    <w:rsid w:val="00BA4473"/>
    <w:rsid w:val="00BA521F"/>
    <w:rsid w:val="00BA593C"/>
    <w:rsid w:val="00BA651A"/>
    <w:rsid w:val="00BB2C69"/>
    <w:rsid w:val="00BB3957"/>
    <w:rsid w:val="00BB4069"/>
    <w:rsid w:val="00BB4C98"/>
    <w:rsid w:val="00BC323B"/>
    <w:rsid w:val="00BC3AE3"/>
    <w:rsid w:val="00BC4FB5"/>
    <w:rsid w:val="00BC609C"/>
    <w:rsid w:val="00BD0750"/>
    <w:rsid w:val="00BD19B5"/>
    <w:rsid w:val="00BD1C2C"/>
    <w:rsid w:val="00BF22A0"/>
    <w:rsid w:val="00BF5D17"/>
    <w:rsid w:val="00C23A3B"/>
    <w:rsid w:val="00C245DB"/>
    <w:rsid w:val="00C2733C"/>
    <w:rsid w:val="00C35561"/>
    <w:rsid w:val="00C366FA"/>
    <w:rsid w:val="00C467FE"/>
    <w:rsid w:val="00C5222E"/>
    <w:rsid w:val="00C536D6"/>
    <w:rsid w:val="00C77EA6"/>
    <w:rsid w:val="00C87309"/>
    <w:rsid w:val="00C914AE"/>
    <w:rsid w:val="00CA4463"/>
    <w:rsid w:val="00CA5118"/>
    <w:rsid w:val="00CA5A88"/>
    <w:rsid w:val="00CC2B05"/>
    <w:rsid w:val="00CD0934"/>
    <w:rsid w:val="00CD0E37"/>
    <w:rsid w:val="00CD28F5"/>
    <w:rsid w:val="00CD55E2"/>
    <w:rsid w:val="00CD6BE2"/>
    <w:rsid w:val="00CE79E3"/>
    <w:rsid w:val="00CE7F43"/>
    <w:rsid w:val="00CF1F11"/>
    <w:rsid w:val="00CF5A80"/>
    <w:rsid w:val="00CF5D68"/>
    <w:rsid w:val="00D03754"/>
    <w:rsid w:val="00D07288"/>
    <w:rsid w:val="00D07427"/>
    <w:rsid w:val="00D110B1"/>
    <w:rsid w:val="00D12B22"/>
    <w:rsid w:val="00D1561D"/>
    <w:rsid w:val="00D22C52"/>
    <w:rsid w:val="00D25102"/>
    <w:rsid w:val="00D44E32"/>
    <w:rsid w:val="00D4565E"/>
    <w:rsid w:val="00D52D09"/>
    <w:rsid w:val="00D53D2D"/>
    <w:rsid w:val="00D57B4B"/>
    <w:rsid w:val="00D72DFE"/>
    <w:rsid w:val="00D73D05"/>
    <w:rsid w:val="00D751B8"/>
    <w:rsid w:val="00D80952"/>
    <w:rsid w:val="00D82B95"/>
    <w:rsid w:val="00D83AC4"/>
    <w:rsid w:val="00D8545B"/>
    <w:rsid w:val="00D87D43"/>
    <w:rsid w:val="00DA3500"/>
    <w:rsid w:val="00DA439A"/>
    <w:rsid w:val="00DB0939"/>
    <w:rsid w:val="00DD7DC0"/>
    <w:rsid w:val="00DD7EBB"/>
    <w:rsid w:val="00DE3B54"/>
    <w:rsid w:val="00DE3E98"/>
    <w:rsid w:val="00DF20F8"/>
    <w:rsid w:val="00DF27CD"/>
    <w:rsid w:val="00DF3943"/>
    <w:rsid w:val="00E022EF"/>
    <w:rsid w:val="00E03897"/>
    <w:rsid w:val="00E03C5E"/>
    <w:rsid w:val="00E06FCF"/>
    <w:rsid w:val="00E2341C"/>
    <w:rsid w:val="00E24B6C"/>
    <w:rsid w:val="00E37AB4"/>
    <w:rsid w:val="00E434B1"/>
    <w:rsid w:val="00E442DC"/>
    <w:rsid w:val="00E53992"/>
    <w:rsid w:val="00E56D21"/>
    <w:rsid w:val="00E61414"/>
    <w:rsid w:val="00E661B1"/>
    <w:rsid w:val="00E67A7F"/>
    <w:rsid w:val="00E70022"/>
    <w:rsid w:val="00E73794"/>
    <w:rsid w:val="00E87778"/>
    <w:rsid w:val="00E916A0"/>
    <w:rsid w:val="00E93D5E"/>
    <w:rsid w:val="00E94746"/>
    <w:rsid w:val="00EA33A0"/>
    <w:rsid w:val="00EA5F62"/>
    <w:rsid w:val="00EB1837"/>
    <w:rsid w:val="00ED02E8"/>
    <w:rsid w:val="00ED05FF"/>
    <w:rsid w:val="00ED77A3"/>
    <w:rsid w:val="00EE258C"/>
    <w:rsid w:val="00EE6407"/>
    <w:rsid w:val="00EF0607"/>
    <w:rsid w:val="00EF0BC7"/>
    <w:rsid w:val="00EF1970"/>
    <w:rsid w:val="00EF2FFC"/>
    <w:rsid w:val="00EF6DA9"/>
    <w:rsid w:val="00F02CAC"/>
    <w:rsid w:val="00F04427"/>
    <w:rsid w:val="00F15425"/>
    <w:rsid w:val="00F17410"/>
    <w:rsid w:val="00F21319"/>
    <w:rsid w:val="00F22B8F"/>
    <w:rsid w:val="00F23749"/>
    <w:rsid w:val="00F2745D"/>
    <w:rsid w:val="00F31E57"/>
    <w:rsid w:val="00F34573"/>
    <w:rsid w:val="00F40700"/>
    <w:rsid w:val="00F41D30"/>
    <w:rsid w:val="00F474B2"/>
    <w:rsid w:val="00F51349"/>
    <w:rsid w:val="00F60F2F"/>
    <w:rsid w:val="00F62A92"/>
    <w:rsid w:val="00F716D0"/>
    <w:rsid w:val="00F71AFB"/>
    <w:rsid w:val="00F73EA4"/>
    <w:rsid w:val="00F74053"/>
    <w:rsid w:val="00F823AB"/>
    <w:rsid w:val="00F841CA"/>
    <w:rsid w:val="00F845F9"/>
    <w:rsid w:val="00F90175"/>
    <w:rsid w:val="00F91EA1"/>
    <w:rsid w:val="00F97D6D"/>
    <w:rsid w:val="00FA362B"/>
    <w:rsid w:val="00FA6717"/>
    <w:rsid w:val="00FA7417"/>
    <w:rsid w:val="00FA7552"/>
    <w:rsid w:val="00FB169B"/>
    <w:rsid w:val="00FB3F9F"/>
    <w:rsid w:val="00FC4D85"/>
    <w:rsid w:val="00FC77B5"/>
    <w:rsid w:val="00FD02EC"/>
    <w:rsid w:val="00FD1514"/>
    <w:rsid w:val="00FD440B"/>
    <w:rsid w:val="00FF5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05D9457E"/>
  <w15:chartTrackingRefBased/>
  <w15:docId w15:val="{5A6A19E5-416F-4CC8-8940-831FB7A96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167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678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678C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F54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547D"/>
  </w:style>
  <w:style w:type="paragraph" w:styleId="Footer">
    <w:name w:val="footer"/>
    <w:basedOn w:val="Normal"/>
    <w:link w:val="FooterChar"/>
    <w:uiPriority w:val="99"/>
    <w:unhideWhenUsed/>
    <w:rsid w:val="006F54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547D"/>
  </w:style>
  <w:style w:type="character" w:styleId="PageNumber">
    <w:name w:val="page number"/>
    <w:basedOn w:val="DefaultParagraphFont"/>
    <w:uiPriority w:val="99"/>
    <w:semiHidden/>
    <w:unhideWhenUsed/>
    <w:rsid w:val="006F547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4463"/>
    <w:pPr>
      <w:spacing w:after="160"/>
    </w:pPr>
    <w:rPr>
      <w:rFonts w:asciiTheme="minorHAnsi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4463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E309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E3E9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23D3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7B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7BA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0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image" Target="media/image8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2.png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image" Target="media/image11.png"/><Relationship Id="rId28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3.png"/><Relationship Id="rId22" Type="http://schemas.openxmlformats.org/officeDocument/2006/relationships/image" Target="media/image10.png"/><Relationship Id="rId27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ACA61-2806-45C0-B01E-91467C9F6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2050</Words>
  <Characters>11685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Dilillo, Katarina</dc:creator>
  <cp:keywords/>
  <dc:description/>
  <cp:lastModifiedBy>Arnold, Kelly</cp:lastModifiedBy>
  <cp:revision>2</cp:revision>
  <cp:lastPrinted>2022-08-08T19:39:00Z</cp:lastPrinted>
  <dcterms:created xsi:type="dcterms:W3CDTF">2023-04-24T19:04:00Z</dcterms:created>
  <dcterms:modified xsi:type="dcterms:W3CDTF">2023-04-24T19:04:00Z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http://www.zotero.org/styles/nature-communications</vt:lpwstr>
  </property>
  <property fmtid="{D5CDD505-2E9C-101B-9397-08002B2CF9AE}" pid="21" name="Mendeley Recent Style Name 9_1">
    <vt:lpwstr>Nature Communications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584e3f72-d6e6-339e-b800-5c38fdba1042</vt:lpwstr>
  </property>
  <property fmtid="{D5CDD505-2E9C-101B-9397-08002B2CF9AE}" pid="24" name="Mendeley Citation Style_1">
    <vt:lpwstr>http://www.zotero.org/styles/nature-communications</vt:lpwstr>
  </property>
</Properties>
</file>