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57697" w14:textId="161C5BA7" w:rsidR="00452C9F" w:rsidRPr="003119FC" w:rsidRDefault="00452C9F" w:rsidP="00452C9F">
      <w:pPr>
        <w:spacing w:after="160" w:line="259" w:lineRule="auto"/>
        <w:jc w:val="center"/>
        <w:rPr>
          <w:rFonts w:ascii="Calibri" w:hAnsi="Calibri" w:cs="Calibri"/>
          <w:b/>
        </w:rPr>
      </w:pPr>
      <w:r w:rsidRPr="003119FC">
        <w:rPr>
          <w:rFonts w:ascii="Calibri" w:hAnsi="Calibri" w:cs="Calibri"/>
          <w:b/>
          <w:bCs/>
        </w:rPr>
        <w:t xml:space="preserve">Structural and functional characterization of </w:t>
      </w:r>
      <w:r w:rsidR="009D1364" w:rsidRPr="003119FC">
        <w:rPr>
          <w:rFonts w:ascii="Calibri" w:hAnsi="Calibri" w:cs="Calibri"/>
          <w:b/>
          <w:bCs/>
        </w:rPr>
        <w:t xml:space="preserve">the catalytic domain of </w:t>
      </w:r>
      <w:r w:rsidRPr="003119FC">
        <w:rPr>
          <w:rFonts w:ascii="Calibri" w:hAnsi="Calibri" w:cs="Calibri"/>
          <w:b/>
          <w:bCs/>
        </w:rPr>
        <w:t xml:space="preserve">a cell-wall anchored bacterial lytic polysaccharide monooxygenase from </w:t>
      </w:r>
      <w:r w:rsidRPr="003119FC">
        <w:rPr>
          <w:rFonts w:ascii="Calibri" w:hAnsi="Calibri" w:cs="Calibri"/>
          <w:b/>
          <w:bCs/>
          <w:i/>
          <w:iCs/>
        </w:rPr>
        <w:t>Streptomyces coelicolor</w:t>
      </w:r>
    </w:p>
    <w:p w14:paraId="4D832B10" w14:textId="77777777" w:rsidR="00452C9F" w:rsidRPr="00452C9F" w:rsidRDefault="00452C9F" w:rsidP="00452C9F">
      <w:pPr>
        <w:spacing w:line="360" w:lineRule="auto"/>
        <w:jc w:val="center"/>
        <w:rPr>
          <w:rFonts w:ascii="Calibri" w:hAnsi="Calibri" w:cs="Calibri"/>
          <w:b/>
          <w:sz w:val="22"/>
          <w:szCs w:val="22"/>
        </w:rPr>
      </w:pPr>
    </w:p>
    <w:p w14:paraId="3C17E519" w14:textId="77777777" w:rsidR="00452C9F" w:rsidRPr="00452C9F" w:rsidRDefault="00452C9F" w:rsidP="00452C9F">
      <w:pPr>
        <w:spacing w:line="360" w:lineRule="auto"/>
        <w:rPr>
          <w:rFonts w:ascii="Calibri" w:hAnsi="Calibri" w:cs="Calibri"/>
          <w:b/>
          <w:sz w:val="22"/>
          <w:szCs w:val="22"/>
          <w:vertAlign w:val="superscript"/>
        </w:rPr>
      </w:pPr>
      <w:r w:rsidRPr="00452C9F">
        <w:rPr>
          <w:rFonts w:ascii="Calibri" w:hAnsi="Calibri" w:cs="Calibri"/>
          <w:b/>
          <w:sz w:val="22"/>
          <w:szCs w:val="22"/>
        </w:rPr>
        <w:t>Amanda K. Votvik</w:t>
      </w:r>
      <w:r w:rsidRPr="00452C9F">
        <w:rPr>
          <w:rFonts w:ascii="Calibri" w:hAnsi="Calibri" w:cs="Calibri"/>
          <w:b/>
          <w:sz w:val="22"/>
          <w:szCs w:val="22"/>
          <w:vertAlign w:val="superscript"/>
        </w:rPr>
        <w:t>1</w:t>
      </w:r>
      <w:r w:rsidRPr="00452C9F">
        <w:rPr>
          <w:rFonts w:ascii="Calibri" w:hAnsi="Calibri" w:cs="Calibri"/>
          <w:b/>
          <w:sz w:val="22"/>
          <w:szCs w:val="22"/>
        </w:rPr>
        <w:t>, Åsmund K. Røhr</w:t>
      </w:r>
      <w:r w:rsidRPr="00452C9F">
        <w:rPr>
          <w:rFonts w:ascii="Calibri" w:hAnsi="Calibri" w:cs="Calibri"/>
          <w:b/>
          <w:sz w:val="22"/>
          <w:szCs w:val="22"/>
          <w:vertAlign w:val="superscript"/>
        </w:rPr>
        <w:t>1</w:t>
      </w:r>
      <w:r w:rsidRPr="00452C9F">
        <w:rPr>
          <w:rFonts w:ascii="Calibri" w:hAnsi="Calibri" w:cs="Calibri"/>
          <w:b/>
          <w:sz w:val="22"/>
          <w:szCs w:val="22"/>
        </w:rPr>
        <w:t>, Bastien Bissaro</w:t>
      </w:r>
      <w:r w:rsidRPr="00452C9F">
        <w:rPr>
          <w:rFonts w:ascii="Calibri" w:hAnsi="Calibri" w:cs="Calibri"/>
          <w:b/>
          <w:sz w:val="22"/>
          <w:szCs w:val="22"/>
          <w:vertAlign w:val="superscript"/>
        </w:rPr>
        <w:t>1,2</w:t>
      </w:r>
      <w:r w:rsidRPr="00452C9F">
        <w:rPr>
          <w:rFonts w:ascii="Calibri" w:hAnsi="Calibri" w:cs="Calibri"/>
          <w:b/>
          <w:sz w:val="22"/>
          <w:szCs w:val="22"/>
        </w:rPr>
        <w:t>, Anton A. Stepnov</w:t>
      </w:r>
      <w:r w:rsidRPr="00452C9F">
        <w:rPr>
          <w:rFonts w:ascii="Calibri" w:hAnsi="Calibri" w:cs="Calibri"/>
          <w:b/>
          <w:sz w:val="22"/>
          <w:szCs w:val="22"/>
          <w:vertAlign w:val="superscript"/>
        </w:rPr>
        <w:t>1</w:t>
      </w:r>
      <w:r w:rsidRPr="00452C9F">
        <w:rPr>
          <w:rFonts w:ascii="Calibri" w:hAnsi="Calibri" w:cs="Calibri"/>
          <w:b/>
          <w:sz w:val="22"/>
          <w:szCs w:val="22"/>
        </w:rPr>
        <w:t>, Morten Sørlie</w:t>
      </w:r>
      <w:r w:rsidRPr="00452C9F">
        <w:rPr>
          <w:rFonts w:ascii="Calibri" w:hAnsi="Calibri" w:cs="Calibri"/>
          <w:b/>
          <w:sz w:val="22"/>
          <w:szCs w:val="22"/>
          <w:vertAlign w:val="superscript"/>
        </w:rPr>
        <w:t>1</w:t>
      </w:r>
      <w:r w:rsidRPr="00452C9F">
        <w:rPr>
          <w:rFonts w:ascii="Calibri" w:hAnsi="Calibri" w:cs="Calibri"/>
          <w:b/>
          <w:sz w:val="22"/>
          <w:szCs w:val="22"/>
        </w:rPr>
        <w:t>, Vincent G. H. Eijsink</w:t>
      </w:r>
      <w:r w:rsidRPr="00452C9F">
        <w:rPr>
          <w:rFonts w:ascii="Calibri" w:hAnsi="Calibri" w:cs="Calibri"/>
          <w:b/>
          <w:sz w:val="22"/>
          <w:szCs w:val="22"/>
          <w:vertAlign w:val="superscript"/>
        </w:rPr>
        <w:t>1</w:t>
      </w:r>
      <w:r w:rsidRPr="00452C9F">
        <w:rPr>
          <w:rFonts w:ascii="Calibri" w:hAnsi="Calibri" w:cs="Calibri"/>
          <w:b/>
          <w:sz w:val="22"/>
          <w:szCs w:val="22"/>
        </w:rPr>
        <w:t xml:space="preserve"> and Zarah Forsberg</w:t>
      </w:r>
      <w:r w:rsidRPr="00452C9F">
        <w:rPr>
          <w:rFonts w:ascii="Calibri" w:hAnsi="Calibri" w:cs="Calibri"/>
          <w:b/>
          <w:sz w:val="22"/>
          <w:szCs w:val="22"/>
          <w:vertAlign w:val="superscript"/>
        </w:rPr>
        <w:t>1*</w:t>
      </w:r>
    </w:p>
    <w:p w14:paraId="7BBCB337" w14:textId="77777777" w:rsidR="00452C9F" w:rsidRPr="00452C9F" w:rsidRDefault="00452C9F" w:rsidP="00452C9F">
      <w:pPr>
        <w:spacing w:line="360" w:lineRule="auto"/>
        <w:rPr>
          <w:rFonts w:ascii="Calibri" w:hAnsi="Calibri" w:cs="Calibri"/>
          <w:sz w:val="22"/>
          <w:szCs w:val="22"/>
          <w:vertAlign w:val="superscript"/>
        </w:rPr>
      </w:pPr>
    </w:p>
    <w:p w14:paraId="11343B98" w14:textId="77777777" w:rsidR="00452C9F" w:rsidRPr="00452C9F" w:rsidRDefault="00452C9F" w:rsidP="00452C9F">
      <w:pPr>
        <w:spacing w:line="360" w:lineRule="auto"/>
        <w:rPr>
          <w:rFonts w:ascii="Calibri" w:hAnsi="Calibri" w:cs="Calibri"/>
          <w:sz w:val="18"/>
          <w:szCs w:val="18"/>
        </w:rPr>
      </w:pPr>
      <w:r w:rsidRPr="00452C9F">
        <w:rPr>
          <w:rFonts w:ascii="Calibri" w:hAnsi="Calibri" w:cs="Calibri"/>
          <w:sz w:val="18"/>
          <w:szCs w:val="18"/>
          <w:vertAlign w:val="superscript"/>
        </w:rPr>
        <w:t xml:space="preserve">1 </w:t>
      </w:r>
      <w:r w:rsidRPr="00452C9F">
        <w:rPr>
          <w:rFonts w:ascii="Calibri" w:hAnsi="Calibri" w:cs="Calibri"/>
          <w:sz w:val="18"/>
          <w:szCs w:val="18"/>
        </w:rPr>
        <w:t xml:space="preserve">Faculty of Chemistry, Biotechnology, and Food Science, The Norwegian University of Life Sciences (NMBU), 1432 Ås, Norway </w:t>
      </w:r>
    </w:p>
    <w:p w14:paraId="1BDEFE61" w14:textId="77777777" w:rsidR="00452C9F" w:rsidRPr="00452C9F" w:rsidRDefault="00452C9F" w:rsidP="00452C9F">
      <w:pPr>
        <w:spacing w:line="360" w:lineRule="auto"/>
        <w:rPr>
          <w:rFonts w:ascii="Calibri" w:hAnsi="Calibri" w:cs="Calibri"/>
          <w:sz w:val="18"/>
          <w:szCs w:val="18"/>
        </w:rPr>
      </w:pPr>
      <w:r w:rsidRPr="00452C9F">
        <w:rPr>
          <w:rFonts w:ascii="Calibri" w:hAnsi="Calibri" w:cs="Calibri"/>
          <w:sz w:val="18"/>
          <w:szCs w:val="18"/>
        </w:rPr>
        <w:t xml:space="preserve">2 INRAE, Aix Marseille University, UMR1163 </w:t>
      </w:r>
      <w:proofErr w:type="spellStart"/>
      <w:r w:rsidRPr="00452C9F">
        <w:rPr>
          <w:rFonts w:ascii="Calibri" w:hAnsi="Calibri" w:cs="Calibri"/>
          <w:sz w:val="18"/>
          <w:szCs w:val="18"/>
        </w:rPr>
        <w:t>Biodiversité</w:t>
      </w:r>
      <w:proofErr w:type="spellEnd"/>
      <w:r w:rsidRPr="00452C9F">
        <w:rPr>
          <w:rFonts w:ascii="Calibri" w:hAnsi="Calibri" w:cs="Calibri"/>
          <w:sz w:val="18"/>
          <w:szCs w:val="18"/>
        </w:rPr>
        <w:t xml:space="preserve"> et </w:t>
      </w:r>
      <w:proofErr w:type="spellStart"/>
      <w:r w:rsidRPr="00452C9F">
        <w:rPr>
          <w:rFonts w:ascii="Calibri" w:hAnsi="Calibri" w:cs="Calibri"/>
          <w:sz w:val="18"/>
          <w:szCs w:val="18"/>
        </w:rPr>
        <w:t>Biotechnologie</w:t>
      </w:r>
      <w:proofErr w:type="spellEnd"/>
      <w:r w:rsidRPr="00452C9F">
        <w:rPr>
          <w:rFonts w:ascii="Calibri" w:hAnsi="Calibri" w:cs="Calibri"/>
          <w:sz w:val="18"/>
          <w:szCs w:val="18"/>
        </w:rPr>
        <w:t xml:space="preserve"> </w:t>
      </w:r>
      <w:proofErr w:type="spellStart"/>
      <w:r w:rsidRPr="00452C9F">
        <w:rPr>
          <w:rFonts w:ascii="Calibri" w:hAnsi="Calibri" w:cs="Calibri"/>
          <w:sz w:val="18"/>
          <w:szCs w:val="18"/>
        </w:rPr>
        <w:t>Fongiques</w:t>
      </w:r>
      <w:proofErr w:type="spellEnd"/>
      <w:r w:rsidRPr="00452C9F">
        <w:rPr>
          <w:rFonts w:ascii="Calibri" w:hAnsi="Calibri" w:cs="Calibri"/>
          <w:sz w:val="18"/>
          <w:szCs w:val="18"/>
        </w:rPr>
        <w:t>, 13009, Marseille, France</w:t>
      </w:r>
    </w:p>
    <w:p w14:paraId="54D17FA4" w14:textId="77777777" w:rsidR="00452C9F" w:rsidRPr="00452C9F" w:rsidRDefault="00452C9F" w:rsidP="00452C9F">
      <w:pPr>
        <w:spacing w:line="360" w:lineRule="auto"/>
        <w:rPr>
          <w:rFonts w:ascii="Calibri" w:hAnsi="Calibri" w:cs="Calibri"/>
          <w:sz w:val="18"/>
          <w:szCs w:val="18"/>
          <w:vertAlign w:val="superscript"/>
        </w:rPr>
      </w:pPr>
    </w:p>
    <w:p w14:paraId="041A9D75" w14:textId="23E8A0F1" w:rsidR="00452C9F" w:rsidRPr="00452C9F" w:rsidRDefault="00452C9F" w:rsidP="00452C9F">
      <w:pPr>
        <w:spacing w:line="360" w:lineRule="auto"/>
        <w:rPr>
          <w:rFonts w:ascii="Calibri" w:hAnsi="Calibri" w:cs="Calibri"/>
          <w:sz w:val="18"/>
          <w:szCs w:val="18"/>
        </w:rPr>
      </w:pPr>
      <w:r w:rsidRPr="00452C9F">
        <w:rPr>
          <w:rFonts w:ascii="Calibri" w:hAnsi="Calibri" w:cs="Calibri"/>
          <w:sz w:val="18"/>
          <w:szCs w:val="18"/>
          <w:vertAlign w:val="superscript"/>
        </w:rPr>
        <w:t xml:space="preserve">* </w:t>
      </w:r>
      <w:r w:rsidRPr="00452C9F">
        <w:rPr>
          <w:rFonts w:ascii="Calibri" w:hAnsi="Calibri" w:cs="Calibri"/>
          <w:sz w:val="18"/>
          <w:szCs w:val="18"/>
        </w:rPr>
        <w:t xml:space="preserve">To whom correspondence should be addressed: Zarah Forsberg </w:t>
      </w:r>
      <w:r w:rsidR="00510763">
        <w:rPr>
          <w:rFonts w:ascii="Calibri" w:hAnsi="Calibri" w:cs="Calibri"/>
          <w:sz w:val="18"/>
          <w:szCs w:val="18"/>
        </w:rPr>
        <w:t>(</w:t>
      </w:r>
      <w:hyperlink r:id="rId7" w:history="1">
        <w:r w:rsidR="00510763" w:rsidRPr="00576967">
          <w:rPr>
            <w:rStyle w:val="Hyperlink"/>
            <w:rFonts w:ascii="Calibri" w:hAnsi="Calibri" w:cs="Calibri"/>
            <w:sz w:val="18"/>
            <w:szCs w:val="18"/>
          </w:rPr>
          <w:t>zarah.forsberg@nmbu.no</w:t>
        </w:r>
      </w:hyperlink>
      <w:r w:rsidR="00510763">
        <w:rPr>
          <w:rFonts w:ascii="Calibri" w:hAnsi="Calibri" w:cs="Calibri"/>
          <w:sz w:val="18"/>
          <w:szCs w:val="18"/>
        </w:rPr>
        <w:t>)</w:t>
      </w:r>
    </w:p>
    <w:p w14:paraId="0C17540B" w14:textId="77777777" w:rsidR="00452C9F" w:rsidRPr="00452C9F" w:rsidRDefault="00452C9F" w:rsidP="00452C9F">
      <w:pPr>
        <w:rPr>
          <w:sz w:val="22"/>
          <w:szCs w:val="22"/>
        </w:rPr>
      </w:pPr>
    </w:p>
    <w:p w14:paraId="7651A568" w14:textId="77777777" w:rsidR="00452C9F" w:rsidRPr="00452C9F" w:rsidRDefault="00452C9F" w:rsidP="00452C9F">
      <w:pPr>
        <w:rPr>
          <w:sz w:val="22"/>
          <w:szCs w:val="22"/>
        </w:rPr>
      </w:pPr>
    </w:p>
    <w:p w14:paraId="3543759A" w14:textId="77777777" w:rsidR="00452C9F" w:rsidRPr="00672056" w:rsidRDefault="00452C9F" w:rsidP="00452C9F">
      <w:pPr>
        <w:rPr>
          <w:rFonts w:ascii="Calibri" w:hAnsi="Calibri" w:cs="Calibri"/>
          <w:b/>
          <w:bCs/>
        </w:rPr>
      </w:pPr>
      <w:r w:rsidRPr="00672056">
        <w:rPr>
          <w:rFonts w:ascii="Calibri" w:hAnsi="Calibri" w:cs="Calibri"/>
          <w:b/>
          <w:bCs/>
        </w:rPr>
        <w:t xml:space="preserve">SUPPORTING INFORMATION </w:t>
      </w:r>
    </w:p>
    <w:p w14:paraId="7803614B" w14:textId="77777777" w:rsidR="00452C9F" w:rsidRPr="00452C9F" w:rsidRDefault="00452C9F" w:rsidP="00452C9F">
      <w:pPr>
        <w:rPr>
          <w:sz w:val="22"/>
          <w:szCs w:val="22"/>
        </w:rPr>
      </w:pPr>
      <w:r w:rsidRPr="00452C9F">
        <w:rPr>
          <w:sz w:val="22"/>
          <w:szCs w:val="22"/>
        </w:rPr>
        <w:br w:type="page"/>
      </w:r>
    </w:p>
    <w:p w14:paraId="34B87DF9" w14:textId="77777777" w:rsidR="00452C9F" w:rsidRPr="00452C9F" w:rsidRDefault="00452C9F" w:rsidP="00452C9F">
      <w:pPr>
        <w:jc w:val="both"/>
        <w:rPr>
          <w:bCs/>
          <w:sz w:val="22"/>
          <w:szCs w:val="22"/>
        </w:rPr>
        <w:sectPr w:rsidR="00452C9F" w:rsidRPr="00452C9F" w:rsidSect="00452C9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08"/>
          <w:docGrid w:linePitch="360"/>
        </w:sectPr>
      </w:pPr>
    </w:p>
    <w:p w14:paraId="24C57986" w14:textId="77777777" w:rsidR="00452C9F" w:rsidRPr="00452C9F" w:rsidRDefault="00452C9F" w:rsidP="00452C9F">
      <w:pPr>
        <w:jc w:val="both"/>
        <w:rPr>
          <w:rFonts w:ascii="Calibri" w:hAnsi="Calibri" w:cs="Calibri"/>
          <w:b/>
          <w:bCs/>
          <w:sz w:val="18"/>
          <w:szCs w:val="18"/>
        </w:rPr>
      </w:pPr>
      <w:r w:rsidRPr="00452C9F">
        <w:rPr>
          <w:rFonts w:ascii="Calibri" w:hAnsi="Calibri" w:cs="Calibri"/>
          <w:b/>
          <w:sz w:val="18"/>
          <w:szCs w:val="18"/>
        </w:rPr>
        <w:lastRenderedPageBreak/>
        <w:t>Table S1.</w:t>
      </w:r>
      <w:r w:rsidRPr="00452C9F">
        <w:rPr>
          <w:rFonts w:ascii="Calibri" w:hAnsi="Calibri" w:cs="Calibri"/>
          <w:b/>
          <w:bCs/>
          <w:sz w:val="18"/>
          <w:szCs w:val="18"/>
        </w:rPr>
        <w:t xml:space="preserve"> </w:t>
      </w:r>
      <w:r w:rsidRPr="00452C9F">
        <w:rPr>
          <w:rFonts w:ascii="Calibri" w:hAnsi="Calibri" w:cs="Calibri"/>
          <w:sz w:val="18"/>
          <w:szCs w:val="18"/>
        </w:rPr>
        <w:t xml:space="preserve">AA10-type LPMOs that have been experimentally characterized to some extent and that have been used in the phylogenetic analysis </w:t>
      </w:r>
      <w:r w:rsidRPr="00FA2BEE">
        <w:rPr>
          <w:rFonts w:ascii="Calibri" w:hAnsi="Calibri" w:cs="Calibri"/>
          <w:sz w:val="18"/>
          <w:szCs w:val="18"/>
        </w:rPr>
        <w:t>presented in Fig. 2.</w:t>
      </w:r>
      <w:r w:rsidRPr="00FA2BEE">
        <w:rPr>
          <w:rFonts w:ascii="Calibri" w:hAnsi="Calibri" w:cs="Calibri"/>
          <w:b/>
          <w:bCs/>
          <w:sz w:val="18"/>
          <w:szCs w:val="18"/>
        </w:rPr>
        <w:t xml:space="preserve"> </w:t>
      </w:r>
      <w:r w:rsidRPr="00FA2BEE">
        <w:rPr>
          <w:rFonts w:ascii="Calibri" w:hAnsi="Calibri" w:cs="Calibri"/>
          <w:sz w:val="18"/>
          <w:szCs w:val="18"/>
        </w:rPr>
        <w:t>The Table</w:t>
      </w:r>
      <w:r w:rsidRPr="00452C9F">
        <w:rPr>
          <w:rFonts w:ascii="Calibri" w:hAnsi="Calibri" w:cs="Calibri"/>
          <w:sz w:val="18"/>
          <w:szCs w:val="18"/>
        </w:rPr>
        <w:t xml:space="preserve"> includes all putative AA10-type LPMOs from </w:t>
      </w:r>
      <w:r w:rsidRPr="00452C9F">
        <w:rPr>
          <w:rFonts w:ascii="Calibri" w:hAnsi="Calibri" w:cs="Calibri"/>
          <w:i/>
          <w:iCs/>
          <w:sz w:val="18"/>
          <w:szCs w:val="18"/>
        </w:rPr>
        <w:t>S.</w:t>
      </w:r>
      <w:r w:rsidRPr="00452C9F">
        <w:rPr>
          <w:rFonts w:ascii="Calibri" w:hAnsi="Calibri" w:cs="Calibri"/>
          <w:sz w:val="18"/>
          <w:szCs w:val="18"/>
        </w:rPr>
        <w:t xml:space="preserve"> </w:t>
      </w:r>
      <w:r w:rsidRPr="00452C9F">
        <w:rPr>
          <w:rFonts w:ascii="Calibri" w:hAnsi="Calibri" w:cs="Calibri"/>
          <w:i/>
          <w:iCs/>
          <w:sz w:val="18"/>
          <w:szCs w:val="18"/>
        </w:rPr>
        <w:t xml:space="preserve">coelicolor </w:t>
      </w:r>
      <w:r w:rsidRPr="00452C9F">
        <w:rPr>
          <w:rFonts w:ascii="Calibri" w:hAnsi="Calibri" w:cs="Calibri"/>
          <w:sz w:val="18"/>
          <w:szCs w:val="18"/>
        </w:rPr>
        <w:t>and</w:t>
      </w:r>
      <w:r w:rsidRPr="00452C9F">
        <w:rPr>
          <w:rFonts w:ascii="Calibri" w:hAnsi="Calibri" w:cs="Calibri"/>
          <w:i/>
          <w:iCs/>
          <w:sz w:val="18"/>
          <w:szCs w:val="18"/>
        </w:rPr>
        <w:t xml:space="preserve"> M. </w:t>
      </w:r>
      <w:proofErr w:type="spellStart"/>
      <w:r w:rsidRPr="00452C9F">
        <w:rPr>
          <w:rFonts w:ascii="Calibri" w:hAnsi="Calibri" w:cs="Calibri"/>
          <w:i/>
          <w:iCs/>
          <w:sz w:val="18"/>
          <w:szCs w:val="18"/>
        </w:rPr>
        <w:t>aurantiaca</w:t>
      </w:r>
      <w:proofErr w:type="spellEnd"/>
      <w:r w:rsidRPr="00452C9F">
        <w:rPr>
          <w:rFonts w:ascii="Calibri" w:hAnsi="Calibri" w:cs="Calibri"/>
          <w:i/>
          <w:iCs/>
          <w:sz w:val="18"/>
          <w:szCs w:val="18"/>
        </w:rPr>
        <w:t xml:space="preserve">, </w:t>
      </w:r>
      <w:r w:rsidRPr="00452C9F">
        <w:rPr>
          <w:rFonts w:ascii="Calibri" w:hAnsi="Calibri" w:cs="Calibri"/>
          <w:sz w:val="18"/>
          <w:szCs w:val="18"/>
        </w:rPr>
        <w:t xml:space="preserve">indicated by blue and purple lettering, respectively. The four enzymes discussed in this study appear in bold face. </w:t>
      </w:r>
    </w:p>
    <w:tbl>
      <w:tblPr>
        <w:tblStyle w:val="TableGrid"/>
        <w:tblW w:w="0" w:type="auto"/>
        <w:tblLook w:val="04A0" w:firstRow="1" w:lastRow="0" w:firstColumn="1" w:lastColumn="0" w:noHBand="0" w:noVBand="1"/>
      </w:tblPr>
      <w:tblGrid>
        <w:gridCol w:w="1838"/>
        <w:gridCol w:w="950"/>
        <w:gridCol w:w="2851"/>
        <w:gridCol w:w="1701"/>
        <w:gridCol w:w="1418"/>
        <w:gridCol w:w="2126"/>
        <w:gridCol w:w="851"/>
        <w:gridCol w:w="973"/>
      </w:tblGrid>
      <w:tr w:rsidR="00452C9F" w:rsidRPr="00452C9F" w14:paraId="05E88490" w14:textId="77777777" w:rsidTr="00452C9F">
        <w:tc>
          <w:tcPr>
            <w:tcW w:w="1838" w:type="dxa"/>
            <w:tcBorders>
              <w:left w:val="nil"/>
              <w:bottom w:val="single" w:sz="4" w:space="0" w:color="auto"/>
            </w:tcBorders>
            <w:shd w:val="pct30" w:color="auto" w:fill="auto"/>
          </w:tcPr>
          <w:p w14:paraId="46D3C8C5" w14:textId="77777777" w:rsidR="00452C9F" w:rsidRPr="00452C9F" w:rsidRDefault="00452C9F" w:rsidP="00452C9F">
            <w:pPr>
              <w:rPr>
                <w:rFonts w:ascii="Calibri" w:hAnsi="Calibri" w:cs="Calibri"/>
                <w:b/>
                <w:bCs/>
                <w:sz w:val="18"/>
                <w:szCs w:val="18"/>
              </w:rPr>
            </w:pPr>
            <w:r w:rsidRPr="00452C9F">
              <w:rPr>
                <w:rFonts w:ascii="Calibri" w:hAnsi="Calibri" w:cs="Calibri"/>
                <w:b/>
                <w:bCs/>
                <w:sz w:val="18"/>
                <w:szCs w:val="18"/>
              </w:rPr>
              <w:t>LPMO</w:t>
            </w:r>
          </w:p>
        </w:tc>
        <w:tc>
          <w:tcPr>
            <w:tcW w:w="950" w:type="dxa"/>
            <w:tcBorders>
              <w:bottom w:val="single" w:sz="4" w:space="0" w:color="auto"/>
            </w:tcBorders>
            <w:shd w:val="pct30" w:color="auto" w:fill="auto"/>
          </w:tcPr>
          <w:p w14:paraId="45CA0528" w14:textId="77777777" w:rsidR="00452C9F" w:rsidRPr="00452C9F" w:rsidRDefault="00452C9F" w:rsidP="00452C9F">
            <w:pPr>
              <w:jc w:val="center"/>
              <w:rPr>
                <w:rFonts w:ascii="Calibri" w:hAnsi="Calibri" w:cs="Calibri"/>
                <w:b/>
                <w:bCs/>
                <w:sz w:val="18"/>
                <w:szCs w:val="18"/>
              </w:rPr>
            </w:pPr>
            <w:proofErr w:type="spellStart"/>
            <w:r w:rsidRPr="00452C9F">
              <w:rPr>
                <w:rFonts w:ascii="Calibri" w:hAnsi="Calibri" w:cs="Calibri"/>
                <w:b/>
                <w:bCs/>
                <w:sz w:val="18"/>
                <w:szCs w:val="18"/>
              </w:rPr>
              <w:t>Subclade</w:t>
            </w:r>
            <w:r w:rsidRPr="00452C9F">
              <w:rPr>
                <w:rFonts w:ascii="Calibri" w:hAnsi="Calibri" w:cs="Calibri"/>
                <w:b/>
                <w:bCs/>
                <w:sz w:val="18"/>
                <w:szCs w:val="18"/>
                <w:vertAlign w:val="superscript"/>
              </w:rPr>
              <w:t>a</w:t>
            </w:r>
            <w:proofErr w:type="spellEnd"/>
          </w:p>
        </w:tc>
        <w:tc>
          <w:tcPr>
            <w:tcW w:w="2851" w:type="dxa"/>
            <w:tcBorders>
              <w:bottom w:val="single" w:sz="4" w:space="0" w:color="auto"/>
            </w:tcBorders>
            <w:shd w:val="pct30" w:color="auto" w:fill="auto"/>
          </w:tcPr>
          <w:p w14:paraId="7234B655" w14:textId="77777777" w:rsidR="00452C9F" w:rsidRPr="00452C9F" w:rsidRDefault="00452C9F" w:rsidP="00452C9F">
            <w:pPr>
              <w:rPr>
                <w:rFonts w:ascii="Calibri" w:hAnsi="Calibri" w:cs="Calibri"/>
                <w:b/>
                <w:bCs/>
                <w:sz w:val="18"/>
                <w:szCs w:val="18"/>
              </w:rPr>
            </w:pPr>
            <w:r w:rsidRPr="00452C9F">
              <w:rPr>
                <w:rFonts w:ascii="Calibri" w:hAnsi="Calibri" w:cs="Calibri"/>
                <w:b/>
                <w:bCs/>
                <w:sz w:val="18"/>
                <w:szCs w:val="18"/>
              </w:rPr>
              <w:t>Organism</w:t>
            </w:r>
          </w:p>
        </w:tc>
        <w:tc>
          <w:tcPr>
            <w:tcW w:w="1701" w:type="dxa"/>
            <w:tcBorders>
              <w:bottom w:val="single" w:sz="4" w:space="0" w:color="auto"/>
            </w:tcBorders>
            <w:shd w:val="pct30" w:color="auto" w:fill="auto"/>
          </w:tcPr>
          <w:p w14:paraId="6B43BCCF" w14:textId="77777777" w:rsidR="00452C9F" w:rsidRPr="00452C9F" w:rsidRDefault="00452C9F" w:rsidP="00452C9F">
            <w:pPr>
              <w:rPr>
                <w:rFonts w:ascii="Calibri" w:hAnsi="Calibri" w:cs="Calibri"/>
                <w:b/>
                <w:bCs/>
                <w:sz w:val="18"/>
                <w:szCs w:val="18"/>
              </w:rPr>
            </w:pPr>
            <w:r w:rsidRPr="00452C9F">
              <w:rPr>
                <w:rFonts w:ascii="Calibri" w:hAnsi="Calibri" w:cs="Calibri"/>
                <w:b/>
                <w:bCs/>
                <w:sz w:val="18"/>
                <w:szCs w:val="18"/>
              </w:rPr>
              <w:t>Phylum</w:t>
            </w:r>
          </w:p>
        </w:tc>
        <w:tc>
          <w:tcPr>
            <w:tcW w:w="1418" w:type="dxa"/>
            <w:tcBorders>
              <w:bottom w:val="single" w:sz="4" w:space="0" w:color="auto"/>
            </w:tcBorders>
            <w:shd w:val="pct30" w:color="auto" w:fill="auto"/>
          </w:tcPr>
          <w:p w14:paraId="20AF3AA0" w14:textId="77777777" w:rsidR="00452C9F" w:rsidRPr="00452C9F" w:rsidRDefault="00452C9F" w:rsidP="00452C9F">
            <w:pPr>
              <w:rPr>
                <w:rFonts w:ascii="Calibri" w:hAnsi="Calibri" w:cs="Calibri"/>
                <w:b/>
                <w:bCs/>
                <w:sz w:val="18"/>
                <w:szCs w:val="18"/>
              </w:rPr>
            </w:pPr>
            <w:proofErr w:type="spellStart"/>
            <w:r w:rsidRPr="00452C9F">
              <w:rPr>
                <w:rFonts w:ascii="Calibri" w:hAnsi="Calibri" w:cs="Calibri"/>
                <w:b/>
                <w:bCs/>
                <w:sz w:val="18"/>
                <w:szCs w:val="18"/>
              </w:rPr>
              <w:t>UniprotID</w:t>
            </w:r>
            <w:proofErr w:type="spellEnd"/>
          </w:p>
        </w:tc>
        <w:tc>
          <w:tcPr>
            <w:tcW w:w="2126" w:type="dxa"/>
            <w:tcBorders>
              <w:bottom w:val="single" w:sz="4" w:space="0" w:color="auto"/>
            </w:tcBorders>
            <w:shd w:val="pct30" w:color="auto" w:fill="auto"/>
          </w:tcPr>
          <w:p w14:paraId="7D68D57A" w14:textId="77777777" w:rsidR="00452C9F" w:rsidRPr="00452C9F" w:rsidRDefault="00452C9F" w:rsidP="00452C9F">
            <w:pPr>
              <w:rPr>
                <w:rFonts w:ascii="Calibri" w:hAnsi="Calibri" w:cs="Calibri"/>
                <w:b/>
                <w:bCs/>
                <w:sz w:val="18"/>
                <w:szCs w:val="18"/>
              </w:rPr>
            </w:pPr>
            <w:proofErr w:type="spellStart"/>
            <w:r w:rsidRPr="00452C9F">
              <w:rPr>
                <w:rFonts w:ascii="Calibri" w:hAnsi="Calibri" w:cs="Calibri"/>
                <w:b/>
                <w:bCs/>
                <w:sz w:val="18"/>
                <w:szCs w:val="18"/>
              </w:rPr>
              <w:t>Domains</w:t>
            </w:r>
            <w:r w:rsidRPr="00452C9F">
              <w:rPr>
                <w:rFonts w:ascii="Calibri" w:hAnsi="Calibri" w:cs="Calibri"/>
                <w:b/>
                <w:bCs/>
                <w:sz w:val="18"/>
                <w:szCs w:val="18"/>
                <w:vertAlign w:val="superscript"/>
              </w:rPr>
              <w:t>b</w:t>
            </w:r>
            <w:proofErr w:type="spellEnd"/>
          </w:p>
        </w:tc>
        <w:tc>
          <w:tcPr>
            <w:tcW w:w="851" w:type="dxa"/>
            <w:tcBorders>
              <w:bottom w:val="single" w:sz="4" w:space="0" w:color="auto"/>
            </w:tcBorders>
            <w:shd w:val="pct30" w:color="auto" w:fill="auto"/>
          </w:tcPr>
          <w:p w14:paraId="39D2A2DB" w14:textId="77777777" w:rsidR="00452C9F" w:rsidRPr="00452C9F" w:rsidRDefault="00452C9F" w:rsidP="00452C9F">
            <w:pPr>
              <w:rPr>
                <w:rFonts w:ascii="Calibri" w:hAnsi="Calibri" w:cs="Calibri"/>
                <w:b/>
                <w:bCs/>
                <w:sz w:val="18"/>
                <w:szCs w:val="18"/>
              </w:rPr>
            </w:pPr>
            <w:r w:rsidRPr="00452C9F">
              <w:rPr>
                <w:rFonts w:ascii="Calibri" w:hAnsi="Calibri" w:cs="Calibri"/>
                <w:b/>
                <w:bCs/>
                <w:sz w:val="18"/>
                <w:szCs w:val="18"/>
              </w:rPr>
              <w:t>PDB</w:t>
            </w:r>
          </w:p>
        </w:tc>
        <w:tc>
          <w:tcPr>
            <w:tcW w:w="236" w:type="dxa"/>
            <w:tcBorders>
              <w:bottom w:val="single" w:sz="4" w:space="0" w:color="auto"/>
              <w:right w:val="nil"/>
            </w:tcBorders>
            <w:shd w:val="pct30" w:color="auto" w:fill="auto"/>
          </w:tcPr>
          <w:p w14:paraId="60BE7702" w14:textId="77777777" w:rsidR="00452C9F" w:rsidRPr="00452C9F" w:rsidRDefault="00452C9F" w:rsidP="00452C9F">
            <w:pPr>
              <w:rPr>
                <w:rFonts w:ascii="Calibri" w:hAnsi="Calibri" w:cs="Calibri"/>
                <w:b/>
                <w:bCs/>
                <w:sz w:val="18"/>
                <w:szCs w:val="18"/>
              </w:rPr>
            </w:pPr>
            <w:r w:rsidRPr="00452C9F">
              <w:rPr>
                <w:rFonts w:ascii="Calibri" w:hAnsi="Calibri" w:cs="Calibri"/>
                <w:b/>
                <w:bCs/>
                <w:sz w:val="18"/>
                <w:szCs w:val="18"/>
              </w:rPr>
              <w:t>Reference</w:t>
            </w:r>
          </w:p>
        </w:tc>
      </w:tr>
      <w:tr w:rsidR="00452C9F" w:rsidRPr="00452C9F" w14:paraId="1B7512A5" w14:textId="77777777" w:rsidTr="00452C9F">
        <w:tc>
          <w:tcPr>
            <w:tcW w:w="1838" w:type="dxa"/>
            <w:tcBorders>
              <w:top w:val="single" w:sz="4" w:space="0" w:color="auto"/>
              <w:left w:val="nil"/>
              <w:bottom w:val="dashSmallGap" w:sz="4" w:space="0" w:color="BFBFBF"/>
            </w:tcBorders>
            <w:shd w:val="clear" w:color="auto" w:fill="auto"/>
          </w:tcPr>
          <w:p w14:paraId="44322CF4" w14:textId="77777777" w:rsidR="00452C9F" w:rsidRPr="00452C9F" w:rsidRDefault="00452C9F" w:rsidP="00452C9F">
            <w:pPr>
              <w:rPr>
                <w:rFonts w:ascii="Calibri" w:hAnsi="Calibri" w:cs="Calibri"/>
                <w:sz w:val="18"/>
                <w:szCs w:val="18"/>
              </w:rPr>
            </w:pPr>
            <w:r w:rsidRPr="00452C9F">
              <w:rPr>
                <w:rFonts w:ascii="Calibri" w:hAnsi="Calibri" w:cs="Calibri"/>
                <w:i/>
                <w:iCs/>
                <w:sz w:val="18"/>
                <w:szCs w:val="18"/>
              </w:rPr>
              <w:t>Cfla</w:t>
            </w:r>
            <w:r w:rsidRPr="00452C9F">
              <w:rPr>
                <w:rFonts w:ascii="Calibri" w:hAnsi="Calibri" w:cs="Calibri"/>
                <w:sz w:val="18"/>
                <w:szCs w:val="18"/>
              </w:rPr>
              <w:t>LPMO10B</w:t>
            </w:r>
          </w:p>
        </w:tc>
        <w:tc>
          <w:tcPr>
            <w:tcW w:w="950" w:type="dxa"/>
            <w:tcBorders>
              <w:top w:val="single" w:sz="4" w:space="0" w:color="auto"/>
              <w:bottom w:val="dashSmallGap" w:sz="4" w:space="0" w:color="BFBFBF"/>
            </w:tcBorders>
            <w:shd w:val="clear" w:color="auto" w:fill="auto"/>
          </w:tcPr>
          <w:p w14:paraId="53F35FA9"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A1</w:t>
            </w:r>
          </w:p>
        </w:tc>
        <w:tc>
          <w:tcPr>
            <w:tcW w:w="2851" w:type="dxa"/>
            <w:tcBorders>
              <w:top w:val="single" w:sz="4" w:space="0" w:color="auto"/>
              <w:bottom w:val="dashSmallGap" w:sz="4" w:space="0" w:color="BFBFBF"/>
            </w:tcBorders>
            <w:shd w:val="clear" w:color="auto" w:fill="auto"/>
          </w:tcPr>
          <w:p w14:paraId="3AA9BA20"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 xml:space="preserve">Cellulomonas </w:t>
            </w:r>
            <w:proofErr w:type="spellStart"/>
            <w:r w:rsidRPr="00452C9F">
              <w:rPr>
                <w:rFonts w:ascii="Calibri" w:hAnsi="Calibri" w:cs="Calibri"/>
                <w:i/>
                <w:iCs/>
                <w:sz w:val="18"/>
                <w:szCs w:val="18"/>
              </w:rPr>
              <w:t>flavigena</w:t>
            </w:r>
            <w:proofErr w:type="spellEnd"/>
            <w:r w:rsidRPr="00452C9F">
              <w:rPr>
                <w:rFonts w:ascii="Calibri" w:hAnsi="Calibri" w:cs="Calibri"/>
                <w:i/>
                <w:iCs/>
                <w:sz w:val="18"/>
                <w:szCs w:val="18"/>
              </w:rPr>
              <w:t xml:space="preserve"> </w:t>
            </w:r>
            <w:r w:rsidRPr="00452C9F">
              <w:rPr>
                <w:rFonts w:ascii="Calibri" w:hAnsi="Calibri" w:cs="Calibri"/>
                <w:sz w:val="18"/>
                <w:szCs w:val="18"/>
              </w:rPr>
              <w:t>ATCC 482</w:t>
            </w:r>
          </w:p>
        </w:tc>
        <w:tc>
          <w:tcPr>
            <w:tcW w:w="1701" w:type="dxa"/>
            <w:tcBorders>
              <w:top w:val="single" w:sz="4" w:space="0" w:color="auto"/>
              <w:bottom w:val="dashSmallGap" w:sz="4" w:space="0" w:color="BFBFBF"/>
            </w:tcBorders>
            <w:shd w:val="clear" w:color="auto" w:fill="auto"/>
          </w:tcPr>
          <w:p w14:paraId="1C562E66"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Actinobacteria</w:t>
            </w:r>
          </w:p>
        </w:tc>
        <w:tc>
          <w:tcPr>
            <w:tcW w:w="1418" w:type="dxa"/>
            <w:tcBorders>
              <w:top w:val="single" w:sz="4" w:space="0" w:color="auto"/>
              <w:bottom w:val="dashSmallGap" w:sz="4" w:space="0" w:color="BFBFBF"/>
            </w:tcBorders>
            <w:shd w:val="clear" w:color="auto" w:fill="auto"/>
          </w:tcPr>
          <w:p w14:paraId="313ED18D"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D5UGB1</w:t>
            </w:r>
          </w:p>
        </w:tc>
        <w:tc>
          <w:tcPr>
            <w:tcW w:w="2126" w:type="dxa"/>
            <w:tcBorders>
              <w:top w:val="single" w:sz="4" w:space="0" w:color="auto"/>
              <w:bottom w:val="dashSmallGap" w:sz="4" w:space="0" w:color="BFBFBF"/>
            </w:tcBorders>
            <w:shd w:val="clear" w:color="auto" w:fill="auto"/>
          </w:tcPr>
          <w:p w14:paraId="51F9E789"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AA10-CBM2</w:t>
            </w:r>
          </w:p>
        </w:tc>
        <w:tc>
          <w:tcPr>
            <w:tcW w:w="851" w:type="dxa"/>
            <w:tcBorders>
              <w:top w:val="single" w:sz="4" w:space="0" w:color="auto"/>
              <w:bottom w:val="dashSmallGap" w:sz="4" w:space="0" w:color="BFBFBF"/>
            </w:tcBorders>
            <w:shd w:val="clear" w:color="auto" w:fill="auto"/>
          </w:tcPr>
          <w:p w14:paraId="7B346063"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w:t>
            </w:r>
          </w:p>
        </w:tc>
        <w:tc>
          <w:tcPr>
            <w:tcW w:w="236" w:type="dxa"/>
            <w:tcBorders>
              <w:top w:val="single" w:sz="4" w:space="0" w:color="auto"/>
              <w:bottom w:val="dashSmallGap" w:sz="4" w:space="0" w:color="BFBFBF"/>
              <w:right w:val="nil"/>
            </w:tcBorders>
            <w:shd w:val="clear" w:color="auto" w:fill="auto"/>
          </w:tcPr>
          <w:p w14:paraId="2362AC34" w14:textId="764D443A" w:rsidR="00452C9F" w:rsidRPr="00452C9F" w:rsidRDefault="009D3E2C" w:rsidP="00452C9F">
            <w:pPr>
              <w:rPr>
                <w:rFonts w:ascii="Calibri" w:hAnsi="Calibri" w:cs="Calibri"/>
                <w:sz w:val="18"/>
                <w:szCs w:val="18"/>
              </w:rPr>
            </w:pPr>
            <w:r>
              <w:rPr>
                <w:rFonts w:ascii="Calibri" w:hAnsi="Calibri" w:cs="Calibri"/>
                <w:noProof/>
                <w:sz w:val="18"/>
                <w:szCs w:val="18"/>
              </w:rPr>
              <w:t xml:space="preserve"> [1]</w:t>
            </w:r>
          </w:p>
        </w:tc>
      </w:tr>
      <w:tr w:rsidR="00452C9F" w:rsidRPr="00452C9F" w14:paraId="271831BF" w14:textId="77777777" w:rsidTr="00452C9F">
        <w:tc>
          <w:tcPr>
            <w:tcW w:w="1838" w:type="dxa"/>
            <w:tcBorders>
              <w:top w:val="dashSmallGap" w:sz="4" w:space="0" w:color="BFBFBF"/>
              <w:left w:val="nil"/>
              <w:bottom w:val="dashSmallGap" w:sz="4" w:space="0" w:color="BFBFBF"/>
            </w:tcBorders>
            <w:shd w:val="clear" w:color="auto" w:fill="auto"/>
          </w:tcPr>
          <w:p w14:paraId="75590FEA" w14:textId="77777777" w:rsidR="00452C9F" w:rsidRPr="00452C9F" w:rsidRDefault="00452C9F" w:rsidP="00452C9F">
            <w:pPr>
              <w:rPr>
                <w:rFonts w:ascii="Calibri" w:hAnsi="Calibri" w:cs="Calibri"/>
                <w:sz w:val="18"/>
                <w:szCs w:val="18"/>
              </w:rPr>
            </w:pPr>
            <w:r w:rsidRPr="00452C9F">
              <w:rPr>
                <w:rFonts w:ascii="Calibri" w:hAnsi="Calibri" w:cs="Calibri"/>
                <w:i/>
                <w:iCs/>
                <w:sz w:val="18"/>
                <w:szCs w:val="18"/>
              </w:rPr>
              <w:t>Tf</w:t>
            </w:r>
            <w:r w:rsidRPr="00452C9F">
              <w:rPr>
                <w:rFonts w:ascii="Calibri" w:hAnsi="Calibri" w:cs="Calibri"/>
                <w:sz w:val="18"/>
                <w:szCs w:val="18"/>
              </w:rPr>
              <w:t>LPMO10B (E8)</w:t>
            </w:r>
          </w:p>
        </w:tc>
        <w:tc>
          <w:tcPr>
            <w:tcW w:w="950" w:type="dxa"/>
            <w:tcBorders>
              <w:top w:val="dashSmallGap" w:sz="4" w:space="0" w:color="BFBFBF"/>
              <w:bottom w:val="dashSmallGap" w:sz="4" w:space="0" w:color="BFBFBF"/>
            </w:tcBorders>
            <w:shd w:val="clear" w:color="auto" w:fill="auto"/>
          </w:tcPr>
          <w:p w14:paraId="74C48B40"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A1</w:t>
            </w:r>
          </w:p>
        </w:tc>
        <w:tc>
          <w:tcPr>
            <w:tcW w:w="2851" w:type="dxa"/>
            <w:tcBorders>
              <w:top w:val="dashSmallGap" w:sz="4" w:space="0" w:color="BFBFBF"/>
              <w:bottom w:val="dashSmallGap" w:sz="4" w:space="0" w:color="BFBFBF"/>
            </w:tcBorders>
            <w:shd w:val="clear" w:color="auto" w:fill="auto"/>
          </w:tcPr>
          <w:p w14:paraId="331F1135" w14:textId="77777777" w:rsidR="00452C9F" w:rsidRPr="00452C9F" w:rsidRDefault="00452C9F" w:rsidP="00452C9F">
            <w:pPr>
              <w:rPr>
                <w:rFonts w:ascii="Calibri" w:hAnsi="Calibri" w:cs="Calibri"/>
                <w:sz w:val="18"/>
                <w:szCs w:val="18"/>
              </w:rPr>
            </w:pPr>
            <w:proofErr w:type="spellStart"/>
            <w:r w:rsidRPr="00452C9F">
              <w:rPr>
                <w:rFonts w:ascii="Calibri" w:hAnsi="Calibri" w:cs="Calibri"/>
                <w:i/>
                <w:iCs/>
                <w:sz w:val="18"/>
                <w:szCs w:val="18"/>
              </w:rPr>
              <w:t>Thermobifida</w:t>
            </w:r>
            <w:proofErr w:type="spellEnd"/>
            <w:r w:rsidRPr="00452C9F">
              <w:rPr>
                <w:rFonts w:ascii="Calibri" w:hAnsi="Calibri" w:cs="Calibri"/>
                <w:i/>
                <w:iCs/>
                <w:sz w:val="18"/>
                <w:szCs w:val="18"/>
              </w:rPr>
              <w:t xml:space="preserve"> </w:t>
            </w:r>
            <w:proofErr w:type="spellStart"/>
            <w:r w:rsidRPr="00452C9F">
              <w:rPr>
                <w:rFonts w:ascii="Calibri" w:hAnsi="Calibri" w:cs="Calibri"/>
                <w:i/>
                <w:iCs/>
                <w:sz w:val="18"/>
                <w:szCs w:val="18"/>
              </w:rPr>
              <w:t>fusca</w:t>
            </w:r>
            <w:proofErr w:type="spellEnd"/>
            <w:r w:rsidRPr="00452C9F">
              <w:rPr>
                <w:rFonts w:ascii="Calibri" w:hAnsi="Calibri" w:cs="Calibri"/>
                <w:sz w:val="18"/>
                <w:szCs w:val="18"/>
              </w:rPr>
              <w:t xml:space="preserve"> YX</w:t>
            </w:r>
          </w:p>
        </w:tc>
        <w:tc>
          <w:tcPr>
            <w:tcW w:w="1701" w:type="dxa"/>
            <w:tcBorders>
              <w:top w:val="dashSmallGap" w:sz="4" w:space="0" w:color="BFBFBF"/>
              <w:bottom w:val="dashSmallGap" w:sz="4" w:space="0" w:color="BFBFBF"/>
            </w:tcBorders>
            <w:shd w:val="clear" w:color="auto" w:fill="auto"/>
          </w:tcPr>
          <w:p w14:paraId="49E3FAF1"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Actinobacteria</w:t>
            </w:r>
          </w:p>
        </w:tc>
        <w:tc>
          <w:tcPr>
            <w:tcW w:w="1418" w:type="dxa"/>
            <w:tcBorders>
              <w:top w:val="dashSmallGap" w:sz="4" w:space="0" w:color="BFBFBF"/>
              <w:bottom w:val="dashSmallGap" w:sz="4" w:space="0" w:color="BFBFBF"/>
            </w:tcBorders>
            <w:shd w:val="clear" w:color="auto" w:fill="auto"/>
          </w:tcPr>
          <w:p w14:paraId="4A1EBD7A"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Q47PB9</w:t>
            </w:r>
          </w:p>
        </w:tc>
        <w:tc>
          <w:tcPr>
            <w:tcW w:w="2126" w:type="dxa"/>
            <w:tcBorders>
              <w:top w:val="dashSmallGap" w:sz="4" w:space="0" w:color="BFBFBF"/>
              <w:bottom w:val="dashSmallGap" w:sz="4" w:space="0" w:color="BFBFBF"/>
            </w:tcBorders>
            <w:shd w:val="clear" w:color="auto" w:fill="auto"/>
          </w:tcPr>
          <w:p w14:paraId="1857C791"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AA10-FnIII-CBM2</w:t>
            </w:r>
          </w:p>
        </w:tc>
        <w:tc>
          <w:tcPr>
            <w:tcW w:w="851" w:type="dxa"/>
            <w:tcBorders>
              <w:top w:val="dashSmallGap" w:sz="4" w:space="0" w:color="BFBFBF"/>
              <w:bottom w:val="dashSmallGap" w:sz="4" w:space="0" w:color="BFBFBF"/>
            </w:tcBorders>
            <w:shd w:val="clear" w:color="auto" w:fill="auto"/>
          </w:tcPr>
          <w:p w14:paraId="7A8FBBC5"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w:t>
            </w:r>
          </w:p>
        </w:tc>
        <w:tc>
          <w:tcPr>
            <w:tcW w:w="236" w:type="dxa"/>
            <w:tcBorders>
              <w:top w:val="dashSmallGap" w:sz="4" w:space="0" w:color="BFBFBF"/>
              <w:bottom w:val="dashSmallGap" w:sz="4" w:space="0" w:color="BFBFBF"/>
              <w:right w:val="nil"/>
            </w:tcBorders>
            <w:shd w:val="clear" w:color="auto" w:fill="auto"/>
          </w:tcPr>
          <w:p w14:paraId="77237A4F" w14:textId="1AA6C317" w:rsidR="00452C9F" w:rsidRPr="00452C9F" w:rsidRDefault="009D3E2C" w:rsidP="00452C9F">
            <w:pPr>
              <w:rPr>
                <w:rFonts w:ascii="Calibri" w:hAnsi="Calibri" w:cs="Calibri"/>
                <w:sz w:val="18"/>
                <w:szCs w:val="18"/>
              </w:rPr>
            </w:pPr>
            <w:r>
              <w:rPr>
                <w:rFonts w:ascii="Calibri" w:hAnsi="Calibri" w:cs="Calibri"/>
                <w:noProof/>
                <w:sz w:val="18"/>
                <w:szCs w:val="18"/>
              </w:rPr>
              <w:t xml:space="preserve"> [2]</w:t>
            </w:r>
          </w:p>
        </w:tc>
      </w:tr>
      <w:tr w:rsidR="00452C9F" w:rsidRPr="00452C9F" w14:paraId="285229FA" w14:textId="77777777" w:rsidTr="00452C9F">
        <w:tc>
          <w:tcPr>
            <w:tcW w:w="1838" w:type="dxa"/>
            <w:tcBorders>
              <w:top w:val="dashSmallGap" w:sz="4" w:space="0" w:color="BFBFBF"/>
              <w:left w:val="nil"/>
              <w:bottom w:val="dashSmallGap" w:sz="4" w:space="0" w:color="BFBFBF"/>
            </w:tcBorders>
            <w:shd w:val="clear" w:color="auto" w:fill="auto"/>
          </w:tcPr>
          <w:p w14:paraId="66392867"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Vi</w:t>
            </w:r>
            <w:r w:rsidRPr="00452C9F">
              <w:rPr>
                <w:rFonts w:ascii="Calibri" w:hAnsi="Calibri" w:cs="Calibri"/>
                <w:sz w:val="18"/>
                <w:szCs w:val="18"/>
              </w:rPr>
              <w:t>LPMO10B</w:t>
            </w:r>
          </w:p>
        </w:tc>
        <w:tc>
          <w:tcPr>
            <w:tcW w:w="950" w:type="dxa"/>
            <w:tcBorders>
              <w:top w:val="dashSmallGap" w:sz="4" w:space="0" w:color="BFBFBF"/>
              <w:bottom w:val="dashSmallGap" w:sz="4" w:space="0" w:color="BFBFBF"/>
            </w:tcBorders>
            <w:shd w:val="clear" w:color="auto" w:fill="auto"/>
          </w:tcPr>
          <w:p w14:paraId="39CFE437"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A1</w:t>
            </w:r>
          </w:p>
        </w:tc>
        <w:tc>
          <w:tcPr>
            <w:tcW w:w="2851" w:type="dxa"/>
            <w:tcBorders>
              <w:top w:val="dashSmallGap" w:sz="4" w:space="0" w:color="BFBFBF"/>
              <w:bottom w:val="dashSmallGap" w:sz="4" w:space="0" w:color="BFBFBF"/>
            </w:tcBorders>
            <w:shd w:val="clear" w:color="auto" w:fill="auto"/>
          </w:tcPr>
          <w:p w14:paraId="7772E1ED" w14:textId="77777777" w:rsidR="00452C9F" w:rsidRPr="00452C9F" w:rsidRDefault="00452C9F" w:rsidP="00452C9F">
            <w:pPr>
              <w:rPr>
                <w:rFonts w:ascii="Calibri" w:hAnsi="Calibri" w:cs="Calibri"/>
                <w:sz w:val="18"/>
                <w:szCs w:val="18"/>
              </w:rPr>
            </w:pPr>
            <w:proofErr w:type="spellStart"/>
            <w:r w:rsidRPr="00452C9F">
              <w:rPr>
                <w:rFonts w:ascii="Calibri" w:hAnsi="Calibri" w:cs="Calibri"/>
                <w:i/>
                <w:iCs/>
                <w:sz w:val="18"/>
                <w:szCs w:val="18"/>
              </w:rPr>
              <w:t>Vitiosangium</w:t>
            </w:r>
            <w:proofErr w:type="spellEnd"/>
            <w:r w:rsidRPr="00452C9F">
              <w:rPr>
                <w:rFonts w:ascii="Calibri" w:hAnsi="Calibri" w:cs="Calibri"/>
                <w:sz w:val="18"/>
                <w:szCs w:val="18"/>
              </w:rPr>
              <w:t xml:space="preserve"> sp. GDMCC 1.1324</w:t>
            </w:r>
          </w:p>
        </w:tc>
        <w:tc>
          <w:tcPr>
            <w:tcW w:w="1701" w:type="dxa"/>
            <w:tcBorders>
              <w:top w:val="dashSmallGap" w:sz="4" w:space="0" w:color="BFBFBF"/>
              <w:bottom w:val="dashSmallGap" w:sz="4" w:space="0" w:color="BFBFBF"/>
            </w:tcBorders>
            <w:shd w:val="clear" w:color="auto" w:fill="auto"/>
          </w:tcPr>
          <w:p w14:paraId="0D523A09"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Proteobacteria</w:t>
            </w:r>
          </w:p>
        </w:tc>
        <w:tc>
          <w:tcPr>
            <w:tcW w:w="1418" w:type="dxa"/>
            <w:tcBorders>
              <w:top w:val="dashSmallGap" w:sz="4" w:space="0" w:color="BFBFBF"/>
              <w:bottom w:val="dashSmallGap" w:sz="4" w:space="0" w:color="BFBFBF"/>
            </w:tcBorders>
            <w:shd w:val="clear" w:color="auto" w:fill="auto"/>
          </w:tcPr>
          <w:p w14:paraId="26892557"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A0A2T4VPM7</w:t>
            </w:r>
          </w:p>
        </w:tc>
        <w:tc>
          <w:tcPr>
            <w:tcW w:w="2126" w:type="dxa"/>
            <w:tcBorders>
              <w:top w:val="dashSmallGap" w:sz="4" w:space="0" w:color="BFBFBF"/>
              <w:bottom w:val="dashSmallGap" w:sz="4" w:space="0" w:color="BFBFBF"/>
            </w:tcBorders>
            <w:shd w:val="clear" w:color="auto" w:fill="auto"/>
          </w:tcPr>
          <w:p w14:paraId="766A4BAD"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AA10-FnIII-CBM2</w:t>
            </w:r>
          </w:p>
        </w:tc>
        <w:tc>
          <w:tcPr>
            <w:tcW w:w="851" w:type="dxa"/>
            <w:tcBorders>
              <w:top w:val="dashSmallGap" w:sz="4" w:space="0" w:color="BFBFBF"/>
              <w:bottom w:val="dashSmallGap" w:sz="4" w:space="0" w:color="BFBFBF"/>
            </w:tcBorders>
            <w:shd w:val="clear" w:color="auto" w:fill="auto"/>
          </w:tcPr>
          <w:p w14:paraId="66E61A37" w14:textId="77777777" w:rsidR="00452C9F" w:rsidRPr="00452C9F" w:rsidRDefault="00452C9F" w:rsidP="00452C9F">
            <w:pPr>
              <w:rPr>
                <w:rFonts w:ascii="Calibri" w:hAnsi="Calibri" w:cs="Calibri"/>
                <w:sz w:val="18"/>
                <w:szCs w:val="18"/>
              </w:rPr>
            </w:pPr>
          </w:p>
        </w:tc>
        <w:tc>
          <w:tcPr>
            <w:tcW w:w="236" w:type="dxa"/>
            <w:tcBorders>
              <w:top w:val="dashSmallGap" w:sz="4" w:space="0" w:color="BFBFBF"/>
              <w:bottom w:val="dashSmallGap" w:sz="4" w:space="0" w:color="BFBFBF"/>
              <w:right w:val="nil"/>
            </w:tcBorders>
            <w:shd w:val="clear" w:color="auto" w:fill="auto"/>
          </w:tcPr>
          <w:p w14:paraId="24889F40" w14:textId="1678E6B9" w:rsidR="00452C9F" w:rsidRPr="00452C9F" w:rsidRDefault="009D3E2C" w:rsidP="00452C9F">
            <w:pPr>
              <w:rPr>
                <w:rFonts w:ascii="Calibri" w:hAnsi="Calibri" w:cs="Calibri"/>
                <w:sz w:val="18"/>
                <w:szCs w:val="18"/>
              </w:rPr>
            </w:pPr>
            <w:r>
              <w:rPr>
                <w:rFonts w:ascii="Calibri" w:hAnsi="Calibri" w:cs="Calibri"/>
                <w:noProof/>
                <w:sz w:val="18"/>
                <w:szCs w:val="18"/>
              </w:rPr>
              <w:t xml:space="preserve"> [3]</w:t>
            </w:r>
          </w:p>
        </w:tc>
      </w:tr>
      <w:tr w:rsidR="00452C9F" w:rsidRPr="00452C9F" w14:paraId="27AD1809" w14:textId="77777777" w:rsidTr="00452C9F">
        <w:tc>
          <w:tcPr>
            <w:tcW w:w="1838" w:type="dxa"/>
            <w:tcBorders>
              <w:top w:val="dashSmallGap" w:sz="4" w:space="0" w:color="BFBFBF"/>
              <w:left w:val="nil"/>
              <w:bottom w:val="dashSmallGap" w:sz="4" w:space="0" w:color="BFBFBF"/>
            </w:tcBorders>
            <w:shd w:val="clear" w:color="auto" w:fill="auto"/>
          </w:tcPr>
          <w:p w14:paraId="7321197C"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Tb</w:t>
            </w:r>
            <w:r w:rsidRPr="00452C9F">
              <w:rPr>
                <w:rFonts w:ascii="Calibri" w:hAnsi="Calibri" w:cs="Calibri"/>
                <w:sz w:val="18"/>
                <w:szCs w:val="18"/>
              </w:rPr>
              <w:t>LPMO10A</w:t>
            </w:r>
          </w:p>
        </w:tc>
        <w:tc>
          <w:tcPr>
            <w:tcW w:w="950" w:type="dxa"/>
            <w:tcBorders>
              <w:top w:val="dashSmallGap" w:sz="4" w:space="0" w:color="BFBFBF"/>
              <w:bottom w:val="dashSmallGap" w:sz="4" w:space="0" w:color="BFBFBF"/>
            </w:tcBorders>
            <w:shd w:val="clear" w:color="auto" w:fill="auto"/>
          </w:tcPr>
          <w:p w14:paraId="57DB96B1"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A1</w:t>
            </w:r>
          </w:p>
        </w:tc>
        <w:tc>
          <w:tcPr>
            <w:tcW w:w="2851" w:type="dxa"/>
            <w:tcBorders>
              <w:top w:val="dashSmallGap" w:sz="4" w:space="0" w:color="BFBFBF"/>
              <w:bottom w:val="dashSmallGap" w:sz="4" w:space="0" w:color="BFBFBF"/>
            </w:tcBorders>
            <w:shd w:val="clear" w:color="auto" w:fill="auto"/>
          </w:tcPr>
          <w:p w14:paraId="1E30ECD4" w14:textId="77777777" w:rsidR="00452C9F" w:rsidRPr="00452C9F" w:rsidRDefault="00452C9F" w:rsidP="00452C9F">
            <w:pPr>
              <w:rPr>
                <w:rFonts w:ascii="Calibri" w:hAnsi="Calibri" w:cs="Calibri"/>
                <w:i/>
                <w:iCs/>
                <w:sz w:val="18"/>
                <w:szCs w:val="18"/>
              </w:rPr>
            </w:pPr>
            <w:proofErr w:type="spellStart"/>
            <w:r w:rsidRPr="00452C9F">
              <w:rPr>
                <w:rFonts w:ascii="Calibri" w:hAnsi="Calibri" w:cs="Calibri"/>
                <w:i/>
                <w:iCs/>
                <w:sz w:val="18"/>
                <w:szCs w:val="18"/>
              </w:rPr>
              <w:t>Thermobispora</w:t>
            </w:r>
            <w:proofErr w:type="spellEnd"/>
            <w:r w:rsidRPr="00452C9F">
              <w:rPr>
                <w:rFonts w:ascii="Calibri" w:hAnsi="Calibri" w:cs="Calibri"/>
                <w:i/>
                <w:iCs/>
                <w:sz w:val="18"/>
                <w:szCs w:val="18"/>
              </w:rPr>
              <w:t xml:space="preserve"> </w:t>
            </w:r>
            <w:proofErr w:type="spellStart"/>
            <w:r w:rsidRPr="00452C9F">
              <w:rPr>
                <w:rFonts w:ascii="Calibri" w:hAnsi="Calibri" w:cs="Calibri"/>
                <w:i/>
                <w:iCs/>
                <w:sz w:val="18"/>
                <w:szCs w:val="18"/>
              </w:rPr>
              <w:t>bispora</w:t>
            </w:r>
            <w:proofErr w:type="spellEnd"/>
            <w:r w:rsidRPr="00452C9F">
              <w:rPr>
                <w:rFonts w:ascii="Calibri" w:hAnsi="Calibri" w:cs="Calibri"/>
                <w:sz w:val="18"/>
                <w:szCs w:val="18"/>
              </w:rPr>
              <w:t xml:space="preserve"> ATCC 19993</w:t>
            </w:r>
          </w:p>
        </w:tc>
        <w:tc>
          <w:tcPr>
            <w:tcW w:w="1701" w:type="dxa"/>
            <w:tcBorders>
              <w:top w:val="dashSmallGap" w:sz="4" w:space="0" w:color="BFBFBF"/>
              <w:bottom w:val="dashSmallGap" w:sz="4" w:space="0" w:color="BFBFBF"/>
            </w:tcBorders>
            <w:shd w:val="clear" w:color="auto" w:fill="auto"/>
          </w:tcPr>
          <w:p w14:paraId="55FA4367"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Actinobacteria</w:t>
            </w:r>
          </w:p>
        </w:tc>
        <w:tc>
          <w:tcPr>
            <w:tcW w:w="1418" w:type="dxa"/>
            <w:tcBorders>
              <w:top w:val="dashSmallGap" w:sz="4" w:space="0" w:color="BFBFBF"/>
              <w:bottom w:val="dashSmallGap" w:sz="4" w:space="0" w:color="BFBFBF"/>
            </w:tcBorders>
            <w:shd w:val="clear" w:color="auto" w:fill="auto"/>
          </w:tcPr>
          <w:p w14:paraId="7CF89DB5"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D6Y7U3</w:t>
            </w:r>
          </w:p>
        </w:tc>
        <w:tc>
          <w:tcPr>
            <w:tcW w:w="2126" w:type="dxa"/>
            <w:tcBorders>
              <w:top w:val="dashSmallGap" w:sz="4" w:space="0" w:color="BFBFBF"/>
              <w:bottom w:val="dashSmallGap" w:sz="4" w:space="0" w:color="BFBFBF"/>
            </w:tcBorders>
            <w:shd w:val="clear" w:color="auto" w:fill="auto"/>
          </w:tcPr>
          <w:p w14:paraId="68C71A0B"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AA10-CBM2</w:t>
            </w:r>
          </w:p>
        </w:tc>
        <w:tc>
          <w:tcPr>
            <w:tcW w:w="851" w:type="dxa"/>
            <w:tcBorders>
              <w:top w:val="dashSmallGap" w:sz="4" w:space="0" w:color="BFBFBF"/>
              <w:bottom w:val="dashSmallGap" w:sz="4" w:space="0" w:color="BFBFBF"/>
            </w:tcBorders>
            <w:shd w:val="clear" w:color="auto" w:fill="auto"/>
          </w:tcPr>
          <w:p w14:paraId="393F0A6A"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w:t>
            </w:r>
          </w:p>
        </w:tc>
        <w:tc>
          <w:tcPr>
            <w:tcW w:w="236" w:type="dxa"/>
            <w:tcBorders>
              <w:top w:val="dashSmallGap" w:sz="4" w:space="0" w:color="BFBFBF"/>
              <w:bottom w:val="dashSmallGap" w:sz="4" w:space="0" w:color="BFBFBF"/>
              <w:right w:val="nil"/>
            </w:tcBorders>
            <w:shd w:val="clear" w:color="auto" w:fill="auto"/>
          </w:tcPr>
          <w:p w14:paraId="427F45FF" w14:textId="1DBE7503" w:rsidR="00452C9F" w:rsidRPr="00452C9F" w:rsidRDefault="009D3E2C" w:rsidP="00452C9F">
            <w:pPr>
              <w:rPr>
                <w:rFonts w:ascii="Calibri" w:hAnsi="Calibri" w:cs="Calibri"/>
                <w:sz w:val="18"/>
                <w:szCs w:val="18"/>
              </w:rPr>
            </w:pPr>
            <w:r>
              <w:rPr>
                <w:rFonts w:ascii="Calibri" w:hAnsi="Calibri" w:cs="Calibri"/>
                <w:noProof/>
                <w:sz w:val="18"/>
                <w:szCs w:val="18"/>
              </w:rPr>
              <w:t xml:space="preserve"> [4]</w:t>
            </w:r>
          </w:p>
        </w:tc>
      </w:tr>
      <w:tr w:rsidR="00452C9F" w:rsidRPr="00452C9F" w14:paraId="69177958" w14:textId="77777777" w:rsidTr="00452C9F">
        <w:tc>
          <w:tcPr>
            <w:tcW w:w="1838" w:type="dxa"/>
            <w:tcBorders>
              <w:top w:val="dashSmallGap" w:sz="4" w:space="0" w:color="BFBFBF"/>
              <w:left w:val="nil"/>
              <w:bottom w:val="dashSmallGap" w:sz="4" w:space="0" w:color="BFBFBF"/>
            </w:tcBorders>
            <w:shd w:val="clear" w:color="auto" w:fill="auto"/>
          </w:tcPr>
          <w:p w14:paraId="367FE74A" w14:textId="77777777" w:rsidR="00452C9F" w:rsidRPr="00452C9F" w:rsidRDefault="00452C9F" w:rsidP="00452C9F">
            <w:pPr>
              <w:rPr>
                <w:rFonts w:ascii="Calibri" w:hAnsi="Calibri" w:cs="Calibri"/>
                <w:i/>
                <w:iCs/>
                <w:sz w:val="18"/>
                <w:szCs w:val="18"/>
              </w:rPr>
            </w:pPr>
            <w:r w:rsidRPr="00452C9F">
              <w:rPr>
                <w:rFonts w:ascii="Calibri" w:hAnsi="Calibri" w:cs="Calibri"/>
                <w:sz w:val="18"/>
                <w:szCs w:val="18"/>
              </w:rPr>
              <w:t>mgLPMO10</w:t>
            </w:r>
          </w:p>
        </w:tc>
        <w:tc>
          <w:tcPr>
            <w:tcW w:w="950" w:type="dxa"/>
            <w:tcBorders>
              <w:top w:val="dashSmallGap" w:sz="4" w:space="0" w:color="BFBFBF"/>
              <w:bottom w:val="dashSmallGap" w:sz="4" w:space="0" w:color="BFBFBF"/>
            </w:tcBorders>
            <w:shd w:val="clear" w:color="auto" w:fill="auto"/>
          </w:tcPr>
          <w:p w14:paraId="63D8C970"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A1</w:t>
            </w:r>
          </w:p>
        </w:tc>
        <w:tc>
          <w:tcPr>
            <w:tcW w:w="2851" w:type="dxa"/>
            <w:tcBorders>
              <w:top w:val="dashSmallGap" w:sz="4" w:space="0" w:color="BFBFBF"/>
              <w:bottom w:val="dashSmallGap" w:sz="4" w:space="0" w:color="BFBFBF"/>
            </w:tcBorders>
            <w:shd w:val="clear" w:color="auto" w:fill="auto"/>
          </w:tcPr>
          <w:p w14:paraId="0EB4B970" w14:textId="77777777" w:rsidR="00452C9F" w:rsidRPr="00452C9F" w:rsidRDefault="00452C9F" w:rsidP="00452C9F">
            <w:pPr>
              <w:rPr>
                <w:rFonts w:ascii="Calibri" w:hAnsi="Calibri" w:cs="Calibri"/>
                <w:i/>
                <w:iCs/>
                <w:sz w:val="18"/>
                <w:szCs w:val="18"/>
              </w:rPr>
            </w:pPr>
            <w:r w:rsidRPr="00452C9F">
              <w:rPr>
                <w:rFonts w:ascii="Calibri" w:hAnsi="Calibri" w:cs="Calibri"/>
                <w:sz w:val="18"/>
                <w:szCs w:val="18"/>
              </w:rPr>
              <w:t>IMG genome ID 2199352008</w:t>
            </w:r>
          </w:p>
        </w:tc>
        <w:tc>
          <w:tcPr>
            <w:tcW w:w="1701" w:type="dxa"/>
            <w:tcBorders>
              <w:top w:val="dashSmallGap" w:sz="4" w:space="0" w:color="BFBFBF"/>
              <w:bottom w:val="dashSmallGap" w:sz="4" w:space="0" w:color="BFBFBF"/>
            </w:tcBorders>
            <w:shd w:val="clear" w:color="auto" w:fill="auto"/>
          </w:tcPr>
          <w:p w14:paraId="463AB8CE"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Actinobacteria</w:t>
            </w:r>
          </w:p>
        </w:tc>
        <w:tc>
          <w:tcPr>
            <w:tcW w:w="1418" w:type="dxa"/>
            <w:tcBorders>
              <w:top w:val="dashSmallGap" w:sz="4" w:space="0" w:color="BFBFBF"/>
              <w:bottom w:val="dashSmallGap" w:sz="4" w:space="0" w:color="BFBFBF"/>
            </w:tcBorders>
            <w:shd w:val="clear" w:color="auto" w:fill="auto"/>
          </w:tcPr>
          <w:p w14:paraId="55D09CBD"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IMG/M gene ID:2200500718</w:t>
            </w:r>
          </w:p>
        </w:tc>
        <w:tc>
          <w:tcPr>
            <w:tcW w:w="2126" w:type="dxa"/>
            <w:tcBorders>
              <w:top w:val="dashSmallGap" w:sz="4" w:space="0" w:color="BFBFBF"/>
              <w:bottom w:val="dashSmallGap" w:sz="4" w:space="0" w:color="BFBFBF"/>
            </w:tcBorders>
            <w:shd w:val="clear" w:color="auto" w:fill="auto"/>
          </w:tcPr>
          <w:p w14:paraId="3F19D9B3"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AA10-CBM2</w:t>
            </w:r>
          </w:p>
        </w:tc>
        <w:tc>
          <w:tcPr>
            <w:tcW w:w="851" w:type="dxa"/>
            <w:tcBorders>
              <w:top w:val="dashSmallGap" w:sz="4" w:space="0" w:color="BFBFBF"/>
              <w:bottom w:val="dashSmallGap" w:sz="4" w:space="0" w:color="BFBFBF"/>
            </w:tcBorders>
            <w:shd w:val="clear" w:color="auto" w:fill="auto"/>
          </w:tcPr>
          <w:p w14:paraId="5DC1761A"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w:t>
            </w:r>
          </w:p>
        </w:tc>
        <w:tc>
          <w:tcPr>
            <w:tcW w:w="236" w:type="dxa"/>
            <w:tcBorders>
              <w:top w:val="dashSmallGap" w:sz="4" w:space="0" w:color="BFBFBF"/>
              <w:bottom w:val="dashSmallGap" w:sz="4" w:space="0" w:color="BFBFBF"/>
              <w:right w:val="nil"/>
            </w:tcBorders>
            <w:shd w:val="clear" w:color="auto" w:fill="auto"/>
          </w:tcPr>
          <w:p w14:paraId="61DCA79F" w14:textId="78AE66DC" w:rsidR="00452C9F" w:rsidRPr="00452C9F" w:rsidRDefault="009D3E2C" w:rsidP="00452C9F">
            <w:pPr>
              <w:rPr>
                <w:rFonts w:ascii="Calibri" w:hAnsi="Calibri" w:cs="Calibri"/>
                <w:sz w:val="18"/>
                <w:szCs w:val="18"/>
              </w:rPr>
            </w:pPr>
            <w:r>
              <w:rPr>
                <w:rFonts w:ascii="Calibri" w:hAnsi="Calibri" w:cs="Calibri"/>
                <w:noProof/>
                <w:sz w:val="18"/>
                <w:szCs w:val="18"/>
              </w:rPr>
              <w:t xml:space="preserve"> [5]</w:t>
            </w:r>
          </w:p>
        </w:tc>
      </w:tr>
      <w:tr w:rsidR="00452C9F" w:rsidRPr="00452C9F" w14:paraId="61C095C2" w14:textId="77777777" w:rsidTr="00452C9F">
        <w:tc>
          <w:tcPr>
            <w:tcW w:w="1838" w:type="dxa"/>
            <w:tcBorders>
              <w:top w:val="dashSmallGap" w:sz="4" w:space="0" w:color="BFBFBF"/>
              <w:left w:val="nil"/>
              <w:bottom w:val="dashSmallGap" w:sz="4" w:space="0" w:color="BFBFBF"/>
            </w:tcBorders>
            <w:shd w:val="clear" w:color="auto" w:fill="auto"/>
          </w:tcPr>
          <w:p w14:paraId="4497051A" w14:textId="77777777" w:rsidR="00452C9F" w:rsidRPr="00452C9F" w:rsidRDefault="00452C9F" w:rsidP="00452C9F">
            <w:pPr>
              <w:rPr>
                <w:rFonts w:ascii="Calibri" w:hAnsi="Calibri" w:cs="Calibri"/>
                <w:sz w:val="18"/>
                <w:szCs w:val="18"/>
              </w:rPr>
            </w:pPr>
            <w:r w:rsidRPr="00452C9F">
              <w:rPr>
                <w:rFonts w:ascii="Calibri" w:hAnsi="Calibri" w:cs="Calibri"/>
                <w:i/>
                <w:iCs/>
                <w:sz w:val="18"/>
                <w:szCs w:val="18"/>
              </w:rPr>
              <w:t>Sg</w:t>
            </w:r>
            <w:r w:rsidRPr="00452C9F">
              <w:rPr>
                <w:rFonts w:ascii="Calibri" w:hAnsi="Calibri" w:cs="Calibri"/>
                <w:sz w:val="18"/>
                <w:szCs w:val="18"/>
              </w:rPr>
              <w:t>LPMO10A</w:t>
            </w:r>
          </w:p>
        </w:tc>
        <w:tc>
          <w:tcPr>
            <w:tcW w:w="950" w:type="dxa"/>
            <w:tcBorders>
              <w:top w:val="dashSmallGap" w:sz="4" w:space="0" w:color="BFBFBF"/>
              <w:bottom w:val="dashSmallGap" w:sz="4" w:space="0" w:color="BFBFBF"/>
            </w:tcBorders>
            <w:shd w:val="clear" w:color="auto" w:fill="auto"/>
          </w:tcPr>
          <w:p w14:paraId="70AB9201"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A1</w:t>
            </w:r>
          </w:p>
        </w:tc>
        <w:tc>
          <w:tcPr>
            <w:tcW w:w="2851" w:type="dxa"/>
            <w:tcBorders>
              <w:top w:val="dashSmallGap" w:sz="4" w:space="0" w:color="BFBFBF"/>
              <w:bottom w:val="dashSmallGap" w:sz="4" w:space="0" w:color="BFBFBF"/>
            </w:tcBorders>
            <w:shd w:val="clear" w:color="auto" w:fill="auto"/>
          </w:tcPr>
          <w:p w14:paraId="010D2F39" w14:textId="77777777" w:rsidR="00452C9F" w:rsidRPr="00452C9F" w:rsidRDefault="00452C9F" w:rsidP="00452C9F">
            <w:pPr>
              <w:rPr>
                <w:rFonts w:ascii="Calibri" w:hAnsi="Calibri" w:cs="Calibri"/>
                <w:sz w:val="18"/>
                <w:szCs w:val="18"/>
              </w:rPr>
            </w:pPr>
            <w:r w:rsidRPr="00452C9F">
              <w:rPr>
                <w:rFonts w:ascii="Calibri" w:hAnsi="Calibri" w:cs="Calibri"/>
                <w:i/>
                <w:iCs/>
                <w:sz w:val="18"/>
                <w:szCs w:val="18"/>
              </w:rPr>
              <w:t>Streptomyces griseus</w:t>
            </w:r>
            <w:r w:rsidRPr="00452C9F">
              <w:rPr>
                <w:rFonts w:ascii="Calibri" w:hAnsi="Calibri" w:cs="Calibri"/>
                <w:sz w:val="18"/>
                <w:szCs w:val="18"/>
              </w:rPr>
              <w:t xml:space="preserve"> JCM 4626 </w:t>
            </w:r>
          </w:p>
        </w:tc>
        <w:tc>
          <w:tcPr>
            <w:tcW w:w="1701" w:type="dxa"/>
            <w:tcBorders>
              <w:top w:val="dashSmallGap" w:sz="4" w:space="0" w:color="BFBFBF"/>
              <w:bottom w:val="dashSmallGap" w:sz="4" w:space="0" w:color="BFBFBF"/>
            </w:tcBorders>
            <w:shd w:val="clear" w:color="auto" w:fill="auto"/>
          </w:tcPr>
          <w:p w14:paraId="71D93EBF"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Actinobacteria</w:t>
            </w:r>
          </w:p>
        </w:tc>
        <w:tc>
          <w:tcPr>
            <w:tcW w:w="1418" w:type="dxa"/>
            <w:tcBorders>
              <w:top w:val="dashSmallGap" w:sz="4" w:space="0" w:color="BFBFBF"/>
              <w:bottom w:val="dashSmallGap" w:sz="4" w:space="0" w:color="BFBFBF"/>
            </w:tcBorders>
            <w:shd w:val="clear" w:color="auto" w:fill="auto"/>
          </w:tcPr>
          <w:p w14:paraId="36492990"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B1VNK5</w:t>
            </w:r>
          </w:p>
        </w:tc>
        <w:tc>
          <w:tcPr>
            <w:tcW w:w="2126" w:type="dxa"/>
            <w:tcBorders>
              <w:top w:val="dashSmallGap" w:sz="4" w:space="0" w:color="BFBFBF"/>
              <w:bottom w:val="dashSmallGap" w:sz="4" w:space="0" w:color="BFBFBF"/>
            </w:tcBorders>
            <w:shd w:val="clear" w:color="auto" w:fill="auto"/>
          </w:tcPr>
          <w:p w14:paraId="2FCC4837"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AA10-CBM2</w:t>
            </w:r>
          </w:p>
        </w:tc>
        <w:tc>
          <w:tcPr>
            <w:tcW w:w="851" w:type="dxa"/>
            <w:tcBorders>
              <w:top w:val="dashSmallGap" w:sz="4" w:space="0" w:color="BFBFBF"/>
              <w:bottom w:val="dashSmallGap" w:sz="4" w:space="0" w:color="BFBFBF"/>
            </w:tcBorders>
            <w:shd w:val="clear" w:color="auto" w:fill="auto"/>
          </w:tcPr>
          <w:p w14:paraId="4AFB23B9"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w:t>
            </w:r>
          </w:p>
        </w:tc>
        <w:tc>
          <w:tcPr>
            <w:tcW w:w="236" w:type="dxa"/>
            <w:tcBorders>
              <w:top w:val="dashSmallGap" w:sz="4" w:space="0" w:color="BFBFBF"/>
              <w:bottom w:val="dashSmallGap" w:sz="4" w:space="0" w:color="BFBFBF"/>
              <w:right w:val="nil"/>
            </w:tcBorders>
            <w:shd w:val="clear" w:color="auto" w:fill="auto"/>
          </w:tcPr>
          <w:p w14:paraId="1F963D76" w14:textId="2D7173B3" w:rsidR="00452C9F" w:rsidRPr="00452C9F" w:rsidRDefault="009D3E2C" w:rsidP="00452C9F">
            <w:pPr>
              <w:rPr>
                <w:rFonts w:ascii="Calibri" w:hAnsi="Calibri" w:cs="Calibri"/>
                <w:sz w:val="18"/>
                <w:szCs w:val="18"/>
              </w:rPr>
            </w:pPr>
            <w:r>
              <w:rPr>
                <w:rFonts w:ascii="Calibri" w:hAnsi="Calibri" w:cs="Calibri"/>
                <w:noProof/>
                <w:sz w:val="18"/>
                <w:szCs w:val="18"/>
              </w:rPr>
              <w:t xml:space="preserve"> [6]</w:t>
            </w:r>
          </w:p>
        </w:tc>
      </w:tr>
      <w:tr w:rsidR="00452C9F" w:rsidRPr="00452C9F" w14:paraId="58406A77" w14:textId="77777777" w:rsidTr="00452C9F">
        <w:tc>
          <w:tcPr>
            <w:tcW w:w="1838" w:type="dxa"/>
            <w:tcBorders>
              <w:top w:val="dashSmallGap" w:sz="4" w:space="0" w:color="BFBFBF"/>
              <w:left w:val="nil"/>
              <w:bottom w:val="dashSmallGap" w:sz="4" w:space="0" w:color="BFBFBF"/>
            </w:tcBorders>
            <w:shd w:val="clear" w:color="auto" w:fill="auto"/>
          </w:tcPr>
          <w:p w14:paraId="343E0EAA" w14:textId="77777777" w:rsidR="00452C9F" w:rsidRPr="00452C9F" w:rsidRDefault="00452C9F" w:rsidP="00452C9F">
            <w:pPr>
              <w:rPr>
                <w:rFonts w:ascii="Calibri" w:hAnsi="Calibri" w:cs="Calibri"/>
                <w:i/>
                <w:iCs/>
                <w:sz w:val="18"/>
                <w:szCs w:val="18"/>
              </w:rPr>
            </w:pPr>
            <w:r w:rsidRPr="00452C9F">
              <w:rPr>
                <w:rFonts w:ascii="Calibri" w:hAnsi="Calibri" w:cs="Calibri"/>
                <w:i/>
                <w:iCs/>
                <w:color w:val="3399FF"/>
                <w:sz w:val="18"/>
                <w:szCs w:val="18"/>
              </w:rPr>
              <w:t>Sc</w:t>
            </w:r>
            <w:r w:rsidRPr="00452C9F">
              <w:rPr>
                <w:rFonts w:ascii="Calibri" w:hAnsi="Calibri" w:cs="Calibri"/>
                <w:color w:val="3399FF"/>
                <w:sz w:val="18"/>
                <w:szCs w:val="18"/>
              </w:rPr>
              <w:t xml:space="preserve">LPMO10C </w:t>
            </w:r>
            <w:r w:rsidRPr="00452C9F">
              <w:rPr>
                <w:rFonts w:ascii="Calibri" w:hAnsi="Calibri" w:cs="Calibri"/>
                <w:sz w:val="18"/>
                <w:szCs w:val="18"/>
              </w:rPr>
              <w:t>(CelS2)</w:t>
            </w:r>
          </w:p>
        </w:tc>
        <w:tc>
          <w:tcPr>
            <w:tcW w:w="950" w:type="dxa"/>
            <w:tcBorders>
              <w:top w:val="dashSmallGap" w:sz="4" w:space="0" w:color="BFBFBF"/>
              <w:bottom w:val="dashSmallGap" w:sz="4" w:space="0" w:color="BFBFBF"/>
            </w:tcBorders>
            <w:shd w:val="clear" w:color="auto" w:fill="auto"/>
          </w:tcPr>
          <w:p w14:paraId="4BC56BC5"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A1</w:t>
            </w:r>
          </w:p>
        </w:tc>
        <w:tc>
          <w:tcPr>
            <w:tcW w:w="2851" w:type="dxa"/>
            <w:tcBorders>
              <w:top w:val="dashSmallGap" w:sz="4" w:space="0" w:color="BFBFBF"/>
              <w:bottom w:val="dashSmallGap" w:sz="4" w:space="0" w:color="BFBFBF"/>
            </w:tcBorders>
            <w:shd w:val="clear" w:color="auto" w:fill="auto"/>
          </w:tcPr>
          <w:p w14:paraId="6FC44080"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Streptomyces coelicolor</w:t>
            </w:r>
            <w:r w:rsidRPr="00452C9F">
              <w:rPr>
                <w:rFonts w:ascii="Calibri" w:hAnsi="Calibri" w:cs="Calibri"/>
                <w:sz w:val="18"/>
                <w:szCs w:val="18"/>
              </w:rPr>
              <w:t xml:space="preserve"> A3(2)</w:t>
            </w:r>
          </w:p>
        </w:tc>
        <w:tc>
          <w:tcPr>
            <w:tcW w:w="1701" w:type="dxa"/>
            <w:tcBorders>
              <w:top w:val="dashSmallGap" w:sz="4" w:space="0" w:color="BFBFBF"/>
              <w:bottom w:val="dashSmallGap" w:sz="4" w:space="0" w:color="BFBFBF"/>
            </w:tcBorders>
            <w:shd w:val="clear" w:color="auto" w:fill="auto"/>
          </w:tcPr>
          <w:p w14:paraId="56EB69D5"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Actinobacteria</w:t>
            </w:r>
          </w:p>
        </w:tc>
        <w:tc>
          <w:tcPr>
            <w:tcW w:w="1418" w:type="dxa"/>
            <w:tcBorders>
              <w:top w:val="dashSmallGap" w:sz="4" w:space="0" w:color="BFBFBF"/>
              <w:bottom w:val="dashSmallGap" w:sz="4" w:space="0" w:color="BFBFBF"/>
            </w:tcBorders>
            <w:shd w:val="clear" w:color="auto" w:fill="auto"/>
          </w:tcPr>
          <w:p w14:paraId="2047E99F"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Q9RJY2</w:t>
            </w:r>
          </w:p>
        </w:tc>
        <w:tc>
          <w:tcPr>
            <w:tcW w:w="2126" w:type="dxa"/>
            <w:tcBorders>
              <w:top w:val="dashSmallGap" w:sz="4" w:space="0" w:color="BFBFBF"/>
              <w:bottom w:val="dashSmallGap" w:sz="4" w:space="0" w:color="BFBFBF"/>
            </w:tcBorders>
            <w:shd w:val="clear" w:color="auto" w:fill="auto"/>
          </w:tcPr>
          <w:p w14:paraId="01DA390E"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AA10-CBM2</w:t>
            </w:r>
          </w:p>
        </w:tc>
        <w:tc>
          <w:tcPr>
            <w:tcW w:w="851" w:type="dxa"/>
            <w:tcBorders>
              <w:top w:val="dashSmallGap" w:sz="4" w:space="0" w:color="BFBFBF"/>
              <w:bottom w:val="dashSmallGap" w:sz="4" w:space="0" w:color="BFBFBF"/>
            </w:tcBorders>
            <w:shd w:val="clear" w:color="auto" w:fill="auto"/>
          </w:tcPr>
          <w:p w14:paraId="2BCB7BB8"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4OY7</w:t>
            </w:r>
          </w:p>
        </w:tc>
        <w:tc>
          <w:tcPr>
            <w:tcW w:w="236" w:type="dxa"/>
            <w:tcBorders>
              <w:top w:val="dashSmallGap" w:sz="4" w:space="0" w:color="BFBFBF"/>
              <w:bottom w:val="dashSmallGap" w:sz="4" w:space="0" w:color="BFBFBF"/>
              <w:right w:val="nil"/>
            </w:tcBorders>
            <w:shd w:val="clear" w:color="auto" w:fill="auto"/>
          </w:tcPr>
          <w:p w14:paraId="38560D13" w14:textId="7F544957" w:rsidR="00452C9F" w:rsidRPr="00452C9F" w:rsidRDefault="009D3E2C" w:rsidP="00452C9F">
            <w:pPr>
              <w:rPr>
                <w:rFonts w:ascii="Calibri" w:hAnsi="Calibri" w:cs="Calibri"/>
                <w:sz w:val="18"/>
                <w:szCs w:val="18"/>
              </w:rPr>
            </w:pPr>
            <w:r>
              <w:rPr>
                <w:rFonts w:ascii="Calibri" w:hAnsi="Calibri" w:cs="Calibri"/>
                <w:noProof/>
                <w:sz w:val="18"/>
                <w:szCs w:val="18"/>
              </w:rPr>
              <w:t xml:space="preserve"> [7]</w:t>
            </w:r>
          </w:p>
        </w:tc>
      </w:tr>
      <w:tr w:rsidR="00452C9F" w:rsidRPr="00452C9F" w14:paraId="2A036F46" w14:textId="77777777" w:rsidTr="00452C9F">
        <w:tc>
          <w:tcPr>
            <w:tcW w:w="1838" w:type="dxa"/>
            <w:tcBorders>
              <w:top w:val="dashSmallGap" w:sz="4" w:space="0" w:color="BFBFBF"/>
              <w:left w:val="nil"/>
              <w:bottom w:val="dashSmallGap" w:sz="4" w:space="0" w:color="BFBFBF"/>
            </w:tcBorders>
            <w:shd w:val="clear" w:color="auto" w:fill="auto"/>
          </w:tcPr>
          <w:p w14:paraId="3A414BE5" w14:textId="77777777" w:rsidR="00452C9F" w:rsidRPr="00452C9F" w:rsidRDefault="00452C9F" w:rsidP="00452C9F">
            <w:pPr>
              <w:rPr>
                <w:rFonts w:ascii="Calibri" w:hAnsi="Calibri" w:cs="Calibri"/>
                <w:i/>
                <w:iCs/>
                <w:color w:val="7030A0"/>
                <w:sz w:val="18"/>
                <w:szCs w:val="18"/>
              </w:rPr>
            </w:pPr>
            <w:r w:rsidRPr="00452C9F">
              <w:rPr>
                <w:rFonts w:ascii="Calibri" w:hAnsi="Calibri" w:cs="Calibri"/>
                <w:i/>
                <w:iCs/>
                <w:color w:val="7030A0"/>
                <w:sz w:val="18"/>
                <w:szCs w:val="18"/>
              </w:rPr>
              <w:t>Ma</w:t>
            </w:r>
            <w:r w:rsidRPr="00452C9F">
              <w:rPr>
                <w:rFonts w:ascii="Calibri" w:hAnsi="Calibri" w:cs="Calibri"/>
                <w:color w:val="7030A0"/>
                <w:sz w:val="18"/>
                <w:szCs w:val="18"/>
              </w:rPr>
              <w:t>LPMO10E</w:t>
            </w:r>
          </w:p>
        </w:tc>
        <w:tc>
          <w:tcPr>
            <w:tcW w:w="950" w:type="dxa"/>
            <w:tcBorders>
              <w:top w:val="dashSmallGap" w:sz="4" w:space="0" w:color="BFBFBF"/>
              <w:bottom w:val="dashSmallGap" w:sz="4" w:space="0" w:color="BFBFBF"/>
            </w:tcBorders>
            <w:shd w:val="clear" w:color="auto" w:fill="auto"/>
          </w:tcPr>
          <w:p w14:paraId="760962E9"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A1</w:t>
            </w:r>
          </w:p>
        </w:tc>
        <w:tc>
          <w:tcPr>
            <w:tcW w:w="2851" w:type="dxa"/>
            <w:tcBorders>
              <w:top w:val="dashSmallGap" w:sz="4" w:space="0" w:color="BFBFBF"/>
              <w:bottom w:val="dashSmallGap" w:sz="4" w:space="0" w:color="BFBFBF"/>
            </w:tcBorders>
            <w:shd w:val="clear" w:color="auto" w:fill="auto"/>
          </w:tcPr>
          <w:p w14:paraId="612472DD" w14:textId="77777777" w:rsidR="00452C9F" w:rsidRPr="00452C9F" w:rsidRDefault="00452C9F" w:rsidP="00452C9F">
            <w:pPr>
              <w:rPr>
                <w:rFonts w:ascii="Calibri" w:hAnsi="Calibri" w:cs="Calibri"/>
                <w:i/>
                <w:iCs/>
                <w:sz w:val="18"/>
                <w:szCs w:val="18"/>
              </w:rPr>
            </w:pPr>
            <w:proofErr w:type="spellStart"/>
            <w:r w:rsidRPr="00452C9F">
              <w:rPr>
                <w:rFonts w:ascii="Calibri" w:hAnsi="Calibri" w:cs="Calibri"/>
                <w:i/>
                <w:iCs/>
                <w:sz w:val="18"/>
                <w:szCs w:val="18"/>
              </w:rPr>
              <w:t>Micromonospora</w:t>
            </w:r>
            <w:proofErr w:type="spellEnd"/>
            <w:r w:rsidRPr="00452C9F">
              <w:rPr>
                <w:rFonts w:ascii="Calibri" w:hAnsi="Calibri" w:cs="Calibri"/>
                <w:i/>
                <w:iCs/>
                <w:sz w:val="18"/>
                <w:szCs w:val="18"/>
              </w:rPr>
              <w:t xml:space="preserve"> </w:t>
            </w:r>
            <w:proofErr w:type="spellStart"/>
            <w:r w:rsidRPr="00452C9F">
              <w:rPr>
                <w:rFonts w:ascii="Calibri" w:hAnsi="Calibri" w:cs="Calibri"/>
                <w:i/>
                <w:iCs/>
                <w:sz w:val="18"/>
                <w:szCs w:val="18"/>
              </w:rPr>
              <w:t>aurantiaca</w:t>
            </w:r>
            <w:proofErr w:type="spellEnd"/>
            <w:r w:rsidRPr="00452C9F">
              <w:rPr>
                <w:rFonts w:ascii="Calibri" w:hAnsi="Calibri" w:cs="Calibri"/>
                <w:i/>
                <w:iCs/>
                <w:sz w:val="18"/>
                <w:szCs w:val="18"/>
              </w:rPr>
              <w:t xml:space="preserve"> </w:t>
            </w:r>
            <w:r w:rsidRPr="00452C9F">
              <w:rPr>
                <w:rFonts w:ascii="Calibri" w:hAnsi="Calibri" w:cs="Calibri"/>
                <w:sz w:val="18"/>
                <w:szCs w:val="18"/>
              </w:rPr>
              <w:t>ATCC 27029</w:t>
            </w:r>
          </w:p>
        </w:tc>
        <w:tc>
          <w:tcPr>
            <w:tcW w:w="1701" w:type="dxa"/>
            <w:tcBorders>
              <w:top w:val="dashSmallGap" w:sz="4" w:space="0" w:color="BFBFBF"/>
              <w:bottom w:val="dashSmallGap" w:sz="4" w:space="0" w:color="BFBFBF"/>
            </w:tcBorders>
            <w:shd w:val="clear" w:color="auto" w:fill="auto"/>
          </w:tcPr>
          <w:p w14:paraId="4E57699E"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Actinobacteria</w:t>
            </w:r>
          </w:p>
        </w:tc>
        <w:tc>
          <w:tcPr>
            <w:tcW w:w="1418" w:type="dxa"/>
            <w:tcBorders>
              <w:top w:val="dashSmallGap" w:sz="4" w:space="0" w:color="BFBFBF"/>
              <w:bottom w:val="dashSmallGap" w:sz="4" w:space="0" w:color="BFBFBF"/>
            </w:tcBorders>
            <w:shd w:val="clear" w:color="auto" w:fill="auto"/>
          </w:tcPr>
          <w:p w14:paraId="0A7BAA5E"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D9T4V8</w:t>
            </w:r>
          </w:p>
        </w:tc>
        <w:tc>
          <w:tcPr>
            <w:tcW w:w="2126" w:type="dxa"/>
            <w:tcBorders>
              <w:top w:val="dashSmallGap" w:sz="4" w:space="0" w:color="BFBFBF"/>
              <w:bottom w:val="dashSmallGap" w:sz="4" w:space="0" w:color="BFBFBF"/>
            </w:tcBorders>
            <w:shd w:val="clear" w:color="auto" w:fill="auto"/>
          </w:tcPr>
          <w:p w14:paraId="45439511"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AA10-CBM2</w:t>
            </w:r>
          </w:p>
        </w:tc>
        <w:tc>
          <w:tcPr>
            <w:tcW w:w="851" w:type="dxa"/>
            <w:tcBorders>
              <w:top w:val="dashSmallGap" w:sz="4" w:space="0" w:color="BFBFBF"/>
              <w:bottom w:val="dashSmallGap" w:sz="4" w:space="0" w:color="BFBFBF"/>
            </w:tcBorders>
            <w:shd w:val="clear" w:color="auto" w:fill="auto"/>
          </w:tcPr>
          <w:p w14:paraId="4CBA7A80"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w:t>
            </w:r>
          </w:p>
        </w:tc>
        <w:tc>
          <w:tcPr>
            <w:tcW w:w="236" w:type="dxa"/>
            <w:tcBorders>
              <w:top w:val="dashSmallGap" w:sz="4" w:space="0" w:color="BFBFBF"/>
              <w:bottom w:val="dashSmallGap" w:sz="4" w:space="0" w:color="BFBFBF"/>
              <w:right w:val="nil"/>
            </w:tcBorders>
            <w:shd w:val="clear" w:color="auto" w:fill="auto"/>
          </w:tcPr>
          <w:p w14:paraId="28FA6BB9" w14:textId="77777777" w:rsidR="00452C9F" w:rsidRPr="00452C9F" w:rsidRDefault="00452C9F" w:rsidP="00452C9F">
            <w:pPr>
              <w:rPr>
                <w:rFonts w:ascii="Calibri" w:hAnsi="Calibri" w:cs="Calibri"/>
                <w:sz w:val="18"/>
                <w:szCs w:val="18"/>
              </w:rPr>
            </w:pPr>
          </w:p>
        </w:tc>
      </w:tr>
      <w:tr w:rsidR="00452C9F" w:rsidRPr="00452C9F" w14:paraId="378545AF" w14:textId="77777777" w:rsidTr="00452C9F">
        <w:tc>
          <w:tcPr>
            <w:tcW w:w="1838" w:type="dxa"/>
            <w:tcBorders>
              <w:top w:val="dashSmallGap" w:sz="4" w:space="0" w:color="BFBFBF"/>
              <w:left w:val="nil"/>
              <w:bottom w:val="dashSmallGap" w:sz="4" w:space="0" w:color="BFBFBF"/>
            </w:tcBorders>
            <w:shd w:val="clear" w:color="auto" w:fill="auto"/>
          </w:tcPr>
          <w:p w14:paraId="60D0ACD1" w14:textId="77777777" w:rsidR="00452C9F" w:rsidRPr="00452C9F" w:rsidRDefault="00452C9F" w:rsidP="00452C9F">
            <w:pPr>
              <w:rPr>
                <w:rFonts w:ascii="Calibri" w:hAnsi="Calibri" w:cs="Calibri"/>
                <w:b/>
                <w:bCs/>
                <w:i/>
                <w:iCs/>
                <w:color w:val="7030A0"/>
                <w:sz w:val="18"/>
                <w:szCs w:val="18"/>
              </w:rPr>
            </w:pPr>
            <w:r w:rsidRPr="00452C9F">
              <w:rPr>
                <w:rFonts w:ascii="Calibri" w:hAnsi="Calibri" w:cs="Calibri"/>
                <w:i/>
                <w:iCs/>
                <w:sz w:val="18"/>
                <w:szCs w:val="18"/>
              </w:rPr>
              <w:t>Cc</w:t>
            </w:r>
            <w:r w:rsidRPr="00452C9F">
              <w:rPr>
                <w:rFonts w:ascii="Calibri" w:hAnsi="Calibri" w:cs="Calibri"/>
                <w:sz w:val="18"/>
                <w:szCs w:val="18"/>
              </w:rPr>
              <w:t>LPMO10A</w:t>
            </w:r>
          </w:p>
        </w:tc>
        <w:tc>
          <w:tcPr>
            <w:tcW w:w="950" w:type="dxa"/>
            <w:tcBorders>
              <w:top w:val="dashSmallGap" w:sz="4" w:space="0" w:color="BFBFBF"/>
              <w:bottom w:val="dashSmallGap" w:sz="4" w:space="0" w:color="BFBFBF"/>
            </w:tcBorders>
            <w:shd w:val="clear" w:color="auto" w:fill="auto"/>
          </w:tcPr>
          <w:p w14:paraId="4082A657"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A1</w:t>
            </w:r>
          </w:p>
        </w:tc>
        <w:tc>
          <w:tcPr>
            <w:tcW w:w="2851" w:type="dxa"/>
            <w:tcBorders>
              <w:top w:val="dashSmallGap" w:sz="4" w:space="0" w:color="BFBFBF"/>
              <w:bottom w:val="dashSmallGap" w:sz="4" w:space="0" w:color="BFBFBF"/>
            </w:tcBorders>
            <w:shd w:val="clear" w:color="auto" w:fill="auto"/>
          </w:tcPr>
          <w:p w14:paraId="6F343E54" w14:textId="77777777" w:rsidR="00452C9F" w:rsidRPr="00452C9F" w:rsidRDefault="00452C9F" w:rsidP="00452C9F">
            <w:pPr>
              <w:rPr>
                <w:rFonts w:ascii="Calibri" w:hAnsi="Calibri" w:cs="Calibri"/>
                <w:i/>
                <w:iCs/>
                <w:sz w:val="18"/>
                <w:szCs w:val="18"/>
              </w:rPr>
            </w:pPr>
            <w:proofErr w:type="spellStart"/>
            <w:r w:rsidRPr="00452C9F">
              <w:rPr>
                <w:rFonts w:ascii="Calibri" w:hAnsi="Calibri" w:cs="Calibri"/>
                <w:i/>
                <w:iCs/>
                <w:sz w:val="18"/>
                <w:szCs w:val="18"/>
              </w:rPr>
              <w:t>Caldibacillus</w:t>
            </w:r>
            <w:proofErr w:type="spellEnd"/>
            <w:r w:rsidRPr="00452C9F">
              <w:rPr>
                <w:rFonts w:ascii="Calibri" w:hAnsi="Calibri" w:cs="Calibri"/>
                <w:i/>
                <w:iCs/>
                <w:sz w:val="18"/>
                <w:szCs w:val="18"/>
              </w:rPr>
              <w:t xml:space="preserve"> cellulovorans</w:t>
            </w:r>
          </w:p>
        </w:tc>
        <w:tc>
          <w:tcPr>
            <w:tcW w:w="1701" w:type="dxa"/>
            <w:tcBorders>
              <w:top w:val="dashSmallGap" w:sz="4" w:space="0" w:color="BFBFBF"/>
              <w:bottom w:val="dashSmallGap" w:sz="4" w:space="0" w:color="BFBFBF"/>
            </w:tcBorders>
            <w:shd w:val="clear" w:color="auto" w:fill="auto"/>
          </w:tcPr>
          <w:p w14:paraId="42481DD8"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w:t>
            </w:r>
          </w:p>
        </w:tc>
        <w:tc>
          <w:tcPr>
            <w:tcW w:w="1418" w:type="dxa"/>
            <w:tcBorders>
              <w:top w:val="dashSmallGap" w:sz="4" w:space="0" w:color="BFBFBF"/>
              <w:bottom w:val="dashSmallGap" w:sz="4" w:space="0" w:color="BFBFBF"/>
            </w:tcBorders>
            <w:shd w:val="clear" w:color="auto" w:fill="auto"/>
          </w:tcPr>
          <w:p w14:paraId="63ADAEB9"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Q9RFX5</w:t>
            </w:r>
          </w:p>
        </w:tc>
        <w:tc>
          <w:tcPr>
            <w:tcW w:w="2126" w:type="dxa"/>
            <w:tcBorders>
              <w:top w:val="dashSmallGap" w:sz="4" w:space="0" w:color="BFBFBF"/>
              <w:bottom w:val="dashSmallGap" w:sz="4" w:space="0" w:color="BFBFBF"/>
            </w:tcBorders>
            <w:shd w:val="clear" w:color="auto" w:fill="auto"/>
          </w:tcPr>
          <w:p w14:paraId="1914E572"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AA10-CBM3-GH5-CBM3</w:t>
            </w:r>
          </w:p>
        </w:tc>
        <w:tc>
          <w:tcPr>
            <w:tcW w:w="851" w:type="dxa"/>
            <w:tcBorders>
              <w:top w:val="dashSmallGap" w:sz="4" w:space="0" w:color="BFBFBF"/>
              <w:bottom w:val="dashSmallGap" w:sz="4" w:space="0" w:color="BFBFBF"/>
            </w:tcBorders>
            <w:shd w:val="clear" w:color="auto" w:fill="auto"/>
          </w:tcPr>
          <w:p w14:paraId="51B31204"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w:t>
            </w:r>
          </w:p>
        </w:tc>
        <w:tc>
          <w:tcPr>
            <w:tcW w:w="236" w:type="dxa"/>
            <w:tcBorders>
              <w:top w:val="dashSmallGap" w:sz="4" w:space="0" w:color="BFBFBF"/>
              <w:bottom w:val="dashSmallGap" w:sz="4" w:space="0" w:color="BFBFBF"/>
              <w:right w:val="nil"/>
            </w:tcBorders>
            <w:shd w:val="clear" w:color="auto" w:fill="auto"/>
          </w:tcPr>
          <w:p w14:paraId="5DC707DB" w14:textId="2F32C5CE" w:rsidR="00452C9F" w:rsidRPr="00452C9F" w:rsidRDefault="009D3E2C" w:rsidP="00452C9F">
            <w:pPr>
              <w:rPr>
                <w:rFonts w:ascii="Calibri" w:hAnsi="Calibri" w:cs="Calibri"/>
                <w:sz w:val="18"/>
                <w:szCs w:val="18"/>
              </w:rPr>
            </w:pPr>
            <w:r>
              <w:rPr>
                <w:rFonts w:ascii="Calibri" w:hAnsi="Calibri" w:cs="Calibri"/>
                <w:noProof/>
                <w:sz w:val="18"/>
                <w:szCs w:val="18"/>
              </w:rPr>
              <w:t xml:space="preserve"> [8]</w:t>
            </w:r>
          </w:p>
        </w:tc>
      </w:tr>
      <w:tr w:rsidR="00452C9F" w:rsidRPr="00452C9F" w14:paraId="4E7F6577" w14:textId="77777777" w:rsidTr="00452C9F">
        <w:tc>
          <w:tcPr>
            <w:tcW w:w="1838" w:type="dxa"/>
            <w:tcBorders>
              <w:top w:val="dashSmallGap" w:sz="4" w:space="0" w:color="BFBFBF"/>
              <w:left w:val="nil"/>
              <w:bottom w:val="dashSmallGap" w:sz="4" w:space="0" w:color="BFBFBF"/>
            </w:tcBorders>
            <w:shd w:val="clear" w:color="auto" w:fill="auto"/>
          </w:tcPr>
          <w:p w14:paraId="0ECF1E59"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Tm</w:t>
            </w:r>
            <w:r w:rsidRPr="00452C9F">
              <w:rPr>
                <w:rFonts w:ascii="Calibri" w:hAnsi="Calibri" w:cs="Calibri"/>
                <w:sz w:val="18"/>
                <w:szCs w:val="18"/>
              </w:rPr>
              <w:t>LPMO10A (Tma12)</w:t>
            </w:r>
          </w:p>
        </w:tc>
        <w:tc>
          <w:tcPr>
            <w:tcW w:w="950" w:type="dxa"/>
            <w:tcBorders>
              <w:top w:val="dashSmallGap" w:sz="4" w:space="0" w:color="BFBFBF"/>
              <w:bottom w:val="dashSmallGap" w:sz="4" w:space="0" w:color="BFBFBF"/>
            </w:tcBorders>
            <w:shd w:val="clear" w:color="auto" w:fill="auto"/>
          </w:tcPr>
          <w:p w14:paraId="3ACBF2A8"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A2</w:t>
            </w:r>
          </w:p>
        </w:tc>
        <w:tc>
          <w:tcPr>
            <w:tcW w:w="2851" w:type="dxa"/>
            <w:tcBorders>
              <w:top w:val="dashSmallGap" w:sz="4" w:space="0" w:color="BFBFBF"/>
              <w:bottom w:val="dashSmallGap" w:sz="4" w:space="0" w:color="BFBFBF"/>
            </w:tcBorders>
            <w:shd w:val="clear" w:color="auto" w:fill="auto"/>
          </w:tcPr>
          <w:p w14:paraId="3D28E4F5" w14:textId="2E72FFB7" w:rsidR="00452C9F" w:rsidRPr="00452C9F" w:rsidRDefault="00452C9F" w:rsidP="00452C9F">
            <w:pPr>
              <w:rPr>
                <w:rFonts w:ascii="Calibri" w:hAnsi="Calibri" w:cs="Calibri"/>
                <w:i/>
                <w:iCs/>
                <w:sz w:val="18"/>
                <w:szCs w:val="18"/>
              </w:rPr>
            </w:pPr>
            <w:proofErr w:type="spellStart"/>
            <w:r w:rsidRPr="00452C9F">
              <w:rPr>
                <w:rFonts w:ascii="Calibri" w:hAnsi="Calibri" w:cs="Calibri"/>
                <w:i/>
                <w:iCs/>
                <w:sz w:val="18"/>
                <w:szCs w:val="18"/>
              </w:rPr>
              <w:t>Tectaria</w:t>
            </w:r>
            <w:proofErr w:type="spellEnd"/>
            <w:r w:rsidRPr="00452C9F">
              <w:rPr>
                <w:rFonts w:ascii="Calibri" w:hAnsi="Calibri" w:cs="Calibri"/>
                <w:i/>
                <w:iCs/>
                <w:sz w:val="18"/>
                <w:szCs w:val="18"/>
              </w:rPr>
              <w:t> </w:t>
            </w:r>
            <w:proofErr w:type="spellStart"/>
            <w:r w:rsidRPr="00452C9F">
              <w:rPr>
                <w:rFonts w:ascii="Calibri" w:hAnsi="Calibri" w:cs="Calibri"/>
                <w:i/>
                <w:iCs/>
                <w:sz w:val="18"/>
                <w:szCs w:val="18"/>
              </w:rPr>
              <w:t>macrodonta</w:t>
            </w:r>
            <w:proofErr w:type="spellEnd"/>
            <w:r w:rsidRPr="00452C9F">
              <w:rPr>
                <w:rFonts w:ascii="Calibri" w:hAnsi="Calibri" w:cs="Calibri"/>
                <w:i/>
                <w:iCs/>
                <w:sz w:val="18"/>
                <w:szCs w:val="18"/>
              </w:rPr>
              <w:t> </w:t>
            </w:r>
            <w:r w:rsidRPr="00452C9F">
              <w:rPr>
                <w:rFonts w:ascii="Calibri" w:hAnsi="Calibri" w:cs="Calibri"/>
                <w:sz w:val="18"/>
                <w:szCs w:val="18"/>
              </w:rPr>
              <w:t>(fern)</w:t>
            </w:r>
          </w:p>
        </w:tc>
        <w:tc>
          <w:tcPr>
            <w:tcW w:w="1701" w:type="dxa"/>
            <w:tcBorders>
              <w:top w:val="dashSmallGap" w:sz="4" w:space="0" w:color="BFBFBF"/>
              <w:bottom w:val="dashSmallGap" w:sz="4" w:space="0" w:color="BFBFBF"/>
            </w:tcBorders>
            <w:shd w:val="clear" w:color="auto" w:fill="auto"/>
          </w:tcPr>
          <w:p w14:paraId="64E4613F" w14:textId="77777777" w:rsidR="00452C9F" w:rsidRPr="00452C9F" w:rsidRDefault="00452C9F" w:rsidP="00452C9F">
            <w:pPr>
              <w:rPr>
                <w:rFonts w:ascii="Calibri" w:hAnsi="Calibri" w:cs="Calibri"/>
                <w:sz w:val="18"/>
                <w:szCs w:val="18"/>
              </w:rPr>
            </w:pPr>
            <w:proofErr w:type="spellStart"/>
            <w:r w:rsidRPr="00452C9F">
              <w:rPr>
                <w:rFonts w:ascii="Calibri" w:hAnsi="Calibri" w:cs="Calibri"/>
                <w:sz w:val="18"/>
                <w:szCs w:val="18"/>
              </w:rPr>
              <w:t>Streptophyta</w:t>
            </w:r>
            <w:proofErr w:type="spellEnd"/>
          </w:p>
        </w:tc>
        <w:tc>
          <w:tcPr>
            <w:tcW w:w="1418" w:type="dxa"/>
            <w:tcBorders>
              <w:top w:val="dashSmallGap" w:sz="4" w:space="0" w:color="BFBFBF"/>
              <w:bottom w:val="dashSmallGap" w:sz="4" w:space="0" w:color="BFBFBF"/>
            </w:tcBorders>
            <w:shd w:val="clear" w:color="auto" w:fill="auto"/>
          </w:tcPr>
          <w:p w14:paraId="28738A5A"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W5QLL4</w:t>
            </w:r>
          </w:p>
        </w:tc>
        <w:tc>
          <w:tcPr>
            <w:tcW w:w="2126" w:type="dxa"/>
            <w:tcBorders>
              <w:top w:val="dashSmallGap" w:sz="4" w:space="0" w:color="BFBFBF"/>
              <w:bottom w:val="dashSmallGap" w:sz="4" w:space="0" w:color="BFBFBF"/>
            </w:tcBorders>
            <w:shd w:val="clear" w:color="auto" w:fill="auto"/>
          </w:tcPr>
          <w:p w14:paraId="738F57B7"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w:t>
            </w:r>
          </w:p>
        </w:tc>
        <w:tc>
          <w:tcPr>
            <w:tcW w:w="851" w:type="dxa"/>
            <w:tcBorders>
              <w:top w:val="dashSmallGap" w:sz="4" w:space="0" w:color="BFBFBF"/>
              <w:bottom w:val="dashSmallGap" w:sz="4" w:space="0" w:color="BFBFBF"/>
            </w:tcBorders>
            <w:shd w:val="clear" w:color="auto" w:fill="auto"/>
          </w:tcPr>
          <w:p w14:paraId="5D24EA16"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6IF7</w:t>
            </w:r>
          </w:p>
        </w:tc>
        <w:tc>
          <w:tcPr>
            <w:tcW w:w="236" w:type="dxa"/>
            <w:tcBorders>
              <w:top w:val="dashSmallGap" w:sz="4" w:space="0" w:color="BFBFBF"/>
              <w:bottom w:val="dashSmallGap" w:sz="4" w:space="0" w:color="BFBFBF"/>
              <w:right w:val="nil"/>
            </w:tcBorders>
            <w:shd w:val="clear" w:color="auto" w:fill="auto"/>
          </w:tcPr>
          <w:p w14:paraId="6C352954" w14:textId="77F3D337" w:rsidR="00452C9F" w:rsidRPr="00452C9F" w:rsidRDefault="009D3E2C" w:rsidP="00452C9F">
            <w:pPr>
              <w:rPr>
                <w:rFonts w:ascii="Calibri" w:hAnsi="Calibri" w:cs="Calibri"/>
                <w:sz w:val="18"/>
                <w:szCs w:val="18"/>
              </w:rPr>
            </w:pPr>
            <w:r>
              <w:rPr>
                <w:rFonts w:ascii="Calibri" w:hAnsi="Calibri" w:cs="Calibri"/>
                <w:noProof/>
                <w:sz w:val="18"/>
                <w:szCs w:val="18"/>
              </w:rPr>
              <w:t xml:space="preserve"> [9]</w:t>
            </w:r>
          </w:p>
        </w:tc>
      </w:tr>
      <w:tr w:rsidR="00452C9F" w:rsidRPr="00452C9F" w14:paraId="5D748FEB" w14:textId="77777777" w:rsidTr="00452C9F">
        <w:tc>
          <w:tcPr>
            <w:tcW w:w="1838" w:type="dxa"/>
            <w:tcBorders>
              <w:top w:val="dashSmallGap" w:sz="4" w:space="0" w:color="BFBFBF"/>
              <w:left w:val="nil"/>
              <w:bottom w:val="dashSmallGap" w:sz="4" w:space="0" w:color="BFBFBF"/>
            </w:tcBorders>
            <w:shd w:val="clear" w:color="auto" w:fill="auto"/>
          </w:tcPr>
          <w:p w14:paraId="08645A14" w14:textId="77777777" w:rsidR="00452C9F" w:rsidRPr="00452C9F" w:rsidRDefault="00452C9F" w:rsidP="00452C9F">
            <w:pPr>
              <w:rPr>
                <w:rFonts w:ascii="Calibri" w:hAnsi="Calibri" w:cs="Calibri"/>
                <w:i/>
                <w:iCs/>
                <w:sz w:val="18"/>
                <w:szCs w:val="18"/>
              </w:rPr>
            </w:pPr>
            <w:r w:rsidRPr="00452C9F">
              <w:rPr>
                <w:rFonts w:ascii="Calibri" w:hAnsi="Calibri" w:cs="Calibri"/>
                <w:b/>
                <w:bCs/>
                <w:i/>
                <w:iCs/>
                <w:color w:val="3399FF"/>
                <w:sz w:val="20"/>
                <w:szCs w:val="20"/>
              </w:rPr>
              <w:t>Sc</w:t>
            </w:r>
            <w:r w:rsidRPr="00452C9F">
              <w:rPr>
                <w:rFonts w:ascii="Calibri" w:hAnsi="Calibri" w:cs="Calibri"/>
                <w:b/>
                <w:bCs/>
                <w:color w:val="3399FF"/>
                <w:sz w:val="20"/>
                <w:szCs w:val="20"/>
              </w:rPr>
              <w:t xml:space="preserve">LPMO10D </w:t>
            </w:r>
          </w:p>
        </w:tc>
        <w:tc>
          <w:tcPr>
            <w:tcW w:w="950" w:type="dxa"/>
            <w:tcBorders>
              <w:top w:val="dashSmallGap" w:sz="4" w:space="0" w:color="BFBFBF"/>
              <w:bottom w:val="dashSmallGap" w:sz="4" w:space="0" w:color="BFBFBF"/>
            </w:tcBorders>
            <w:shd w:val="clear" w:color="auto" w:fill="auto"/>
          </w:tcPr>
          <w:p w14:paraId="0CE06E8F" w14:textId="77777777" w:rsidR="00452C9F" w:rsidRPr="00452C9F" w:rsidRDefault="00452C9F" w:rsidP="00452C9F">
            <w:pPr>
              <w:jc w:val="center"/>
              <w:rPr>
                <w:rFonts w:ascii="Calibri" w:hAnsi="Calibri" w:cs="Calibri"/>
                <w:b/>
                <w:bCs/>
                <w:sz w:val="18"/>
                <w:szCs w:val="18"/>
              </w:rPr>
            </w:pPr>
            <w:r w:rsidRPr="00452C9F">
              <w:rPr>
                <w:rFonts w:ascii="Calibri" w:hAnsi="Calibri" w:cs="Calibri"/>
                <w:b/>
                <w:bCs/>
                <w:sz w:val="18"/>
                <w:szCs w:val="18"/>
              </w:rPr>
              <w:t>A2</w:t>
            </w:r>
          </w:p>
        </w:tc>
        <w:tc>
          <w:tcPr>
            <w:tcW w:w="2851" w:type="dxa"/>
            <w:tcBorders>
              <w:top w:val="dashSmallGap" w:sz="4" w:space="0" w:color="BFBFBF"/>
              <w:bottom w:val="dashSmallGap" w:sz="4" w:space="0" w:color="BFBFBF"/>
            </w:tcBorders>
            <w:shd w:val="clear" w:color="auto" w:fill="auto"/>
          </w:tcPr>
          <w:p w14:paraId="18FE2DC2" w14:textId="77777777" w:rsidR="00452C9F" w:rsidRPr="00452C9F" w:rsidRDefault="00452C9F" w:rsidP="00452C9F">
            <w:pPr>
              <w:rPr>
                <w:rFonts w:ascii="Calibri" w:hAnsi="Calibri" w:cs="Calibri"/>
                <w:b/>
                <w:bCs/>
                <w:i/>
                <w:iCs/>
                <w:sz w:val="18"/>
                <w:szCs w:val="18"/>
              </w:rPr>
            </w:pPr>
            <w:r w:rsidRPr="00452C9F">
              <w:rPr>
                <w:rFonts w:ascii="Calibri" w:hAnsi="Calibri" w:cs="Calibri"/>
                <w:b/>
                <w:bCs/>
                <w:i/>
                <w:iCs/>
                <w:sz w:val="18"/>
                <w:szCs w:val="18"/>
              </w:rPr>
              <w:t>Streptomyces coelicolor</w:t>
            </w:r>
            <w:r w:rsidRPr="00452C9F">
              <w:rPr>
                <w:rFonts w:ascii="Calibri" w:hAnsi="Calibri" w:cs="Calibri"/>
                <w:b/>
                <w:bCs/>
                <w:sz w:val="18"/>
                <w:szCs w:val="18"/>
              </w:rPr>
              <w:t xml:space="preserve"> A3(2)</w:t>
            </w:r>
          </w:p>
        </w:tc>
        <w:tc>
          <w:tcPr>
            <w:tcW w:w="1701" w:type="dxa"/>
            <w:tcBorders>
              <w:top w:val="dashSmallGap" w:sz="4" w:space="0" w:color="BFBFBF"/>
              <w:bottom w:val="dashSmallGap" w:sz="4" w:space="0" w:color="BFBFBF"/>
            </w:tcBorders>
            <w:shd w:val="clear" w:color="auto" w:fill="auto"/>
          </w:tcPr>
          <w:p w14:paraId="6A2E1BBA" w14:textId="77777777" w:rsidR="00452C9F" w:rsidRPr="00452C9F" w:rsidRDefault="00452C9F" w:rsidP="00452C9F">
            <w:pPr>
              <w:rPr>
                <w:rFonts w:ascii="Calibri" w:hAnsi="Calibri" w:cs="Calibri"/>
                <w:b/>
                <w:bCs/>
                <w:sz w:val="18"/>
                <w:szCs w:val="18"/>
              </w:rPr>
            </w:pPr>
            <w:r w:rsidRPr="00452C9F">
              <w:rPr>
                <w:rFonts w:ascii="Calibri" w:hAnsi="Calibri" w:cs="Calibri"/>
                <w:b/>
                <w:bCs/>
                <w:sz w:val="18"/>
                <w:szCs w:val="18"/>
              </w:rPr>
              <w:t>Actinobacteria</w:t>
            </w:r>
          </w:p>
        </w:tc>
        <w:tc>
          <w:tcPr>
            <w:tcW w:w="1418" w:type="dxa"/>
            <w:tcBorders>
              <w:top w:val="dashSmallGap" w:sz="4" w:space="0" w:color="BFBFBF"/>
              <w:bottom w:val="dashSmallGap" w:sz="4" w:space="0" w:color="BFBFBF"/>
            </w:tcBorders>
            <w:shd w:val="clear" w:color="auto" w:fill="auto"/>
          </w:tcPr>
          <w:p w14:paraId="05EAADE1" w14:textId="77777777" w:rsidR="00452C9F" w:rsidRPr="00452C9F" w:rsidRDefault="00452C9F" w:rsidP="00452C9F">
            <w:pPr>
              <w:rPr>
                <w:rFonts w:ascii="Calibri" w:hAnsi="Calibri" w:cs="Calibri"/>
                <w:b/>
                <w:bCs/>
                <w:sz w:val="18"/>
                <w:szCs w:val="18"/>
              </w:rPr>
            </w:pPr>
            <w:r w:rsidRPr="00452C9F">
              <w:rPr>
                <w:rFonts w:ascii="Calibri" w:hAnsi="Calibri" w:cs="Calibri"/>
                <w:b/>
                <w:bCs/>
                <w:sz w:val="18"/>
                <w:szCs w:val="18"/>
              </w:rPr>
              <w:t>Q9S296</w:t>
            </w:r>
          </w:p>
        </w:tc>
        <w:tc>
          <w:tcPr>
            <w:tcW w:w="2126" w:type="dxa"/>
            <w:tcBorders>
              <w:top w:val="dashSmallGap" w:sz="4" w:space="0" w:color="BFBFBF"/>
              <w:bottom w:val="dashSmallGap" w:sz="4" w:space="0" w:color="BFBFBF"/>
            </w:tcBorders>
            <w:shd w:val="clear" w:color="auto" w:fill="auto"/>
          </w:tcPr>
          <w:p w14:paraId="171D3528" w14:textId="77777777" w:rsidR="00452C9F" w:rsidRPr="00452C9F" w:rsidRDefault="00452C9F" w:rsidP="00452C9F">
            <w:pPr>
              <w:rPr>
                <w:rFonts w:ascii="Calibri" w:hAnsi="Calibri" w:cs="Calibri"/>
                <w:b/>
                <w:bCs/>
                <w:sz w:val="18"/>
                <w:szCs w:val="18"/>
              </w:rPr>
            </w:pPr>
            <w:r w:rsidRPr="00452C9F">
              <w:rPr>
                <w:rFonts w:ascii="Calibri" w:hAnsi="Calibri" w:cs="Calibri"/>
                <w:b/>
                <w:bCs/>
                <w:sz w:val="18"/>
                <w:szCs w:val="18"/>
              </w:rPr>
              <w:t>AA10-LAETG-TMH</w:t>
            </w:r>
            <w:r w:rsidRPr="00452C9F">
              <w:rPr>
                <w:rFonts w:ascii="Calibri" w:hAnsi="Calibri" w:cs="Calibri"/>
                <w:b/>
                <w:bCs/>
                <w:sz w:val="18"/>
                <w:szCs w:val="18"/>
                <w:vertAlign w:val="superscript"/>
              </w:rPr>
              <w:t>c</w:t>
            </w:r>
          </w:p>
        </w:tc>
        <w:tc>
          <w:tcPr>
            <w:tcW w:w="851" w:type="dxa"/>
            <w:tcBorders>
              <w:top w:val="dashSmallGap" w:sz="4" w:space="0" w:color="BFBFBF"/>
              <w:bottom w:val="dashSmallGap" w:sz="4" w:space="0" w:color="BFBFBF"/>
            </w:tcBorders>
            <w:shd w:val="clear" w:color="auto" w:fill="auto"/>
          </w:tcPr>
          <w:p w14:paraId="568CFDA5" w14:textId="77777777" w:rsidR="00452C9F" w:rsidRPr="00452C9F" w:rsidRDefault="00452C9F" w:rsidP="00452C9F">
            <w:pPr>
              <w:rPr>
                <w:rFonts w:ascii="Calibri" w:hAnsi="Calibri" w:cs="Calibri"/>
                <w:b/>
                <w:bCs/>
                <w:sz w:val="18"/>
                <w:szCs w:val="18"/>
              </w:rPr>
            </w:pPr>
            <w:r w:rsidRPr="00452C9F">
              <w:rPr>
                <w:rFonts w:ascii="Calibri" w:hAnsi="Calibri" w:cs="Calibri"/>
                <w:b/>
                <w:bCs/>
                <w:sz w:val="18"/>
                <w:szCs w:val="18"/>
              </w:rPr>
              <w:t>7ZJB</w:t>
            </w:r>
          </w:p>
        </w:tc>
        <w:tc>
          <w:tcPr>
            <w:tcW w:w="236" w:type="dxa"/>
            <w:tcBorders>
              <w:top w:val="dashSmallGap" w:sz="4" w:space="0" w:color="BFBFBF"/>
              <w:bottom w:val="dashSmallGap" w:sz="4" w:space="0" w:color="BFBFBF"/>
              <w:right w:val="nil"/>
            </w:tcBorders>
            <w:shd w:val="clear" w:color="auto" w:fill="auto"/>
          </w:tcPr>
          <w:p w14:paraId="79EB9308" w14:textId="77777777" w:rsidR="00452C9F" w:rsidRPr="00452C9F" w:rsidRDefault="00452C9F" w:rsidP="00452C9F">
            <w:pPr>
              <w:rPr>
                <w:rFonts w:ascii="Calibri" w:hAnsi="Calibri" w:cs="Calibri"/>
                <w:b/>
                <w:bCs/>
                <w:i/>
                <w:iCs/>
                <w:sz w:val="18"/>
                <w:szCs w:val="18"/>
              </w:rPr>
            </w:pPr>
            <w:r w:rsidRPr="00452C9F">
              <w:rPr>
                <w:rFonts w:ascii="Calibri" w:hAnsi="Calibri" w:cs="Calibri"/>
                <w:b/>
                <w:bCs/>
                <w:i/>
                <w:iCs/>
                <w:sz w:val="18"/>
                <w:szCs w:val="18"/>
              </w:rPr>
              <w:t xml:space="preserve">This study </w:t>
            </w:r>
          </w:p>
        </w:tc>
      </w:tr>
      <w:tr w:rsidR="00452C9F" w:rsidRPr="00452C9F" w14:paraId="63E74D45" w14:textId="77777777" w:rsidTr="00452C9F">
        <w:tc>
          <w:tcPr>
            <w:tcW w:w="1838" w:type="dxa"/>
            <w:tcBorders>
              <w:top w:val="dashSmallGap" w:sz="4" w:space="0" w:color="BFBFBF"/>
              <w:left w:val="nil"/>
              <w:bottom w:val="dashSmallGap" w:sz="4" w:space="0" w:color="BFBFBF"/>
            </w:tcBorders>
            <w:shd w:val="clear" w:color="auto" w:fill="auto"/>
          </w:tcPr>
          <w:p w14:paraId="5BC20781" w14:textId="77777777" w:rsidR="00452C9F" w:rsidRPr="00452C9F" w:rsidRDefault="00452C9F" w:rsidP="00452C9F">
            <w:pPr>
              <w:rPr>
                <w:rFonts w:ascii="Calibri" w:hAnsi="Calibri" w:cs="Calibri"/>
                <w:b/>
                <w:bCs/>
                <w:i/>
                <w:iCs/>
                <w:noProof/>
                <w:color w:val="3399FF"/>
                <w:sz w:val="18"/>
                <w:szCs w:val="18"/>
              </w:rPr>
            </w:pPr>
            <w:r w:rsidRPr="00452C9F">
              <w:rPr>
                <w:rFonts w:ascii="Calibri" w:hAnsi="Calibri" w:cs="Calibri"/>
                <w:b/>
                <w:bCs/>
                <w:i/>
                <w:iCs/>
                <w:color w:val="7030A0"/>
                <w:sz w:val="20"/>
                <w:szCs w:val="20"/>
              </w:rPr>
              <w:t>Ma</w:t>
            </w:r>
            <w:r w:rsidRPr="00452C9F">
              <w:rPr>
                <w:rFonts w:ascii="Calibri" w:hAnsi="Calibri" w:cs="Calibri"/>
                <w:b/>
                <w:bCs/>
                <w:color w:val="7030A0"/>
                <w:sz w:val="20"/>
                <w:szCs w:val="20"/>
              </w:rPr>
              <w:t>LPMO10A</w:t>
            </w:r>
          </w:p>
        </w:tc>
        <w:tc>
          <w:tcPr>
            <w:tcW w:w="950" w:type="dxa"/>
            <w:tcBorders>
              <w:top w:val="dashSmallGap" w:sz="4" w:space="0" w:color="BFBFBF"/>
              <w:bottom w:val="dashSmallGap" w:sz="4" w:space="0" w:color="BFBFBF"/>
            </w:tcBorders>
            <w:shd w:val="clear" w:color="auto" w:fill="auto"/>
          </w:tcPr>
          <w:p w14:paraId="3DA6D799" w14:textId="77777777" w:rsidR="00452C9F" w:rsidRPr="00452C9F" w:rsidRDefault="00452C9F" w:rsidP="00452C9F">
            <w:pPr>
              <w:jc w:val="center"/>
              <w:rPr>
                <w:rFonts w:ascii="Calibri" w:hAnsi="Calibri" w:cs="Calibri"/>
                <w:b/>
                <w:bCs/>
                <w:sz w:val="18"/>
                <w:szCs w:val="18"/>
              </w:rPr>
            </w:pPr>
            <w:r w:rsidRPr="00452C9F">
              <w:rPr>
                <w:rFonts w:ascii="Calibri" w:hAnsi="Calibri" w:cs="Calibri"/>
                <w:b/>
                <w:bCs/>
                <w:sz w:val="18"/>
                <w:szCs w:val="18"/>
              </w:rPr>
              <w:t>A3</w:t>
            </w:r>
          </w:p>
        </w:tc>
        <w:tc>
          <w:tcPr>
            <w:tcW w:w="2851" w:type="dxa"/>
            <w:tcBorders>
              <w:top w:val="dashSmallGap" w:sz="4" w:space="0" w:color="BFBFBF"/>
              <w:bottom w:val="dashSmallGap" w:sz="4" w:space="0" w:color="BFBFBF"/>
            </w:tcBorders>
            <w:shd w:val="clear" w:color="auto" w:fill="auto"/>
          </w:tcPr>
          <w:p w14:paraId="44A9EC76" w14:textId="77777777" w:rsidR="00452C9F" w:rsidRPr="00452C9F" w:rsidRDefault="00452C9F" w:rsidP="00452C9F">
            <w:pPr>
              <w:rPr>
                <w:rFonts w:ascii="Calibri" w:hAnsi="Calibri" w:cs="Calibri"/>
                <w:b/>
                <w:bCs/>
                <w:i/>
                <w:iCs/>
                <w:sz w:val="18"/>
                <w:szCs w:val="18"/>
              </w:rPr>
            </w:pPr>
            <w:proofErr w:type="spellStart"/>
            <w:r w:rsidRPr="00452C9F">
              <w:rPr>
                <w:rFonts w:ascii="Calibri" w:hAnsi="Calibri" w:cs="Calibri"/>
                <w:b/>
                <w:bCs/>
                <w:i/>
                <w:iCs/>
                <w:sz w:val="18"/>
                <w:szCs w:val="18"/>
              </w:rPr>
              <w:t>Micromonospora</w:t>
            </w:r>
            <w:proofErr w:type="spellEnd"/>
            <w:r w:rsidRPr="00452C9F">
              <w:rPr>
                <w:rFonts w:ascii="Calibri" w:hAnsi="Calibri" w:cs="Calibri"/>
                <w:b/>
                <w:bCs/>
                <w:i/>
                <w:iCs/>
                <w:sz w:val="18"/>
                <w:szCs w:val="18"/>
              </w:rPr>
              <w:t xml:space="preserve"> </w:t>
            </w:r>
            <w:proofErr w:type="spellStart"/>
            <w:r w:rsidRPr="00452C9F">
              <w:rPr>
                <w:rFonts w:ascii="Calibri" w:hAnsi="Calibri" w:cs="Calibri"/>
                <w:b/>
                <w:bCs/>
                <w:i/>
                <w:iCs/>
                <w:sz w:val="18"/>
                <w:szCs w:val="18"/>
              </w:rPr>
              <w:t>aurantiaca</w:t>
            </w:r>
            <w:proofErr w:type="spellEnd"/>
            <w:r w:rsidRPr="00452C9F">
              <w:rPr>
                <w:rFonts w:ascii="Calibri" w:hAnsi="Calibri" w:cs="Calibri"/>
                <w:b/>
                <w:bCs/>
                <w:sz w:val="18"/>
                <w:szCs w:val="18"/>
              </w:rPr>
              <w:t xml:space="preserve"> ATCC 27029</w:t>
            </w:r>
          </w:p>
        </w:tc>
        <w:tc>
          <w:tcPr>
            <w:tcW w:w="1701" w:type="dxa"/>
            <w:tcBorders>
              <w:top w:val="dashSmallGap" w:sz="4" w:space="0" w:color="BFBFBF"/>
              <w:bottom w:val="dashSmallGap" w:sz="4" w:space="0" w:color="BFBFBF"/>
            </w:tcBorders>
            <w:shd w:val="clear" w:color="auto" w:fill="auto"/>
          </w:tcPr>
          <w:p w14:paraId="45E14994" w14:textId="77777777" w:rsidR="00452C9F" w:rsidRPr="00452C9F" w:rsidRDefault="00452C9F" w:rsidP="00452C9F">
            <w:pPr>
              <w:rPr>
                <w:rFonts w:ascii="Calibri" w:hAnsi="Calibri" w:cs="Calibri"/>
                <w:b/>
                <w:bCs/>
                <w:sz w:val="18"/>
                <w:szCs w:val="18"/>
              </w:rPr>
            </w:pPr>
            <w:r w:rsidRPr="00452C9F">
              <w:rPr>
                <w:rFonts w:ascii="Calibri" w:hAnsi="Calibri" w:cs="Calibri"/>
                <w:b/>
                <w:bCs/>
                <w:sz w:val="18"/>
                <w:szCs w:val="18"/>
              </w:rPr>
              <w:t>Actinobacteria</w:t>
            </w:r>
          </w:p>
        </w:tc>
        <w:tc>
          <w:tcPr>
            <w:tcW w:w="1418" w:type="dxa"/>
            <w:tcBorders>
              <w:top w:val="dashSmallGap" w:sz="4" w:space="0" w:color="BFBFBF"/>
              <w:bottom w:val="dashSmallGap" w:sz="4" w:space="0" w:color="BFBFBF"/>
            </w:tcBorders>
            <w:shd w:val="clear" w:color="auto" w:fill="auto"/>
          </w:tcPr>
          <w:p w14:paraId="6ED07D04" w14:textId="77777777" w:rsidR="00452C9F" w:rsidRPr="00452C9F" w:rsidRDefault="00452C9F" w:rsidP="00452C9F">
            <w:pPr>
              <w:rPr>
                <w:rFonts w:ascii="Calibri" w:hAnsi="Calibri" w:cs="Calibri"/>
                <w:b/>
                <w:bCs/>
                <w:sz w:val="18"/>
                <w:szCs w:val="18"/>
              </w:rPr>
            </w:pPr>
            <w:r w:rsidRPr="00452C9F">
              <w:rPr>
                <w:rFonts w:ascii="Calibri" w:hAnsi="Calibri" w:cs="Calibri"/>
                <w:b/>
                <w:bCs/>
                <w:sz w:val="18"/>
                <w:szCs w:val="18"/>
              </w:rPr>
              <w:t>D9TC53</w:t>
            </w:r>
          </w:p>
        </w:tc>
        <w:tc>
          <w:tcPr>
            <w:tcW w:w="2126" w:type="dxa"/>
            <w:tcBorders>
              <w:top w:val="dashSmallGap" w:sz="4" w:space="0" w:color="BFBFBF"/>
              <w:bottom w:val="dashSmallGap" w:sz="4" w:space="0" w:color="BFBFBF"/>
            </w:tcBorders>
            <w:shd w:val="clear" w:color="auto" w:fill="auto"/>
          </w:tcPr>
          <w:p w14:paraId="4F5902E1" w14:textId="77777777" w:rsidR="00452C9F" w:rsidRPr="00452C9F" w:rsidRDefault="00452C9F" w:rsidP="00452C9F">
            <w:pPr>
              <w:rPr>
                <w:rFonts w:ascii="Calibri" w:hAnsi="Calibri" w:cs="Calibri"/>
                <w:b/>
                <w:bCs/>
                <w:sz w:val="18"/>
                <w:szCs w:val="18"/>
              </w:rPr>
            </w:pPr>
            <w:r w:rsidRPr="00452C9F">
              <w:rPr>
                <w:rFonts w:ascii="Calibri" w:hAnsi="Calibri" w:cs="Calibri"/>
                <w:b/>
                <w:bCs/>
                <w:sz w:val="18"/>
                <w:szCs w:val="18"/>
              </w:rPr>
              <w:t>AA10-TMH</w:t>
            </w:r>
            <w:r w:rsidRPr="00452C9F">
              <w:rPr>
                <w:rFonts w:ascii="Calibri" w:hAnsi="Calibri" w:cs="Calibri"/>
                <w:b/>
                <w:bCs/>
                <w:sz w:val="18"/>
                <w:szCs w:val="18"/>
                <w:vertAlign w:val="superscript"/>
              </w:rPr>
              <w:t>c</w:t>
            </w:r>
          </w:p>
        </w:tc>
        <w:tc>
          <w:tcPr>
            <w:tcW w:w="851" w:type="dxa"/>
            <w:tcBorders>
              <w:top w:val="dashSmallGap" w:sz="4" w:space="0" w:color="BFBFBF"/>
              <w:bottom w:val="dashSmallGap" w:sz="4" w:space="0" w:color="BFBFBF"/>
            </w:tcBorders>
            <w:shd w:val="clear" w:color="auto" w:fill="auto"/>
          </w:tcPr>
          <w:p w14:paraId="24D05878" w14:textId="77777777" w:rsidR="00452C9F" w:rsidRPr="00452C9F" w:rsidRDefault="00452C9F" w:rsidP="00452C9F">
            <w:pPr>
              <w:rPr>
                <w:rFonts w:ascii="Calibri" w:hAnsi="Calibri" w:cs="Calibri"/>
                <w:b/>
                <w:bCs/>
                <w:sz w:val="18"/>
                <w:szCs w:val="18"/>
              </w:rPr>
            </w:pPr>
            <w:r w:rsidRPr="00452C9F">
              <w:rPr>
                <w:rFonts w:ascii="Calibri" w:hAnsi="Calibri" w:cs="Calibri"/>
                <w:b/>
                <w:bCs/>
                <w:sz w:val="18"/>
                <w:szCs w:val="18"/>
              </w:rPr>
              <w:t>-</w:t>
            </w:r>
          </w:p>
        </w:tc>
        <w:tc>
          <w:tcPr>
            <w:tcW w:w="236" w:type="dxa"/>
            <w:tcBorders>
              <w:top w:val="dashSmallGap" w:sz="4" w:space="0" w:color="BFBFBF"/>
              <w:bottom w:val="dashSmallGap" w:sz="4" w:space="0" w:color="BFBFBF"/>
              <w:right w:val="nil"/>
            </w:tcBorders>
            <w:shd w:val="clear" w:color="auto" w:fill="auto"/>
          </w:tcPr>
          <w:p w14:paraId="67DEA831" w14:textId="77777777" w:rsidR="00452C9F" w:rsidRPr="00452C9F" w:rsidRDefault="00452C9F" w:rsidP="00452C9F">
            <w:pPr>
              <w:rPr>
                <w:rFonts w:ascii="Calibri" w:hAnsi="Calibri" w:cs="Calibri"/>
                <w:b/>
                <w:bCs/>
                <w:i/>
                <w:iCs/>
                <w:sz w:val="18"/>
                <w:szCs w:val="18"/>
              </w:rPr>
            </w:pPr>
          </w:p>
        </w:tc>
      </w:tr>
      <w:tr w:rsidR="00452C9F" w:rsidRPr="00452C9F" w14:paraId="24DA0D56" w14:textId="77777777" w:rsidTr="00452C9F">
        <w:tc>
          <w:tcPr>
            <w:tcW w:w="1838" w:type="dxa"/>
            <w:tcBorders>
              <w:top w:val="dashSmallGap" w:sz="4" w:space="0" w:color="BFBFBF"/>
              <w:left w:val="nil"/>
              <w:bottom w:val="dashSmallGap" w:sz="4" w:space="0" w:color="BFBFBF"/>
            </w:tcBorders>
            <w:shd w:val="clear" w:color="auto" w:fill="auto"/>
          </w:tcPr>
          <w:p w14:paraId="3B8C385E" w14:textId="77777777" w:rsidR="00452C9F" w:rsidRPr="00452C9F" w:rsidRDefault="00452C9F" w:rsidP="00452C9F">
            <w:pPr>
              <w:rPr>
                <w:rFonts w:ascii="Calibri" w:hAnsi="Calibri" w:cs="Calibri"/>
                <w:i/>
                <w:iCs/>
                <w:noProof/>
                <w:color w:val="3399FF"/>
                <w:sz w:val="18"/>
                <w:szCs w:val="18"/>
              </w:rPr>
            </w:pPr>
            <w:r w:rsidRPr="00452C9F">
              <w:rPr>
                <w:rFonts w:ascii="Calibri" w:hAnsi="Calibri" w:cs="Calibri"/>
                <w:i/>
                <w:iCs/>
                <w:color w:val="7030A0"/>
                <w:sz w:val="18"/>
                <w:szCs w:val="18"/>
              </w:rPr>
              <w:t>Ma</w:t>
            </w:r>
            <w:r w:rsidRPr="00452C9F">
              <w:rPr>
                <w:rFonts w:ascii="Calibri" w:hAnsi="Calibri" w:cs="Calibri"/>
                <w:color w:val="7030A0"/>
                <w:sz w:val="18"/>
                <w:szCs w:val="18"/>
              </w:rPr>
              <w:t>LPMO10D</w:t>
            </w:r>
          </w:p>
        </w:tc>
        <w:tc>
          <w:tcPr>
            <w:tcW w:w="950" w:type="dxa"/>
            <w:tcBorders>
              <w:top w:val="dashSmallGap" w:sz="4" w:space="0" w:color="BFBFBF"/>
              <w:bottom w:val="dashSmallGap" w:sz="4" w:space="0" w:color="BFBFBF"/>
            </w:tcBorders>
            <w:shd w:val="clear" w:color="auto" w:fill="auto"/>
          </w:tcPr>
          <w:p w14:paraId="0D5B41FF"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B</w:t>
            </w:r>
          </w:p>
        </w:tc>
        <w:tc>
          <w:tcPr>
            <w:tcW w:w="2851" w:type="dxa"/>
            <w:tcBorders>
              <w:top w:val="dashSmallGap" w:sz="4" w:space="0" w:color="BFBFBF"/>
              <w:bottom w:val="dashSmallGap" w:sz="4" w:space="0" w:color="BFBFBF"/>
            </w:tcBorders>
            <w:shd w:val="clear" w:color="auto" w:fill="auto"/>
          </w:tcPr>
          <w:p w14:paraId="00FF90EF" w14:textId="77777777" w:rsidR="00452C9F" w:rsidRPr="00452C9F" w:rsidRDefault="00452C9F" w:rsidP="00452C9F">
            <w:pPr>
              <w:rPr>
                <w:rFonts w:ascii="Calibri" w:hAnsi="Calibri" w:cs="Calibri"/>
                <w:i/>
                <w:iCs/>
                <w:sz w:val="18"/>
                <w:szCs w:val="18"/>
              </w:rPr>
            </w:pPr>
            <w:proofErr w:type="spellStart"/>
            <w:r w:rsidRPr="00452C9F">
              <w:rPr>
                <w:rFonts w:ascii="Calibri" w:hAnsi="Calibri" w:cs="Calibri"/>
                <w:i/>
                <w:iCs/>
                <w:sz w:val="18"/>
                <w:szCs w:val="18"/>
              </w:rPr>
              <w:t>Micromonospora</w:t>
            </w:r>
            <w:proofErr w:type="spellEnd"/>
            <w:r w:rsidRPr="00452C9F">
              <w:rPr>
                <w:rFonts w:ascii="Calibri" w:hAnsi="Calibri" w:cs="Calibri"/>
                <w:i/>
                <w:iCs/>
                <w:sz w:val="18"/>
                <w:szCs w:val="18"/>
              </w:rPr>
              <w:t xml:space="preserve"> </w:t>
            </w:r>
            <w:proofErr w:type="spellStart"/>
            <w:r w:rsidRPr="00452C9F">
              <w:rPr>
                <w:rFonts w:ascii="Calibri" w:hAnsi="Calibri" w:cs="Calibri"/>
                <w:i/>
                <w:iCs/>
                <w:sz w:val="18"/>
                <w:szCs w:val="18"/>
              </w:rPr>
              <w:t>aurantiaca</w:t>
            </w:r>
            <w:proofErr w:type="spellEnd"/>
            <w:r w:rsidRPr="00452C9F">
              <w:rPr>
                <w:rFonts w:ascii="Calibri" w:hAnsi="Calibri" w:cs="Calibri"/>
                <w:sz w:val="18"/>
                <w:szCs w:val="18"/>
              </w:rPr>
              <w:t xml:space="preserve"> ATCC 27029</w:t>
            </w:r>
          </w:p>
        </w:tc>
        <w:tc>
          <w:tcPr>
            <w:tcW w:w="1701" w:type="dxa"/>
            <w:tcBorders>
              <w:top w:val="dashSmallGap" w:sz="4" w:space="0" w:color="BFBFBF"/>
              <w:bottom w:val="dashSmallGap" w:sz="4" w:space="0" w:color="BFBFBF"/>
            </w:tcBorders>
            <w:shd w:val="clear" w:color="auto" w:fill="auto"/>
          </w:tcPr>
          <w:p w14:paraId="6767C443"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Actinobacteria</w:t>
            </w:r>
          </w:p>
        </w:tc>
        <w:tc>
          <w:tcPr>
            <w:tcW w:w="1418" w:type="dxa"/>
            <w:tcBorders>
              <w:top w:val="dashSmallGap" w:sz="4" w:space="0" w:color="BFBFBF"/>
              <w:bottom w:val="dashSmallGap" w:sz="4" w:space="0" w:color="BFBFBF"/>
            </w:tcBorders>
            <w:shd w:val="clear" w:color="auto" w:fill="auto"/>
          </w:tcPr>
          <w:p w14:paraId="12E13B53"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D9T1F0</w:t>
            </w:r>
          </w:p>
        </w:tc>
        <w:tc>
          <w:tcPr>
            <w:tcW w:w="2126" w:type="dxa"/>
            <w:tcBorders>
              <w:top w:val="dashSmallGap" w:sz="4" w:space="0" w:color="BFBFBF"/>
              <w:bottom w:val="dashSmallGap" w:sz="4" w:space="0" w:color="BFBFBF"/>
            </w:tcBorders>
            <w:shd w:val="clear" w:color="auto" w:fill="auto"/>
          </w:tcPr>
          <w:p w14:paraId="65AD9D31"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AA10-CBM2</w:t>
            </w:r>
          </w:p>
        </w:tc>
        <w:tc>
          <w:tcPr>
            <w:tcW w:w="851" w:type="dxa"/>
            <w:tcBorders>
              <w:top w:val="dashSmallGap" w:sz="4" w:space="0" w:color="BFBFBF"/>
              <w:bottom w:val="dashSmallGap" w:sz="4" w:space="0" w:color="BFBFBF"/>
            </w:tcBorders>
            <w:shd w:val="clear" w:color="auto" w:fill="auto"/>
          </w:tcPr>
          <w:p w14:paraId="507449ED"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w:t>
            </w:r>
          </w:p>
        </w:tc>
        <w:tc>
          <w:tcPr>
            <w:tcW w:w="236" w:type="dxa"/>
            <w:tcBorders>
              <w:top w:val="dashSmallGap" w:sz="4" w:space="0" w:color="BFBFBF"/>
              <w:bottom w:val="dashSmallGap" w:sz="4" w:space="0" w:color="BFBFBF"/>
              <w:right w:val="nil"/>
            </w:tcBorders>
            <w:shd w:val="clear" w:color="auto" w:fill="auto"/>
          </w:tcPr>
          <w:p w14:paraId="1844DCDF" w14:textId="4E854E96" w:rsidR="00452C9F" w:rsidRPr="00452C9F" w:rsidRDefault="009D3E2C" w:rsidP="00452C9F">
            <w:pPr>
              <w:rPr>
                <w:rFonts w:ascii="Calibri" w:hAnsi="Calibri" w:cs="Calibri"/>
                <w:sz w:val="18"/>
                <w:szCs w:val="18"/>
              </w:rPr>
            </w:pPr>
            <w:r>
              <w:rPr>
                <w:rFonts w:ascii="Calibri" w:hAnsi="Calibri" w:cs="Calibri"/>
                <w:noProof/>
                <w:sz w:val="18"/>
                <w:szCs w:val="18"/>
              </w:rPr>
              <w:t xml:space="preserve"> [10]</w:t>
            </w:r>
          </w:p>
        </w:tc>
      </w:tr>
      <w:tr w:rsidR="00452C9F" w:rsidRPr="00452C9F" w14:paraId="1B8F05C7" w14:textId="77777777" w:rsidTr="00452C9F">
        <w:tc>
          <w:tcPr>
            <w:tcW w:w="1838" w:type="dxa"/>
            <w:tcBorders>
              <w:top w:val="dashSmallGap" w:sz="4" w:space="0" w:color="BFBFBF"/>
              <w:left w:val="nil"/>
              <w:bottom w:val="dashSmallGap" w:sz="4" w:space="0" w:color="BFBFBF"/>
            </w:tcBorders>
            <w:shd w:val="clear" w:color="auto" w:fill="auto"/>
          </w:tcPr>
          <w:p w14:paraId="5C3E6A2B" w14:textId="77777777" w:rsidR="00452C9F" w:rsidRPr="00452C9F" w:rsidRDefault="00452C9F" w:rsidP="00452C9F">
            <w:pPr>
              <w:rPr>
                <w:rFonts w:ascii="Calibri" w:hAnsi="Calibri" w:cs="Calibri"/>
                <w:i/>
                <w:iCs/>
                <w:color w:val="7030A0"/>
                <w:sz w:val="18"/>
                <w:szCs w:val="18"/>
              </w:rPr>
            </w:pPr>
            <w:r w:rsidRPr="00452C9F">
              <w:rPr>
                <w:rFonts w:ascii="Calibri" w:hAnsi="Calibri" w:cs="Calibri"/>
                <w:i/>
                <w:iCs/>
                <w:sz w:val="18"/>
                <w:szCs w:val="18"/>
              </w:rPr>
              <w:t>Cfla</w:t>
            </w:r>
            <w:r w:rsidRPr="00452C9F">
              <w:rPr>
                <w:rFonts w:ascii="Calibri" w:hAnsi="Calibri" w:cs="Calibri"/>
                <w:sz w:val="18"/>
                <w:szCs w:val="18"/>
              </w:rPr>
              <w:t>LPMO10C</w:t>
            </w:r>
          </w:p>
        </w:tc>
        <w:tc>
          <w:tcPr>
            <w:tcW w:w="950" w:type="dxa"/>
            <w:tcBorders>
              <w:top w:val="dashSmallGap" w:sz="4" w:space="0" w:color="BFBFBF"/>
              <w:bottom w:val="dashSmallGap" w:sz="4" w:space="0" w:color="BFBFBF"/>
            </w:tcBorders>
            <w:shd w:val="clear" w:color="auto" w:fill="auto"/>
          </w:tcPr>
          <w:p w14:paraId="617BC9DD"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B</w:t>
            </w:r>
          </w:p>
        </w:tc>
        <w:tc>
          <w:tcPr>
            <w:tcW w:w="2851" w:type="dxa"/>
            <w:tcBorders>
              <w:top w:val="dashSmallGap" w:sz="4" w:space="0" w:color="BFBFBF"/>
              <w:bottom w:val="dashSmallGap" w:sz="4" w:space="0" w:color="BFBFBF"/>
            </w:tcBorders>
            <w:shd w:val="clear" w:color="auto" w:fill="auto"/>
          </w:tcPr>
          <w:p w14:paraId="64FBFFBF"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 xml:space="preserve">Cellulomonas </w:t>
            </w:r>
            <w:proofErr w:type="spellStart"/>
            <w:r w:rsidRPr="00452C9F">
              <w:rPr>
                <w:rFonts w:ascii="Calibri" w:hAnsi="Calibri" w:cs="Calibri"/>
                <w:i/>
                <w:iCs/>
                <w:sz w:val="18"/>
                <w:szCs w:val="18"/>
              </w:rPr>
              <w:t>flavigena</w:t>
            </w:r>
            <w:proofErr w:type="spellEnd"/>
            <w:r w:rsidRPr="00452C9F">
              <w:rPr>
                <w:rFonts w:ascii="Calibri" w:hAnsi="Calibri" w:cs="Calibri"/>
                <w:sz w:val="18"/>
                <w:szCs w:val="18"/>
              </w:rPr>
              <w:t xml:space="preserve"> ATCC 482</w:t>
            </w:r>
          </w:p>
        </w:tc>
        <w:tc>
          <w:tcPr>
            <w:tcW w:w="1701" w:type="dxa"/>
            <w:tcBorders>
              <w:top w:val="dashSmallGap" w:sz="4" w:space="0" w:color="BFBFBF"/>
              <w:bottom w:val="dashSmallGap" w:sz="4" w:space="0" w:color="BFBFBF"/>
            </w:tcBorders>
            <w:shd w:val="clear" w:color="auto" w:fill="auto"/>
          </w:tcPr>
          <w:p w14:paraId="328F21C6"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Actinobacteria</w:t>
            </w:r>
          </w:p>
        </w:tc>
        <w:tc>
          <w:tcPr>
            <w:tcW w:w="1418" w:type="dxa"/>
            <w:tcBorders>
              <w:top w:val="dashSmallGap" w:sz="4" w:space="0" w:color="BFBFBF"/>
              <w:bottom w:val="dashSmallGap" w:sz="4" w:space="0" w:color="BFBFBF"/>
            </w:tcBorders>
            <w:shd w:val="clear" w:color="auto" w:fill="auto"/>
          </w:tcPr>
          <w:p w14:paraId="380F652C"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D5UH31</w:t>
            </w:r>
          </w:p>
        </w:tc>
        <w:tc>
          <w:tcPr>
            <w:tcW w:w="2126" w:type="dxa"/>
            <w:tcBorders>
              <w:top w:val="dashSmallGap" w:sz="4" w:space="0" w:color="BFBFBF"/>
              <w:bottom w:val="dashSmallGap" w:sz="4" w:space="0" w:color="BFBFBF"/>
            </w:tcBorders>
            <w:shd w:val="clear" w:color="auto" w:fill="auto"/>
          </w:tcPr>
          <w:p w14:paraId="41A92452"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AA10-CBM2</w:t>
            </w:r>
          </w:p>
        </w:tc>
        <w:tc>
          <w:tcPr>
            <w:tcW w:w="851" w:type="dxa"/>
            <w:tcBorders>
              <w:top w:val="dashSmallGap" w:sz="4" w:space="0" w:color="BFBFBF"/>
              <w:bottom w:val="dashSmallGap" w:sz="4" w:space="0" w:color="BFBFBF"/>
            </w:tcBorders>
            <w:shd w:val="clear" w:color="auto" w:fill="auto"/>
          </w:tcPr>
          <w:p w14:paraId="10E347BE"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w:t>
            </w:r>
          </w:p>
        </w:tc>
        <w:tc>
          <w:tcPr>
            <w:tcW w:w="236" w:type="dxa"/>
            <w:tcBorders>
              <w:top w:val="dashSmallGap" w:sz="4" w:space="0" w:color="BFBFBF"/>
              <w:bottom w:val="dashSmallGap" w:sz="4" w:space="0" w:color="BFBFBF"/>
              <w:right w:val="nil"/>
            </w:tcBorders>
            <w:shd w:val="clear" w:color="auto" w:fill="auto"/>
          </w:tcPr>
          <w:p w14:paraId="7A43F15A" w14:textId="16AA6169" w:rsidR="00452C9F" w:rsidRPr="00452C9F" w:rsidRDefault="009D3E2C" w:rsidP="00452C9F">
            <w:pPr>
              <w:rPr>
                <w:rFonts w:ascii="Calibri" w:hAnsi="Calibri" w:cs="Calibri"/>
                <w:sz w:val="18"/>
                <w:szCs w:val="18"/>
              </w:rPr>
            </w:pPr>
            <w:r>
              <w:rPr>
                <w:rFonts w:ascii="Calibri" w:hAnsi="Calibri" w:cs="Calibri"/>
                <w:noProof/>
                <w:sz w:val="18"/>
                <w:szCs w:val="18"/>
              </w:rPr>
              <w:t xml:space="preserve"> [1]</w:t>
            </w:r>
          </w:p>
        </w:tc>
      </w:tr>
      <w:tr w:rsidR="00452C9F" w:rsidRPr="00452C9F" w14:paraId="20CF36D8" w14:textId="77777777" w:rsidTr="00452C9F">
        <w:tc>
          <w:tcPr>
            <w:tcW w:w="1838" w:type="dxa"/>
            <w:tcBorders>
              <w:top w:val="dashSmallGap" w:sz="4" w:space="0" w:color="BFBFBF"/>
              <w:left w:val="nil"/>
              <w:bottom w:val="dashSmallGap" w:sz="4" w:space="0" w:color="BFBFBF"/>
            </w:tcBorders>
            <w:shd w:val="clear" w:color="auto" w:fill="auto"/>
          </w:tcPr>
          <w:p w14:paraId="58DD7557"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Cfla</w:t>
            </w:r>
            <w:r w:rsidRPr="00452C9F">
              <w:rPr>
                <w:rFonts w:ascii="Calibri" w:hAnsi="Calibri" w:cs="Calibri"/>
                <w:sz w:val="18"/>
                <w:szCs w:val="18"/>
              </w:rPr>
              <w:t>LPMO10A</w:t>
            </w:r>
          </w:p>
        </w:tc>
        <w:tc>
          <w:tcPr>
            <w:tcW w:w="950" w:type="dxa"/>
            <w:tcBorders>
              <w:top w:val="dashSmallGap" w:sz="4" w:space="0" w:color="BFBFBF"/>
              <w:bottom w:val="dashSmallGap" w:sz="4" w:space="0" w:color="BFBFBF"/>
            </w:tcBorders>
            <w:shd w:val="clear" w:color="auto" w:fill="auto"/>
          </w:tcPr>
          <w:p w14:paraId="42EB6079"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B</w:t>
            </w:r>
          </w:p>
        </w:tc>
        <w:tc>
          <w:tcPr>
            <w:tcW w:w="2851" w:type="dxa"/>
            <w:tcBorders>
              <w:top w:val="dashSmallGap" w:sz="4" w:space="0" w:color="BFBFBF"/>
              <w:bottom w:val="dashSmallGap" w:sz="4" w:space="0" w:color="BFBFBF"/>
            </w:tcBorders>
            <w:shd w:val="clear" w:color="auto" w:fill="auto"/>
          </w:tcPr>
          <w:p w14:paraId="5AE0E1F0"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 xml:space="preserve">Cellulomonas </w:t>
            </w:r>
            <w:proofErr w:type="spellStart"/>
            <w:r w:rsidRPr="00452C9F">
              <w:rPr>
                <w:rFonts w:ascii="Calibri" w:hAnsi="Calibri" w:cs="Calibri"/>
                <w:i/>
                <w:iCs/>
                <w:sz w:val="18"/>
                <w:szCs w:val="18"/>
              </w:rPr>
              <w:t>flavigena</w:t>
            </w:r>
            <w:proofErr w:type="spellEnd"/>
            <w:r w:rsidRPr="00452C9F">
              <w:rPr>
                <w:rFonts w:ascii="Calibri" w:hAnsi="Calibri" w:cs="Calibri"/>
                <w:sz w:val="18"/>
                <w:szCs w:val="18"/>
              </w:rPr>
              <w:t xml:space="preserve"> ATCC 482</w:t>
            </w:r>
          </w:p>
        </w:tc>
        <w:tc>
          <w:tcPr>
            <w:tcW w:w="1701" w:type="dxa"/>
            <w:tcBorders>
              <w:top w:val="dashSmallGap" w:sz="4" w:space="0" w:color="BFBFBF"/>
              <w:bottom w:val="dashSmallGap" w:sz="4" w:space="0" w:color="BFBFBF"/>
            </w:tcBorders>
            <w:shd w:val="clear" w:color="auto" w:fill="auto"/>
          </w:tcPr>
          <w:p w14:paraId="0048A82E"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Actinobacteria</w:t>
            </w:r>
          </w:p>
        </w:tc>
        <w:tc>
          <w:tcPr>
            <w:tcW w:w="1418" w:type="dxa"/>
            <w:tcBorders>
              <w:top w:val="dashSmallGap" w:sz="4" w:space="0" w:color="BFBFBF"/>
              <w:bottom w:val="dashSmallGap" w:sz="4" w:space="0" w:color="BFBFBF"/>
            </w:tcBorders>
            <w:shd w:val="clear" w:color="auto" w:fill="auto"/>
          </w:tcPr>
          <w:p w14:paraId="7E68A714"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D5UGA8</w:t>
            </w:r>
          </w:p>
        </w:tc>
        <w:tc>
          <w:tcPr>
            <w:tcW w:w="2126" w:type="dxa"/>
            <w:tcBorders>
              <w:top w:val="dashSmallGap" w:sz="4" w:space="0" w:color="BFBFBF"/>
              <w:bottom w:val="dashSmallGap" w:sz="4" w:space="0" w:color="BFBFBF"/>
            </w:tcBorders>
            <w:shd w:val="clear" w:color="auto" w:fill="auto"/>
          </w:tcPr>
          <w:p w14:paraId="0FDE9737"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AA10-CBM2</w:t>
            </w:r>
          </w:p>
        </w:tc>
        <w:tc>
          <w:tcPr>
            <w:tcW w:w="851" w:type="dxa"/>
            <w:tcBorders>
              <w:top w:val="dashSmallGap" w:sz="4" w:space="0" w:color="BFBFBF"/>
              <w:bottom w:val="dashSmallGap" w:sz="4" w:space="0" w:color="BFBFBF"/>
            </w:tcBorders>
            <w:shd w:val="clear" w:color="auto" w:fill="auto"/>
          </w:tcPr>
          <w:p w14:paraId="695BDEE3"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w:t>
            </w:r>
          </w:p>
        </w:tc>
        <w:tc>
          <w:tcPr>
            <w:tcW w:w="236" w:type="dxa"/>
            <w:tcBorders>
              <w:top w:val="dashSmallGap" w:sz="4" w:space="0" w:color="BFBFBF"/>
              <w:bottom w:val="dashSmallGap" w:sz="4" w:space="0" w:color="BFBFBF"/>
              <w:right w:val="nil"/>
            </w:tcBorders>
            <w:shd w:val="clear" w:color="auto" w:fill="auto"/>
          </w:tcPr>
          <w:p w14:paraId="0482965E" w14:textId="2BD7CCCE" w:rsidR="00452C9F" w:rsidRPr="00452C9F" w:rsidRDefault="009D3E2C" w:rsidP="00452C9F">
            <w:pPr>
              <w:rPr>
                <w:rFonts w:ascii="Calibri" w:hAnsi="Calibri" w:cs="Calibri"/>
                <w:sz w:val="18"/>
                <w:szCs w:val="18"/>
              </w:rPr>
            </w:pPr>
            <w:r>
              <w:rPr>
                <w:rFonts w:ascii="Calibri" w:hAnsi="Calibri" w:cs="Calibri"/>
                <w:noProof/>
                <w:sz w:val="18"/>
                <w:szCs w:val="18"/>
              </w:rPr>
              <w:t xml:space="preserve"> [1]</w:t>
            </w:r>
          </w:p>
        </w:tc>
      </w:tr>
      <w:tr w:rsidR="00452C9F" w:rsidRPr="00452C9F" w14:paraId="3FAECD33" w14:textId="77777777" w:rsidTr="00452C9F">
        <w:tc>
          <w:tcPr>
            <w:tcW w:w="1838" w:type="dxa"/>
            <w:tcBorders>
              <w:top w:val="dashSmallGap" w:sz="4" w:space="0" w:color="BFBFBF"/>
              <w:left w:val="nil"/>
              <w:bottom w:val="dashSmallGap" w:sz="4" w:space="0" w:color="BFBFBF"/>
            </w:tcBorders>
            <w:shd w:val="clear" w:color="auto" w:fill="auto"/>
          </w:tcPr>
          <w:p w14:paraId="4877B3C4"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Cfi</w:t>
            </w:r>
            <w:r w:rsidRPr="00452C9F">
              <w:rPr>
                <w:rFonts w:ascii="Calibri" w:hAnsi="Calibri" w:cs="Calibri"/>
                <w:sz w:val="18"/>
                <w:szCs w:val="18"/>
              </w:rPr>
              <w:t>LPMO10A</w:t>
            </w:r>
          </w:p>
        </w:tc>
        <w:tc>
          <w:tcPr>
            <w:tcW w:w="950" w:type="dxa"/>
            <w:tcBorders>
              <w:top w:val="dashSmallGap" w:sz="4" w:space="0" w:color="BFBFBF"/>
              <w:bottom w:val="dashSmallGap" w:sz="4" w:space="0" w:color="BFBFBF"/>
            </w:tcBorders>
            <w:shd w:val="clear" w:color="auto" w:fill="auto"/>
          </w:tcPr>
          <w:p w14:paraId="333841FE"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B</w:t>
            </w:r>
          </w:p>
        </w:tc>
        <w:tc>
          <w:tcPr>
            <w:tcW w:w="2851" w:type="dxa"/>
            <w:tcBorders>
              <w:top w:val="dashSmallGap" w:sz="4" w:space="0" w:color="BFBFBF"/>
              <w:bottom w:val="dashSmallGap" w:sz="4" w:space="0" w:color="BFBFBF"/>
            </w:tcBorders>
            <w:shd w:val="clear" w:color="auto" w:fill="auto"/>
          </w:tcPr>
          <w:p w14:paraId="1048744F"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 xml:space="preserve">Cellulomonas </w:t>
            </w:r>
            <w:proofErr w:type="spellStart"/>
            <w:r w:rsidRPr="00452C9F">
              <w:rPr>
                <w:rFonts w:ascii="Calibri" w:hAnsi="Calibri" w:cs="Calibri"/>
                <w:i/>
                <w:iCs/>
                <w:sz w:val="18"/>
                <w:szCs w:val="18"/>
              </w:rPr>
              <w:t>fimi</w:t>
            </w:r>
            <w:proofErr w:type="spellEnd"/>
            <w:r w:rsidRPr="00452C9F">
              <w:rPr>
                <w:rFonts w:ascii="Calibri" w:hAnsi="Calibri" w:cs="Calibri"/>
                <w:sz w:val="18"/>
                <w:szCs w:val="18"/>
              </w:rPr>
              <w:t xml:space="preserve"> ATCC 484</w:t>
            </w:r>
          </w:p>
        </w:tc>
        <w:tc>
          <w:tcPr>
            <w:tcW w:w="1701" w:type="dxa"/>
            <w:tcBorders>
              <w:top w:val="dashSmallGap" w:sz="4" w:space="0" w:color="BFBFBF"/>
              <w:bottom w:val="dashSmallGap" w:sz="4" w:space="0" w:color="BFBFBF"/>
            </w:tcBorders>
            <w:shd w:val="clear" w:color="auto" w:fill="auto"/>
          </w:tcPr>
          <w:p w14:paraId="46A2B5AB"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Actinobacteria</w:t>
            </w:r>
          </w:p>
        </w:tc>
        <w:tc>
          <w:tcPr>
            <w:tcW w:w="1418" w:type="dxa"/>
            <w:tcBorders>
              <w:top w:val="dashSmallGap" w:sz="4" w:space="0" w:color="BFBFBF"/>
              <w:bottom w:val="dashSmallGap" w:sz="4" w:space="0" w:color="BFBFBF"/>
            </w:tcBorders>
            <w:shd w:val="clear" w:color="auto" w:fill="auto"/>
          </w:tcPr>
          <w:p w14:paraId="6B203916"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F4H6A3</w:t>
            </w:r>
          </w:p>
        </w:tc>
        <w:tc>
          <w:tcPr>
            <w:tcW w:w="2126" w:type="dxa"/>
            <w:tcBorders>
              <w:top w:val="dashSmallGap" w:sz="4" w:space="0" w:color="BFBFBF"/>
              <w:bottom w:val="dashSmallGap" w:sz="4" w:space="0" w:color="BFBFBF"/>
            </w:tcBorders>
            <w:shd w:val="clear" w:color="auto" w:fill="auto"/>
          </w:tcPr>
          <w:p w14:paraId="4E3AE446"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AA10-CBM2</w:t>
            </w:r>
          </w:p>
        </w:tc>
        <w:tc>
          <w:tcPr>
            <w:tcW w:w="851" w:type="dxa"/>
            <w:tcBorders>
              <w:top w:val="dashSmallGap" w:sz="4" w:space="0" w:color="BFBFBF"/>
              <w:bottom w:val="dashSmallGap" w:sz="4" w:space="0" w:color="BFBFBF"/>
            </w:tcBorders>
            <w:shd w:val="clear" w:color="auto" w:fill="auto"/>
          </w:tcPr>
          <w:p w14:paraId="44541ED5"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w:t>
            </w:r>
          </w:p>
        </w:tc>
        <w:tc>
          <w:tcPr>
            <w:tcW w:w="236" w:type="dxa"/>
            <w:tcBorders>
              <w:top w:val="dashSmallGap" w:sz="4" w:space="0" w:color="BFBFBF"/>
              <w:bottom w:val="dashSmallGap" w:sz="4" w:space="0" w:color="BFBFBF"/>
              <w:right w:val="nil"/>
            </w:tcBorders>
            <w:shd w:val="clear" w:color="auto" w:fill="auto"/>
          </w:tcPr>
          <w:p w14:paraId="6A2F9D34" w14:textId="3B18515D" w:rsidR="00452C9F" w:rsidRPr="00452C9F" w:rsidRDefault="009D3E2C" w:rsidP="00452C9F">
            <w:pPr>
              <w:rPr>
                <w:rFonts w:ascii="Calibri" w:hAnsi="Calibri" w:cs="Calibri"/>
                <w:sz w:val="18"/>
                <w:szCs w:val="18"/>
              </w:rPr>
            </w:pPr>
            <w:r>
              <w:rPr>
                <w:rFonts w:ascii="Calibri" w:hAnsi="Calibri" w:cs="Calibri"/>
                <w:noProof/>
                <w:sz w:val="18"/>
                <w:szCs w:val="18"/>
              </w:rPr>
              <w:t xml:space="preserve"> [4]</w:t>
            </w:r>
          </w:p>
        </w:tc>
      </w:tr>
      <w:tr w:rsidR="00452C9F" w:rsidRPr="00452C9F" w14:paraId="26BB128D" w14:textId="77777777" w:rsidTr="00452C9F">
        <w:tc>
          <w:tcPr>
            <w:tcW w:w="1838" w:type="dxa"/>
            <w:tcBorders>
              <w:top w:val="dashSmallGap" w:sz="4" w:space="0" w:color="BFBFBF"/>
              <w:left w:val="nil"/>
              <w:bottom w:val="dashSmallGap" w:sz="4" w:space="0" w:color="BFBFBF"/>
            </w:tcBorders>
            <w:shd w:val="clear" w:color="auto" w:fill="auto"/>
          </w:tcPr>
          <w:p w14:paraId="3002FA4A" w14:textId="77777777" w:rsidR="00452C9F" w:rsidRPr="00452C9F" w:rsidRDefault="00452C9F" w:rsidP="00452C9F">
            <w:pPr>
              <w:rPr>
                <w:rFonts w:ascii="Calibri" w:hAnsi="Calibri" w:cs="Calibri"/>
                <w:i/>
                <w:iCs/>
                <w:sz w:val="18"/>
                <w:szCs w:val="18"/>
              </w:rPr>
            </w:pPr>
            <w:r w:rsidRPr="00452C9F">
              <w:rPr>
                <w:rFonts w:ascii="Calibri" w:hAnsi="Calibri" w:cs="Calibri"/>
                <w:i/>
                <w:iCs/>
                <w:color w:val="7030A0"/>
                <w:sz w:val="18"/>
                <w:szCs w:val="18"/>
              </w:rPr>
              <w:t>Ma</w:t>
            </w:r>
            <w:r w:rsidRPr="00452C9F">
              <w:rPr>
                <w:rFonts w:ascii="Calibri" w:hAnsi="Calibri" w:cs="Calibri"/>
                <w:color w:val="7030A0"/>
                <w:sz w:val="18"/>
                <w:szCs w:val="18"/>
              </w:rPr>
              <w:t>LPMO10B</w:t>
            </w:r>
          </w:p>
        </w:tc>
        <w:tc>
          <w:tcPr>
            <w:tcW w:w="950" w:type="dxa"/>
            <w:tcBorders>
              <w:top w:val="dashSmallGap" w:sz="4" w:space="0" w:color="BFBFBF"/>
              <w:bottom w:val="dashSmallGap" w:sz="4" w:space="0" w:color="BFBFBF"/>
            </w:tcBorders>
            <w:shd w:val="clear" w:color="auto" w:fill="auto"/>
          </w:tcPr>
          <w:p w14:paraId="7D48BDC6"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B</w:t>
            </w:r>
          </w:p>
        </w:tc>
        <w:tc>
          <w:tcPr>
            <w:tcW w:w="2851" w:type="dxa"/>
            <w:tcBorders>
              <w:top w:val="dashSmallGap" w:sz="4" w:space="0" w:color="BFBFBF"/>
              <w:bottom w:val="dashSmallGap" w:sz="4" w:space="0" w:color="BFBFBF"/>
            </w:tcBorders>
            <w:shd w:val="clear" w:color="auto" w:fill="auto"/>
          </w:tcPr>
          <w:p w14:paraId="6AA54D69" w14:textId="77777777" w:rsidR="00452C9F" w:rsidRPr="00452C9F" w:rsidRDefault="00452C9F" w:rsidP="00452C9F">
            <w:pPr>
              <w:rPr>
                <w:rFonts w:ascii="Calibri" w:hAnsi="Calibri" w:cs="Calibri"/>
                <w:i/>
                <w:iCs/>
                <w:sz w:val="18"/>
                <w:szCs w:val="18"/>
              </w:rPr>
            </w:pPr>
            <w:proofErr w:type="spellStart"/>
            <w:r w:rsidRPr="00452C9F">
              <w:rPr>
                <w:rFonts w:ascii="Calibri" w:hAnsi="Calibri" w:cs="Calibri"/>
                <w:i/>
                <w:iCs/>
                <w:sz w:val="18"/>
                <w:szCs w:val="18"/>
              </w:rPr>
              <w:t>Micromonospora</w:t>
            </w:r>
            <w:proofErr w:type="spellEnd"/>
            <w:r w:rsidRPr="00452C9F">
              <w:rPr>
                <w:rFonts w:ascii="Calibri" w:hAnsi="Calibri" w:cs="Calibri"/>
                <w:i/>
                <w:iCs/>
                <w:sz w:val="18"/>
                <w:szCs w:val="18"/>
              </w:rPr>
              <w:t xml:space="preserve"> </w:t>
            </w:r>
            <w:proofErr w:type="spellStart"/>
            <w:r w:rsidRPr="00452C9F">
              <w:rPr>
                <w:rFonts w:ascii="Calibri" w:hAnsi="Calibri" w:cs="Calibri"/>
                <w:i/>
                <w:iCs/>
                <w:sz w:val="18"/>
                <w:szCs w:val="18"/>
              </w:rPr>
              <w:t>aurantiaca</w:t>
            </w:r>
            <w:proofErr w:type="spellEnd"/>
            <w:r w:rsidRPr="00452C9F">
              <w:rPr>
                <w:rFonts w:ascii="Calibri" w:hAnsi="Calibri" w:cs="Calibri"/>
                <w:sz w:val="18"/>
                <w:szCs w:val="18"/>
              </w:rPr>
              <w:t xml:space="preserve"> ATCC 27029 </w:t>
            </w:r>
          </w:p>
        </w:tc>
        <w:tc>
          <w:tcPr>
            <w:tcW w:w="1701" w:type="dxa"/>
            <w:tcBorders>
              <w:top w:val="dashSmallGap" w:sz="4" w:space="0" w:color="BFBFBF"/>
              <w:bottom w:val="dashSmallGap" w:sz="4" w:space="0" w:color="BFBFBF"/>
            </w:tcBorders>
            <w:shd w:val="clear" w:color="auto" w:fill="auto"/>
          </w:tcPr>
          <w:p w14:paraId="6297B858"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Actinobacteria</w:t>
            </w:r>
          </w:p>
        </w:tc>
        <w:tc>
          <w:tcPr>
            <w:tcW w:w="1418" w:type="dxa"/>
            <w:tcBorders>
              <w:top w:val="dashSmallGap" w:sz="4" w:space="0" w:color="BFBFBF"/>
              <w:bottom w:val="dashSmallGap" w:sz="4" w:space="0" w:color="BFBFBF"/>
            </w:tcBorders>
            <w:shd w:val="clear" w:color="auto" w:fill="auto"/>
          </w:tcPr>
          <w:p w14:paraId="7187E3D4"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D9SZQ3</w:t>
            </w:r>
          </w:p>
        </w:tc>
        <w:tc>
          <w:tcPr>
            <w:tcW w:w="2126" w:type="dxa"/>
            <w:tcBorders>
              <w:top w:val="dashSmallGap" w:sz="4" w:space="0" w:color="BFBFBF"/>
              <w:bottom w:val="dashSmallGap" w:sz="4" w:space="0" w:color="BFBFBF"/>
            </w:tcBorders>
            <w:shd w:val="clear" w:color="auto" w:fill="auto"/>
          </w:tcPr>
          <w:p w14:paraId="053C3062"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AA10-CBM2</w:t>
            </w:r>
          </w:p>
        </w:tc>
        <w:tc>
          <w:tcPr>
            <w:tcW w:w="851" w:type="dxa"/>
            <w:tcBorders>
              <w:top w:val="dashSmallGap" w:sz="4" w:space="0" w:color="BFBFBF"/>
              <w:bottom w:val="dashSmallGap" w:sz="4" w:space="0" w:color="BFBFBF"/>
            </w:tcBorders>
            <w:shd w:val="clear" w:color="auto" w:fill="auto"/>
          </w:tcPr>
          <w:p w14:paraId="7118D685"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5OPF</w:t>
            </w:r>
          </w:p>
        </w:tc>
        <w:tc>
          <w:tcPr>
            <w:tcW w:w="236" w:type="dxa"/>
            <w:tcBorders>
              <w:top w:val="dashSmallGap" w:sz="4" w:space="0" w:color="BFBFBF"/>
              <w:bottom w:val="dashSmallGap" w:sz="4" w:space="0" w:color="BFBFBF"/>
              <w:right w:val="nil"/>
            </w:tcBorders>
            <w:shd w:val="clear" w:color="auto" w:fill="auto"/>
          </w:tcPr>
          <w:p w14:paraId="60EAB1FD" w14:textId="4D331DF3" w:rsidR="00452C9F" w:rsidRPr="00452C9F" w:rsidRDefault="009D3E2C" w:rsidP="00452C9F">
            <w:pPr>
              <w:rPr>
                <w:rFonts w:ascii="Calibri" w:hAnsi="Calibri" w:cs="Calibri"/>
                <w:sz w:val="18"/>
                <w:szCs w:val="18"/>
              </w:rPr>
            </w:pPr>
            <w:r>
              <w:rPr>
                <w:rFonts w:ascii="Calibri" w:hAnsi="Calibri" w:cs="Calibri"/>
                <w:noProof/>
                <w:sz w:val="18"/>
                <w:szCs w:val="18"/>
              </w:rPr>
              <w:t xml:space="preserve"> [10]</w:t>
            </w:r>
          </w:p>
        </w:tc>
      </w:tr>
      <w:tr w:rsidR="00452C9F" w:rsidRPr="00452C9F" w14:paraId="40041AF0" w14:textId="77777777" w:rsidTr="00452C9F">
        <w:tc>
          <w:tcPr>
            <w:tcW w:w="1838" w:type="dxa"/>
            <w:tcBorders>
              <w:top w:val="dashSmallGap" w:sz="4" w:space="0" w:color="BFBFBF"/>
              <w:left w:val="nil"/>
              <w:bottom w:val="dashSmallGap" w:sz="4" w:space="0" w:color="BFBFBF"/>
            </w:tcBorders>
            <w:shd w:val="clear" w:color="auto" w:fill="auto"/>
          </w:tcPr>
          <w:p w14:paraId="71C36451" w14:textId="77777777" w:rsidR="00452C9F" w:rsidRPr="00452C9F" w:rsidRDefault="00452C9F" w:rsidP="00452C9F">
            <w:pPr>
              <w:rPr>
                <w:rFonts w:ascii="Calibri" w:hAnsi="Calibri" w:cs="Calibri"/>
                <w:i/>
                <w:iCs/>
                <w:color w:val="7030A0"/>
                <w:sz w:val="18"/>
                <w:szCs w:val="18"/>
              </w:rPr>
            </w:pPr>
            <w:r w:rsidRPr="00452C9F">
              <w:rPr>
                <w:rFonts w:ascii="Calibri" w:hAnsi="Calibri" w:cs="Calibri"/>
                <w:i/>
                <w:iCs/>
                <w:sz w:val="18"/>
                <w:szCs w:val="18"/>
              </w:rPr>
              <w:t>Tf</w:t>
            </w:r>
            <w:r w:rsidRPr="00452C9F">
              <w:rPr>
                <w:rFonts w:ascii="Calibri" w:hAnsi="Calibri" w:cs="Calibri"/>
                <w:sz w:val="18"/>
                <w:szCs w:val="18"/>
              </w:rPr>
              <w:t>LPMO10A (E7)</w:t>
            </w:r>
          </w:p>
        </w:tc>
        <w:tc>
          <w:tcPr>
            <w:tcW w:w="950" w:type="dxa"/>
            <w:tcBorders>
              <w:top w:val="dashSmallGap" w:sz="4" w:space="0" w:color="BFBFBF"/>
              <w:bottom w:val="dashSmallGap" w:sz="4" w:space="0" w:color="BFBFBF"/>
            </w:tcBorders>
            <w:shd w:val="clear" w:color="auto" w:fill="auto"/>
          </w:tcPr>
          <w:p w14:paraId="6FEC60FF"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B</w:t>
            </w:r>
          </w:p>
        </w:tc>
        <w:tc>
          <w:tcPr>
            <w:tcW w:w="2851" w:type="dxa"/>
            <w:tcBorders>
              <w:top w:val="dashSmallGap" w:sz="4" w:space="0" w:color="BFBFBF"/>
              <w:bottom w:val="dashSmallGap" w:sz="4" w:space="0" w:color="BFBFBF"/>
            </w:tcBorders>
            <w:shd w:val="clear" w:color="auto" w:fill="auto"/>
          </w:tcPr>
          <w:p w14:paraId="5A52144A" w14:textId="77777777" w:rsidR="00452C9F" w:rsidRPr="00452C9F" w:rsidRDefault="00452C9F" w:rsidP="00452C9F">
            <w:pPr>
              <w:rPr>
                <w:rFonts w:ascii="Calibri" w:hAnsi="Calibri" w:cs="Calibri"/>
                <w:i/>
                <w:iCs/>
                <w:sz w:val="18"/>
                <w:szCs w:val="18"/>
              </w:rPr>
            </w:pPr>
            <w:proofErr w:type="spellStart"/>
            <w:r w:rsidRPr="00452C9F">
              <w:rPr>
                <w:rFonts w:ascii="Calibri" w:hAnsi="Calibri" w:cs="Calibri"/>
                <w:i/>
                <w:iCs/>
                <w:sz w:val="18"/>
                <w:szCs w:val="18"/>
              </w:rPr>
              <w:t>Thermobifida</w:t>
            </w:r>
            <w:proofErr w:type="spellEnd"/>
            <w:r w:rsidRPr="00452C9F">
              <w:rPr>
                <w:rFonts w:ascii="Calibri" w:hAnsi="Calibri" w:cs="Calibri"/>
                <w:i/>
                <w:iCs/>
                <w:sz w:val="18"/>
                <w:szCs w:val="18"/>
              </w:rPr>
              <w:t xml:space="preserve"> </w:t>
            </w:r>
            <w:proofErr w:type="spellStart"/>
            <w:r w:rsidRPr="00452C9F">
              <w:rPr>
                <w:rFonts w:ascii="Calibri" w:hAnsi="Calibri" w:cs="Calibri"/>
                <w:i/>
                <w:iCs/>
                <w:sz w:val="18"/>
                <w:szCs w:val="18"/>
              </w:rPr>
              <w:t>fusca</w:t>
            </w:r>
            <w:proofErr w:type="spellEnd"/>
            <w:r w:rsidRPr="00452C9F">
              <w:rPr>
                <w:rFonts w:ascii="Calibri" w:hAnsi="Calibri" w:cs="Calibri"/>
                <w:sz w:val="18"/>
                <w:szCs w:val="18"/>
              </w:rPr>
              <w:t xml:space="preserve"> YX</w:t>
            </w:r>
          </w:p>
        </w:tc>
        <w:tc>
          <w:tcPr>
            <w:tcW w:w="1701" w:type="dxa"/>
            <w:tcBorders>
              <w:top w:val="dashSmallGap" w:sz="4" w:space="0" w:color="BFBFBF"/>
              <w:bottom w:val="dashSmallGap" w:sz="4" w:space="0" w:color="BFBFBF"/>
            </w:tcBorders>
            <w:shd w:val="clear" w:color="auto" w:fill="auto"/>
          </w:tcPr>
          <w:p w14:paraId="19E14C41"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Actinobacteria</w:t>
            </w:r>
          </w:p>
        </w:tc>
        <w:tc>
          <w:tcPr>
            <w:tcW w:w="1418" w:type="dxa"/>
            <w:tcBorders>
              <w:top w:val="dashSmallGap" w:sz="4" w:space="0" w:color="BFBFBF"/>
              <w:bottom w:val="dashSmallGap" w:sz="4" w:space="0" w:color="BFBFBF"/>
            </w:tcBorders>
            <w:shd w:val="clear" w:color="auto" w:fill="auto"/>
          </w:tcPr>
          <w:p w14:paraId="73370645"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Q47QG3</w:t>
            </w:r>
          </w:p>
        </w:tc>
        <w:tc>
          <w:tcPr>
            <w:tcW w:w="2126" w:type="dxa"/>
            <w:tcBorders>
              <w:top w:val="dashSmallGap" w:sz="4" w:space="0" w:color="BFBFBF"/>
              <w:bottom w:val="dashSmallGap" w:sz="4" w:space="0" w:color="BFBFBF"/>
            </w:tcBorders>
            <w:shd w:val="clear" w:color="auto" w:fill="auto"/>
          </w:tcPr>
          <w:p w14:paraId="20F868CC"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w:t>
            </w:r>
          </w:p>
        </w:tc>
        <w:tc>
          <w:tcPr>
            <w:tcW w:w="851" w:type="dxa"/>
            <w:tcBorders>
              <w:top w:val="dashSmallGap" w:sz="4" w:space="0" w:color="BFBFBF"/>
              <w:bottom w:val="dashSmallGap" w:sz="4" w:space="0" w:color="BFBFBF"/>
            </w:tcBorders>
            <w:shd w:val="clear" w:color="auto" w:fill="auto"/>
          </w:tcPr>
          <w:p w14:paraId="74D92AF4"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5UIZ</w:t>
            </w:r>
          </w:p>
        </w:tc>
        <w:tc>
          <w:tcPr>
            <w:tcW w:w="236" w:type="dxa"/>
            <w:tcBorders>
              <w:top w:val="dashSmallGap" w:sz="4" w:space="0" w:color="BFBFBF"/>
              <w:bottom w:val="dashSmallGap" w:sz="4" w:space="0" w:color="BFBFBF"/>
              <w:right w:val="nil"/>
            </w:tcBorders>
            <w:shd w:val="clear" w:color="auto" w:fill="auto"/>
          </w:tcPr>
          <w:p w14:paraId="4A51D278" w14:textId="683BD77F" w:rsidR="00452C9F" w:rsidRPr="00452C9F" w:rsidRDefault="009D3E2C" w:rsidP="00452C9F">
            <w:pPr>
              <w:rPr>
                <w:rFonts w:ascii="Calibri" w:hAnsi="Calibri" w:cs="Calibri"/>
                <w:sz w:val="18"/>
                <w:szCs w:val="18"/>
              </w:rPr>
            </w:pPr>
            <w:r>
              <w:rPr>
                <w:rFonts w:ascii="Calibri" w:hAnsi="Calibri" w:cs="Calibri"/>
                <w:noProof/>
                <w:sz w:val="18"/>
                <w:szCs w:val="18"/>
              </w:rPr>
              <w:t xml:space="preserve"> [2]</w:t>
            </w:r>
          </w:p>
        </w:tc>
      </w:tr>
      <w:tr w:rsidR="00452C9F" w:rsidRPr="00452C9F" w14:paraId="1A616982" w14:textId="77777777" w:rsidTr="00452C9F">
        <w:tc>
          <w:tcPr>
            <w:tcW w:w="1838" w:type="dxa"/>
            <w:tcBorders>
              <w:top w:val="dashSmallGap" w:sz="4" w:space="0" w:color="BFBFBF"/>
              <w:left w:val="nil"/>
              <w:bottom w:val="dashSmallGap" w:sz="4" w:space="0" w:color="BFBFBF"/>
            </w:tcBorders>
            <w:shd w:val="clear" w:color="auto" w:fill="auto"/>
          </w:tcPr>
          <w:p w14:paraId="788A3EC1" w14:textId="77777777" w:rsidR="00452C9F" w:rsidRPr="00452C9F" w:rsidRDefault="00452C9F" w:rsidP="00452C9F">
            <w:pPr>
              <w:rPr>
                <w:rFonts w:ascii="Calibri" w:hAnsi="Calibri" w:cs="Calibri"/>
                <w:i/>
                <w:iCs/>
                <w:sz w:val="18"/>
                <w:szCs w:val="18"/>
              </w:rPr>
            </w:pPr>
            <w:r w:rsidRPr="00452C9F">
              <w:rPr>
                <w:rFonts w:ascii="Calibri" w:hAnsi="Calibri" w:cs="Calibri"/>
                <w:i/>
                <w:iCs/>
                <w:color w:val="3399FF"/>
                <w:sz w:val="18"/>
                <w:szCs w:val="18"/>
              </w:rPr>
              <w:t>Sc</w:t>
            </w:r>
            <w:r w:rsidRPr="00452C9F">
              <w:rPr>
                <w:rFonts w:ascii="Calibri" w:hAnsi="Calibri" w:cs="Calibri"/>
                <w:color w:val="3399FF"/>
                <w:sz w:val="18"/>
                <w:szCs w:val="18"/>
              </w:rPr>
              <w:t>LPMO10B</w:t>
            </w:r>
          </w:p>
        </w:tc>
        <w:tc>
          <w:tcPr>
            <w:tcW w:w="950" w:type="dxa"/>
            <w:tcBorders>
              <w:top w:val="dashSmallGap" w:sz="4" w:space="0" w:color="BFBFBF"/>
              <w:bottom w:val="dashSmallGap" w:sz="4" w:space="0" w:color="BFBFBF"/>
            </w:tcBorders>
            <w:shd w:val="clear" w:color="auto" w:fill="auto"/>
          </w:tcPr>
          <w:p w14:paraId="6A965C96"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B</w:t>
            </w:r>
          </w:p>
        </w:tc>
        <w:tc>
          <w:tcPr>
            <w:tcW w:w="2851" w:type="dxa"/>
            <w:tcBorders>
              <w:top w:val="dashSmallGap" w:sz="4" w:space="0" w:color="BFBFBF"/>
              <w:bottom w:val="dashSmallGap" w:sz="4" w:space="0" w:color="BFBFBF"/>
            </w:tcBorders>
            <w:shd w:val="clear" w:color="auto" w:fill="auto"/>
          </w:tcPr>
          <w:p w14:paraId="256AC4AE"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Streptomyces coelicolor</w:t>
            </w:r>
            <w:r w:rsidRPr="00452C9F">
              <w:rPr>
                <w:rFonts w:ascii="Calibri" w:hAnsi="Calibri" w:cs="Calibri"/>
                <w:sz w:val="18"/>
                <w:szCs w:val="18"/>
              </w:rPr>
              <w:t xml:space="preserve"> A3(2)</w:t>
            </w:r>
          </w:p>
        </w:tc>
        <w:tc>
          <w:tcPr>
            <w:tcW w:w="1701" w:type="dxa"/>
            <w:tcBorders>
              <w:top w:val="dashSmallGap" w:sz="4" w:space="0" w:color="BFBFBF"/>
              <w:bottom w:val="dashSmallGap" w:sz="4" w:space="0" w:color="BFBFBF"/>
            </w:tcBorders>
            <w:shd w:val="clear" w:color="auto" w:fill="auto"/>
          </w:tcPr>
          <w:p w14:paraId="0C08070E"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Actinobacteria</w:t>
            </w:r>
          </w:p>
        </w:tc>
        <w:tc>
          <w:tcPr>
            <w:tcW w:w="1418" w:type="dxa"/>
            <w:tcBorders>
              <w:top w:val="dashSmallGap" w:sz="4" w:space="0" w:color="BFBFBF"/>
              <w:bottom w:val="dashSmallGap" w:sz="4" w:space="0" w:color="BFBFBF"/>
            </w:tcBorders>
            <w:shd w:val="clear" w:color="auto" w:fill="auto"/>
          </w:tcPr>
          <w:p w14:paraId="2B034E46"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Q9RJC1</w:t>
            </w:r>
          </w:p>
        </w:tc>
        <w:tc>
          <w:tcPr>
            <w:tcW w:w="2126" w:type="dxa"/>
            <w:tcBorders>
              <w:top w:val="dashSmallGap" w:sz="4" w:space="0" w:color="BFBFBF"/>
              <w:bottom w:val="dashSmallGap" w:sz="4" w:space="0" w:color="BFBFBF"/>
            </w:tcBorders>
            <w:shd w:val="clear" w:color="auto" w:fill="auto"/>
          </w:tcPr>
          <w:p w14:paraId="38DE9106"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w:t>
            </w:r>
          </w:p>
        </w:tc>
        <w:tc>
          <w:tcPr>
            <w:tcW w:w="851" w:type="dxa"/>
            <w:tcBorders>
              <w:top w:val="dashSmallGap" w:sz="4" w:space="0" w:color="BFBFBF"/>
              <w:bottom w:val="dashSmallGap" w:sz="4" w:space="0" w:color="BFBFBF"/>
            </w:tcBorders>
            <w:shd w:val="clear" w:color="auto" w:fill="auto"/>
          </w:tcPr>
          <w:p w14:paraId="4D6E527E"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4OY6</w:t>
            </w:r>
          </w:p>
        </w:tc>
        <w:tc>
          <w:tcPr>
            <w:tcW w:w="236" w:type="dxa"/>
            <w:tcBorders>
              <w:top w:val="dashSmallGap" w:sz="4" w:space="0" w:color="BFBFBF"/>
              <w:bottom w:val="dashSmallGap" w:sz="4" w:space="0" w:color="BFBFBF"/>
              <w:right w:val="nil"/>
            </w:tcBorders>
            <w:shd w:val="clear" w:color="auto" w:fill="auto"/>
          </w:tcPr>
          <w:p w14:paraId="1C5F9846" w14:textId="35C128FC" w:rsidR="00452C9F" w:rsidRPr="00452C9F" w:rsidRDefault="009D3E2C" w:rsidP="00452C9F">
            <w:pPr>
              <w:rPr>
                <w:rFonts w:ascii="Calibri" w:hAnsi="Calibri" w:cs="Calibri"/>
                <w:sz w:val="18"/>
                <w:szCs w:val="18"/>
              </w:rPr>
            </w:pPr>
            <w:r>
              <w:rPr>
                <w:rFonts w:ascii="Calibri" w:hAnsi="Calibri" w:cs="Calibri"/>
                <w:noProof/>
                <w:sz w:val="18"/>
                <w:szCs w:val="18"/>
              </w:rPr>
              <w:t xml:space="preserve"> [2]</w:t>
            </w:r>
          </w:p>
        </w:tc>
      </w:tr>
      <w:tr w:rsidR="00452C9F" w:rsidRPr="00452C9F" w14:paraId="5CCEB1C2" w14:textId="77777777" w:rsidTr="00452C9F">
        <w:tc>
          <w:tcPr>
            <w:tcW w:w="1838" w:type="dxa"/>
            <w:tcBorders>
              <w:top w:val="dashSmallGap" w:sz="4" w:space="0" w:color="BFBFBF"/>
              <w:left w:val="nil"/>
              <w:bottom w:val="dashSmallGap" w:sz="4" w:space="0" w:color="BFBFBF"/>
            </w:tcBorders>
            <w:shd w:val="clear" w:color="auto" w:fill="auto"/>
          </w:tcPr>
          <w:p w14:paraId="26195CEC" w14:textId="77777777" w:rsidR="00452C9F" w:rsidRPr="00452C9F" w:rsidRDefault="00452C9F" w:rsidP="00452C9F">
            <w:pPr>
              <w:rPr>
                <w:rFonts w:ascii="Calibri" w:hAnsi="Calibri" w:cs="Calibri"/>
                <w:i/>
                <w:iCs/>
                <w:color w:val="3399FF"/>
                <w:sz w:val="18"/>
                <w:szCs w:val="18"/>
              </w:rPr>
            </w:pPr>
            <w:r w:rsidRPr="00452C9F">
              <w:rPr>
                <w:rFonts w:ascii="Calibri" w:hAnsi="Calibri" w:cs="Calibri"/>
                <w:i/>
                <w:iCs/>
                <w:sz w:val="18"/>
                <w:szCs w:val="18"/>
              </w:rPr>
              <w:t>Kp</w:t>
            </w:r>
            <w:r w:rsidRPr="00452C9F">
              <w:rPr>
                <w:rFonts w:ascii="Calibri" w:hAnsi="Calibri" w:cs="Calibri"/>
                <w:sz w:val="18"/>
                <w:szCs w:val="18"/>
              </w:rPr>
              <w:t>LPMO10A</w:t>
            </w:r>
          </w:p>
        </w:tc>
        <w:tc>
          <w:tcPr>
            <w:tcW w:w="950" w:type="dxa"/>
            <w:tcBorders>
              <w:top w:val="dashSmallGap" w:sz="4" w:space="0" w:color="BFBFBF"/>
              <w:bottom w:val="dashSmallGap" w:sz="4" w:space="0" w:color="BFBFBF"/>
            </w:tcBorders>
            <w:shd w:val="clear" w:color="auto" w:fill="auto"/>
          </w:tcPr>
          <w:p w14:paraId="360E8228"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B</w:t>
            </w:r>
          </w:p>
        </w:tc>
        <w:tc>
          <w:tcPr>
            <w:tcW w:w="2851" w:type="dxa"/>
            <w:tcBorders>
              <w:top w:val="dashSmallGap" w:sz="4" w:space="0" w:color="BFBFBF"/>
              <w:bottom w:val="dashSmallGap" w:sz="4" w:space="0" w:color="BFBFBF"/>
            </w:tcBorders>
            <w:shd w:val="clear" w:color="auto" w:fill="auto"/>
          </w:tcPr>
          <w:p w14:paraId="65A409C0"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Streptomyces pratensis</w:t>
            </w:r>
            <w:r w:rsidRPr="00452C9F">
              <w:rPr>
                <w:rFonts w:ascii="Calibri" w:hAnsi="Calibri" w:cs="Calibri"/>
                <w:sz w:val="18"/>
                <w:szCs w:val="18"/>
              </w:rPr>
              <w:t xml:space="preserve"> ATCC 33331 / </w:t>
            </w:r>
            <w:proofErr w:type="spellStart"/>
            <w:r w:rsidRPr="00452C9F">
              <w:rPr>
                <w:rFonts w:ascii="Calibri" w:hAnsi="Calibri" w:cs="Calibri"/>
                <w:i/>
                <w:iCs/>
                <w:sz w:val="18"/>
                <w:szCs w:val="18"/>
              </w:rPr>
              <w:t>Kitasatospora</w:t>
            </w:r>
            <w:proofErr w:type="spellEnd"/>
            <w:r w:rsidRPr="00452C9F">
              <w:rPr>
                <w:rFonts w:ascii="Calibri" w:hAnsi="Calibri" w:cs="Calibri"/>
                <w:i/>
                <w:iCs/>
                <w:sz w:val="18"/>
                <w:szCs w:val="18"/>
              </w:rPr>
              <w:t xml:space="preserve"> </w:t>
            </w:r>
            <w:proofErr w:type="spellStart"/>
            <w:r w:rsidRPr="00452C9F">
              <w:rPr>
                <w:rFonts w:ascii="Calibri" w:hAnsi="Calibri" w:cs="Calibri"/>
                <w:i/>
                <w:iCs/>
                <w:sz w:val="18"/>
                <w:szCs w:val="18"/>
              </w:rPr>
              <w:t>papulosa</w:t>
            </w:r>
            <w:proofErr w:type="spellEnd"/>
          </w:p>
        </w:tc>
        <w:tc>
          <w:tcPr>
            <w:tcW w:w="1701" w:type="dxa"/>
            <w:tcBorders>
              <w:top w:val="dashSmallGap" w:sz="4" w:space="0" w:color="BFBFBF"/>
              <w:bottom w:val="dashSmallGap" w:sz="4" w:space="0" w:color="BFBFBF"/>
            </w:tcBorders>
            <w:shd w:val="clear" w:color="auto" w:fill="auto"/>
          </w:tcPr>
          <w:p w14:paraId="6117070E"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Actinobacteria</w:t>
            </w:r>
          </w:p>
        </w:tc>
        <w:tc>
          <w:tcPr>
            <w:tcW w:w="1418" w:type="dxa"/>
            <w:tcBorders>
              <w:top w:val="dashSmallGap" w:sz="4" w:space="0" w:color="BFBFBF"/>
              <w:bottom w:val="dashSmallGap" w:sz="4" w:space="0" w:color="BFBFBF"/>
            </w:tcBorders>
            <w:shd w:val="clear" w:color="auto" w:fill="auto"/>
          </w:tcPr>
          <w:p w14:paraId="4B768B09"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C9N838</w:t>
            </w:r>
          </w:p>
        </w:tc>
        <w:tc>
          <w:tcPr>
            <w:tcW w:w="2126" w:type="dxa"/>
            <w:tcBorders>
              <w:top w:val="dashSmallGap" w:sz="4" w:space="0" w:color="BFBFBF"/>
              <w:bottom w:val="dashSmallGap" w:sz="4" w:space="0" w:color="BFBFBF"/>
            </w:tcBorders>
            <w:shd w:val="clear" w:color="auto" w:fill="auto"/>
          </w:tcPr>
          <w:p w14:paraId="1DC0C824"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w:t>
            </w:r>
          </w:p>
        </w:tc>
        <w:tc>
          <w:tcPr>
            <w:tcW w:w="851" w:type="dxa"/>
            <w:tcBorders>
              <w:top w:val="dashSmallGap" w:sz="4" w:space="0" w:color="BFBFBF"/>
              <w:bottom w:val="dashSmallGap" w:sz="4" w:space="0" w:color="BFBFBF"/>
            </w:tcBorders>
            <w:shd w:val="clear" w:color="auto" w:fill="auto"/>
          </w:tcPr>
          <w:p w14:paraId="07CAC7D3"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6NDQ</w:t>
            </w:r>
          </w:p>
        </w:tc>
        <w:tc>
          <w:tcPr>
            <w:tcW w:w="236" w:type="dxa"/>
            <w:tcBorders>
              <w:top w:val="dashSmallGap" w:sz="4" w:space="0" w:color="BFBFBF"/>
              <w:bottom w:val="dashSmallGap" w:sz="4" w:space="0" w:color="BFBFBF"/>
              <w:right w:val="nil"/>
            </w:tcBorders>
            <w:shd w:val="clear" w:color="auto" w:fill="auto"/>
          </w:tcPr>
          <w:p w14:paraId="0960ACB8" w14:textId="374EF70B" w:rsidR="00452C9F" w:rsidRPr="00452C9F" w:rsidRDefault="009D3E2C" w:rsidP="00452C9F">
            <w:pPr>
              <w:rPr>
                <w:rFonts w:ascii="Calibri" w:hAnsi="Calibri" w:cs="Calibri"/>
                <w:sz w:val="18"/>
                <w:szCs w:val="18"/>
              </w:rPr>
            </w:pPr>
            <w:r>
              <w:rPr>
                <w:rFonts w:ascii="Calibri" w:hAnsi="Calibri" w:cs="Calibri"/>
                <w:noProof/>
                <w:sz w:val="18"/>
                <w:szCs w:val="18"/>
              </w:rPr>
              <w:t xml:space="preserve"> [11]</w:t>
            </w:r>
          </w:p>
        </w:tc>
      </w:tr>
      <w:tr w:rsidR="00452C9F" w:rsidRPr="00452C9F" w14:paraId="7270FEBD" w14:textId="77777777" w:rsidTr="00452C9F">
        <w:tc>
          <w:tcPr>
            <w:tcW w:w="1838" w:type="dxa"/>
            <w:tcBorders>
              <w:top w:val="dashSmallGap" w:sz="4" w:space="0" w:color="BFBFBF"/>
              <w:left w:val="nil"/>
              <w:bottom w:val="dashSmallGap" w:sz="4" w:space="0" w:color="BFBFBF"/>
            </w:tcBorders>
            <w:shd w:val="clear" w:color="auto" w:fill="auto"/>
          </w:tcPr>
          <w:p w14:paraId="0086520C" w14:textId="77777777" w:rsidR="00452C9F" w:rsidRPr="00452C9F" w:rsidRDefault="00452C9F" w:rsidP="00452C9F">
            <w:pPr>
              <w:rPr>
                <w:rFonts w:ascii="Calibri" w:hAnsi="Calibri" w:cs="Calibri"/>
                <w:i/>
                <w:iCs/>
                <w:sz w:val="18"/>
                <w:szCs w:val="18"/>
              </w:rPr>
            </w:pPr>
            <w:r w:rsidRPr="00452C9F">
              <w:rPr>
                <w:rFonts w:ascii="Calibri" w:hAnsi="Calibri" w:cs="Calibri"/>
                <w:i/>
                <w:iCs/>
                <w:color w:val="7030A0"/>
                <w:sz w:val="18"/>
                <w:szCs w:val="18"/>
              </w:rPr>
              <w:t>Ma</w:t>
            </w:r>
            <w:r w:rsidRPr="00452C9F">
              <w:rPr>
                <w:rFonts w:ascii="Calibri" w:hAnsi="Calibri" w:cs="Calibri"/>
                <w:color w:val="7030A0"/>
                <w:sz w:val="18"/>
                <w:szCs w:val="18"/>
              </w:rPr>
              <w:t>LPMO10C</w:t>
            </w:r>
          </w:p>
        </w:tc>
        <w:tc>
          <w:tcPr>
            <w:tcW w:w="950" w:type="dxa"/>
            <w:tcBorders>
              <w:top w:val="dashSmallGap" w:sz="4" w:space="0" w:color="BFBFBF"/>
              <w:bottom w:val="dashSmallGap" w:sz="4" w:space="0" w:color="BFBFBF"/>
            </w:tcBorders>
            <w:shd w:val="clear" w:color="auto" w:fill="auto"/>
          </w:tcPr>
          <w:p w14:paraId="3C063F6C"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C</w:t>
            </w:r>
          </w:p>
        </w:tc>
        <w:tc>
          <w:tcPr>
            <w:tcW w:w="2851" w:type="dxa"/>
            <w:tcBorders>
              <w:top w:val="dashSmallGap" w:sz="4" w:space="0" w:color="BFBFBF"/>
              <w:bottom w:val="dashSmallGap" w:sz="4" w:space="0" w:color="BFBFBF"/>
            </w:tcBorders>
            <w:shd w:val="clear" w:color="auto" w:fill="auto"/>
          </w:tcPr>
          <w:p w14:paraId="56BBDA64" w14:textId="77777777" w:rsidR="00452C9F" w:rsidRPr="00452C9F" w:rsidRDefault="00452C9F" w:rsidP="00452C9F">
            <w:pPr>
              <w:rPr>
                <w:rFonts w:ascii="Calibri" w:hAnsi="Calibri" w:cs="Calibri"/>
                <w:i/>
                <w:iCs/>
                <w:sz w:val="18"/>
                <w:szCs w:val="18"/>
              </w:rPr>
            </w:pPr>
            <w:proofErr w:type="spellStart"/>
            <w:r w:rsidRPr="00452C9F">
              <w:rPr>
                <w:rFonts w:ascii="Calibri" w:hAnsi="Calibri" w:cs="Calibri"/>
                <w:i/>
                <w:iCs/>
                <w:sz w:val="18"/>
                <w:szCs w:val="18"/>
              </w:rPr>
              <w:t>Micromonospora</w:t>
            </w:r>
            <w:proofErr w:type="spellEnd"/>
            <w:r w:rsidRPr="00452C9F">
              <w:rPr>
                <w:rFonts w:ascii="Calibri" w:hAnsi="Calibri" w:cs="Calibri"/>
                <w:i/>
                <w:iCs/>
                <w:sz w:val="18"/>
                <w:szCs w:val="18"/>
              </w:rPr>
              <w:t xml:space="preserve"> </w:t>
            </w:r>
            <w:proofErr w:type="spellStart"/>
            <w:r w:rsidRPr="00452C9F">
              <w:rPr>
                <w:rFonts w:ascii="Calibri" w:hAnsi="Calibri" w:cs="Calibri"/>
                <w:i/>
                <w:iCs/>
                <w:sz w:val="18"/>
                <w:szCs w:val="18"/>
              </w:rPr>
              <w:t>aurantiaca</w:t>
            </w:r>
            <w:proofErr w:type="spellEnd"/>
            <w:r w:rsidRPr="00452C9F">
              <w:rPr>
                <w:rFonts w:ascii="Calibri" w:hAnsi="Calibri" w:cs="Calibri"/>
                <w:sz w:val="18"/>
                <w:szCs w:val="18"/>
              </w:rPr>
              <w:t xml:space="preserve"> ATCC 27029 </w:t>
            </w:r>
          </w:p>
        </w:tc>
        <w:tc>
          <w:tcPr>
            <w:tcW w:w="1701" w:type="dxa"/>
            <w:tcBorders>
              <w:top w:val="dashSmallGap" w:sz="4" w:space="0" w:color="BFBFBF"/>
              <w:bottom w:val="dashSmallGap" w:sz="4" w:space="0" w:color="BFBFBF"/>
            </w:tcBorders>
            <w:shd w:val="clear" w:color="auto" w:fill="auto"/>
          </w:tcPr>
          <w:p w14:paraId="7FB6108E"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Actinobacteria</w:t>
            </w:r>
          </w:p>
        </w:tc>
        <w:tc>
          <w:tcPr>
            <w:tcW w:w="1418" w:type="dxa"/>
            <w:tcBorders>
              <w:top w:val="dashSmallGap" w:sz="4" w:space="0" w:color="BFBFBF"/>
              <w:bottom w:val="dashSmallGap" w:sz="4" w:space="0" w:color="BFBFBF"/>
            </w:tcBorders>
            <w:shd w:val="clear" w:color="auto" w:fill="auto"/>
          </w:tcPr>
          <w:p w14:paraId="06A61CD0"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D9TBD4</w:t>
            </w:r>
          </w:p>
        </w:tc>
        <w:tc>
          <w:tcPr>
            <w:tcW w:w="2126" w:type="dxa"/>
            <w:tcBorders>
              <w:top w:val="dashSmallGap" w:sz="4" w:space="0" w:color="BFBFBF"/>
              <w:bottom w:val="dashSmallGap" w:sz="4" w:space="0" w:color="BFBFBF"/>
            </w:tcBorders>
            <w:shd w:val="clear" w:color="auto" w:fill="auto"/>
          </w:tcPr>
          <w:p w14:paraId="2DAC098B"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AA10-CBM12</w:t>
            </w:r>
          </w:p>
        </w:tc>
        <w:tc>
          <w:tcPr>
            <w:tcW w:w="851" w:type="dxa"/>
            <w:tcBorders>
              <w:top w:val="dashSmallGap" w:sz="4" w:space="0" w:color="BFBFBF"/>
              <w:bottom w:val="dashSmallGap" w:sz="4" w:space="0" w:color="BFBFBF"/>
            </w:tcBorders>
            <w:shd w:val="clear" w:color="auto" w:fill="auto"/>
          </w:tcPr>
          <w:p w14:paraId="3BF6D2E4"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w:t>
            </w:r>
          </w:p>
        </w:tc>
        <w:tc>
          <w:tcPr>
            <w:tcW w:w="236" w:type="dxa"/>
            <w:tcBorders>
              <w:top w:val="dashSmallGap" w:sz="4" w:space="0" w:color="BFBFBF"/>
              <w:bottom w:val="dashSmallGap" w:sz="4" w:space="0" w:color="BFBFBF"/>
              <w:right w:val="nil"/>
            </w:tcBorders>
            <w:shd w:val="clear" w:color="auto" w:fill="auto"/>
          </w:tcPr>
          <w:p w14:paraId="070553EA" w14:textId="77777777" w:rsidR="00452C9F" w:rsidRPr="00452C9F" w:rsidRDefault="00452C9F" w:rsidP="00452C9F">
            <w:pPr>
              <w:rPr>
                <w:rFonts w:ascii="Calibri" w:hAnsi="Calibri" w:cs="Calibri"/>
                <w:sz w:val="18"/>
                <w:szCs w:val="18"/>
              </w:rPr>
            </w:pPr>
          </w:p>
        </w:tc>
      </w:tr>
      <w:tr w:rsidR="00452C9F" w:rsidRPr="00452C9F" w14:paraId="30CF9281" w14:textId="77777777" w:rsidTr="00452C9F">
        <w:tc>
          <w:tcPr>
            <w:tcW w:w="1838" w:type="dxa"/>
            <w:tcBorders>
              <w:top w:val="dashSmallGap" w:sz="4" w:space="0" w:color="BFBFBF"/>
              <w:left w:val="nil"/>
              <w:bottom w:val="dashSmallGap" w:sz="4" w:space="0" w:color="BFBFBF"/>
            </w:tcBorders>
            <w:shd w:val="clear" w:color="auto" w:fill="auto"/>
          </w:tcPr>
          <w:p w14:paraId="73E9847B" w14:textId="77777777" w:rsidR="00452C9F" w:rsidRPr="00452C9F" w:rsidRDefault="00452C9F" w:rsidP="00452C9F">
            <w:pPr>
              <w:rPr>
                <w:rFonts w:ascii="Calibri" w:hAnsi="Calibri" w:cs="Calibri"/>
                <w:b/>
                <w:bCs/>
                <w:i/>
                <w:iCs/>
                <w:color w:val="7030A0"/>
                <w:sz w:val="18"/>
                <w:szCs w:val="18"/>
              </w:rPr>
            </w:pPr>
            <w:r w:rsidRPr="00452C9F">
              <w:rPr>
                <w:rFonts w:ascii="Calibri" w:hAnsi="Calibri" w:cs="Calibri"/>
                <w:i/>
                <w:iCs/>
                <w:sz w:val="18"/>
                <w:szCs w:val="18"/>
              </w:rPr>
              <w:t>Jd</w:t>
            </w:r>
            <w:r w:rsidRPr="00452C9F">
              <w:rPr>
                <w:rFonts w:ascii="Calibri" w:hAnsi="Calibri" w:cs="Calibri"/>
                <w:sz w:val="18"/>
                <w:szCs w:val="18"/>
              </w:rPr>
              <w:t>LPMO10A</w:t>
            </w:r>
          </w:p>
        </w:tc>
        <w:tc>
          <w:tcPr>
            <w:tcW w:w="950" w:type="dxa"/>
            <w:tcBorders>
              <w:top w:val="dashSmallGap" w:sz="4" w:space="0" w:color="BFBFBF"/>
              <w:bottom w:val="dashSmallGap" w:sz="4" w:space="0" w:color="BFBFBF"/>
            </w:tcBorders>
            <w:shd w:val="clear" w:color="auto" w:fill="auto"/>
          </w:tcPr>
          <w:p w14:paraId="608C4B35"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C</w:t>
            </w:r>
          </w:p>
        </w:tc>
        <w:tc>
          <w:tcPr>
            <w:tcW w:w="2851" w:type="dxa"/>
            <w:tcBorders>
              <w:top w:val="dashSmallGap" w:sz="4" w:space="0" w:color="BFBFBF"/>
              <w:bottom w:val="dashSmallGap" w:sz="4" w:space="0" w:color="BFBFBF"/>
            </w:tcBorders>
            <w:shd w:val="clear" w:color="auto" w:fill="auto"/>
          </w:tcPr>
          <w:p w14:paraId="012E1915" w14:textId="77777777" w:rsidR="00452C9F" w:rsidRPr="00452C9F" w:rsidRDefault="00452C9F" w:rsidP="00452C9F">
            <w:pPr>
              <w:rPr>
                <w:rFonts w:ascii="Calibri" w:hAnsi="Calibri" w:cs="Calibri"/>
                <w:i/>
                <w:iCs/>
                <w:sz w:val="18"/>
                <w:szCs w:val="18"/>
              </w:rPr>
            </w:pPr>
            <w:proofErr w:type="spellStart"/>
            <w:r w:rsidRPr="00452C9F">
              <w:rPr>
                <w:rFonts w:ascii="Calibri" w:hAnsi="Calibri" w:cs="Calibri"/>
                <w:i/>
                <w:iCs/>
                <w:sz w:val="18"/>
                <w:szCs w:val="18"/>
              </w:rPr>
              <w:t>Jonesia</w:t>
            </w:r>
            <w:proofErr w:type="spellEnd"/>
            <w:r w:rsidRPr="00452C9F">
              <w:rPr>
                <w:rFonts w:ascii="Calibri" w:hAnsi="Calibri" w:cs="Calibri"/>
                <w:i/>
                <w:iCs/>
                <w:sz w:val="18"/>
                <w:szCs w:val="18"/>
              </w:rPr>
              <w:t xml:space="preserve"> </w:t>
            </w:r>
            <w:proofErr w:type="spellStart"/>
            <w:r w:rsidRPr="00452C9F">
              <w:rPr>
                <w:rFonts w:ascii="Calibri" w:hAnsi="Calibri" w:cs="Calibri"/>
                <w:i/>
                <w:iCs/>
                <w:sz w:val="18"/>
                <w:szCs w:val="18"/>
              </w:rPr>
              <w:t>denitrificans</w:t>
            </w:r>
            <w:proofErr w:type="spellEnd"/>
            <w:r w:rsidRPr="00452C9F">
              <w:rPr>
                <w:rFonts w:ascii="Calibri" w:hAnsi="Calibri" w:cs="Calibri"/>
                <w:sz w:val="18"/>
                <w:szCs w:val="18"/>
              </w:rPr>
              <w:t xml:space="preserve"> DSM 20603</w:t>
            </w:r>
          </w:p>
        </w:tc>
        <w:tc>
          <w:tcPr>
            <w:tcW w:w="1701" w:type="dxa"/>
            <w:tcBorders>
              <w:top w:val="dashSmallGap" w:sz="4" w:space="0" w:color="BFBFBF"/>
              <w:bottom w:val="dashSmallGap" w:sz="4" w:space="0" w:color="BFBFBF"/>
            </w:tcBorders>
            <w:shd w:val="clear" w:color="auto" w:fill="auto"/>
          </w:tcPr>
          <w:p w14:paraId="6084F286"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Actinobacteria</w:t>
            </w:r>
          </w:p>
        </w:tc>
        <w:tc>
          <w:tcPr>
            <w:tcW w:w="1418" w:type="dxa"/>
            <w:tcBorders>
              <w:top w:val="dashSmallGap" w:sz="4" w:space="0" w:color="BFBFBF"/>
              <w:bottom w:val="dashSmallGap" w:sz="4" w:space="0" w:color="BFBFBF"/>
            </w:tcBorders>
            <w:shd w:val="clear" w:color="auto" w:fill="auto"/>
          </w:tcPr>
          <w:p w14:paraId="6758EBD9"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C7R4I0</w:t>
            </w:r>
          </w:p>
        </w:tc>
        <w:tc>
          <w:tcPr>
            <w:tcW w:w="2126" w:type="dxa"/>
            <w:tcBorders>
              <w:top w:val="dashSmallGap" w:sz="4" w:space="0" w:color="BFBFBF"/>
              <w:bottom w:val="dashSmallGap" w:sz="4" w:space="0" w:color="BFBFBF"/>
            </w:tcBorders>
            <w:shd w:val="clear" w:color="auto" w:fill="auto"/>
          </w:tcPr>
          <w:p w14:paraId="595CE216"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AA10-CBM5-GH18</w:t>
            </w:r>
          </w:p>
        </w:tc>
        <w:tc>
          <w:tcPr>
            <w:tcW w:w="851" w:type="dxa"/>
            <w:tcBorders>
              <w:top w:val="dashSmallGap" w:sz="4" w:space="0" w:color="BFBFBF"/>
              <w:bottom w:val="dashSmallGap" w:sz="4" w:space="0" w:color="BFBFBF"/>
            </w:tcBorders>
            <w:shd w:val="clear" w:color="auto" w:fill="auto"/>
          </w:tcPr>
          <w:p w14:paraId="5B5A424D"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5AA7</w:t>
            </w:r>
          </w:p>
        </w:tc>
        <w:tc>
          <w:tcPr>
            <w:tcW w:w="236" w:type="dxa"/>
            <w:tcBorders>
              <w:top w:val="dashSmallGap" w:sz="4" w:space="0" w:color="BFBFBF"/>
              <w:bottom w:val="dashSmallGap" w:sz="4" w:space="0" w:color="BFBFBF"/>
              <w:right w:val="nil"/>
            </w:tcBorders>
            <w:shd w:val="clear" w:color="auto" w:fill="auto"/>
          </w:tcPr>
          <w:p w14:paraId="30AE7BC9" w14:textId="23F0ADF1" w:rsidR="00452C9F" w:rsidRPr="00452C9F" w:rsidRDefault="009D3E2C" w:rsidP="00452C9F">
            <w:pPr>
              <w:rPr>
                <w:rFonts w:ascii="Calibri" w:hAnsi="Calibri" w:cs="Calibri"/>
                <w:sz w:val="18"/>
                <w:szCs w:val="18"/>
              </w:rPr>
            </w:pPr>
            <w:r>
              <w:rPr>
                <w:rFonts w:ascii="Calibri" w:hAnsi="Calibri" w:cs="Calibri"/>
                <w:noProof/>
                <w:sz w:val="18"/>
                <w:szCs w:val="18"/>
              </w:rPr>
              <w:t xml:space="preserve"> [12]</w:t>
            </w:r>
          </w:p>
        </w:tc>
      </w:tr>
      <w:tr w:rsidR="00452C9F" w:rsidRPr="00452C9F" w14:paraId="7AEF479A" w14:textId="77777777" w:rsidTr="00452C9F">
        <w:tc>
          <w:tcPr>
            <w:tcW w:w="1838" w:type="dxa"/>
            <w:tcBorders>
              <w:top w:val="dashSmallGap" w:sz="4" w:space="0" w:color="BFBFBF"/>
              <w:left w:val="nil"/>
              <w:bottom w:val="dashSmallGap" w:sz="4" w:space="0" w:color="BFBFBF"/>
            </w:tcBorders>
            <w:shd w:val="clear" w:color="auto" w:fill="auto"/>
          </w:tcPr>
          <w:p w14:paraId="26343974"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Cfla</w:t>
            </w:r>
            <w:r w:rsidRPr="00452C9F">
              <w:rPr>
                <w:rFonts w:ascii="Calibri" w:hAnsi="Calibri" w:cs="Calibri"/>
                <w:sz w:val="18"/>
                <w:szCs w:val="18"/>
              </w:rPr>
              <w:t>AA10D</w:t>
            </w:r>
          </w:p>
        </w:tc>
        <w:tc>
          <w:tcPr>
            <w:tcW w:w="950" w:type="dxa"/>
            <w:tcBorders>
              <w:top w:val="dashSmallGap" w:sz="4" w:space="0" w:color="BFBFBF"/>
              <w:bottom w:val="dashSmallGap" w:sz="4" w:space="0" w:color="BFBFBF"/>
            </w:tcBorders>
            <w:shd w:val="clear" w:color="auto" w:fill="auto"/>
          </w:tcPr>
          <w:p w14:paraId="3C8CE1C5"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C</w:t>
            </w:r>
          </w:p>
        </w:tc>
        <w:tc>
          <w:tcPr>
            <w:tcW w:w="2851" w:type="dxa"/>
            <w:tcBorders>
              <w:top w:val="dashSmallGap" w:sz="4" w:space="0" w:color="BFBFBF"/>
              <w:bottom w:val="dashSmallGap" w:sz="4" w:space="0" w:color="BFBFBF"/>
            </w:tcBorders>
            <w:shd w:val="clear" w:color="auto" w:fill="auto"/>
          </w:tcPr>
          <w:p w14:paraId="03BE191D"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 xml:space="preserve">Cellulomonas </w:t>
            </w:r>
            <w:proofErr w:type="spellStart"/>
            <w:r w:rsidRPr="00452C9F">
              <w:rPr>
                <w:rFonts w:ascii="Calibri" w:hAnsi="Calibri" w:cs="Calibri"/>
                <w:i/>
                <w:iCs/>
                <w:sz w:val="18"/>
                <w:szCs w:val="18"/>
              </w:rPr>
              <w:t>flavigena</w:t>
            </w:r>
            <w:proofErr w:type="spellEnd"/>
            <w:r w:rsidRPr="00452C9F">
              <w:rPr>
                <w:rFonts w:ascii="Calibri" w:hAnsi="Calibri" w:cs="Calibri"/>
                <w:sz w:val="18"/>
                <w:szCs w:val="18"/>
              </w:rPr>
              <w:t xml:space="preserve"> ATCC 482</w:t>
            </w:r>
          </w:p>
        </w:tc>
        <w:tc>
          <w:tcPr>
            <w:tcW w:w="1701" w:type="dxa"/>
            <w:tcBorders>
              <w:top w:val="dashSmallGap" w:sz="4" w:space="0" w:color="BFBFBF"/>
              <w:bottom w:val="dashSmallGap" w:sz="4" w:space="0" w:color="BFBFBF"/>
            </w:tcBorders>
            <w:shd w:val="clear" w:color="auto" w:fill="auto"/>
          </w:tcPr>
          <w:p w14:paraId="2ED61925"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Actinobacteria</w:t>
            </w:r>
          </w:p>
        </w:tc>
        <w:tc>
          <w:tcPr>
            <w:tcW w:w="1418" w:type="dxa"/>
            <w:tcBorders>
              <w:top w:val="dashSmallGap" w:sz="4" w:space="0" w:color="BFBFBF"/>
              <w:bottom w:val="dashSmallGap" w:sz="4" w:space="0" w:color="BFBFBF"/>
            </w:tcBorders>
            <w:shd w:val="clear" w:color="auto" w:fill="auto"/>
          </w:tcPr>
          <w:p w14:paraId="668F6F57"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D5UHY1</w:t>
            </w:r>
          </w:p>
        </w:tc>
        <w:tc>
          <w:tcPr>
            <w:tcW w:w="2126" w:type="dxa"/>
            <w:tcBorders>
              <w:top w:val="dashSmallGap" w:sz="4" w:space="0" w:color="BFBFBF"/>
              <w:bottom w:val="dashSmallGap" w:sz="4" w:space="0" w:color="BFBFBF"/>
            </w:tcBorders>
            <w:shd w:val="clear" w:color="auto" w:fill="auto"/>
          </w:tcPr>
          <w:p w14:paraId="27AF40B6"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AA10-CBM2</w:t>
            </w:r>
          </w:p>
        </w:tc>
        <w:tc>
          <w:tcPr>
            <w:tcW w:w="851" w:type="dxa"/>
            <w:tcBorders>
              <w:top w:val="dashSmallGap" w:sz="4" w:space="0" w:color="BFBFBF"/>
              <w:bottom w:val="dashSmallGap" w:sz="4" w:space="0" w:color="BFBFBF"/>
            </w:tcBorders>
            <w:shd w:val="clear" w:color="auto" w:fill="auto"/>
          </w:tcPr>
          <w:p w14:paraId="0952535F"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w:t>
            </w:r>
          </w:p>
        </w:tc>
        <w:tc>
          <w:tcPr>
            <w:tcW w:w="236" w:type="dxa"/>
            <w:tcBorders>
              <w:top w:val="dashSmallGap" w:sz="4" w:space="0" w:color="BFBFBF"/>
              <w:bottom w:val="dashSmallGap" w:sz="4" w:space="0" w:color="BFBFBF"/>
              <w:right w:val="nil"/>
            </w:tcBorders>
            <w:shd w:val="clear" w:color="auto" w:fill="auto"/>
          </w:tcPr>
          <w:p w14:paraId="36552167" w14:textId="6F99CFBF" w:rsidR="00452C9F" w:rsidRPr="00452C9F" w:rsidRDefault="009D3E2C" w:rsidP="00452C9F">
            <w:pPr>
              <w:rPr>
                <w:rFonts w:ascii="Calibri" w:hAnsi="Calibri" w:cs="Calibri"/>
                <w:sz w:val="18"/>
                <w:szCs w:val="18"/>
              </w:rPr>
            </w:pPr>
            <w:r>
              <w:rPr>
                <w:rFonts w:ascii="Calibri" w:hAnsi="Calibri" w:cs="Calibri"/>
                <w:noProof/>
                <w:sz w:val="18"/>
                <w:szCs w:val="18"/>
              </w:rPr>
              <w:t xml:space="preserve"> [1]</w:t>
            </w:r>
          </w:p>
        </w:tc>
      </w:tr>
      <w:tr w:rsidR="00452C9F" w:rsidRPr="00452C9F" w14:paraId="3388232A" w14:textId="77777777" w:rsidTr="00452C9F">
        <w:tc>
          <w:tcPr>
            <w:tcW w:w="1838" w:type="dxa"/>
            <w:tcBorders>
              <w:top w:val="dashSmallGap" w:sz="4" w:space="0" w:color="BFBFBF"/>
              <w:left w:val="nil"/>
              <w:bottom w:val="dashSmallGap" w:sz="4" w:space="0" w:color="BFBFBF"/>
            </w:tcBorders>
            <w:shd w:val="clear" w:color="auto" w:fill="auto"/>
          </w:tcPr>
          <w:p w14:paraId="489AE152"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Sg</w:t>
            </w:r>
            <w:r w:rsidRPr="00452C9F">
              <w:rPr>
                <w:rFonts w:ascii="Calibri" w:hAnsi="Calibri" w:cs="Calibri"/>
                <w:sz w:val="18"/>
                <w:szCs w:val="18"/>
              </w:rPr>
              <w:t>LPMO10F</w:t>
            </w:r>
          </w:p>
        </w:tc>
        <w:tc>
          <w:tcPr>
            <w:tcW w:w="950" w:type="dxa"/>
            <w:tcBorders>
              <w:top w:val="dashSmallGap" w:sz="4" w:space="0" w:color="BFBFBF"/>
              <w:bottom w:val="dashSmallGap" w:sz="4" w:space="0" w:color="BFBFBF"/>
            </w:tcBorders>
            <w:shd w:val="clear" w:color="auto" w:fill="auto"/>
          </w:tcPr>
          <w:p w14:paraId="78C2E2B9"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C</w:t>
            </w:r>
          </w:p>
        </w:tc>
        <w:tc>
          <w:tcPr>
            <w:tcW w:w="2851" w:type="dxa"/>
            <w:tcBorders>
              <w:top w:val="dashSmallGap" w:sz="4" w:space="0" w:color="BFBFBF"/>
              <w:bottom w:val="dashSmallGap" w:sz="4" w:space="0" w:color="BFBFBF"/>
            </w:tcBorders>
            <w:shd w:val="clear" w:color="auto" w:fill="auto"/>
          </w:tcPr>
          <w:p w14:paraId="6780CE89"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Streptomyces griseus</w:t>
            </w:r>
            <w:r w:rsidRPr="00452C9F">
              <w:rPr>
                <w:rFonts w:ascii="Calibri" w:hAnsi="Calibri" w:cs="Calibri"/>
                <w:sz w:val="18"/>
                <w:szCs w:val="18"/>
              </w:rPr>
              <w:t xml:space="preserve"> JCM 4626</w:t>
            </w:r>
          </w:p>
        </w:tc>
        <w:tc>
          <w:tcPr>
            <w:tcW w:w="1701" w:type="dxa"/>
            <w:tcBorders>
              <w:top w:val="dashSmallGap" w:sz="4" w:space="0" w:color="BFBFBF"/>
              <w:bottom w:val="dashSmallGap" w:sz="4" w:space="0" w:color="BFBFBF"/>
            </w:tcBorders>
            <w:shd w:val="clear" w:color="auto" w:fill="auto"/>
          </w:tcPr>
          <w:p w14:paraId="53805D5F"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Actinobacteria</w:t>
            </w:r>
          </w:p>
        </w:tc>
        <w:tc>
          <w:tcPr>
            <w:tcW w:w="1418" w:type="dxa"/>
            <w:tcBorders>
              <w:top w:val="dashSmallGap" w:sz="4" w:space="0" w:color="BFBFBF"/>
              <w:bottom w:val="dashSmallGap" w:sz="4" w:space="0" w:color="BFBFBF"/>
            </w:tcBorders>
            <w:shd w:val="clear" w:color="auto" w:fill="auto"/>
          </w:tcPr>
          <w:p w14:paraId="7E8AEC29"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B1VN59</w:t>
            </w:r>
          </w:p>
        </w:tc>
        <w:tc>
          <w:tcPr>
            <w:tcW w:w="2126" w:type="dxa"/>
            <w:tcBorders>
              <w:top w:val="dashSmallGap" w:sz="4" w:space="0" w:color="BFBFBF"/>
              <w:bottom w:val="dashSmallGap" w:sz="4" w:space="0" w:color="BFBFBF"/>
            </w:tcBorders>
            <w:shd w:val="clear" w:color="auto" w:fill="auto"/>
          </w:tcPr>
          <w:p w14:paraId="3292DB41"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w:t>
            </w:r>
          </w:p>
        </w:tc>
        <w:tc>
          <w:tcPr>
            <w:tcW w:w="851" w:type="dxa"/>
            <w:tcBorders>
              <w:top w:val="dashSmallGap" w:sz="4" w:space="0" w:color="BFBFBF"/>
              <w:bottom w:val="dashSmallGap" w:sz="4" w:space="0" w:color="BFBFBF"/>
            </w:tcBorders>
            <w:shd w:val="clear" w:color="auto" w:fill="auto"/>
          </w:tcPr>
          <w:p w14:paraId="46F217EB"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w:t>
            </w:r>
          </w:p>
        </w:tc>
        <w:tc>
          <w:tcPr>
            <w:tcW w:w="236" w:type="dxa"/>
            <w:tcBorders>
              <w:top w:val="dashSmallGap" w:sz="4" w:space="0" w:color="BFBFBF"/>
              <w:bottom w:val="dashSmallGap" w:sz="4" w:space="0" w:color="BFBFBF"/>
              <w:right w:val="nil"/>
            </w:tcBorders>
            <w:shd w:val="clear" w:color="auto" w:fill="auto"/>
          </w:tcPr>
          <w:p w14:paraId="508C5AE7" w14:textId="39B6F667" w:rsidR="00452C9F" w:rsidRPr="00452C9F" w:rsidRDefault="009D3E2C" w:rsidP="00452C9F">
            <w:pPr>
              <w:rPr>
                <w:rFonts w:ascii="Calibri" w:hAnsi="Calibri" w:cs="Calibri"/>
                <w:sz w:val="18"/>
                <w:szCs w:val="18"/>
              </w:rPr>
            </w:pPr>
            <w:r>
              <w:rPr>
                <w:rFonts w:ascii="Calibri" w:hAnsi="Calibri" w:cs="Calibri"/>
                <w:noProof/>
                <w:sz w:val="18"/>
                <w:szCs w:val="18"/>
              </w:rPr>
              <w:t xml:space="preserve"> [13]</w:t>
            </w:r>
          </w:p>
        </w:tc>
      </w:tr>
      <w:tr w:rsidR="00452C9F" w:rsidRPr="00452C9F" w14:paraId="32463EF9" w14:textId="77777777" w:rsidTr="00452C9F">
        <w:tc>
          <w:tcPr>
            <w:tcW w:w="1838" w:type="dxa"/>
            <w:tcBorders>
              <w:top w:val="dashSmallGap" w:sz="4" w:space="0" w:color="BFBFBF"/>
              <w:left w:val="nil"/>
              <w:bottom w:val="dashSmallGap" w:sz="4" w:space="0" w:color="BFBFBF"/>
            </w:tcBorders>
            <w:shd w:val="clear" w:color="auto" w:fill="auto"/>
          </w:tcPr>
          <w:p w14:paraId="08B9D488"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Sg</w:t>
            </w:r>
            <w:r w:rsidRPr="00452C9F">
              <w:rPr>
                <w:rFonts w:ascii="Calibri" w:hAnsi="Calibri" w:cs="Calibri"/>
                <w:sz w:val="18"/>
                <w:szCs w:val="18"/>
              </w:rPr>
              <w:t>LPMO10B</w:t>
            </w:r>
          </w:p>
        </w:tc>
        <w:tc>
          <w:tcPr>
            <w:tcW w:w="950" w:type="dxa"/>
            <w:tcBorders>
              <w:top w:val="dashSmallGap" w:sz="4" w:space="0" w:color="BFBFBF"/>
              <w:bottom w:val="dashSmallGap" w:sz="4" w:space="0" w:color="BFBFBF"/>
            </w:tcBorders>
            <w:shd w:val="clear" w:color="auto" w:fill="auto"/>
          </w:tcPr>
          <w:p w14:paraId="5C1B29D0"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C</w:t>
            </w:r>
          </w:p>
        </w:tc>
        <w:tc>
          <w:tcPr>
            <w:tcW w:w="2851" w:type="dxa"/>
            <w:tcBorders>
              <w:top w:val="dashSmallGap" w:sz="4" w:space="0" w:color="BFBFBF"/>
              <w:bottom w:val="dashSmallGap" w:sz="4" w:space="0" w:color="BFBFBF"/>
            </w:tcBorders>
            <w:shd w:val="clear" w:color="auto" w:fill="auto"/>
          </w:tcPr>
          <w:p w14:paraId="19200A8C"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Streptomyces griseus</w:t>
            </w:r>
            <w:r w:rsidRPr="00452C9F">
              <w:rPr>
                <w:rFonts w:ascii="Calibri" w:hAnsi="Calibri" w:cs="Calibri"/>
                <w:sz w:val="18"/>
                <w:szCs w:val="18"/>
              </w:rPr>
              <w:t xml:space="preserve"> JCM 4626</w:t>
            </w:r>
          </w:p>
        </w:tc>
        <w:tc>
          <w:tcPr>
            <w:tcW w:w="1701" w:type="dxa"/>
            <w:tcBorders>
              <w:top w:val="dashSmallGap" w:sz="4" w:space="0" w:color="BFBFBF"/>
              <w:bottom w:val="dashSmallGap" w:sz="4" w:space="0" w:color="BFBFBF"/>
            </w:tcBorders>
            <w:shd w:val="clear" w:color="auto" w:fill="auto"/>
          </w:tcPr>
          <w:p w14:paraId="7D416B9B"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Actinobacteria</w:t>
            </w:r>
          </w:p>
        </w:tc>
        <w:tc>
          <w:tcPr>
            <w:tcW w:w="1418" w:type="dxa"/>
            <w:tcBorders>
              <w:top w:val="dashSmallGap" w:sz="4" w:space="0" w:color="BFBFBF"/>
              <w:bottom w:val="dashSmallGap" w:sz="4" w:space="0" w:color="BFBFBF"/>
            </w:tcBorders>
            <w:shd w:val="clear" w:color="auto" w:fill="auto"/>
          </w:tcPr>
          <w:p w14:paraId="51CA15D7"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B1W4Z1</w:t>
            </w:r>
          </w:p>
        </w:tc>
        <w:tc>
          <w:tcPr>
            <w:tcW w:w="2126" w:type="dxa"/>
            <w:tcBorders>
              <w:top w:val="dashSmallGap" w:sz="4" w:space="0" w:color="BFBFBF"/>
              <w:bottom w:val="dashSmallGap" w:sz="4" w:space="0" w:color="BFBFBF"/>
            </w:tcBorders>
            <w:shd w:val="clear" w:color="auto" w:fill="auto"/>
          </w:tcPr>
          <w:p w14:paraId="50B4AEBF"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w:t>
            </w:r>
          </w:p>
        </w:tc>
        <w:tc>
          <w:tcPr>
            <w:tcW w:w="851" w:type="dxa"/>
            <w:tcBorders>
              <w:top w:val="dashSmallGap" w:sz="4" w:space="0" w:color="BFBFBF"/>
              <w:bottom w:val="dashSmallGap" w:sz="4" w:space="0" w:color="BFBFBF"/>
            </w:tcBorders>
            <w:shd w:val="clear" w:color="auto" w:fill="auto"/>
          </w:tcPr>
          <w:p w14:paraId="3EA0C6D4"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w:t>
            </w:r>
          </w:p>
        </w:tc>
        <w:tc>
          <w:tcPr>
            <w:tcW w:w="236" w:type="dxa"/>
            <w:tcBorders>
              <w:top w:val="dashSmallGap" w:sz="4" w:space="0" w:color="BFBFBF"/>
              <w:bottom w:val="dashSmallGap" w:sz="4" w:space="0" w:color="BFBFBF"/>
              <w:right w:val="nil"/>
            </w:tcBorders>
            <w:shd w:val="clear" w:color="auto" w:fill="auto"/>
          </w:tcPr>
          <w:p w14:paraId="38F88D01" w14:textId="29BDEEB4" w:rsidR="00452C9F" w:rsidRPr="00452C9F" w:rsidRDefault="009D3E2C" w:rsidP="00452C9F">
            <w:pPr>
              <w:rPr>
                <w:rFonts w:ascii="Calibri" w:hAnsi="Calibri" w:cs="Calibri"/>
                <w:sz w:val="18"/>
                <w:szCs w:val="18"/>
              </w:rPr>
            </w:pPr>
            <w:r>
              <w:rPr>
                <w:rFonts w:ascii="Calibri" w:hAnsi="Calibri" w:cs="Calibri"/>
                <w:noProof/>
                <w:sz w:val="18"/>
                <w:szCs w:val="18"/>
              </w:rPr>
              <w:t xml:space="preserve"> [13]</w:t>
            </w:r>
          </w:p>
        </w:tc>
      </w:tr>
      <w:tr w:rsidR="00452C9F" w:rsidRPr="00452C9F" w14:paraId="25B7A3AD" w14:textId="77777777" w:rsidTr="00452C9F">
        <w:tc>
          <w:tcPr>
            <w:tcW w:w="1838" w:type="dxa"/>
            <w:tcBorders>
              <w:top w:val="dashSmallGap" w:sz="4" w:space="0" w:color="BFBFBF"/>
              <w:left w:val="nil"/>
              <w:bottom w:val="dashSmallGap" w:sz="4" w:space="0" w:color="BFBFBF"/>
            </w:tcBorders>
            <w:shd w:val="clear" w:color="auto" w:fill="auto"/>
          </w:tcPr>
          <w:p w14:paraId="4BEAA79B" w14:textId="77777777" w:rsidR="00452C9F" w:rsidRPr="00452C9F" w:rsidRDefault="00452C9F" w:rsidP="00452C9F">
            <w:pPr>
              <w:rPr>
                <w:rFonts w:ascii="Calibri" w:hAnsi="Calibri" w:cs="Calibri"/>
                <w:i/>
                <w:iCs/>
                <w:sz w:val="18"/>
                <w:szCs w:val="18"/>
              </w:rPr>
            </w:pPr>
            <w:r w:rsidRPr="00452C9F">
              <w:rPr>
                <w:rFonts w:ascii="Calibri" w:hAnsi="Calibri" w:cs="Calibri"/>
                <w:i/>
                <w:iCs/>
                <w:color w:val="3399FF"/>
                <w:sz w:val="18"/>
                <w:szCs w:val="18"/>
              </w:rPr>
              <w:t>Sc</w:t>
            </w:r>
            <w:r w:rsidRPr="00452C9F">
              <w:rPr>
                <w:rFonts w:ascii="Calibri" w:hAnsi="Calibri" w:cs="Calibri"/>
                <w:color w:val="3399FF"/>
                <w:sz w:val="18"/>
                <w:szCs w:val="18"/>
              </w:rPr>
              <w:t>LPMO10A</w:t>
            </w:r>
          </w:p>
        </w:tc>
        <w:tc>
          <w:tcPr>
            <w:tcW w:w="950" w:type="dxa"/>
            <w:tcBorders>
              <w:top w:val="dashSmallGap" w:sz="4" w:space="0" w:color="BFBFBF"/>
              <w:bottom w:val="dashSmallGap" w:sz="4" w:space="0" w:color="BFBFBF"/>
            </w:tcBorders>
            <w:shd w:val="clear" w:color="auto" w:fill="auto"/>
          </w:tcPr>
          <w:p w14:paraId="042CB449"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C</w:t>
            </w:r>
          </w:p>
        </w:tc>
        <w:tc>
          <w:tcPr>
            <w:tcW w:w="2851" w:type="dxa"/>
            <w:tcBorders>
              <w:top w:val="dashSmallGap" w:sz="4" w:space="0" w:color="BFBFBF"/>
              <w:bottom w:val="dashSmallGap" w:sz="4" w:space="0" w:color="BFBFBF"/>
            </w:tcBorders>
            <w:shd w:val="clear" w:color="auto" w:fill="auto"/>
          </w:tcPr>
          <w:p w14:paraId="420D193B"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Streptomyces coelicolor</w:t>
            </w:r>
            <w:r w:rsidRPr="00452C9F">
              <w:rPr>
                <w:rFonts w:ascii="Calibri" w:hAnsi="Calibri" w:cs="Calibri"/>
                <w:sz w:val="18"/>
                <w:szCs w:val="18"/>
              </w:rPr>
              <w:t xml:space="preserve"> A3(2)</w:t>
            </w:r>
          </w:p>
        </w:tc>
        <w:tc>
          <w:tcPr>
            <w:tcW w:w="1701" w:type="dxa"/>
            <w:tcBorders>
              <w:top w:val="dashSmallGap" w:sz="4" w:space="0" w:color="BFBFBF"/>
              <w:bottom w:val="dashSmallGap" w:sz="4" w:space="0" w:color="BFBFBF"/>
            </w:tcBorders>
            <w:shd w:val="clear" w:color="auto" w:fill="auto"/>
          </w:tcPr>
          <w:p w14:paraId="0B8DB591"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Actinobacteria</w:t>
            </w:r>
          </w:p>
        </w:tc>
        <w:tc>
          <w:tcPr>
            <w:tcW w:w="1418" w:type="dxa"/>
            <w:tcBorders>
              <w:top w:val="dashSmallGap" w:sz="4" w:space="0" w:color="BFBFBF"/>
              <w:bottom w:val="dashSmallGap" w:sz="4" w:space="0" w:color="BFBFBF"/>
            </w:tcBorders>
            <w:shd w:val="clear" w:color="auto" w:fill="auto"/>
          </w:tcPr>
          <w:p w14:paraId="567B39F1"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Q9RJF2</w:t>
            </w:r>
          </w:p>
        </w:tc>
        <w:tc>
          <w:tcPr>
            <w:tcW w:w="2126" w:type="dxa"/>
            <w:tcBorders>
              <w:top w:val="dashSmallGap" w:sz="4" w:space="0" w:color="BFBFBF"/>
              <w:bottom w:val="dashSmallGap" w:sz="4" w:space="0" w:color="BFBFBF"/>
            </w:tcBorders>
            <w:shd w:val="clear" w:color="auto" w:fill="auto"/>
          </w:tcPr>
          <w:p w14:paraId="506AAA37"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w:t>
            </w:r>
          </w:p>
        </w:tc>
        <w:tc>
          <w:tcPr>
            <w:tcW w:w="851" w:type="dxa"/>
            <w:tcBorders>
              <w:top w:val="dashSmallGap" w:sz="4" w:space="0" w:color="BFBFBF"/>
              <w:bottom w:val="dashSmallGap" w:sz="4" w:space="0" w:color="BFBFBF"/>
            </w:tcBorders>
            <w:shd w:val="clear" w:color="auto" w:fill="auto"/>
          </w:tcPr>
          <w:p w14:paraId="2710EDC1"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w:t>
            </w:r>
          </w:p>
        </w:tc>
        <w:tc>
          <w:tcPr>
            <w:tcW w:w="236" w:type="dxa"/>
            <w:tcBorders>
              <w:top w:val="dashSmallGap" w:sz="4" w:space="0" w:color="BFBFBF"/>
              <w:bottom w:val="dashSmallGap" w:sz="4" w:space="0" w:color="BFBFBF"/>
              <w:right w:val="nil"/>
            </w:tcBorders>
            <w:shd w:val="clear" w:color="auto" w:fill="auto"/>
          </w:tcPr>
          <w:p w14:paraId="4F7DBC8F" w14:textId="77777777" w:rsidR="00452C9F" w:rsidRPr="00452C9F" w:rsidRDefault="00452C9F" w:rsidP="00452C9F">
            <w:pPr>
              <w:rPr>
                <w:rFonts w:ascii="Calibri" w:hAnsi="Calibri" w:cs="Calibri"/>
                <w:sz w:val="18"/>
                <w:szCs w:val="18"/>
              </w:rPr>
            </w:pPr>
          </w:p>
        </w:tc>
      </w:tr>
      <w:tr w:rsidR="00452C9F" w:rsidRPr="00452C9F" w14:paraId="01B14448" w14:textId="77777777" w:rsidTr="00452C9F">
        <w:tc>
          <w:tcPr>
            <w:tcW w:w="1838" w:type="dxa"/>
            <w:tcBorders>
              <w:top w:val="dashSmallGap" w:sz="4" w:space="0" w:color="BFBFBF"/>
              <w:left w:val="nil"/>
              <w:bottom w:val="dashSmallGap" w:sz="4" w:space="0" w:color="BFBFBF"/>
            </w:tcBorders>
            <w:shd w:val="clear" w:color="auto" w:fill="auto"/>
          </w:tcPr>
          <w:p w14:paraId="110EE2A4" w14:textId="77777777" w:rsidR="00452C9F" w:rsidRPr="00452C9F" w:rsidRDefault="00452C9F" w:rsidP="00452C9F">
            <w:pPr>
              <w:rPr>
                <w:rFonts w:ascii="Calibri" w:hAnsi="Calibri" w:cs="Calibri"/>
                <w:i/>
                <w:iCs/>
                <w:color w:val="3399FF"/>
                <w:sz w:val="18"/>
                <w:szCs w:val="18"/>
              </w:rPr>
            </w:pPr>
            <w:r w:rsidRPr="00452C9F">
              <w:rPr>
                <w:rFonts w:ascii="Calibri" w:hAnsi="Calibri" w:cs="Calibri"/>
                <w:i/>
                <w:iCs/>
                <w:color w:val="3399FF"/>
                <w:sz w:val="18"/>
                <w:szCs w:val="18"/>
              </w:rPr>
              <w:t>Sc</w:t>
            </w:r>
            <w:r w:rsidRPr="00452C9F">
              <w:rPr>
                <w:rFonts w:ascii="Calibri" w:hAnsi="Calibri" w:cs="Calibri"/>
                <w:color w:val="3399FF"/>
                <w:sz w:val="18"/>
                <w:szCs w:val="18"/>
              </w:rPr>
              <w:t>LPMO10G</w:t>
            </w:r>
          </w:p>
        </w:tc>
        <w:tc>
          <w:tcPr>
            <w:tcW w:w="950" w:type="dxa"/>
            <w:tcBorders>
              <w:top w:val="dashSmallGap" w:sz="4" w:space="0" w:color="BFBFBF"/>
              <w:bottom w:val="dashSmallGap" w:sz="4" w:space="0" w:color="BFBFBF"/>
            </w:tcBorders>
            <w:shd w:val="clear" w:color="auto" w:fill="auto"/>
          </w:tcPr>
          <w:p w14:paraId="0319694D"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C</w:t>
            </w:r>
          </w:p>
        </w:tc>
        <w:tc>
          <w:tcPr>
            <w:tcW w:w="2851" w:type="dxa"/>
            <w:tcBorders>
              <w:top w:val="dashSmallGap" w:sz="4" w:space="0" w:color="BFBFBF"/>
              <w:bottom w:val="dashSmallGap" w:sz="4" w:space="0" w:color="BFBFBF"/>
            </w:tcBorders>
            <w:shd w:val="clear" w:color="auto" w:fill="auto"/>
          </w:tcPr>
          <w:p w14:paraId="00E95989"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Streptomyces coelicolor</w:t>
            </w:r>
            <w:r w:rsidRPr="00452C9F">
              <w:rPr>
                <w:rFonts w:ascii="Calibri" w:hAnsi="Calibri" w:cs="Calibri"/>
                <w:sz w:val="18"/>
                <w:szCs w:val="18"/>
              </w:rPr>
              <w:t xml:space="preserve"> A3(2)</w:t>
            </w:r>
          </w:p>
        </w:tc>
        <w:tc>
          <w:tcPr>
            <w:tcW w:w="1701" w:type="dxa"/>
            <w:tcBorders>
              <w:top w:val="dashSmallGap" w:sz="4" w:space="0" w:color="BFBFBF"/>
              <w:bottom w:val="dashSmallGap" w:sz="4" w:space="0" w:color="BFBFBF"/>
            </w:tcBorders>
            <w:shd w:val="clear" w:color="auto" w:fill="auto"/>
          </w:tcPr>
          <w:p w14:paraId="131C96D8"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Actinobacteria</w:t>
            </w:r>
          </w:p>
        </w:tc>
        <w:tc>
          <w:tcPr>
            <w:tcW w:w="1418" w:type="dxa"/>
            <w:tcBorders>
              <w:top w:val="dashSmallGap" w:sz="4" w:space="0" w:color="BFBFBF"/>
              <w:bottom w:val="dashSmallGap" w:sz="4" w:space="0" w:color="BFBFBF"/>
            </w:tcBorders>
            <w:shd w:val="clear" w:color="auto" w:fill="auto"/>
          </w:tcPr>
          <w:p w14:paraId="4AD39E2D"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Q9K460</w:t>
            </w:r>
          </w:p>
        </w:tc>
        <w:tc>
          <w:tcPr>
            <w:tcW w:w="2126" w:type="dxa"/>
            <w:tcBorders>
              <w:top w:val="dashSmallGap" w:sz="4" w:space="0" w:color="BFBFBF"/>
              <w:bottom w:val="dashSmallGap" w:sz="4" w:space="0" w:color="BFBFBF"/>
            </w:tcBorders>
            <w:shd w:val="clear" w:color="auto" w:fill="auto"/>
          </w:tcPr>
          <w:p w14:paraId="3367F687"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AA10-CBM5</w:t>
            </w:r>
          </w:p>
        </w:tc>
        <w:tc>
          <w:tcPr>
            <w:tcW w:w="851" w:type="dxa"/>
            <w:tcBorders>
              <w:top w:val="dashSmallGap" w:sz="4" w:space="0" w:color="BFBFBF"/>
              <w:bottom w:val="dashSmallGap" w:sz="4" w:space="0" w:color="BFBFBF"/>
            </w:tcBorders>
            <w:shd w:val="clear" w:color="auto" w:fill="auto"/>
          </w:tcPr>
          <w:p w14:paraId="36695E5A"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w:t>
            </w:r>
          </w:p>
        </w:tc>
        <w:tc>
          <w:tcPr>
            <w:tcW w:w="236" w:type="dxa"/>
            <w:tcBorders>
              <w:top w:val="dashSmallGap" w:sz="4" w:space="0" w:color="BFBFBF"/>
              <w:bottom w:val="dashSmallGap" w:sz="4" w:space="0" w:color="BFBFBF"/>
              <w:right w:val="nil"/>
            </w:tcBorders>
            <w:shd w:val="clear" w:color="auto" w:fill="auto"/>
          </w:tcPr>
          <w:p w14:paraId="03557D36" w14:textId="06892D66" w:rsidR="00452C9F" w:rsidRPr="00452C9F" w:rsidRDefault="009D3E2C" w:rsidP="00452C9F">
            <w:pPr>
              <w:rPr>
                <w:rFonts w:ascii="Calibri" w:hAnsi="Calibri" w:cs="Calibri"/>
                <w:sz w:val="18"/>
                <w:szCs w:val="18"/>
              </w:rPr>
            </w:pPr>
            <w:r>
              <w:rPr>
                <w:rFonts w:ascii="Calibri" w:hAnsi="Calibri" w:cs="Calibri"/>
                <w:noProof/>
                <w:sz w:val="18"/>
                <w:szCs w:val="18"/>
              </w:rPr>
              <w:t xml:space="preserve"> [14]</w:t>
            </w:r>
          </w:p>
        </w:tc>
      </w:tr>
      <w:tr w:rsidR="00452C9F" w:rsidRPr="00452C9F" w14:paraId="70690964" w14:textId="77777777" w:rsidTr="00452C9F">
        <w:tc>
          <w:tcPr>
            <w:tcW w:w="1838" w:type="dxa"/>
            <w:tcBorders>
              <w:top w:val="dashSmallGap" w:sz="4" w:space="0" w:color="BFBFBF"/>
              <w:left w:val="nil"/>
              <w:bottom w:val="dashSmallGap" w:sz="4" w:space="0" w:color="BFBFBF"/>
            </w:tcBorders>
            <w:shd w:val="clear" w:color="auto" w:fill="auto"/>
          </w:tcPr>
          <w:p w14:paraId="08953276" w14:textId="77777777" w:rsidR="00452C9F" w:rsidRPr="00452C9F" w:rsidRDefault="00452C9F" w:rsidP="00452C9F">
            <w:pPr>
              <w:rPr>
                <w:rFonts w:ascii="Calibri" w:hAnsi="Calibri" w:cs="Calibri"/>
                <w:i/>
                <w:iCs/>
                <w:color w:val="3399FF"/>
                <w:sz w:val="18"/>
                <w:szCs w:val="18"/>
              </w:rPr>
            </w:pPr>
            <w:r w:rsidRPr="00452C9F">
              <w:rPr>
                <w:rFonts w:ascii="Calibri" w:hAnsi="Calibri" w:cs="Calibri"/>
                <w:i/>
                <w:iCs/>
                <w:color w:val="3399FF"/>
                <w:sz w:val="18"/>
                <w:szCs w:val="18"/>
              </w:rPr>
              <w:t>Sc</w:t>
            </w:r>
            <w:r w:rsidRPr="00452C9F">
              <w:rPr>
                <w:rFonts w:ascii="Calibri" w:hAnsi="Calibri" w:cs="Calibri"/>
                <w:color w:val="3399FF"/>
                <w:sz w:val="18"/>
                <w:szCs w:val="18"/>
              </w:rPr>
              <w:t>LPMO10F</w:t>
            </w:r>
          </w:p>
        </w:tc>
        <w:tc>
          <w:tcPr>
            <w:tcW w:w="950" w:type="dxa"/>
            <w:tcBorders>
              <w:top w:val="dashSmallGap" w:sz="4" w:space="0" w:color="BFBFBF"/>
              <w:bottom w:val="dashSmallGap" w:sz="4" w:space="0" w:color="BFBFBF"/>
            </w:tcBorders>
            <w:shd w:val="clear" w:color="auto" w:fill="auto"/>
          </w:tcPr>
          <w:p w14:paraId="5EBD841A"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C</w:t>
            </w:r>
          </w:p>
        </w:tc>
        <w:tc>
          <w:tcPr>
            <w:tcW w:w="2851" w:type="dxa"/>
            <w:tcBorders>
              <w:top w:val="dashSmallGap" w:sz="4" w:space="0" w:color="BFBFBF"/>
              <w:bottom w:val="dashSmallGap" w:sz="4" w:space="0" w:color="BFBFBF"/>
            </w:tcBorders>
            <w:shd w:val="clear" w:color="auto" w:fill="auto"/>
          </w:tcPr>
          <w:p w14:paraId="2781C2DD"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Streptomyces coelicolor</w:t>
            </w:r>
            <w:r w:rsidRPr="00452C9F">
              <w:rPr>
                <w:rFonts w:ascii="Calibri" w:hAnsi="Calibri" w:cs="Calibri"/>
                <w:sz w:val="18"/>
                <w:szCs w:val="18"/>
              </w:rPr>
              <w:t xml:space="preserve"> A3(2)</w:t>
            </w:r>
          </w:p>
        </w:tc>
        <w:tc>
          <w:tcPr>
            <w:tcW w:w="1701" w:type="dxa"/>
            <w:tcBorders>
              <w:top w:val="dashSmallGap" w:sz="4" w:space="0" w:color="BFBFBF"/>
              <w:bottom w:val="dashSmallGap" w:sz="4" w:space="0" w:color="BFBFBF"/>
            </w:tcBorders>
            <w:shd w:val="clear" w:color="auto" w:fill="auto"/>
          </w:tcPr>
          <w:p w14:paraId="381D5248"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Actinobacteria</w:t>
            </w:r>
          </w:p>
        </w:tc>
        <w:tc>
          <w:tcPr>
            <w:tcW w:w="1418" w:type="dxa"/>
            <w:tcBorders>
              <w:top w:val="dashSmallGap" w:sz="4" w:space="0" w:color="BFBFBF"/>
              <w:bottom w:val="dashSmallGap" w:sz="4" w:space="0" w:color="BFBFBF"/>
            </w:tcBorders>
            <w:shd w:val="clear" w:color="auto" w:fill="auto"/>
          </w:tcPr>
          <w:p w14:paraId="57EA5E42"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O86614</w:t>
            </w:r>
          </w:p>
        </w:tc>
        <w:tc>
          <w:tcPr>
            <w:tcW w:w="2126" w:type="dxa"/>
            <w:tcBorders>
              <w:top w:val="dashSmallGap" w:sz="4" w:space="0" w:color="BFBFBF"/>
              <w:bottom w:val="dashSmallGap" w:sz="4" w:space="0" w:color="BFBFBF"/>
            </w:tcBorders>
            <w:shd w:val="clear" w:color="auto" w:fill="auto"/>
          </w:tcPr>
          <w:p w14:paraId="552EFC77"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AA10-CBM5</w:t>
            </w:r>
          </w:p>
        </w:tc>
        <w:tc>
          <w:tcPr>
            <w:tcW w:w="851" w:type="dxa"/>
            <w:tcBorders>
              <w:top w:val="dashSmallGap" w:sz="4" w:space="0" w:color="BFBFBF"/>
              <w:bottom w:val="dashSmallGap" w:sz="4" w:space="0" w:color="BFBFBF"/>
            </w:tcBorders>
            <w:shd w:val="clear" w:color="auto" w:fill="auto"/>
          </w:tcPr>
          <w:p w14:paraId="0698500E"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w:t>
            </w:r>
          </w:p>
        </w:tc>
        <w:tc>
          <w:tcPr>
            <w:tcW w:w="236" w:type="dxa"/>
            <w:tcBorders>
              <w:top w:val="dashSmallGap" w:sz="4" w:space="0" w:color="BFBFBF"/>
              <w:bottom w:val="dashSmallGap" w:sz="4" w:space="0" w:color="BFBFBF"/>
              <w:right w:val="nil"/>
            </w:tcBorders>
            <w:shd w:val="clear" w:color="auto" w:fill="auto"/>
          </w:tcPr>
          <w:p w14:paraId="1C43CF01" w14:textId="77777777" w:rsidR="00452C9F" w:rsidRPr="00452C9F" w:rsidRDefault="00452C9F" w:rsidP="00452C9F">
            <w:pPr>
              <w:rPr>
                <w:rFonts w:ascii="Calibri" w:hAnsi="Calibri" w:cs="Calibri"/>
                <w:sz w:val="18"/>
                <w:szCs w:val="18"/>
              </w:rPr>
            </w:pPr>
          </w:p>
        </w:tc>
      </w:tr>
      <w:tr w:rsidR="00452C9F" w:rsidRPr="00452C9F" w14:paraId="0D0783CA" w14:textId="77777777" w:rsidTr="00452C9F">
        <w:tc>
          <w:tcPr>
            <w:tcW w:w="1838" w:type="dxa"/>
            <w:tcBorders>
              <w:top w:val="dashSmallGap" w:sz="4" w:space="0" w:color="BFBFBF"/>
              <w:left w:val="nil"/>
              <w:bottom w:val="dashSmallGap" w:sz="4" w:space="0" w:color="BFBFBF"/>
            </w:tcBorders>
            <w:shd w:val="clear" w:color="auto" w:fill="auto"/>
          </w:tcPr>
          <w:p w14:paraId="089A2BBB" w14:textId="77777777" w:rsidR="00452C9F" w:rsidRPr="00452C9F" w:rsidRDefault="00452C9F" w:rsidP="00452C9F">
            <w:pPr>
              <w:rPr>
                <w:rFonts w:ascii="Calibri" w:hAnsi="Calibri" w:cs="Calibri"/>
                <w:b/>
                <w:bCs/>
                <w:i/>
                <w:iCs/>
                <w:color w:val="3399FF"/>
                <w:sz w:val="18"/>
                <w:szCs w:val="18"/>
              </w:rPr>
            </w:pPr>
            <w:r w:rsidRPr="00452C9F">
              <w:rPr>
                <w:rFonts w:ascii="Calibri" w:hAnsi="Calibri" w:cs="Calibri"/>
                <w:i/>
                <w:iCs/>
                <w:sz w:val="18"/>
                <w:szCs w:val="18"/>
              </w:rPr>
              <w:t>Sli</w:t>
            </w:r>
            <w:r w:rsidRPr="00452C9F">
              <w:rPr>
                <w:rFonts w:ascii="Calibri" w:hAnsi="Calibri" w:cs="Calibri"/>
                <w:sz w:val="18"/>
                <w:szCs w:val="18"/>
              </w:rPr>
              <w:t>LPMO10E</w:t>
            </w:r>
          </w:p>
        </w:tc>
        <w:tc>
          <w:tcPr>
            <w:tcW w:w="950" w:type="dxa"/>
            <w:tcBorders>
              <w:top w:val="dashSmallGap" w:sz="4" w:space="0" w:color="BFBFBF"/>
              <w:bottom w:val="dashSmallGap" w:sz="4" w:space="0" w:color="BFBFBF"/>
            </w:tcBorders>
            <w:shd w:val="clear" w:color="auto" w:fill="auto"/>
          </w:tcPr>
          <w:p w14:paraId="1D8C55B7"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C</w:t>
            </w:r>
          </w:p>
        </w:tc>
        <w:tc>
          <w:tcPr>
            <w:tcW w:w="2851" w:type="dxa"/>
            <w:tcBorders>
              <w:top w:val="dashSmallGap" w:sz="4" w:space="0" w:color="BFBFBF"/>
              <w:bottom w:val="dashSmallGap" w:sz="4" w:space="0" w:color="BFBFBF"/>
            </w:tcBorders>
            <w:shd w:val="clear" w:color="auto" w:fill="auto"/>
          </w:tcPr>
          <w:p w14:paraId="2BC10A79"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 xml:space="preserve">Streptomyces </w:t>
            </w:r>
            <w:proofErr w:type="spellStart"/>
            <w:r w:rsidRPr="00452C9F">
              <w:rPr>
                <w:rFonts w:ascii="Calibri" w:hAnsi="Calibri" w:cs="Calibri"/>
                <w:i/>
                <w:iCs/>
                <w:sz w:val="18"/>
                <w:szCs w:val="18"/>
              </w:rPr>
              <w:t>lividans</w:t>
            </w:r>
            <w:proofErr w:type="spellEnd"/>
            <w:r w:rsidRPr="00452C9F">
              <w:rPr>
                <w:rFonts w:ascii="Calibri" w:hAnsi="Calibri" w:cs="Calibri"/>
                <w:i/>
                <w:iCs/>
                <w:sz w:val="18"/>
                <w:szCs w:val="18"/>
              </w:rPr>
              <w:t xml:space="preserve"> TK24</w:t>
            </w:r>
          </w:p>
        </w:tc>
        <w:tc>
          <w:tcPr>
            <w:tcW w:w="1701" w:type="dxa"/>
            <w:tcBorders>
              <w:top w:val="dashSmallGap" w:sz="4" w:space="0" w:color="BFBFBF"/>
              <w:bottom w:val="dashSmallGap" w:sz="4" w:space="0" w:color="BFBFBF"/>
            </w:tcBorders>
            <w:shd w:val="clear" w:color="auto" w:fill="auto"/>
          </w:tcPr>
          <w:p w14:paraId="27BB9841"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Actinobacteria</w:t>
            </w:r>
          </w:p>
        </w:tc>
        <w:tc>
          <w:tcPr>
            <w:tcW w:w="1418" w:type="dxa"/>
            <w:tcBorders>
              <w:top w:val="dashSmallGap" w:sz="4" w:space="0" w:color="BFBFBF"/>
              <w:bottom w:val="dashSmallGap" w:sz="4" w:space="0" w:color="BFBFBF"/>
            </w:tcBorders>
            <w:shd w:val="clear" w:color="auto" w:fill="auto"/>
          </w:tcPr>
          <w:p w14:paraId="62CCB659"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D6EWM4</w:t>
            </w:r>
          </w:p>
        </w:tc>
        <w:tc>
          <w:tcPr>
            <w:tcW w:w="2126" w:type="dxa"/>
            <w:tcBorders>
              <w:top w:val="dashSmallGap" w:sz="4" w:space="0" w:color="BFBFBF"/>
              <w:bottom w:val="dashSmallGap" w:sz="4" w:space="0" w:color="BFBFBF"/>
            </w:tcBorders>
            <w:shd w:val="clear" w:color="auto" w:fill="auto"/>
          </w:tcPr>
          <w:p w14:paraId="627C7223"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w:t>
            </w:r>
          </w:p>
        </w:tc>
        <w:tc>
          <w:tcPr>
            <w:tcW w:w="851" w:type="dxa"/>
            <w:tcBorders>
              <w:top w:val="dashSmallGap" w:sz="4" w:space="0" w:color="BFBFBF"/>
              <w:bottom w:val="dashSmallGap" w:sz="4" w:space="0" w:color="BFBFBF"/>
            </w:tcBorders>
            <w:shd w:val="clear" w:color="auto" w:fill="auto"/>
          </w:tcPr>
          <w:p w14:paraId="5B338194"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5FTZ</w:t>
            </w:r>
          </w:p>
        </w:tc>
        <w:tc>
          <w:tcPr>
            <w:tcW w:w="236" w:type="dxa"/>
            <w:tcBorders>
              <w:top w:val="dashSmallGap" w:sz="4" w:space="0" w:color="BFBFBF"/>
              <w:bottom w:val="dashSmallGap" w:sz="4" w:space="0" w:color="BFBFBF"/>
              <w:right w:val="nil"/>
            </w:tcBorders>
            <w:shd w:val="clear" w:color="auto" w:fill="auto"/>
          </w:tcPr>
          <w:p w14:paraId="61FEF4F0" w14:textId="6DE38E32" w:rsidR="00452C9F" w:rsidRPr="00452C9F" w:rsidRDefault="009D3E2C" w:rsidP="00452C9F">
            <w:pPr>
              <w:rPr>
                <w:rFonts w:ascii="Calibri" w:hAnsi="Calibri" w:cs="Calibri"/>
                <w:sz w:val="18"/>
                <w:szCs w:val="18"/>
              </w:rPr>
            </w:pPr>
            <w:r>
              <w:rPr>
                <w:rFonts w:ascii="Calibri" w:hAnsi="Calibri" w:cs="Calibri"/>
                <w:noProof/>
                <w:sz w:val="18"/>
                <w:szCs w:val="18"/>
              </w:rPr>
              <w:t xml:space="preserve"> [15]</w:t>
            </w:r>
          </w:p>
        </w:tc>
      </w:tr>
      <w:tr w:rsidR="00452C9F" w:rsidRPr="00452C9F" w14:paraId="62197B0F" w14:textId="77777777" w:rsidTr="00452C9F">
        <w:tc>
          <w:tcPr>
            <w:tcW w:w="1838" w:type="dxa"/>
            <w:tcBorders>
              <w:top w:val="dashSmallGap" w:sz="4" w:space="0" w:color="BFBFBF"/>
              <w:left w:val="nil"/>
              <w:bottom w:val="dashSmallGap" w:sz="4" w:space="0" w:color="BFBFBF"/>
            </w:tcBorders>
            <w:shd w:val="clear" w:color="auto" w:fill="auto"/>
          </w:tcPr>
          <w:p w14:paraId="7457A5BC" w14:textId="77777777" w:rsidR="00452C9F" w:rsidRPr="00452C9F" w:rsidRDefault="00452C9F" w:rsidP="00452C9F">
            <w:pPr>
              <w:rPr>
                <w:rFonts w:ascii="Calibri" w:hAnsi="Calibri" w:cs="Calibri"/>
                <w:i/>
                <w:iCs/>
                <w:sz w:val="18"/>
                <w:szCs w:val="18"/>
              </w:rPr>
            </w:pPr>
            <w:r w:rsidRPr="00452C9F">
              <w:rPr>
                <w:rFonts w:ascii="Calibri" w:hAnsi="Calibri" w:cs="Calibri"/>
                <w:i/>
                <w:iCs/>
                <w:color w:val="3399FF"/>
                <w:sz w:val="18"/>
                <w:szCs w:val="18"/>
              </w:rPr>
              <w:t>Sc</w:t>
            </w:r>
            <w:r w:rsidRPr="00452C9F">
              <w:rPr>
                <w:rFonts w:ascii="Calibri" w:hAnsi="Calibri" w:cs="Calibri"/>
                <w:color w:val="3399FF"/>
                <w:sz w:val="18"/>
                <w:szCs w:val="18"/>
              </w:rPr>
              <w:t>LPMO10E</w:t>
            </w:r>
          </w:p>
        </w:tc>
        <w:tc>
          <w:tcPr>
            <w:tcW w:w="950" w:type="dxa"/>
            <w:tcBorders>
              <w:top w:val="dashSmallGap" w:sz="4" w:space="0" w:color="BFBFBF"/>
              <w:bottom w:val="dashSmallGap" w:sz="4" w:space="0" w:color="BFBFBF"/>
            </w:tcBorders>
            <w:shd w:val="clear" w:color="auto" w:fill="auto"/>
          </w:tcPr>
          <w:p w14:paraId="617E16D4"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C</w:t>
            </w:r>
          </w:p>
        </w:tc>
        <w:tc>
          <w:tcPr>
            <w:tcW w:w="2851" w:type="dxa"/>
            <w:tcBorders>
              <w:top w:val="dashSmallGap" w:sz="4" w:space="0" w:color="BFBFBF"/>
              <w:bottom w:val="dashSmallGap" w:sz="4" w:space="0" w:color="BFBFBF"/>
            </w:tcBorders>
            <w:shd w:val="clear" w:color="auto" w:fill="auto"/>
          </w:tcPr>
          <w:p w14:paraId="3D3EB4D5"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Streptomyces coelicolor</w:t>
            </w:r>
            <w:r w:rsidRPr="00452C9F">
              <w:rPr>
                <w:rFonts w:ascii="Calibri" w:hAnsi="Calibri" w:cs="Calibri"/>
                <w:sz w:val="18"/>
                <w:szCs w:val="18"/>
              </w:rPr>
              <w:t xml:space="preserve"> A3(2)</w:t>
            </w:r>
          </w:p>
        </w:tc>
        <w:tc>
          <w:tcPr>
            <w:tcW w:w="1701" w:type="dxa"/>
            <w:tcBorders>
              <w:top w:val="dashSmallGap" w:sz="4" w:space="0" w:color="BFBFBF"/>
              <w:bottom w:val="dashSmallGap" w:sz="4" w:space="0" w:color="BFBFBF"/>
            </w:tcBorders>
            <w:shd w:val="clear" w:color="auto" w:fill="auto"/>
          </w:tcPr>
          <w:p w14:paraId="29AC25D9"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Actinobacteria</w:t>
            </w:r>
          </w:p>
        </w:tc>
        <w:tc>
          <w:tcPr>
            <w:tcW w:w="1418" w:type="dxa"/>
            <w:tcBorders>
              <w:top w:val="dashSmallGap" w:sz="4" w:space="0" w:color="BFBFBF"/>
              <w:bottom w:val="dashSmallGap" w:sz="4" w:space="0" w:color="BFBFBF"/>
            </w:tcBorders>
            <w:shd w:val="clear" w:color="auto" w:fill="auto"/>
          </w:tcPr>
          <w:p w14:paraId="4C34C0D6"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Q9RDB8</w:t>
            </w:r>
          </w:p>
        </w:tc>
        <w:tc>
          <w:tcPr>
            <w:tcW w:w="2126" w:type="dxa"/>
            <w:tcBorders>
              <w:top w:val="dashSmallGap" w:sz="4" w:space="0" w:color="BFBFBF"/>
              <w:bottom w:val="dashSmallGap" w:sz="4" w:space="0" w:color="BFBFBF"/>
            </w:tcBorders>
            <w:shd w:val="clear" w:color="auto" w:fill="auto"/>
          </w:tcPr>
          <w:p w14:paraId="1ED6A4C4"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w:t>
            </w:r>
          </w:p>
        </w:tc>
        <w:tc>
          <w:tcPr>
            <w:tcW w:w="851" w:type="dxa"/>
            <w:tcBorders>
              <w:top w:val="dashSmallGap" w:sz="4" w:space="0" w:color="BFBFBF"/>
              <w:bottom w:val="dashSmallGap" w:sz="4" w:space="0" w:color="BFBFBF"/>
            </w:tcBorders>
            <w:shd w:val="clear" w:color="auto" w:fill="auto"/>
          </w:tcPr>
          <w:p w14:paraId="2B7BB092"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w:t>
            </w:r>
          </w:p>
        </w:tc>
        <w:tc>
          <w:tcPr>
            <w:tcW w:w="236" w:type="dxa"/>
            <w:tcBorders>
              <w:top w:val="dashSmallGap" w:sz="4" w:space="0" w:color="BFBFBF"/>
              <w:bottom w:val="dashSmallGap" w:sz="4" w:space="0" w:color="BFBFBF"/>
              <w:right w:val="nil"/>
            </w:tcBorders>
            <w:shd w:val="clear" w:color="auto" w:fill="auto"/>
          </w:tcPr>
          <w:p w14:paraId="4331A1D0" w14:textId="4AD1DA42" w:rsidR="00452C9F" w:rsidRPr="00452C9F" w:rsidRDefault="009D3E2C" w:rsidP="00452C9F">
            <w:pPr>
              <w:rPr>
                <w:rFonts w:ascii="Calibri" w:hAnsi="Calibri" w:cs="Calibri"/>
                <w:sz w:val="18"/>
                <w:szCs w:val="18"/>
              </w:rPr>
            </w:pPr>
            <w:r>
              <w:rPr>
                <w:rFonts w:ascii="Calibri" w:hAnsi="Calibri" w:cs="Calibri"/>
                <w:noProof/>
                <w:sz w:val="18"/>
                <w:szCs w:val="18"/>
              </w:rPr>
              <w:t xml:space="preserve"> [16]</w:t>
            </w:r>
          </w:p>
        </w:tc>
      </w:tr>
      <w:tr w:rsidR="00452C9F" w:rsidRPr="00452C9F" w14:paraId="44CF4C45" w14:textId="77777777" w:rsidTr="00452C9F">
        <w:tc>
          <w:tcPr>
            <w:tcW w:w="1838" w:type="dxa"/>
            <w:tcBorders>
              <w:top w:val="dashSmallGap" w:sz="4" w:space="0" w:color="BFBFBF"/>
              <w:left w:val="nil"/>
              <w:bottom w:val="dashSmallGap" w:sz="4" w:space="0" w:color="BFBFBF"/>
            </w:tcBorders>
            <w:shd w:val="clear" w:color="auto" w:fill="auto"/>
          </w:tcPr>
          <w:p w14:paraId="0692C7C4" w14:textId="77777777" w:rsidR="00452C9F" w:rsidRPr="00452C9F" w:rsidRDefault="00452C9F" w:rsidP="00452C9F">
            <w:pPr>
              <w:rPr>
                <w:rFonts w:ascii="Calibri" w:hAnsi="Calibri" w:cs="Calibri"/>
                <w:b/>
                <w:bCs/>
                <w:i/>
                <w:iCs/>
                <w:color w:val="3399FF"/>
                <w:sz w:val="18"/>
                <w:szCs w:val="18"/>
              </w:rPr>
            </w:pPr>
            <w:r w:rsidRPr="00452C9F">
              <w:rPr>
                <w:rFonts w:ascii="Calibri" w:hAnsi="Calibri" w:cs="Calibri"/>
                <w:i/>
                <w:iCs/>
                <w:sz w:val="18"/>
                <w:szCs w:val="18"/>
              </w:rPr>
              <w:lastRenderedPageBreak/>
              <w:t>Sg</w:t>
            </w:r>
            <w:r w:rsidRPr="00452C9F">
              <w:rPr>
                <w:rFonts w:ascii="Calibri" w:hAnsi="Calibri" w:cs="Calibri"/>
                <w:sz w:val="18"/>
                <w:szCs w:val="18"/>
              </w:rPr>
              <w:t>LPMO10C</w:t>
            </w:r>
          </w:p>
        </w:tc>
        <w:tc>
          <w:tcPr>
            <w:tcW w:w="950" w:type="dxa"/>
            <w:tcBorders>
              <w:top w:val="dashSmallGap" w:sz="4" w:space="0" w:color="BFBFBF"/>
              <w:bottom w:val="dashSmallGap" w:sz="4" w:space="0" w:color="BFBFBF"/>
            </w:tcBorders>
            <w:shd w:val="clear" w:color="auto" w:fill="auto"/>
          </w:tcPr>
          <w:p w14:paraId="48067176"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C</w:t>
            </w:r>
          </w:p>
        </w:tc>
        <w:tc>
          <w:tcPr>
            <w:tcW w:w="2851" w:type="dxa"/>
            <w:tcBorders>
              <w:top w:val="dashSmallGap" w:sz="4" w:space="0" w:color="BFBFBF"/>
              <w:bottom w:val="dashSmallGap" w:sz="4" w:space="0" w:color="BFBFBF"/>
            </w:tcBorders>
            <w:shd w:val="clear" w:color="auto" w:fill="auto"/>
          </w:tcPr>
          <w:p w14:paraId="3A3B8BBE"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Streptomyces griseus</w:t>
            </w:r>
            <w:r w:rsidRPr="00452C9F">
              <w:rPr>
                <w:rFonts w:ascii="Calibri" w:hAnsi="Calibri" w:cs="Calibri"/>
                <w:sz w:val="18"/>
                <w:szCs w:val="18"/>
              </w:rPr>
              <w:t xml:space="preserve"> JCM 4626</w:t>
            </w:r>
          </w:p>
        </w:tc>
        <w:tc>
          <w:tcPr>
            <w:tcW w:w="1701" w:type="dxa"/>
            <w:tcBorders>
              <w:top w:val="dashSmallGap" w:sz="4" w:space="0" w:color="BFBFBF"/>
              <w:bottom w:val="dashSmallGap" w:sz="4" w:space="0" w:color="BFBFBF"/>
            </w:tcBorders>
            <w:shd w:val="clear" w:color="auto" w:fill="auto"/>
          </w:tcPr>
          <w:p w14:paraId="196CC3A1"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Actinobacteria</w:t>
            </w:r>
          </w:p>
        </w:tc>
        <w:tc>
          <w:tcPr>
            <w:tcW w:w="1418" w:type="dxa"/>
            <w:tcBorders>
              <w:top w:val="dashSmallGap" w:sz="4" w:space="0" w:color="BFBFBF"/>
              <w:bottom w:val="dashSmallGap" w:sz="4" w:space="0" w:color="BFBFBF"/>
            </w:tcBorders>
            <w:shd w:val="clear" w:color="auto" w:fill="auto"/>
          </w:tcPr>
          <w:p w14:paraId="7C99B587"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B1VW25</w:t>
            </w:r>
          </w:p>
        </w:tc>
        <w:tc>
          <w:tcPr>
            <w:tcW w:w="2126" w:type="dxa"/>
            <w:tcBorders>
              <w:top w:val="dashSmallGap" w:sz="4" w:space="0" w:color="BFBFBF"/>
              <w:bottom w:val="dashSmallGap" w:sz="4" w:space="0" w:color="BFBFBF"/>
            </w:tcBorders>
            <w:shd w:val="clear" w:color="auto" w:fill="auto"/>
          </w:tcPr>
          <w:p w14:paraId="2FD5E52B"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w:t>
            </w:r>
          </w:p>
        </w:tc>
        <w:tc>
          <w:tcPr>
            <w:tcW w:w="851" w:type="dxa"/>
            <w:tcBorders>
              <w:top w:val="dashSmallGap" w:sz="4" w:space="0" w:color="BFBFBF"/>
              <w:bottom w:val="dashSmallGap" w:sz="4" w:space="0" w:color="BFBFBF"/>
            </w:tcBorders>
            <w:shd w:val="clear" w:color="auto" w:fill="auto"/>
          </w:tcPr>
          <w:p w14:paraId="3BC57677"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w:t>
            </w:r>
          </w:p>
        </w:tc>
        <w:tc>
          <w:tcPr>
            <w:tcW w:w="236" w:type="dxa"/>
            <w:tcBorders>
              <w:top w:val="dashSmallGap" w:sz="4" w:space="0" w:color="BFBFBF"/>
              <w:bottom w:val="dashSmallGap" w:sz="4" w:space="0" w:color="BFBFBF"/>
              <w:right w:val="nil"/>
            </w:tcBorders>
            <w:shd w:val="clear" w:color="auto" w:fill="auto"/>
          </w:tcPr>
          <w:p w14:paraId="215E96E3" w14:textId="45F864D2" w:rsidR="00452C9F" w:rsidRPr="00452C9F" w:rsidRDefault="009D3E2C" w:rsidP="00452C9F">
            <w:pPr>
              <w:rPr>
                <w:rFonts w:ascii="Calibri" w:hAnsi="Calibri" w:cs="Calibri"/>
                <w:sz w:val="18"/>
                <w:szCs w:val="18"/>
              </w:rPr>
            </w:pPr>
            <w:r>
              <w:rPr>
                <w:rFonts w:ascii="Calibri" w:hAnsi="Calibri" w:cs="Calibri"/>
                <w:noProof/>
                <w:sz w:val="18"/>
                <w:szCs w:val="18"/>
              </w:rPr>
              <w:t xml:space="preserve"> [13]</w:t>
            </w:r>
          </w:p>
        </w:tc>
      </w:tr>
      <w:tr w:rsidR="00452C9F" w:rsidRPr="00452C9F" w14:paraId="7C49C905" w14:textId="77777777" w:rsidTr="00452C9F">
        <w:tc>
          <w:tcPr>
            <w:tcW w:w="1838" w:type="dxa"/>
            <w:tcBorders>
              <w:top w:val="dashSmallGap" w:sz="4" w:space="0" w:color="BFBFBF"/>
              <w:left w:val="nil"/>
              <w:bottom w:val="dashSmallGap" w:sz="4" w:space="0" w:color="BFBFBF"/>
            </w:tcBorders>
            <w:shd w:val="clear" w:color="auto" w:fill="auto"/>
          </w:tcPr>
          <w:p w14:paraId="5FADC9AF"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Sg</w:t>
            </w:r>
            <w:r w:rsidRPr="00452C9F">
              <w:rPr>
                <w:rFonts w:ascii="Calibri" w:hAnsi="Calibri" w:cs="Calibri"/>
                <w:sz w:val="18"/>
                <w:szCs w:val="18"/>
              </w:rPr>
              <w:t>LPMO10D</w:t>
            </w:r>
          </w:p>
        </w:tc>
        <w:tc>
          <w:tcPr>
            <w:tcW w:w="950" w:type="dxa"/>
            <w:tcBorders>
              <w:top w:val="dashSmallGap" w:sz="4" w:space="0" w:color="BFBFBF"/>
              <w:bottom w:val="dashSmallGap" w:sz="4" w:space="0" w:color="BFBFBF"/>
            </w:tcBorders>
            <w:shd w:val="clear" w:color="auto" w:fill="auto"/>
          </w:tcPr>
          <w:p w14:paraId="291F1784"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C</w:t>
            </w:r>
          </w:p>
        </w:tc>
        <w:tc>
          <w:tcPr>
            <w:tcW w:w="2851" w:type="dxa"/>
            <w:tcBorders>
              <w:top w:val="dashSmallGap" w:sz="4" w:space="0" w:color="BFBFBF"/>
              <w:bottom w:val="dashSmallGap" w:sz="4" w:space="0" w:color="BFBFBF"/>
            </w:tcBorders>
            <w:shd w:val="clear" w:color="auto" w:fill="auto"/>
          </w:tcPr>
          <w:p w14:paraId="28D5EDBC"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Streptomyces griseus</w:t>
            </w:r>
            <w:r w:rsidRPr="00452C9F">
              <w:rPr>
                <w:rFonts w:ascii="Calibri" w:hAnsi="Calibri" w:cs="Calibri"/>
                <w:sz w:val="18"/>
                <w:szCs w:val="18"/>
              </w:rPr>
              <w:t xml:space="preserve"> JCM 4626</w:t>
            </w:r>
          </w:p>
        </w:tc>
        <w:tc>
          <w:tcPr>
            <w:tcW w:w="1701" w:type="dxa"/>
            <w:tcBorders>
              <w:top w:val="dashSmallGap" w:sz="4" w:space="0" w:color="BFBFBF"/>
              <w:bottom w:val="dashSmallGap" w:sz="4" w:space="0" w:color="BFBFBF"/>
            </w:tcBorders>
            <w:shd w:val="clear" w:color="auto" w:fill="auto"/>
          </w:tcPr>
          <w:p w14:paraId="320E036A"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Actinobacteria</w:t>
            </w:r>
          </w:p>
        </w:tc>
        <w:tc>
          <w:tcPr>
            <w:tcW w:w="1418" w:type="dxa"/>
            <w:tcBorders>
              <w:top w:val="dashSmallGap" w:sz="4" w:space="0" w:color="BFBFBF"/>
              <w:bottom w:val="dashSmallGap" w:sz="4" w:space="0" w:color="BFBFBF"/>
            </w:tcBorders>
            <w:shd w:val="clear" w:color="auto" w:fill="auto"/>
          </w:tcPr>
          <w:p w14:paraId="5EA5C33C"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B1VW58</w:t>
            </w:r>
          </w:p>
        </w:tc>
        <w:tc>
          <w:tcPr>
            <w:tcW w:w="2126" w:type="dxa"/>
            <w:tcBorders>
              <w:top w:val="dashSmallGap" w:sz="4" w:space="0" w:color="BFBFBF"/>
              <w:bottom w:val="dashSmallGap" w:sz="4" w:space="0" w:color="BFBFBF"/>
            </w:tcBorders>
            <w:shd w:val="clear" w:color="auto" w:fill="auto"/>
          </w:tcPr>
          <w:p w14:paraId="183FCAD0"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w:t>
            </w:r>
          </w:p>
        </w:tc>
        <w:tc>
          <w:tcPr>
            <w:tcW w:w="851" w:type="dxa"/>
            <w:tcBorders>
              <w:top w:val="dashSmallGap" w:sz="4" w:space="0" w:color="BFBFBF"/>
              <w:bottom w:val="dashSmallGap" w:sz="4" w:space="0" w:color="BFBFBF"/>
            </w:tcBorders>
            <w:shd w:val="clear" w:color="auto" w:fill="auto"/>
          </w:tcPr>
          <w:p w14:paraId="62544442"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w:t>
            </w:r>
          </w:p>
        </w:tc>
        <w:tc>
          <w:tcPr>
            <w:tcW w:w="236" w:type="dxa"/>
            <w:tcBorders>
              <w:top w:val="dashSmallGap" w:sz="4" w:space="0" w:color="BFBFBF"/>
              <w:bottom w:val="dashSmallGap" w:sz="4" w:space="0" w:color="BFBFBF"/>
              <w:right w:val="nil"/>
            </w:tcBorders>
            <w:shd w:val="clear" w:color="auto" w:fill="auto"/>
          </w:tcPr>
          <w:p w14:paraId="55CB88BE" w14:textId="1803F623" w:rsidR="00452C9F" w:rsidRPr="00452C9F" w:rsidRDefault="009D3E2C" w:rsidP="00452C9F">
            <w:pPr>
              <w:rPr>
                <w:rFonts w:ascii="Calibri" w:hAnsi="Calibri" w:cs="Calibri"/>
                <w:sz w:val="18"/>
                <w:szCs w:val="18"/>
              </w:rPr>
            </w:pPr>
            <w:r>
              <w:rPr>
                <w:rFonts w:ascii="Calibri" w:hAnsi="Calibri" w:cs="Calibri"/>
                <w:noProof/>
                <w:sz w:val="18"/>
                <w:szCs w:val="18"/>
              </w:rPr>
              <w:t xml:space="preserve"> [13]</w:t>
            </w:r>
          </w:p>
        </w:tc>
      </w:tr>
      <w:tr w:rsidR="00452C9F" w:rsidRPr="00452C9F" w14:paraId="45162091" w14:textId="77777777" w:rsidTr="00452C9F">
        <w:tc>
          <w:tcPr>
            <w:tcW w:w="1838" w:type="dxa"/>
            <w:tcBorders>
              <w:top w:val="dashSmallGap" w:sz="4" w:space="0" w:color="BFBFBF"/>
              <w:left w:val="nil"/>
              <w:bottom w:val="dashSmallGap" w:sz="4" w:space="0" w:color="BFBFBF"/>
            </w:tcBorders>
            <w:shd w:val="clear" w:color="auto" w:fill="auto"/>
          </w:tcPr>
          <w:p w14:paraId="35B1C984"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Bc</w:t>
            </w:r>
            <w:r w:rsidRPr="00452C9F">
              <w:rPr>
                <w:rFonts w:ascii="Calibri" w:hAnsi="Calibri" w:cs="Calibri"/>
                <w:sz w:val="18"/>
                <w:szCs w:val="18"/>
              </w:rPr>
              <w:t>LPMO10A</w:t>
            </w:r>
          </w:p>
        </w:tc>
        <w:tc>
          <w:tcPr>
            <w:tcW w:w="950" w:type="dxa"/>
            <w:tcBorders>
              <w:top w:val="dashSmallGap" w:sz="4" w:space="0" w:color="BFBFBF"/>
              <w:bottom w:val="dashSmallGap" w:sz="4" w:space="0" w:color="BFBFBF"/>
            </w:tcBorders>
            <w:shd w:val="clear" w:color="auto" w:fill="auto"/>
          </w:tcPr>
          <w:p w14:paraId="008C9ACF"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D</w:t>
            </w:r>
          </w:p>
        </w:tc>
        <w:tc>
          <w:tcPr>
            <w:tcW w:w="2851" w:type="dxa"/>
            <w:tcBorders>
              <w:top w:val="dashSmallGap" w:sz="4" w:space="0" w:color="BFBFBF"/>
              <w:bottom w:val="dashSmallGap" w:sz="4" w:space="0" w:color="BFBFBF"/>
            </w:tcBorders>
            <w:shd w:val="clear" w:color="auto" w:fill="auto"/>
          </w:tcPr>
          <w:p w14:paraId="2D1BA01D"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Bacillus cereus</w:t>
            </w:r>
            <w:r w:rsidRPr="00452C9F">
              <w:rPr>
                <w:rFonts w:ascii="Calibri" w:hAnsi="Calibri" w:cs="Calibri"/>
                <w:sz w:val="18"/>
                <w:szCs w:val="18"/>
              </w:rPr>
              <w:t xml:space="preserve"> ATCC 14579</w:t>
            </w:r>
          </w:p>
        </w:tc>
        <w:tc>
          <w:tcPr>
            <w:tcW w:w="1701" w:type="dxa"/>
            <w:tcBorders>
              <w:top w:val="dashSmallGap" w:sz="4" w:space="0" w:color="BFBFBF"/>
              <w:bottom w:val="dashSmallGap" w:sz="4" w:space="0" w:color="BFBFBF"/>
            </w:tcBorders>
            <w:shd w:val="clear" w:color="auto" w:fill="auto"/>
          </w:tcPr>
          <w:p w14:paraId="17DA32C2"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Firmicutes</w:t>
            </w:r>
          </w:p>
        </w:tc>
        <w:tc>
          <w:tcPr>
            <w:tcW w:w="1418" w:type="dxa"/>
            <w:tcBorders>
              <w:top w:val="dashSmallGap" w:sz="4" w:space="0" w:color="BFBFBF"/>
              <w:bottom w:val="dashSmallGap" w:sz="4" w:space="0" w:color="BFBFBF"/>
            </w:tcBorders>
            <w:shd w:val="clear" w:color="auto" w:fill="auto"/>
          </w:tcPr>
          <w:p w14:paraId="28DA00A0"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Q81CG6</w:t>
            </w:r>
          </w:p>
        </w:tc>
        <w:tc>
          <w:tcPr>
            <w:tcW w:w="2126" w:type="dxa"/>
            <w:tcBorders>
              <w:top w:val="dashSmallGap" w:sz="4" w:space="0" w:color="BFBFBF"/>
              <w:bottom w:val="dashSmallGap" w:sz="4" w:space="0" w:color="BFBFBF"/>
            </w:tcBorders>
            <w:shd w:val="clear" w:color="auto" w:fill="auto"/>
          </w:tcPr>
          <w:p w14:paraId="4E56C889"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AA10-FnIII-FnIII-CBM5</w:t>
            </w:r>
          </w:p>
        </w:tc>
        <w:tc>
          <w:tcPr>
            <w:tcW w:w="851" w:type="dxa"/>
            <w:tcBorders>
              <w:top w:val="dashSmallGap" w:sz="4" w:space="0" w:color="BFBFBF"/>
              <w:bottom w:val="dashSmallGap" w:sz="4" w:space="0" w:color="BFBFBF"/>
            </w:tcBorders>
            <w:shd w:val="clear" w:color="auto" w:fill="auto"/>
          </w:tcPr>
          <w:p w14:paraId="7258201F"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w:t>
            </w:r>
          </w:p>
        </w:tc>
        <w:tc>
          <w:tcPr>
            <w:tcW w:w="236" w:type="dxa"/>
            <w:tcBorders>
              <w:top w:val="dashSmallGap" w:sz="4" w:space="0" w:color="BFBFBF"/>
              <w:bottom w:val="dashSmallGap" w:sz="4" w:space="0" w:color="BFBFBF"/>
              <w:right w:val="nil"/>
            </w:tcBorders>
            <w:shd w:val="clear" w:color="auto" w:fill="auto"/>
          </w:tcPr>
          <w:p w14:paraId="39D54072" w14:textId="23619B8A" w:rsidR="00452C9F" w:rsidRPr="00452C9F" w:rsidRDefault="009D3E2C" w:rsidP="00452C9F">
            <w:pPr>
              <w:rPr>
                <w:rFonts w:ascii="Calibri" w:hAnsi="Calibri" w:cs="Calibri"/>
                <w:sz w:val="18"/>
                <w:szCs w:val="18"/>
              </w:rPr>
            </w:pPr>
            <w:r>
              <w:rPr>
                <w:rFonts w:ascii="Calibri" w:hAnsi="Calibri" w:cs="Calibri"/>
                <w:noProof/>
                <w:sz w:val="18"/>
                <w:szCs w:val="18"/>
              </w:rPr>
              <w:t xml:space="preserve"> [17]</w:t>
            </w:r>
          </w:p>
        </w:tc>
      </w:tr>
      <w:tr w:rsidR="00452C9F" w:rsidRPr="00452C9F" w14:paraId="4CCA2EE5" w14:textId="77777777" w:rsidTr="00452C9F">
        <w:tc>
          <w:tcPr>
            <w:tcW w:w="1838" w:type="dxa"/>
            <w:tcBorders>
              <w:top w:val="dashSmallGap" w:sz="4" w:space="0" w:color="BFBFBF"/>
              <w:left w:val="nil"/>
              <w:bottom w:val="dashSmallGap" w:sz="4" w:space="0" w:color="BFBFBF"/>
            </w:tcBorders>
            <w:shd w:val="clear" w:color="auto" w:fill="auto"/>
          </w:tcPr>
          <w:p w14:paraId="7CEC3BA1"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Bl</w:t>
            </w:r>
            <w:r w:rsidRPr="00452C9F">
              <w:rPr>
                <w:rFonts w:ascii="Calibri" w:hAnsi="Calibri" w:cs="Calibri"/>
                <w:sz w:val="18"/>
                <w:szCs w:val="18"/>
              </w:rPr>
              <w:t>LPMO10A</w:t>
            </w:r>
          </w:p>
        </w:tc>
        <w:tc>
          <w:tcPr>
            <w:tcW w:w="950" w:type="dxa"/>
            <w:tcBorders>
              <w:top w:val="dashSmallGap" w:sz="4" w:space="0" w:color="BFBFBF"/>
              <w:bottom w:val="dashSmallGap" w:sz="4" w:space="0" w:color="BFBFBF"/>
            </w:tcBorders>
            <w:shd w:val="clear" w:color="auto" w:fill="auto"/>
          </w:tcPr>
          <w:p w14:paraId="0DB89158"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D</w:t>
            </w:r>
          </w:p>
        </w:tc>
        <w:tc>
          <w:tcPr>
            <w:tcW w:w="2851" w:type="dxa"/>
            <w:tcBorders>
              <w:top w:val="dashSmallGap" w:sz="4" w:space="0" w:color="BFBFBF"/>
              <w:bottom w:val="dashSmallGap" w:sz="4" w:space="0" w:color="BFBFBF"/>
            </w:tcBorders>
            <w:shd w:val="clear" w:color="auto" w:fill="auto"/>
          </w:tcPr>
          <w:p w14:paraId="7CAC8833"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Bacillus licheniformis</w:t>
            </w:r>
            <w:r w:rsidRPr="00452C9F">
              <w:rPr>
                <w:rFonts w:ascii="Calibri" w:hAnsi="Calibri" w:cs="Calibri"/>
                <w:sz w:val="18"/>
                <w:szCs w:val="18"/>
              </w:rPr>
              <w:t xml:space="preserve"> ATCC 14580</w:t>
            </w:r>
          </w:p>
        </w:tc>
        <w:tc>
          <w:tcPr>
            <w:tcW w:w="1701" w:type="dxa"/>
            <w:tcBorders>
              <w:top w:val="dashSmallGap" w:sz="4" w:space="0" w:color="BFBFBF"/>
              <w:bottom w:val="dashSmallGap" w:sz="4" w:space="0" w:color="BFBFBF"/>
            </w:tcBorders>
            <w:shd w:val="clear" w:color="auto" w:fill="auto"/>
          </w:tcPr>
          <w:p w14:paraId="01F20551"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Firmicutes</w:t>
            </w:r>
          </w:p>
        </w:tc>
        <w:tc>
          <w:tcPr>
            <w:tcW w:w="1418" w:type="dxa"/>
            <w:tcBorders>
              <w:top w:val="dashSmallGap" w:sz="4" w:space="0" w:color="BFBFBF"/>
              <w:bottom w:val="dashSmallGap" w:sz="4" w:space="0" w:color="BFBFBF"/>
            </w:tcBorders>
            <w:shd w:val="clear" w:color="auto" w:fill="auto"/>
          </w:tcPr>
          <w:p w14:paraId="3CC2A069"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Q62YN7</w:t>
            </w:r>
          </w:p>
        </w:tc>
        <w:tc>
          <w:tcPr>
            <w:tcW w:w="2126" w:type="dxa"/>
            <w:tcBorders>
              <w:top w:val="dashSmallGap" w:sz="4" w:space="0" w:color="BFBFBF"/>
              <w:bottom w:val="dashSmallGap" w:sz="4" w:space="0" w:color="BFBFBF"/>
            </w:tcBorders>
            <w:shd w:val="clear" w:color="auto" w:fill="auto"/>
          </w:tcPr>
          <w:p w14:paraId="1190A787"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w:t>
            </w:r>
          </w:p>
        </w:tc>
        <w:tc>
          <w:tcPr>
            <w:tcW w:w="851" w:type="dxa"/>
            <w:tcBorders>
              <w:top w:val="dashSmallGap" w:sz="4" w:space="0" w:color="BFBFBF"/>
              <w:bottom w:val="dashSmallGap" w:sz="4" w:space="0" w:color="BFBFBF"/>
            </w:tcBorders>
            <w:shd w:val="clear" w:color="auto" w:fill="auto"/>
          </w:tcPr>
          <w:p w14:paraId="7577A62E"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6TWE</w:t>
            </w:r>
          </w:p>
        </w:tc>
        <w:tc>
          <w:tcPr>
            <w:tcW w:w="236" w:type="dxa"/>
            <w:tcBorders>
              <w:top w:val="dashSmallGap" w:sz="4" w:space="0" w:color="BFBFBF"/>
              <w:bottom w:val="dashSmallGap" w:sz="4" w:space="0" w:color="BFBFBF"/>
              <w:right w:val="nil"/>
            </w:tcBorders>
            <w:shd w:val="clear" w:color="auto" w:fill="auto"/>
          </w:tcPr>
          <w:p w14:paraId="0A2F1F23" w14:textId="3F099B7A" w:rsidR="00452C9F" w:rsidRPr="00452C9F" w:rsidRDefault="009D3E2C" w:rsidP="00452C9F">
            <w:pPr>
              <w:rPr>
                <w:rFonts w:ascii="Calibri" w:hAnsi="Calibri" w:cs="Calibri"/>
                <w:sz w:val="18"/>
                <w:szCs w:val="18"/>
              </w:rPr>
            </w:pPr>
            <w:r>
              <w:rPr>
                <w:rFonts w:ascii="Calibri" w:hAnsi="Calibri" w:cs="Calibri"/>
                <w:noProof/>
                <w:sz w:val="18"/>
                <w:szCs w:val="18"/>
              </w:rPr>
              <w:t xml:space="preserve"> [18]</w:t>
            </w:r>
          </w:p>
        </w:tc>
      </w:tr>
      <w:tr w:rsidR="00452C9F" w:rsidRPr="00452C9F" w14:paraId="0F2B4DAC" w14:textId="77777777" w:rsidTr="00452C9F">
        <w:tc>
          <w:tcPr>
            <w:tcW w:w="1838" w:type="dxa"/>
            <w:tcBorders>
              <w:top w:val="dashSmallGap" w:sz="4" w:space="0" w:color="BFBFBF"/>
              <w:left w:val="nil"/>
              <w:bottom w:val="dashSmallGap" w:sz="4" w:space="0" w:color="BFBFBF"/>
            </w:tcBorders>
            <w:shd w:val="clear" w:color="auto" w:fill="auto"/>
          </w:tcPr>
          <w:p w14:paraId="0375F557"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Ba</w:t>
            </w:r>
            <w:r w:rsidRPr="00452C9F">
              <w:rPr>
                <w:rFonts w:ascii="Calibri" w:hAnsi="Calibri" w:cs="Calibri"/>
                <w:sz w:val="18"/>
                <w:szCs w:val="18"/>
              </w:rPr>
              <w:t>LPMO10A</w:t>
            </w:r>
          </w:p>
        </w:tc>
        <w:tc>
          <w:tcPr>
            <w:tcW w:w="950" w:type="dxa"/>
            <w:tcBorders>
              <w:top w:val="dashSmallGap" w:sz="4" w:space="0" w:color="BFBFBF"/>
              <w:bottom w:val="dashSmallGap" w:sz="4" w:space="0" w:color="BFBFBF"/>
            </w:tcBorders>
            <w:shd w:val="clear" w:color="auto" w:fill="auto"/>
          </w:tcPr>
          <w:p w14:paraId="5F51BE87"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D</w:t>
            </w:r>
          </w:p>
        </w:tc>
        <w:tc>
          <w:tcPr>
            <w:tcW w:w="2851" w:type="dxa"/>
            <w:tcBorders>
              <w:top w:val="dashSmallGap" w:sz="4" w:space="0" w:color="BFBFBF"/>
              <w:bottom w:val="dashSmallGap" w:sz="4" w:space="0" w:color="BFBFBF"/>
            </w:tcBorders>
            <w:shd w:val="clear" w:color="auto" w:fill="auto"/>
          </w:tcPr>
          <w:p w14:paraId="5E073C86"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 xml:space="preserve">Bacillus </w:t>
            </w:r>
            <w:proofErr w:type="spellStart"/>
            <w:r w:rsidRPr="00452C9F">
              <w:rPr>
                <w:rFonts w:ascii="Calibri" w:hAnsi="Calibri" w:cs="Calibri"/>
                <w:i/>
                <w:iCs/>
                <w:sz w:val="18"/>
                <w:szCs w:val="18"/>
              </w:rPr>
              <w:t>amyloliquefaciens</w:t>
            </w:r>
            <w:proofErr w:type="spellEnd"/>
            <w:r w:rsidRPr="00452C9F">
              <w:rPr>
                <w:rFonts w:ascii="Calibri" w:hAnsi="Calibri" w:cs="Calibri"/>
                <w:sz w:val="18"/>
                <w:szCs w:val="18"/>
              </w:rPr>
              <w:t xml:space="preserve"> ATCC 23350</w:t>
            </w:r>
          </w:p>
        </w:tc>
        <w:tc>
          <w:tcPr>
            <w:tcW w:w="1701" w:type="dxa"/>
            <w:tcBorders>
              <w:top w:val="dashSmallGap" w:sz="4" w:space="0" w:color="BFBFBF"/>
              <w:bottom w:val="dashSmallGap" w:sz="4" w:space="0" w:color="BFBFBF"/>
            </w:tcBorders>
            <w:shd w:val="clear" w:color="auto" w:fill="auto"/>
          </w:tcPr>
          <w:p w14:paraId="56A9C7B4"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Firmicutes</w:t>
            </w:r>
          </w:p>
        </w:tc>
        <w:tc>
          <w:tcPr>
            <w:tcW w:w="1418" w:type="dxa"/>
            <w:tcBorders>
              <w:top w:val="dashSmallGap" w:sz="4" w:space="0" w:color="BFBFBF"/>
              <w:bottom w:val="dashSmallGap" w:sz="4" w:space="0" w:color="BFBFBF"/>
            </w:tcBorders>
            <w:shd w:val="clear" w:color="auto" w:fill="auto"/>
          </w:tcPr>
          <w:p w14:paraId="4A5F3B3A"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Q9F9Q5</w:t>
            </w:r>
          </w:p>
        </w:tc>
        <w:tc>
          <w:tcPr>
            <w:tcW w:w="2126" w:type="dxa"/>
            <w:tcBorders>
              <w:top w:val="dashSmallGap" w:sz="4" w:space="0" w:color="BFBFBF"/>
              <w:bottom w:val="dashSmallGap" w:sz="4" w:space="0" w:color="BFBFBF"/>
            </w:tcBorders>
            <w:shd w:val="clear" w:color="auto" w:fill="auto"/>
          </w:tcPr>
          <w:p w14:paraId="426FFD0E"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w:t>
            </w:r>
          </w:p>
        </w:tc>
        <w:tc>
          <w:tcPr>
            <w:tcW w:w="851" w:type="dxa"/>
            <w:tcBorders>
              <w:top w:val="dashSmallGap" w:sz="4" w:space="0" w:color="BFBFBF"/>
              <w:bottom w:val="dashSmallGap" w:sz="4" w:space="0" w:color="BFBFBF"/>
            </w:tcBorders>
            <w:shd w:val="clear" w:color="auto" w:fill="auto"/>
          </w:tcPr>
          <w:p w14:paraId="5D4BEBE2"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2YOY</w:t>
            </w:r>
          </w:p>
        </w:tc>
        <w:tc>
          <w:tcPr>
            <w:tcW w:w="236" w:type="dxa"/>
            <w:tcBorders>
              <w:top w:val="dashSmallGap" w:sz="4" w:space="0" w:color="BFBFBF"/>
              <w:bottom w:val="dashSmallGap" w:sz="4" w:space="0" w:color="BFBFBF"/>
              <w:right w:val="nil"/>
            </w:tcBorders>
            <w:shd w:val="clear" w:color="auto" w:fill="auto"/>
          </w:tcPr>
          <w:p w14:paraId="44A52939" w14:textId="370FD3A3" w:rsidR="00452C9F" w:rsidRPr="00452C9F" w:rsidRDefault="009D3E2C" w:rsidP="00452C9F">
            <w:pPr>
              <w:rPr>
                <w:rFonts w:ascii="Calibri" w:hAnsi="Calibri" w:cs="Calibri"/>
                <w:sz w:val="18"/>
                <w:szCs w:val="18"/>
              </w:rPr>
            </w:pPr>
            <w:r>
              <w:rPr>
                <w:rFonts w:ascii="Calibri" w:hAnsi="Calibri" w:cs="Calibri"/>
                <w:noProof/>
                <w:sz w:val="18"/>
                <w:szCs w:val="18"/>
              </w:rPr>
              <w:t xml:space="preserve"> [19]</w:t>
            </w:r>
          </w:p>
        </w:tc>
      </w:tr>
      <w:tr w:rsidR="00452C9F" w:rsidRPr="00452C9F" w14:paraId="78E2A40B" w14:textId="77777777" w:rsidTr="00452C9F">
        <w:tc>
          <w:tcPr>
            <w:tcW w:w="1838" w:type="dxa"/>
            <w:tcBorders>
              <w:top w:val="dashSmallGap" w:sz="4" w:space="0" w:color="BFBFBF"/>
              <w:left w:val="nil"/>
              <w:bottom w:val="dashSmallGap" w:sz="4" w:space="0" w:color="BFBFBF"/>
            </w:tcBorders>
            <w:shd w:val="clear" w:color="auto" w:fill="auto"/>
          </w:tcPr>
          <w:p w14:paraId="0B4F6A6C"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Ef</w:t>
            </w:r>
            <w:r w:rsidRPr="00452C9F">
              <w:rPr>
                <w:rFonts w:ascii="Calibri" w:hAnsi="Calibri" w:cs="Calibri"/>
                <w:sz w:val="18"/>
                <w:szCs w:val="18"/>
              </w:rPr>
              <w:t>LPMO10A</w:t>
            </w:r>
          </w:p>
        </w:tc>
        <w:tc>
          <w:tcPr>
            <w:tcW w:w="950" w:type="dxa"/>
            <w:tcBorders>
              <w:top w:val="dashSmallGap" w:sz="4" w:space="0" w:color="BFBFBF"/>
              <w:bottom w:val="dashSmallGap" w:sz="4" w:space="0" w:color="BFBFBF"/>
            </w:tcBorders>
            <w:shd w:val="clear" w:color="auto" w:fill="auto"/>
          </w:tcPr>
          <w:p w14:paraId="00B267C9"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D</w:t>
            </w:r>
          </w:p>
        </w:tc>
        <w:tc>
          <w:tcPr>
            <w:tcW w:w="2851" w:type="dxa"/>
            <w:tcBorders>
              <w:top w:val="dashSmallGap" w:sz="4" w:space="0" w:color="BFBFBF"/>
              <w:bottom w:val="dashSmallGap" w:sz="4" w:space="0" w:color="BFBFBF"/>
            </w:tcBorders>
            <w:shd w:val="clear" w:color="auto" w:fill="auto"/>
          </w:tcPr>
          <w:p w14:paraId="5744467C"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Enterococcus faecalis</w:t>
            </w:r>
            <w:r w:rsidRPr="00452C9F">
              <w:rPr>
                <w:rFonts w:ascii="Calibri" w:hAnsi="Calibri" w:cs="Calibri"/>
                <w:sz w:val="18"/>
                <w:szCs w:val="18"/>
              </w:rPr>
              <w:t xml:space="preserve"> V583</w:t>
            </w:r>
          </w:p>
        </w:tc>
        <w:tc>
          <w:tcPr>
            <w:tcW w:w="1701" w:type="dxa"/>
            <w:tcBorders>
              <w:top w:val="dashSmallGap" w:sz="4" w:space="0" w:color="BFBFBF"/>
              <w:bottom w:val="dashSmallGap" w:sz="4" w:space="0" w:color="BFBFBF"/>
            </w:tcBorders>
            <w:shd w:val="clear" w:color="auto" w:fill="auto"/>
          </w:tcPr>
          <w:p w14:paraId="7150F34A"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Firmicutes</w:t>
            </w:r>
          </w:p>
        </w:tc>
        <w:tc>
          <w:tcPr>
            <w:tcW w:w="1418" w:type="dxa"/>
            <w:tcBorders>
              <w:top w:val="dashSmallGap" w:sz="4" w:space="0" w:color="BFBFBF"/>
              <w:bottom w:val="dashSmallGap" w:sz="4" w:space="0" w:color="BFBFBF"/>
            </w:tcBorders>
            <w:shd w:val="clear" w:color="auto" w:fill="auto"/>
          </w:tcPr>
          <w:p w14:paraId="499246EF"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Q838S1</w:t>
            </w:r>
          </w:p>
        </w:tc>
        <w:tc>
          <w:tcPr>
            <w:tcW w:w="2126" w:type="dxa"/>
            <w:tcBorders>
              <w:top w:val="dashSmallGap" w:sz="4" w:space="0" w:color="BFBFBF"/>
              <w:bottom w:val="dashSmallGap" w:sz="4" w:space="0" w:color="BFBFBF"/>
            </w:tcBorders>
            <w:shd w:val="clear" w:color="auto" w:fill="auto"/>
          </w:tcPr>
          <w:p w14:paraId="0BB80BC7"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w:t>
            </w:r>
          </w:p>
        </w:tc>
        <w:tc>
          <w:tcPr>
            <w:tcW w:w="851" w:type="dxa"/>
            <w:tcBorders>
              <w:top w:val="dashSmallGap" w:sz="4" w:space="0" w:color="BFBFBF"/>
              <w:bottom w:val="dashSmallGap" w:sz="4" w:space="0" w:color="BFBFBF"/>
            </w:tcBorders>
            <w:shd w:val="clear" w:color="auto" w:fill="auto"/>
          </w:tcPr>
          <w:p w14:paraId="2EA899AD"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4ALC</w:t>
            </w:r>
          </w:p>
        </w:tc>
        <w:tc>
          <w:tcPr>
            <w:tcW w:w="236" w:type="dxa"/>
            <w:tcBorders>
              <w:top w:val="dashSmallGap" w:sz="4" w:space="0" w:color="BFBFBF"/>
              <w:bottom w:val="dashSmallGap" w:sz="4" w:space="0" w:color="BFBFBF"/>
              <w:right w:val="nil"/>
            </w:tcBorders>
            <w:shd w:val="clear" w:color="auto" w:fill="auto"/>
          </w:tcPr>
          <w:p w14:paraId="151C4729" w14:textId="5DC5CBB4" w:rsidR="00452C9F" w:rsidRPr="00452C9F" w:rsidRDefault="009D3E2C" w:rsidP="00452C9F">
            <w:pPr>
              <w:rPr>
                <w:rFonts w:ascii="Calibri" w:hAnsi="Calibri" w:cs="Calibri"/>
                <w:sz w:val="18"/>
                <w:szCs w:val="18"/>
              </w:rPr>
            </w:pPr>
            <w:r>
              <w:rPr>
                <w:rFonts w:ascii="Calibri" w:hAnsi="Calibri" w:cs="Calibri"/>
                <w:noProof/>
                <w:sz w:val="18"/>
                <w:szCs w:val="18"/>
              </w:rPr>
              <w:t xml:space="preserve"> [20]</w:t>
            </w:r>
          </w:p>
        </w:tc>
      </w:tr>
      <w:tr w:rsidR="00452C9F" w:rsidRPr="00452C9F" w14:paraId="0D8836C9" w14:textId="77777777" w:rsidTr="00452C9F">
        <w:tc>
          <w:tcPr>
            <w:tcW w:w="1838" w:type="dxa"/>
            <w:tcBorders>
              <w:top w:val="dashSmallGap" w:sz="4" w:space="0" w:color="BFBFBF"/>
              <w:left w:val="nil"/>
              <w:bottom w:val="dashSmallGap" w:sz="4" w:space="0" w:color="BFBFBF"/>
            </w:tcBorders>
            <w:shd w:val="clear" w:color="auto" w:fill="auto"/>
          </w:tcPr>
          <w:p w14:paraId="29BC2405"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Lm</w:t>
            </w:r>
            <w:r w:rsidRPr="00452C9F">
              <w:rPr>
                <w:rFonts w:ascii="Calibri" w:hAnsi="Calibri" w:cs="Calibri"/>
                <w:sz w:val="18"/>
                <w:szCs w:val="18"/>
              </w:rPr>
              <w:t>LPMO10A (</w:t>
            </w:r>
            <w:r w:rsidRPr="00452C9F">
              <w:rPr>
                <w:rFonts w:ascii="Calibri" w:hAnsi="Calibri" w:cs="Calibri"/>
                <w:i/>
                <w:iCs/>
                <w:sz w:val="18"/>
                <w:szCs w:val="18"/>
              </w:rPr>
              <w:t>Lmo</w:t>
            </w:r>
            <w:r w:rsidRPr="00452C9F">
              <w:rPr>
                <w:rFonts w:ascii="Calibri" w:hAnsi="Calibri" w:cs="Calibri"/>
                <w:sz w:val="18"/>
                <w:szCs w:val="18"/>
              </w:rPr>
              <w:t>2467)</w:t>
            </w:r>
          </w:p>
        </w:tc>
        <w:tc>
          <w:tcPr>
            <w:tcW w:w="950" w:type="dxa"/>
            <w:tcBorders>
              <w:top w:val="dashSmallGap" w:sz="4" w:space="0" w:color="BFBFBF"/>
              <w:bottom w:val="dashSmallGap" w:sz="4" w:space="0" w:color="BFBFBF"/>
            </w:tcBorders>
            <w:shd w:val="clear" w:color="auto" w:fill="auto"/>
          </w:tcPr>
          <w:p w14:paraId="31BEAE8E"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D</w:t>
            </w:r>
          </w:p>
        </w:tc>
        <w:tc>
          <w:tcPr>
            <w:tcW w:w="2851" w:type="dxa"/>
            <w:tcBorders>
              <w:top w:val="dashSmallGap" w:sz="4" w:space="0" w:color="BFBFBF"/>
              <w:bottom w:val="dashSmallGap" w:sz="4" w:space="0" w:color="BFBFBF"/>
            </w:tcBorders>
            <w:shd w:val="clear" w:color="auto" w:fill="auto"/>
          </w:tcPr>
          <w:p w14:paraId="7B3B5626"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Listeria monocytogenes</w:t>
            </w:r>
            <w:r w:rsidRPr="00452C9F">
              <w:rPr>
                <w:rFonts w:ascii="Calibri" w:hAnsi="Calibri" w:cs="Calibri"/>
                <w:sz w:val="18"/>
                <w:szCs w:val="18"/>
              </w:rPr>
              <w:t xml:space="preserve"> serotype 1/2a</w:t>
            </w:r>
          </w:p>
        </w:tc>
        <w:tc>
          <w:tcPr>
            <w:tcW w:w="1701" w:type="dxa"/>
            <w:tcBorders>
              <w:top w:val="dashSmallGap" w:sz="4" w:space="0" w:color="BFBFBF"/>
              <w:bottom w:val="dashSmallGap" w:sz="4" w:space="0" w:color="BFBFBF"/>
            </w:tcBorders>
            <w:shd w:val="clear" w:color="auto" w:fill="auto"/>
          </w:tcPr>
          <w:p w14:paraId="2E64E478"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Firmicutes</w:t>
            </w:r>
          </w:p>
        </w:tc>
        <w:tc>
          <w:tcPr>
            <w:tcW w:w="1418" w:type="dxa"/>
            <w:tcBorders>
              <w:top w:val="dashSmallGap" w:sz="4" w:space="0" w:color="BFBFBF"/>
              <w:bottom w:val="dashSmallGap" w:sz="4" w:space="0" w:color="BFBFBF"/>
            </w:tcBorders>
            <w:shd w:val="clear" w:color="auto" w:fill="auto"/>
          </w:tcPr>
          <w:p w14:paraId="6F9DA263"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A0A0H3GIZ6</w:t>
            </w:r>
          </w:p>
        </w:tc>
        <w:tc>
          <w:tcPr>
            <w:tcW w:w="2126" w:type="dxa"/>
            <w:tcBorders>
              <w:top w:val="dashSmallGap" w:sz="4" w:space="0" w:color="BFBFBF"/>
              <w:bottom w:val="dashSmallGap" w:sz="4" w:space="0" w:color="BFBFBF"/>
            </w:tcBorders>
            <w:shd w:val="clear" w:color="auto" w:fill="auto"/>
          </w:tcPr>
          <w:p w14:paraId="0D6BA528"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AA10-FnIII-FnIII-CBM5-CBM5</w:t>
            </w:r>
          </w:p>
        </w:tc>
        <w:tc>
          <w:tcPr>
            <w:tcW w:w="851" w:type="dxa"/>
            <w:tcBorders>
              <w:top w:val="dashSmallGap" w:sz="4" w:space="0" w:color="BFBFBF"/>
              <w:bottom w:val="dashSmallGap" w:sz="4" w:space="0" w:color="BFBFBF"/>
            </w:tcBorders>
            <w:shd w:val="clear" w:color="auto" w:fill="auto"/>
          </w:tcPr>
          <w:p w14:paraId="75ABA64D"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5L2V</w:t>
            </w:r>
          </w:p>
        </w:tc>
        <w:tc>
          <w:tcPr>
            <w:tcW w:w="236" w:type="dxa"/>
            <w:tcBorders>
              <w:top w:val="dashSmallGap" w:sz="4" w:space="0" w:color="BFBFBF"/>
              <w:bottom w:val="dashSmallGap" w:sz="4" w:space="0" w:color="BFBFBF"/>
              <w:right w:val="nil"/>
            </w:tcBorders>
            <w:shd w:val="clear" w:color="auto" w:fill="auto"/>
          </w:tcPr>
          <w:p w14:paraId="5517CFB5" w14:textId="6A7A454A" w:rsidR="00452C9F" w:rsidRPr="00452C9F" w:rsidRDefault="009D3E2C" w:rsidP="00452C9F">
            <w:pPr>
              <w:rPr>
                <w:rFonts w:ascii="Calibri" w:hAnsi="Calibri" w:cs="Calibri"/>
                <w:sz w:val="18"/>
                <w:szCs w:val="18"/>
              </w:rPr>
            </w:pPr>
            <w:r>
              <w:rPr>
                <w:rFonts w:ascii="Calibri" w:hAnsi="Calibri" w:cs="Calibri"/>
                <w:noProof/>
                <w:sz w:val="18"/>
                <w:szCs w:val="18"/>
              </w:rPr>
              <w:t xml:space="preserve"> [21]</w:t>
            </w:r>
          </w:p>
        </w:tc>
      </w:tr>
      <w:tr w:rsidR="00452C9F" w:rsidRPr="00452C9F" w14:paraId="6562FB8D" w14:textId="77777777" w:rsidTr="00452C9F">
        <w:tc>
          <w:tcPr>
            <w:tcW w:w="1838" w:type="dxa"/>
            <w:tcBorders>
              <w:top w:val="dashSmallGap" w:sz="4" w:space="0" w:color="BFBFBF"/>
              <w:left w:val="nil"/>
              <w:bottom w:val="dashSmallGap" w:sz="4" w:space="0" w:color="BFBFBF"/>
            </w:tcBorders>
            <w:shd w:val="clear" w:color="auto" w:fill="auto"/>
          </w:tcPr>
          <w:p w14:paraId="3DAA834E"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Pl</w:t>
            </w:r>
            <w:r w:rsidRPr="00452C9F">
              <w:rPr>
                <w:rFonts w:ascii="Calibri" w:hAnsi="Calibri" w:cs="Calibri"/>
                <w:sz w:val="18"/>
                <w:szCs w:val="18"/>
              </w:rPr>
              <w:t>LPMO10A</w:t>
            </w:r>
          </w:p>
        </w:tc>
        <w:tc>
          <w:tcPr>
            <w:tcW w:w="950" w:type="dxa"/>
            <w:tcBorders>
              <w:top w:val="dashSmallGap" w:sz="4" w:space="0" w:color="BFBFBF"/>
              <w:bottom w:val="dashSmallGap" w:sz="4" w:space="0" w:color="BFBFBF"/>
            </w:tcBorders>
            <w:shd w:val="clear" w:color="auto" w:fill="auto"/>
          </w:tcPr>
          <w:p w14:paraId="517C0959"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D</w:t>
            </w:r>
          </w:p>
        </w:tc>
        <w:tc>
          <w:tcPr>
            <w:tcW w:w="2851" w:type="dxa"/>
            <w:tcBorders>
              <w:top w:val="dashSmallGap" w:sz="4" w:space="0" w:color="BFBFBF"/>
              <w:bottom w:val="dashSmallGap" w:sz="4" w:space="0" w:color="BFBFBF"/>
            </w:tcBorders>
            <w:shd w:val="clear" w:color="auto" w:fill="auto"/>
          </w:tcPr>
          <w:p w14:paraId="1E7F7626" w14:textId="77777777" w:rsidR="00452C9F" w:rsidRPr="00452C9F" w:rsidRDefault="00452C9F" w:rsidP="00452C9F">
            <w:pPr>
              <w:rPr>
                <w:rFonts w:ascii="Calibri" w:hAnsi="Calibri" w:cs="Calibri"/>
                <w:i/>
                <w:iCs/>
                <w:sz w:val="18"/>
                <w:szCs w:val="18"/>
              </w:rPr>
            </w:pPr>
            <w:proofErr w:type="spellStart"/>
            <w:r w:rsidRPr="00452C9F">
              <w:rPr>
                <w:rFonts w:ascii="Calibri" w:hAnsi="Calibri" w:cs="Calibri"/>
                <w:i/>
                <w:iCs/>
                <w:sz w:val="18"/>
                <w:szCs w:val="18"/>
              </w:rPr>
              <w:t>Photorhabdus</w:t>
            </w:r>
            <w:proofErr w:type="spellEnd"/>
            <w:r w:rsidRPr="00452C9F">
              <w:rPr>
                <w:rFonts w:ascii="Calibri" w:hAnsi="Calibri" w:cs="Calibri"/>
                <w:i/>
                <w:iCs/>
                <w:sz w:val="18"/>
                <w:szCs w:val="18"/>
              </w:rPr>
              <w:t xml:space="preserve"> </w:t>
            </w:r>
            <w:proofErr w:type="spellStart"/>
            <w:r w:rsidRPr="00452C9F">
              <w:rPr>
                <w:rFonts w:ascii="Calibri" w:hAnsi="Calibri" w:cs="Calibri"/>
                <w:i/>
                <w:iCs/>
                <w:sz w:val="18"/>
                <w:szCs w:val="18"/>
              </w:rPr>
              <w:t>laumondii</w:t>
            </w:r>
            <w:proofErr w:type="spellEnd"/>
            <w:r w:rsidRPr="00452C9F">
              <w:rPr>
                <w:rFonts w:ascii="Calibri" w:hAnsi="Calibri" w:cs="Calibri"/>
                <w:sz w:val="18"/>
                <w:szCs w:val="18"/>
              </w:rPr>
              <w:t xml:space="preserve"> subsp. </w:t>
            </w:r>
            <w:proofErr w:type="spellStart"/>
            <w:r w:rsidRPr="00452C9F">
              <w:rPr>
                <w:rFonts w:ascii="Calibri" w:hAnsi="Calibri" w:cs="Calibri"/>
                <w:i/>
                <w:iCs/>
                <w:sz w:val="18"/>
                <w:szCs w:val="18"/>
              </w:rPr>
              <w:t>laumondii</w:t>
            </w:r>
            <w:proofErr w:type="spellEnd"/>
            <w:r w:rsidRPr="00452C9F">
              <w:rPr>
                <w:rFonts w:ascii="Calibri" w:hAnsi="Calibri" w:cs="Calibri"/>
                <w:sz w:val="18"/>
                <w:szCs w:val="18"/>
              </w:rPr>
              <w:t xml:space="preserve"> TTO1 </w:t>
            </w:r>
          </w:p>
        </w:tc>
        <w:tc>
          <w:tcPr>
            <w:tcW w:w="1701" w:type="dxa"/>
            <w:tcBorders>
              <w:top w:val="dashSmallGap" w:sz="4" w:space="0" w:color="BFBFBF"/>
              <w:bottom w:val="dashSmallGap" w:sz="4" w:space="0" w:color="BFBFBF"/>
            </w:tcBorders>
            <w:shd w:val="clear" w:color="auto" w:fill="auto"/>
          </w:tcPr>
          <w:p w14:paraId="1AE448FA"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Proteobacteria</w:t>
            </w:r>
          </w:p>
        </w:tc>
        <w:tc>
          <w:tcPr>
            <w:tcW w:w="1418" w:type="dxa"/>
            <w:tcBorders>
              <w:top w:val="dashSmallGap" w:sz="4" w:space="0" w:color="BFBFBF"/>
              <w:bottom w:val="dashSmallGap" w:sz="4" w:space="0" w:color="BFBFBF"/>
            </w:tcBorders>
            <w:shd w:val="clear" w:color="auto" w:fill="auto"/>
          </w:tcPr>
          <w:p w14:paraId="42D06900"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Q7N4I5</w:t>
            </w:r>
          </w:p>
        </w:tc>
        <w:tc>
          <w:tcPr>
            <w:tcW w:w="2126" w:type="dxa"/>
            <w:tcBorders>
              <w:top w:val="dashSmallGap" w:sz="4" w:space="0" w:color="BFBFBF"/>
              <w:bottom w:val="dashSmallGap" w:sz="4" w:space="0" w:color="BFBFBF"/>
            </w:tcBorders>
            <w:shd w:val="clear" w:color="auto" w:fill="auto"/>
          </w:tcPr>
          <w:p w14:paraId="5058F818"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w:t>
            </w:r>
          </w:p>
        </w:tc>
        <w:tc>
          <w:tcPr>
            <w:tcW w:w="851" w:type="dxa"/>
            <w:tcBorders>
              <w:top w:val="dashSmallGap" w:sz="4" w:space="0" w:color="BFBFBF"/>
              <w:bottom w:val="dashSmallGap" w:sz="4" w:space="0" w:color="BFBFBF"/>
            </w:tcBorders>
            <w:shd w:val="clear" w:color="auto" w:fill="auto"/>
          </w:tcPr>
          <w:p w14:paraId="00329B6C"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6T5Z</w:t>
            </w:r>
          </w:p>
        </w:tc>
        <w:tc>
          <w:tcPr>
            <w:tcW w:w="236" w:type="dxa"/>
            <w:tcBorders>
              <w:top w:val="dashSmallGap" w:sz="4" w:space="0" w:color="BFBFBF"/>
              <w:bottom w:val="dashSmallGap" w:sz="4" w:space="0" w:color="BFBFBF"/>
              <w:right w:val="nil"/>
            </w:tcBorders>
            <w:shd w:val="clear" w:color="auto" w:fill="auto"/>
          </w:tcPr>
          <w:p w14:paraId="30812486" w14:textId="1F988C48" w:rsidR="00452C9F" w:rsidRPr="00452C9F" w:rsidRDefault="009D3E2C" w:rsidP="00452C9F">
            <w:pPr>
              <w:rPr>
                <w:rFonts w:ascii="Calibri" w:hAnsi="Calibri" w:cs="Calibri"/>
                <w:sz w:val="18"/>
                <w:szCs w:val="18"/>
              </w:rPr>
            </w:pPr>
            <w:r>
              <w:rPr>
                <w:rFonts w:ascii="Calibri" w:hAnsi="Calibri" w:cs="Calibri"/>
                <w:noProof/>
                <w:sz w:val="18"/>
                <w:szCs w:val="18"/>
              </w:rPr>
              <w:t xml:space="preserve"> [22]</w:t>
            </w:r>
          </w:p>
        </w:tc>
      </w:tr>
      <w:tr w:rsidR="00452C9F" w:rsidRPr="00452C9F" w14:paraId="2346B2DD" w14:textId="77777777" w:rsidTr="00452C9F">
        <w:tc>
          <w:tcPr>
            <w:tcW w:w="1838" w:type="dxa"/>
            <w:tcBorders>
              <w:top w:val="dashSmallGap" w:sz="4" w:space="0" w:color="BFBFBF"/>
              <w:left w:val="nil"/>
              <w:bottom w:val="dashSmallGap" w:sz="4" w:space="0" w:color="BFBFBF"/>
            </w:tcBorders>
            <w:shd w:val="clear" w:color="auto" w:fill="auto"/>
          </w:tcPr>
          <w:p w14:paraId="21593467"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Bt</w:t>
            </w:r>
            <w:r w:rsidRPr="00452C9F">
              <w:rPr>
                <w:rFonts w:ascii="Calibri" w:hAnsi="Calibri" w:cs="Calibri"/>
                <w:sz w:val="18"/>
                <w:szCs w:val="18"/>
              </w:rPr>
              <w:t>LPMO10A</w:t>
            </w:r>
          </w:p>
        </w:tc>
        <w:tc>
          <w:tcPr>
            <w:tcW w:w="950" w:type="dxa"/>
            <w:tcBorders>
              <w:top w:val="dashSmallGap" w:sz="4" w:space="0" w:color="BFBFBF"/>
              <w:bottom w:val="dashSmallGap" w:sz="4" w:space="0" w:color="BFBFBF"/>
            </w:tcBorders>
            <w:shd w:val="clear" w:color="auto" w:fill="auto"/>
          </w:tcPr>
          <w:p w14:paraId="763C27A2"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D</w:t>
            </w:r>
          </w:p>
        </w:tc>
        <w:tc>
          <w:tcPr>
            <w:tcW w:w="2851" w:type="dxa"/>
            <w:tcBorders>
              <w:top w:val="dashSmallGap" w:sz="4" w:space="0" w:color="BFBFBF"/>
              <w:bottom w:val="dashSmallGap" w:sz="4" w:space="0" w:color="BFBFBF"/>
            </w:tcBorders>
            <w:shd w:val="clear" w:color="auto" w:fill="auto"/>
          </w:tcPr>
          <w:p w14:paraId="7CC97858"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Bacillus thuringiensis</w:t>
            </w:r>
            <w:r w:rsidRPr="00452C9F">
              <w:rPr>
                <w:rFonts w:ascii="Calibri" w:hAnsi="Calibri" w:cs="Calibri"/>
                <w:sz w:val="18"/>
                <w:szCs w:val="18"/>
              </w:rPr>
              <w:t xml:space="preserve"> subsp. </w:t>
            </w:r>
            <w:proofErr w:type="spellStart"/>
            <w:r w:rsidRPr="00452C9F">
              <w:rPr>
                <w:rFonts w:ascii="Calibri" w:hAnsi="Calibri" w:cs="Calibri"/>
                <w:i/>
                <w:iCs/>
                <w:sz w:val="18"/>
                <w:szCs w:val="18"/>
              </w:rPr>
              <w:t>kurstaki</w:t>
            </w:r>
            <w:proofErr w:type="spellEnd"/>
          </w:p>
        </w:tc>
        <w:tc>
          <w:tcPr>
            <w:tcW w:w="1701" w:type="dxa"/>
            <w:tcBorders>
              <w:top w:val="dashSmallGap" w:sz="4" w:space="0" w:color="BFBFBF"/>
              <w:bottom w:val="dashSmallGap" w:sz="4" w:space="0" w:color="BFBFBF"/>
            </w:tcBorders>
            <w:shd w:val="clear" w:color="auto" w:fill="auto"/>
          </w:tcPr>
          <w:p w14:paraId="581AC9F8"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Firmicutes</w:t>
            </w:r>
          </w:p>
        </w:tc>
        <w:tc>
          <w:tcPr>
            <w:tcW w:w="1418" w:type="dxa"/>
            <w:tcBorders>
              <w:top w:val="dashSmallGap" w:sz="4" w:space="0" w:color="BFBFBF"/>
              <w:bottom w:val="dashSmallGap" w:sz="4" w:space="0" w:color="BFBFBF"/>
            </w:tcBorders>
            <w:shd w:val="clear" w:color="auto" w:fill="auto"/>
          </w:tcPr>
          <w:p w14:paraId="16C30EA1"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A0A0F6FRT6</w:t>
            </w:r>
          </w:p>
        </w:tc>
        <w:tc>
          <w:tcPr>
            <w:tcW w:w="2126" w:type="dxa"/>
            <w:tcBorders>
              <w:top w:val="dashSmallGap" w:sz="4" w:space="0" w:color="BFBFBF"/>
              <w:bottom w:val="dashSmallGap" w:sz="4" w:space="0" w:color="BFBFBF"/>
            </w:tcBorders>
            <w:shd w:val="clear" w:color="auto" w:fill="auto"/>
          </w:tcPr>
          <w:p w14:paraId="541500AB"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w:t>
            </w:r>
          </w:p>
        </w:tc>
        <w:tc>
          <w:tcPr>
            <w:tcW w:w="851" w:type="dxa"/>
            <w:tcBorders>
              <w:top w:val="dashSmallGap" w:sz="4" w:space="0" w:color="BFBFBF"/>
              <w:bottom w:val="dashSmallGap" w:sz="4" w:space="0" w:color="BFBFBF"/>
            </w:tcBorders>
            <w:shd w:val="clear" w:color="auto" w:fill="auto"/>
          </w:tcPr>
          <w:p w14:paraId="44C77337"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5WSZ</w:t>
            </w:r>
          </w:p>
        </w:tc>
        <w:tc>
          <w:tcPr>
            <w:tcW w:w="236" w:type="dxa"/>
            <w:tcBorders>
              <w:top w:val="dashSmallGap" w:sz="4" w:space="0" w:color="BFBFBF"/>
              <w:bottom w:val="dashSmallGap" w:sz="4" w:space="0" w:color="BFBFBF"/>
              <w:right w:val="nil"/>
            </w:tcBorders>
            <w:shd w:val="clear" w:color="auto" w:fill="auto"/>
          </w:tcPr>
          <w:p w14:paraId="329BEFAE" w14:textId="127007AE" w:rsidR="00452C9F" w:rsidRPr="00452C9F" w:rsidRDefault="009D3E2C" w:rsidP="00452C9F">
            <w:pPr>
              <w:rPr>
                <w:rFonts w:ascii="Calibri" w:hAnsi="Calibri" w:cs="Calibri"/>
                <w:sz w:val="18"/>
                <w:szCs w:val="18"/>
              </w:rPr>
            </w:pPr>
            <w:r>
              <w:rPr>
                <w:rFonts w:ascii="Calibri" w:hAnsi="Calibri" w:cs="Calibri"/>
                <w:noProof/>
                <w:sz w:val="18"/>
                <w:szCs w:val="18"/>
              </w:rPr>
              <w:t xml:space="preserve"> [23]</w:t>
            </w:r>
          </w:p>
        </w:tc>
      </w:tr>
      <w:tr w:rsidR="00452C9F" w:rsidRPr="00452C9F" w14:paraId="24C59000" w14:textId="77777777" w:rsidTr="00452C9F">
        <w:tc>
          <w:tcPr>
            <w:tcW w:w="1838" w:type="dxa"/>
            <w:tcBorders>
              <w:top w:val="dashSmallGap" w:sz="4" w:space="0" w:color="BFBFBF"/>
              <w:left w:val="nil"/>
              <w:bottom w:val="dashSmallGap" w:sz="4" w:space="0" w:color="BFBFBF"/>
            </w:tcBorders>
            <w:shd w:val="clear" w:color="auto" w:fill="auto"/>
          </w:tcPr>
          <w:p w14:paraId="6A489B27" w14:textId="77777777" w:rsidR="00452C9F" w:rsidRPr="00452C9F" w:rsidRDefault="00452C9F" w:rsidP="00452C9F">
            <w:pPr>
              <w:rPr>
                <w:rFonts w:ascii="Calibri" w:hAnsi="Calibri" w:cs="Calibri"/>
                <w:b/>
                <w:bCs/>
                <w:sz w:val="20"/>
                <w:szCs w:val="20"/>
              </w:rPr>
            </w:pPr>
            <w:r w:rsidRPr="00452C9F">
              <w:rPr>
                <w:rFonts w:ascii="Calibri" w:hAnsi="Calibri" w:cs="Calibri"/>
                <w:b/>
                <w:bCs/>
                <w:i/>
                <w:iCs/>
                <w:sz w:val="20"/>
                <w:szCs w:val="20"/>
              </w:rPr>
              <w:t>Sm</w:t>
            </w:r>
            <w:r w:rsidRPr="00452C9F">
              <w:rPr>
                <w:rFonts w:ascii="Calibri" w:hAnsi="Calibri" w:cs="Calibri"/>
                <w:b/>
                <w:bCs/>
                <w:sz w:val="20"/>
                <w:szCs w:val="20"/>
              </w:rPr>
              <w:t xml:space="preserve">LPMO10A </w:t>
            </w:r>
          </w:p>
          <w:p w14:paraId="7E752352" w14:textId="77777777" w:rsidR="00452C9F" w:rsidRPr="00452C9F" w:rsidRDefault="00452C9F" w:rsidP="00452C9F">
            <w:pPr>
              <w:rPr>
                <w:rFonts w:ascii="Calibri" w:hAnsi="Calibri" w:cs="Calibri"/>
                <w:b/>
                <w:bCs/>
                <w:i/>
                <w:iCs/>
                <w:sz w:val="18"/>
                <w:szCs w:val="18"/>
              </w:rPr>
            </w:pPr>
            <w:r w:rsidRPr="00452C9F">
              <w:rPr>
                <w:rFonts w:ascii="Calibri" w:hAnsi="Calibri" w:cs="Calibri"/>
                <w:b/>
                <w:bCs/>
                <w:sz w:val="20"/>
                <w:szCs w:val="20"/>
              </w:rPr>
              <w:t>(CBP21)</w:t>
            </w:r>
            <w:r w:rsidRPr="00452C9F">
              <w:rPr>
                <w:rFonts w:ascii="Calibri" w:hAnsi="Calibri" w:cs="Calibri"/>
                <w:b/>
                <w:bCs/>
                <w:i/>
                <w:iCs/>
                <w:noProof/>
                <w:color w:val="3399FF"/>
                <w:sz w:val="20"/>
                <w:szCs w:val="20"/>
              </w:rPr>
              <w:t xml:space="preserve"> </w:t>
            </w:r>
          </w:p>
        </w:tc>
        <w:tc>
          <w:tcPr>
            <w:tcW w:w="950" w:type="dxa"/>
            <w:tcBorders>
              <w:top w:val="dashSmallGap" w:sz="4" w:space="0" w:color="BFBFBF"/>
              <w:bottom w:val="dashSmallGap" w:sz="4" w:space="0" w:color="BFBFBF"/>
            </w:tcBorders>
            <w:shd w:val="clear" w:color="auto" w:fill="auto"/>
          </w:tcPr>
          <w:p w14:paraId="6ED9002A" w14:textId="77777777" w:rsidR="00452C9F" w:rsidRPr="00452C9F" w:rsidRDefault="00452C9F" w:rsidP="00452C9F">
            <w:pPr>
              <w:jc w:val="center"/>
              <w:rPr>
                <w:rFonts w:ascii="Calibri" w:hAnsi="Calibri" w:cs="Calibri"/>
                <w:b/>
                <w:bCs/>
                <w:sz w:val="18"/>
                <w:szCs w:val="18"/>
              </w:rPr>
            </w:pPr>
            <w:r w:rsidRPr="00452C9F">
              <w:rPr>
                <w:rFonts w:ascii="Calibri" w:hAnsi="Calibri" w:cs="Calibri"/>
                <w:b/>
                <w:bCs/>
                <w:sz w:val="18"/>
                <w:szCs w:val="18"/>
              </w:rPr>
              <w:t>D</w:t>
            </w:r>
          </w:p>
        </w:tc>
        <w:tc>
          <w:tcPr>
            <w:tcW w:w="2851" w:type="dxa"/>
            <w:tcBorders>
              <w:top w:val="dashSmallGap" w:sz="4" w:space="0" w:color="BFBFBF"/>
              <w:bottom w:val="dashSmallGap" w:sz="4" w:space="0" w:color="BFBFBF"/>
            </w:tcBorders>
            <w:shd w:val="clear" w:color="auto" w:fill="auto"/>
          </w:tcPr>
          <w:p w14:paraId="15E8435F" w14:textId="77777777" w:rsidR="00452C9F" w:rsidRPr="00452C9F" w:rsidRDefault="00452C9F" w:rsidP="00452C9F">
            <w:pPr>
              <w:rPr>
                <w:rFonts w:ascii="Calibri" w:hAnsi="Calibri" w:cs="Calibri"/>
                <w:b/>
                <w:bCs/>
                <w:i/>
                <w:iCs/>
                <w:sz w:val="18"/>
                <w:szCs w:val="18"/>
              </w:rPr>
            </w:pPr>
            <w:r w:rsidRPr="00452C9F">
              <w:rPr>
                <w:rFonts w:ascii="Calibri" w:hAnsi="Calibri" w:cs="Calibri"/>
                <w:b/>
                <w:bCs/>
                <w:i/>
                <w:iCs/>
                <w:sz w:val="18"/>
                <w:szCs w:val="18"/>
              </w:rPr>
              <w:t>Serratia marcescens</w:t>
            </w:r>
            <w:r w:rsidRPr="00452C9F">
              <w:rPr>
                <w:rFonts w:ascii="Calibri" w:hAnsi="Calibri" w:cs="Calibri"/>
                <w:b/>
                <w:bCs/>
                <w:sz w:val="18"/>
                <w:szCs w:val="18"/>
              </w:rPr>
              <w:t xml:space="preserve"> BJL200</w:t>
            </w:r>
          </w:p>
        </w:tc>
        <w:tc>
          <w:tcPr>
            <w:tcW w:w="1701" w:type="dxa"/>
            <w:tcBorders>
              <w:top w:val="dashSmallGap" w:sz="4" w:space="0" w:color="BFBFBF"/>
              <w:bottom w:val="dashSmallGap" w:sz="4" w:space="0" w:color="BFBFBF"/>
            </w:tcBorders>
            <w:shd w:val="clear" w:color="auto" w:fill="auto"/>
          </w:tcPr>
          <w:p w14:paraId="0A6D4D96" w14:textId="77777777" w:rsidR="00452C9F" w:rsidRPr="00452C9F" w:rsidRDefault="00452C9F" w:rsidP="00452C9F">
            <w:pPr>
              <w:rPr>
                <w:rFonts w:ascii="Calibri" w:hAnsi="Calibri" w:cs="Calibri"/>
                <w:b/>
                <w:bCs/>
                <w:sz w:val="18"/>
                <w:szCs w:val="18"/>
              </w:rPr>
            </w:pPr>
            <w:r w:rsidRPr="00452C9F">
              <w:rPr>
                <w:rFonts w:ascii="Calibri" w:hAnsi="Calibri" w:cs="Calibri"/>
                <w:b/>
                <w:bCs/>
                <w:sz w:val="18"/>
                <w:szCs w:val="18"/>
              </w:rPr>
              <w:t xml:space="preserve">Proteobacteria </w:t>
            </w:r>
          </w:p>
        </w:tc>
        <w:tc>
          <w:tcPr>
            <w:tcW w:w="1418" w:type="dxa"/>
            <w:tcBorders>
              <w:top w:val="dashSmallGap" w:sz="4" w:space="0" w:color="BFBFBF"/>
              <w:bottom w:val="dashSmallGap" w:sz="4" w:space="0" w:color="BFBFBF"/>
            </w:tcBorders>
            <w:shd w:val="clear" w:color="auto" w:fill="auto"/>
          </w:tcPr>
          <w:p w14:paraId="1E461E34" w14:textId="77777777" w:rsidR="00452C9F" w:rsidRPr="00452C9F" w:rsidRDefault="00452C9F" w:rsidP="00452C9F">
            <w:pPr>
              <w:rPr>
                <w:rFonts w:ascii="Calibri" w:hAnsi="Calibri" w:cs="Calibri"/>
                <w:b/>
                <w:bCs/>
                <w:sz w:val="18"/>
                <w:szCs w:val="18"/>
              </w:rPr>
            </w:pPr>
            <w:r w:rsidRPr="00452C9F">
              <w:rPr>
                <w:rFonts w:ascii="Calibri" w:hAnsi="Calibri" w:cs="Calibri"/>
                <w:b/>
                <w:bCs/>
                <w:sz w:val="18"/>
                <w:szCs w:val="18"/>
              </w:rPr>
              <w:t>O83009</w:t>
            </w:r>
          </w:p>
        </w:tc>
        <w:tc>
          <w:tcPr>
            <w:tcW w:w="2126" w:type="dxa"/>
            <w:tcBorders>
              <w:top w:val="dashSmallGap" w:sz="4" w:space="0" w:color="BFBFBF"/>
              <w:bottom w:val="dashSmallGap" w:sz="4" w:space="0" w:color="BFBFBF"/>
            </w:tcBorders>
            <w:shd w:val="clear" w:color="auto" w:fill="auto"/>
          </w:tcPr>
          <w:p w14:paraId="030178E7" w14:textId="77777777" w:rsidR="00452C9F" w:rsidRPr="00452C9F" w:rsidRDefault="00452C9F" w:rsidP="00452C9F">
            <w:pPr>
              <w:rPr>
                <w:rFonts w:ascii="Calibri" w:hAnsi="Calibri" w:cs="Calibri"/>
                <w:b/>
                <w:bCs/>
                <w:sz w:val="18"/>
                <w:szCs w:val="18"/>
              </w:rPr>
            </w:pPr>
            <w:r w:rsidRPr="00452C9F">
              <w:rPr>
                <w:rFonts w:ascii="Calibri" w:hAnsi="Calibri" w:cs="Calibri"/>
                <w:b/>
                <w:bCs/>
                <w:sz w:val="18"/>
                <w:szCs w:val="18"/>
              </w:rPr>
              <w:t>AA10</w:t>
            </w:r>
          </w:p>
        </w:tc>
        <w:tc>
          <w:tcPr>
            <w:tcW w:w="851" w:type="dxa"/>
            <w:tcBorders>
              <w:top w:val="dashSmallGap" w:sz="4" w:space="0" w:color="BFBFBF"/>
              <w:bottom w:val="dashSmallGap" w:sz="4" w:space="0" w:color="BFBFBF"/>
            </w:tcBorders>
            <w:shd w:val="clear" w:color="auto" w:fill="auto"/>
          </w:tcPr>
          <w:p w14:paraId="6A87D862" w14:textId="77777777" w:rsidR="00452C9F" w:rsidRPr="00452C9F" w:rsidRDefault="00452C9F" w:rsidP="00452C9F">
            <w:pPr>
              <w:rPr>
                <w:rFonts w:ascii="Calibri" w:hAnsi="Calibri" w:cs="Calibri"/>
                <w:b/>
                <w:bCs/>
                <w:sz w:val="18"/>
                <w:szCs w:val="18"/>
              </w:rPr>
            </w:pPr>
            <w:r w:rsidRPr="00452C9F">
              <w:rPr>
                <w:rFonts w:ascii="Calibri" w:hAnsi="Calibri" w:cs="Calibri"/>
                <w:b/>
                <w:bCs/>
                <w:sz w:val="18"/>
                <w:szCs w:val="18"/>
              </w:rPr>
              <w:t xml:space="preserve">2BEM </w:t>
            </w:r>
          </w:p>
        </w:tc>
        <w:tc>
          <w:tcPr>
            <w:tcW w:w="236" w:type="dxa"/>
            <w:tcBorders>
              <w:top w:val="dashSmallGap" w:sz="4" w:space="0" w:color="BFBFBF"/>
              <w:bottom w:val="dashSmallGap" w:sz="4" w:space="0" w:color="BFBFBF"/>
              <w:right w:val="nil"/>
            </w:tcBorders>
            <w:shd w:val="clear" w:color="auto" w:fill="auto"/>
          </w:tcPr>
          <w:p w14:paraId="788516B8" w14:textId="51A0CCC7" w:rsidR="00452C9F" w:rsidRPr="00452C9F" w:rsidRDefault="009D3E2C" w:rsidP="00452C9F">
            <w:pPr>
              <w:rPr>
                <w:rFonts w:ascii="Calibri" w:hAnsi="Calibri" w:cs="Calibri"/>
                <w:b/>
                <w:bCs/>
                <w:sz w:val="18"/>
                <w:szCs w:val="18"/>
              </w:rPr>
            </w:pPr>
            <w:r>
              <w:rPr>
                <w:rFonts w:ascii="Calibri" w:hAnsi="Calibri" w:cs="Calibri"/>
                <w:b/>
                <w:bCs/>
                <w:noProof/>
                <w:sz w:val="18"/>
                <w:szCs w:val="18"/>
              </w:rPr>
              <w:t xml:space="preserve"> [24]</w:t>
            </w:r>
          </w:p>
        </w:tc>
      </w:tr>
      <w:tr w:rsidR="00452C9F" w:rsidRPr="00452C9F" w14:paraId="0BF74196" w14:textId="77777777" w:rsidTr="00452C9F">
        <w:tc>
          <w:tcPr>
            <w:tcW w:w="1838" w:type="dxa"/>
            <w:tcBorders>
              <w:top w:val="dashSmallGap" w:sz="4" w:space="0" w:color="BFBFBF"/>
              <w:left w:val="nil"/>
              <w:bottom w:val="dashSmallGap" w:sz="4" w:space="0" w:color="BFBFBF"/>
            </w:tcBorders>
            <w:shd w:val="clear" w:color="auto" w:fill="auto"/>
          </w:tcPr>
          <w:p w14:paraId="4A320CEB" w14:textId="77777777" w:rsidR="00452C9F" w:rsidRPr="00452C9F" w:rsidRDefault="00452C9F" w:rsidP="00452C9F">
            <w:pPr>
              <w:rPr>
                <w:rFonts w:ascii="Calibri" w:hAnsi="Calibri" w:cs="Calibri"/>
                <w:b/>
                <w:bCs/>
                <w:i/>
                <w:iCs/>
                <w:noProof/>
                <w:color w:val="3399FF"/>
                <w:sz w:val="18"/>
                <w:szCs w:val="18"/>
              </w:rPr>
            </w:pPr>
            <w:r w:rsidRPr="00452C9F">
              <w:rPr>
                <w:rFonts w:ascii="Calibri" w:hAnsi="Calibri" w:cs="Calibri"/>
                <w:i/>
                <w:iCs/>
                <w:sz w:val="18"/>
                <w:szCs w:val="18"/>
              </w:rPr>
              <w:t>As</w:t>
            </w:r>
            <w:r w:rsidRPr="00452C9F">
              <w:rPr>
                <w:rFonts w:ascii="Calibri" w:hAnsi="Calibri" w:cs="Calibri"/>
                <w:sz w:val="18"/>
                <w:szCs w:val="18"/>
              </w:rPr>
              <w:t>LPMO10A</w:t>
            </w:r>
          </w:p>
        </w:tc>
        <w:tc>
          <w:tcPr>
            <w:tcW w:w="950" w:type="dxa"/>
            <w:tcBorders>
              <w:top w:val="dashSmallGap" w:sz="4" w:space="0" w:color="BFBFBF"/>
              <w:bottom w:val="dashSmallGap" w:sz="4" w:space="0" w:color="BFBFBF"/>
            </w:tcBorders>
            <w:shd w:val="clear" w:color="auto" w:fill="auto"/>
          </w:tcPr>
          <w:p w14:paraId="7D2660B2"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D</w:t>
            </w:r>
          </w:p>
        </w:tc>
        <w:tc>
          <w:tcPr>
            <w:tcW w:w="2851" w:type="dxa"/>
            <w:tcBorders>
              <w:top w:val="dashSmallGap" w:sz="4" w:space="0" w:color="BFBFBF"/>
              <w:bottom w:val="dashSmallGap" w:sz="4" w:space="0" w:color="BFBFBF"/>
            </w:tcBorders>
            <w:shd w:val="clear" w:color="auto" w:fill="auto"/>
          </w:tcPr>
          <w:p w14:paraId="445877E3" w14:textId="77777777" w:rsidR="00452C9F" w:rsidRPr="00452C9F" w:rsidRDefault="00452C9F" w:rsidP="00452C9F">
            <w:pPr>
              <w:rPr>
                <w:rFonts w:ascii="Calibri" w:hAnsi="Calibri" w:cs="Calibri"/>
                <w:i/>
                <w:iCs/>
                <w:sz w:val="18"/>
                <w:szCs w:val="18"/>
              </w:rPr>
            </w:pPr>
            <w:proofErr w:type="spellStart"/>
            <w:r w:rsidRPr="00452C9F">
              <w:rPr>
                <w:rFonts w:ascii="Calibri" w:hAnsi="Calibri" w:cs="Calibri"/>
                <w:i/>
                <w:iCs/>
                <w:sz w:val="18"/>
                <w:szCs w:val="18"/>
              </w:rPr>
              <w:t>Aliivibrio</w:t>
            </w:r>
            <w:proofErr w:type="spellEnd"/>
            <w:r w:rsidRPr="00452C9F">
              <w:rPr>
                <w:rFonts w:ascii="Calibri" w:hAnsi="Calibri" w:cs="Calibri"/>
                <w:i/>
                <w:iCs/>
                <w:sz w:val="18"/>
                <w:szCs w:val="18"/>
              </w:rPr>
              <w:t xml:space="preserve"> </w:t>
            </w:r>
            <w:proofErr w:type="spellStart"/>
            <w:r w:rsidRPr="00452C9F">
              <w:rPr>
                <w:rFonts w:ascii="Calibri" w:hAnsi="Calibri" w:cs="Calibri"/>
                <w:i/>
                <w:iCs/>
                <w:sz w:val="18"/>
                <w:szCs w:val="18"/>
              </w:rPr>
              <w:t>salmonicida</w:t>
            </w:r>
            <w:proofErr w:type="spellEnd"/>
            <w:r w:rsidRPr="00452C9F">
              <w:rPr>
                <w:rFonts w:ascii="Calibri" w:hAnsi="Calibri" w:cs="Calibri"/>
                <w:sz w:val="18"/>
                <w:szCs w:val="18"/>
              </w:rPr>
              <w:t> LFI1238</w:t>
            </w:r>
          </w:p>
        </w:tc>
        <w:tc>
          <w:tcPr>
            <w:tcW w:w="1701" w:type="dxa"/>
            <w:tcBorders>
              <w:top w:val="dashSmallGap" w:sz="4" w:space="0" w:color="BFBFBF"/>
              <w:bottom w:val="dashSmallGap" w:sz="4" w:space="0" w:color="BFBFBF"/>
            </w:tcBorders>
            <w:shd w:val="clear" w:color="auto" w:fill="auto"/>
          </w:tcPr>
          <w:p w14:paraId="10FC169C"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Proteobacteria</w:t>
            </w:r>
          </w:p>
        </w:tc>
        <w:tc>
          <w:tcPr>
            <w:tcW w:w="1418" w:type="dxa"/>
            <w:tcBorders>
              <w:top w:val="dashSmallGap" w:sz="4" w:space="0" w:color="BFBFBF"/>
              <w:bottom w:val="dashSmallGap" w:sz="4" w:space="0" w:color="BFBFBF"/>
            </w:tcBorders>
            <w:shd w:val="clear" w:color="auto" w:fill="auto"/>
          </w:tcPr>
          <w:p w14:paraId="31FC1BAA"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B6EQB6</w:t>
            </w:r>
          </w:p>
        </w:tc>
        <w:tc>
          <w:tcPr>
            <w:tcW w:w="2126" w:type="dxa"/>
            <w:tcBorders>
              <w:top w:val="dashSmallGap" w:sz="4" w:space="0" w:color="BFBFBF"/>
              <w:bottom w:val="dashSmallGap" w:sz="4" w:space="0" w:color="BFBFBF"/>
            </w:tcBorders>
            <w:shd w:val="clear" w:color="auto" w:fill="auto"/>
          </w:tcPr>
          <w:p w14:paraId="2FBE1D0E"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AA10-GbpA2-GbpA3-CBM73</w:t>
            </w:r>
          </w:p>
        </w:tc>
        <w:tc>
          <w:tcPr>
            <w:tcW w:w="851" w:type="dxa"/>
            <w:tcBorders>
              <w:top w:val="dashSmallGap" w:sz="4" w:space="0" w:color="BFBFBF"/>
              <w:bottom w:val="dashSmallGap" w:sz="4" w:space="0" w:color="BFBFBF"/>
            </w:tcBorders>
            <w:shd w:val="clear" w:color="auto" w:fill="auto"/>
          </w:tcPr>
          <w:p w14:paraId="2B6D62D3"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w:t>
            </w:r>
          </w:p>
        </w:tc>
        <w:tc>
          <w:tcPr>
            <w:tcW w:w="236" w:type="dxa"/>
            <w:tcBorders>
              <w:top w:val="dashSmallGap" w:sz="4" w:space="0" w:color="BFBFBF"/>
              <w:bottom w:val="dashSmallGap" w:sz="4" w:space="0" w:color="BFBFBF"/>
              <w:right w:val="nil"/>
            </w:tcBorders>
            <w:shd w:val="clear" w:color="auto" w:fill="auto"/>
          </w:tcPr>
          <w:p w14:paraId="1E751019" w14:textId="225FDB96" w:rsidR="00452C9F" w:rsidRPr="00452C9F" w:rsidRDefault="009D3E2C" w:rsidP="00452C9F">
            <w:pPr>
              <w:rPr>
                <w:rFonts w:ascii="Calibri" w:hAnsi="Calibri" w:cs="Calibri"/>
                <w:sz w:val="18"/>
                <w:szCs w:val="18"/>
              </w:rPr>
            </w:pPr>
            <w:r>
              <w:rPr>
                <w:rFonts w:ascii="Calibri" w:hAnsi="Calibri" w:cs="Calibri"/>
                <w:noProof/>
                <w:sz w:val="18"/>
                <w:szCs w:val="18"/>
              </w:rPr>
              <w:t xml:space="preserve"> [25]</w:t>
            </w:r>
          </w:p>
        </w:tc>
      </w:tr>
      <w:tr w:rsidR="00452C9F" w:rsidRPr="00452C9F" w14:paraId="3987DAE0" w14:textId="77777777" w:rsidTr="00452C9F">
        <w:tc>
          <w:tcPr>
            <w:tcW w:w="1838" w:type="dxa"/>
            <w:tcBorders>
              <w:top w:val="dashSmallGap" w:sz="4" w:space="0" w:color="BFBFBF"/>
              <w:left w:val="nil"/>
              <w:bottom w:val="dashSmallGap" w:sz="4" w:space="0" w:color="BFBFBF"/>
            </w:tcBorders>
            <w:shd w:val="clear" w:color="auto" w:fill="auto"/>
          </w:tcPr>
          <w:p w14:paraId="279BDB4E" w14:textId="77777777" w:rsidR="00452C9F" w:rsidRPr="00452C9F" w:rsidRDefault="00452C9F" w:rsidP="00452C9F">
            <w:pPr>
              <w:rPr>
                <w:rFonts w:ascii="Calibri" w:hAnsi="Calibri" w:cs="Calibri"/>
                <w:sz w:val="18"/>
                <w:szCs w:val="18"/>
              </w:rPr>
            </w:pPr>
            <w:r w:rsidRPr="00452C9F">
              <w:rPr>
                <w:rFonts w:ascii="Calibri" w:hAnsi="Calibri" w:cs="Calibri"/>
                <w:i/>
                <w:iCs/>
                <w:sz w:val="18"/>
                <w:szCs w:val="18"/>
              </w:rPr>
              <w:t>Vc</w:t>
            </w:r>
            <w:r w:rsidRPr="00452C9F">
              <w:rPr>
                <w:rFonts w:ascii="Calibri" w:hAnsi="Calibri" w:cs="Calibri"/>
                <w:sz w:val="18"/>
                <w:szCs w:val="18"/>
              </w:rPr>
              <w:t xml:space="preserve">LPMO10B </w:t>
            </w:r>
          </w:p>
          <w:p w14:paraId="21390193" w14:textId="77777777" w:rsidR="00452C9F" w:rsidRPr="00452C9F" w:rsidRDefault="00452C9F" w:rsidP="00452C9F">
            <w:pPr>
              <w:rPr>
                <w:rFonts w:ascii="Calibri" w:hAnsi="Calibri" w:cs="Calibri"/>
                <w:i/>
                <w:iCs/>
                <w:sz w:val="18"/>
                <w:szCs w:val="18"/>
              </w:rPr>
            </w:pPr>
            <w:r w:rsidRPr="00452C9F">
              <w:rPr>
                <w:rFonts w:ascii="Calibri" w:hAnsi="Calibri" w:cs="Calibri"/>
                <w:sz w:val="18"/>
                <w:szCs w:val="18"/>
              </w:rPr>
              <w:t>(</w:t>
            </w:r>
            <w:proofErr w:type="spellStart"/>
            <w:r w:rsidRPr="00452C9F">
              <w:rPr>
                <w:rFonts w:ascii="Calibri" w:hAnsi="Calibri" w:cs="Calibri"/>
                <w:sz w:val="18"/>
                <w:szCs w:val="18"/>
              </w:rPr>
              <w:t>GbpA</w:t>
            </w:r>
            <w:proofErr w:type="spellEnd"/>
            <w:r w:rsidRPr="00452C9F">
              <w:rPr>
                <w:rFonts w:ascii="Calibri" w:hAnsi="Calibri" w:cs="Calibri"/>
                <w:sz w:val="18"/>
                <w:szCs w:val="18"/>
              </w:rPr>
              <w:t>)</w:t>
            </w:r>
          </w:p>
        </w:tc>
        <w:tc>
          <w:tcPr>
            <w:tcW w:w="950" w:type="dxa"/>
            <w:tcBorders>
              <w:top w:val="dashSmallGap" w:sz="4" w:space="0" w:color="BFBFBF"/>
              <w:bottom w:val="dashSmallGap" w:sz="4" w:space="0" w:color="BFBFBF"/>
            </w:tcBorders>
            <w:shd w:val="clear" w:color="auto" w:fill="auto"/>
          </w:tcPr>
          <w:p w14:paraId="22FE2DC2"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D</w:t>
            </w:r>
          </w:p>
        </w:tc>
        <w:tc>
          <w:tcPr>
            <w:tcW w:w="2851" w:type="dxa"/>
            <w:tcBorders>
              <w:top w:val="dashSmallGap" w:sz="4" w:space="0" w:color="BFBFBF"/>
              <w:bottom w:val="dashSmallGap" w:sz="4" w:space="0" w:color="BFBFBF"/>
            </w:tcBorders>
            <w:shd w:val="clear" w:color="auto" w:fill="auto"/>
          </w:tcPr>
          <w:p w14:paraId="0C2E3EA7"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Vibrio cholerae</w:t>
            </w:r>
            <w:r w:rsidRPr="00452C9F">
              <w:rPr>
                <w:rFonts w:ascii="Calibri" w:hAnsi="Calibri" w:cs="Calibri"/>
                <w:sz w:val="18"/>
                <w:szCs w:val="18"/>
              </w:rPr>
              <w:t xml:space="preserve"> O1 biovar strain ATCC 39315</w:t>
            </w:r>
          </w:p>
        </w:tc>
        <w:tc>
          <w:tcPr>
            <w:tcW w:w="1701" w:type="dxa"/>
            <w:tcBorders>
              <w:top w:val="dashSmallGap" w:sz="4" w:space="0" w:color="BFBFBF"/>
              <w:bottom w:val="dashSmallGap" w:sz="4" w:space="0" w:color="BFBFBF"/>
            </w:tcBorders>
            <w:shd w:val="clear" w:color="auto" w:fill="auto"/>
          </w:tcPr>
          <w:p w14:paraId="6526319B"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Proteobacteria</w:t>
            </w:r>
          </w:p>
        </w:tc>
        <w:tc>
          <w:tcPr>
            <w:tcW w:w="1418" w:type="dxa"/>
            <w:tcBorders>
              <w:top w:val="dashSmallGap" w:sz="4" w:space="0" w:color="BFBFBF"/>
              <w:bottom w:val="dashSmallGap" w:sz="4" w:space="0" w:color="BFBFBF"/>
            </w:tcBorders>
            <w:shd w:val="clear" w:color="auto" w:fill="auto"/>
          </w:tcPr>
          <w:p w14:paraId="0549F635"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Q9KLD5</w:t>
            </w:r>
          </w:p>
        </w:tc>
        <w:tc>
          <w:tcPr>
            <w:tcW w:w="2126" w:type="dxa"/>
            <w:tcBorders>
              <w:top w:val="dashSmallGap" w:sz="4" w:space="0" w:color="BFBFBF"/>
              <w:bottom w:val="dashSmallGap" w:sz="4" w:space="0" w:color="BFBFBF"/>
            </w:tcBorders>
            <w:shd w:val="clear" w:color="auto" w:fill="auto"/>
          </w:tcPr>
          <w:p w14:paraId="0176FC24"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AA10-GbpA2-GbpA3-CBM73</w:t>
            </w:r>
          </w:p>
        </w:tc>
        <w:tc>
          <w:tcPr>
            <w:tcW w:w="851" w:type="dxa"/>
            <w:tcBorders>
              <w:top w:val="dashSmallGap" w:sz="4" w:space="0" w:color="BFBFBF"/>
              <w:bottom w:val="dashSmallGap" w:sz="4" w:space="0" w:color="BFBFBF"/>
            </w:tcBorders>
            <w:shd w:val="clear" w:color="auto" w:fill="auto"/>
          </w:tcPr>
          <w:p w14:paraId="4CB39CFC"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2XWX</w:t>
            </w:r>
          </w:p>
        </w:tc>
        <w:tc>
          <w:tcPr>
            <w:tcW w:w="236" w:type="dxa"/>
            <w:tcBorders>
              <w:top w:val="dashSmallGap" w:sz="4" w:space="0" w:color="BFBFBF"/>
              <w:bottom w:val="dashSmallGap" w:sz="4" w:space="0" w:color="BFBFBF"/>
              <w:right w:val="nil"/>
            </w:tcBorders>
            <w:shd w:val="clear" w:color="auto" w:fill="auto"/>
          </w:tcPr>
          <w:p w14:paraId="219A5A53" w14:textId="4997719B" w:rsidR="00452C9F" w:rsidRPr="00452C9F" w:rsidRDefault="009D3E2C" w:rsidP="00452C9F">
            <w:pPr>
              <w:rPr>
                <w:rFonts w:ascii="Calibri" w:hAnsi="Calibri" w:cs="Calibri"/>
                <w:sz w:val="18"/>
                <w:szCs w:val="18"/>
              </w:rPr>
            </w:pPr>
            <w:r>
              <w:rPr>
                <w:rFonts w:ascii="Calibri" w:hAnsi="Calibri" w:cs="Calibri"/>
                <w:noProof/>
                <w:sz w:val="18"/>
                <w:szCs w:val="18"/>
              </w:rPr>
              <w:t xml:space="preserve"> [26]</w:t>
            </w:r>
          </w:p>
        </w:tc>
      </w:tr>
      <w:tr w:rsidR="00452C9F" w:rsidRPr="00452C9F" w14:paraId="0ADAAB62" w14:textId="77777777" w:rsidTr="00452C9F">
        <w:tc>
          <w:tcPr>
            <w:tcW w:w="1838" w:type="dxa"/>
            <w:tcBorders>
              <w:top w:val="dashSmallGap" w:sz="4" w:space="0" w:color="BFBFBF"/>
              <w:left w:val="nil"/>
              <w:bottom w:val="dashSmallGap" w:sz="4" w:space="0" w:color="BFBFBF"/>
            </w:tcBorders>
            <w:shd w:val="clear" w:color="auto" w:fill="auto"/>
          </w:tcPr>
          <w:p w14:paraId="2BE48A1C" w14:textId="77777777" w:rsidR="00452C9F" w:rsidRPr="00452C9F" w:rsidRDefault="00452C9F" w:rsidP="00452C9F">
            <w:pPr>
              <w:rPr>
                <w:rFonts w:ascii="Calibri" w:hAnsi="Calibri" w:cs="Calibri"/>
                <w:b/>
                <w:bCs/>
                <w:sz w:val="18"/>
                <w:szCs w:val="18"/>
              </w:rPr>
            </w:pPr>
            <w:r w:rsidRPr="00452C9F">
              <w:rPr>
                <w:rFonts w:ascii="Calibri" w:hAnsi="Calibri" w:cs="Calibri"/>
                <w:b/>
                <w:bCs/>
                <w:i/>
                <w:iCs/>
                <w:sz w:val="20"/>
                <w:szCs w:val="20"/>
              </w:rPr>
              <w:t>Cj</w:t>
            </w:r>
            <w:r w:rsidRPr="00452C9F">
              <w:rPr>
                <w:rFonts w:ascii="Calibri" w:hAnsi="Calibri" w:cs="Calibri"/>
                <w:b/>
                <w:bCs/>
                <w:sz w:val="20"/>
                <w:szCs w:val="20"/>
              </w:rPr>
              <w:t>LPMO10A</w:t>
            </w:r>
          </w:p>
        </w:tc>
        <w:tc>
          <w:tcPr>
            <w:tcW w:w="950" w:type="dxa"/>
            <w:tcBorders>
              <w:top w:val="dashSmallGap" w:sz="4" w:space="0" w:color="BFBFBF"/>
              <w:bottom w:val="dashSmallGap" w:sz="4" w:space="0" w:color="BFBFBF"/>
            </w:tcBorders>
            <w:shd w:val="clear" w:color="auto" w:fill="auto"/>
          </w:tcPr>
          <w:p w14:paraId="799319A1" w14:textId="77777777" w:rsidR="00452C9F" w:rsidRPr="00452C9F" w:rsidRDefault="00452C9F" w:rsidP="00452C9F">
            <w:pPr>
              <w:jc w:val="center"/>
              <w:rPr>
                <w:rFonts w:ascii="Calibri" w:hAnsi="Calibri" w:cs="Calibri"/>
                <w:b/>
                <w:bCs/>
                <w:sz w:val="18"/>
                <w:szCs w:val="18"/>
              </w:rPr>
            </w:pPr>
            <w:r w:rsidRPr="00452C9F">
              <w:rPr>
                <w:rFonts w:ascii="Calibri" w:hAnsi="Calibri" w:cs="Calibri"/>
                <w:b/>
                <w:bCs/>
                <w:sz w:val="18"/>
                <w:szCs w:val="18"/>
              </w:rPr>
              <w:t>-</w:t>
            </w:r>
          </w:p>
        </w:tc>
        <w:tc>
          <w:tcPr>
            <w:tcW w:w="2851" w:type="dxa"/>
            <w:tcBorders>
              <w:top w:val="dashSmallGap" w:sz="4" w:space="0" w:color="BFBFBF"/>
              <w:bottom w:val="dashSmallGap" w:sz="4" w:space="0" w:color="BFBFBF"/>
            </w:tcBorders>
            <w:shd w:val="clear" w:color="auto" w:fill="auto"/>
          </w:tcPr>
          <w:p w14:paraId="1B4B1DF1" w14:textId="77777777" w:rsidR="00452C9F" w:rsidRPr="00452C9F" w:rsidRDefault="00452C9F" w:rsidP="00452C9F">
            <w:pPr>
              <w:rPr>
                <w:rFonts w:ascii="Calibri" w:hAnsi="Calibri" w:cs="Calibri"/>
                <w:b/>
                <w:bCs/>
                <w:i/>
                <w:iCs/>
                <w:sz w:val="18"/>
                <w:szCs w:val="18"/>
              </w:rPr>
            </w:pPr>
            <w:r w:rsidRPr="00452C9F">
              <w:rPr>
                <w:rFonts w:ascii="Calibri" w:hAnsi="Calibri" w:cs="Calibri"/>
                <w:b/>
                <w:bCs/>
                <w:i/>
                <w:iCs/>
                <w:sz w:val="18"/>
                <w:szCs w:val="18"/>
              </w:rPr>
              <w:t>Cellvibrio japonicus</w:t>
            </w:r>
            <w:r w:rsidRPr="00452C9F">
              <w:rPr>
                <w:rFonts w:ascii="Calibri" w:hAnsi="Calibri" w:cs="Calibri"/>
                <w:b/>
                <w:bCs/>
                <w:sz w:val="18"/>
                <w:szCs w:val="18"/>
              </w:rPr>
              <w:t xml:space="preserve"> Ueda107</w:t>
            </w:r>
          </w:p>
        </w:tc>
        <w:tc>
          <w:tcPr>
            <w:tcW w:w="1701" w:type="dxa"/>
            <w:tcBorders>
              <w:top w:val="dashSmallGap" w:sz="4" w:space="0" w:color="BFBFBF"/>
              <w:bottom w:val="dashSmallGap" w:sz="4" w:space="0" w:color="BFBFBF"/>
            </w:tcBorders>
            <w:shd w:val="clear" w:color="auto" w:fill="auto"/>
          </w:tcPr>
          <w:p w14:paraId="2BC8621F" w14:textId="77777777" w:rsidR="00452C9F" w:rsidRPr="00452C9F" w:rsidRDefault="00452C9F" w:rsidP="00452C9F">
            <w:pPr>
              <w:rPr>
                <w:rFonts w:ascii="Calibri" w:hAnsi="Calibri" w:cs="Calibri"/>
                <w:b/>
                <w:bCs/>
                <w:sz w:val="18"/>
                <w:szCs w:val="18"/>
              </w:rPr>
            </w:pPr>
            <w:r w:rsidRPr="00452C9F">
              <w:rPr>
                <w:rFonts w:ascii="Calibri" w:hAnsi="Calibri" w:cs="Calibri"/>
                <w:b/>
                <w:bCs/>
                <w:sz w:val="18"/>
                <w:szCs w:val="18"/>
              </w:rPr>
              <w:t>Proteobacteria</w:t>
            </w:r>
          </w:p>
        </w:tc>
        <w:tc>
          <w:tcPr>
            <w:tcW w:w="1418" w:type="dxa"/>
            <w:tcBorders>
              <w:top w:val="dashSmallGap" w:sz="4" w:space="0" w:color="BFBFBF"/>
              <w:bottom w:val="dashSmallGap" w:sz="4" w:space="0" w:color="BFBFBF"/>
            </w:tcBorders>
            <w:shd w:val="clear" w:color="auto" w:fill="auto"/>
          </w:tcPr>
          <w:p w14:paraId="4169023F" w14:textId="77777777" w:rsidR="00452C9F" w:rsidRPr="00452C9F" w:rsidRDefault="00452C9F" w:rsidP="00452C9F">
            <w:pPr>
              <w:rPr>
                <w:rFonts w:ascii="Calibri" w:hAnsi="Calibri" w:cs="Calibri"/>
                <w:b/>
                <w:bCs/>
                <w:sz w:val="18"/>
                <w:szCs w:val="18"/>
              </w:rPr>
            </w:pPr>
            <w:r w:rsidRPr="00452C9F">
              <w:rPr>
                <w:rFonts w:ascii="Calibri" w:hAnsi="Calibri" w:cs="Calibri"/>
                <w:b/>
                <w:bCs/>
                <w:sz w:val="18"/>
                <w:szCs w:val="18"/>
              </w:rPr>
              <w:t>B3PJ79</w:t>
            </w:r>
          </w:p>
        </w:tc>
        <w:tc>
          <w:tcPr>
            <w:tcW w:w="2126" w:type="dxa"/>
            <w:tcBorders>
              <w:top w:val="dashSmallGap" w:sz="4" w:space="0" w:color="BFBFBF"/>
              <w:bottom w:val="dashSmallGap" w:sz="4" w:space="0" w:color="BFBFBF"/>
            </w:tcBorders>
            <w:shd w:val="clear" w:color="auto" w:fill="auto"/>
          </w:tcPr>
          <w:p w14:paraId="7488138F" w14:textId="77777777" w:rsidR="00452C9F" w:rsidRPr="00452C9F" w:rsidRDefault="00452C9F" w:rsidP="00452C9F">
            <w:pPr>
              <w:rPr>
                <w:rFonts w:ascii="Calibri" w:hAnsi="Calibri" w:cs="Calibri"/>
                <w:b/>
                <w:bCs/>
                <w:sz w:val="18"/>
                <w:szCs w:val="18"/>
              </w:rPr>
            </w:pPr>
            <w:r w:rsidRPr="00452C9F">
              <w:rPr>
                <w:rFonts w:ascii="Calibri" w:hAnsi="Calibri" w:cs="Calibri"/>
                <w:b/>
                <w:bCs/>
                <w:sz w:val="18"/>
                <w:szCs w:val="18"/>
              </w:rPr>
              <w:t>AA10-CBM5-CBM73</w:t>
            </w:r>
          </w:p>
        </w:tc>
        <w:tc>
          <w:tcPr>
            <w:tcW w:w="851" w:type="dxa"/>
            <w:tcBorders>
              <w:top w:val="dashSmallGap" w:sz="4" w:space="0" w:color="BFBFBF"/>
              <w:bottom w:val="dashSmallGap" w:sz="4" w:space="0" w:color="BFBFBF"/>
            </w:tcBorders>
            <w:shd w:val="clear" w:color="auto" w:fill="auto"/>
          </w:tcPr>
          <w:p w14:paraId="23634BA3" w14:textId="77777777" w:rsidR="00452C9F" w:rsidRPr="00452C9F" w:rsidRDefault="00452C9F" w:rsidP="00452C9F">
            <w:pPr>
              <w:rPr>
                <w:rFonts w:ascii="Calibri" w:hAnsi="Calibri" w:cs="Calibri"/>
                <w:b/>
                <w:bCs/>
                <w:sz w:val="18"/>
                <w:szCs w:val="18"/>
              </w:rPr>
            </w:pPr>
            <w:r w:rsidRPr="00452C9F">
              <w:rPr>
                <w:rFonts w:ascii="Calibri" w:hAnsi="Calibri" w:cs="Calibri"/>
                <w:b/>
                <w:bCs/>
                <w:sz w:val="18"/>
                <w:szCs w:val="18"/>
              </w:rPr>
              <w:t>5FJQ</w:t>
            </w:r>
          </w:p>
        </w:tc>
        <w:tc>
          <w:tcPr>
            <w:tcW w:w="236" w:type="dxa"/>
            <w:tcBorders>
              <w:top w:val="dashSmallGap" w:sz="4" w:space="0" w:color="BFBFBF"/>
              <w:bottom w:val="dashSmallGap" w:sz="4" w:space="0" w:color="BFBFBF"/>
              <w:right w:val="nil"/>
            </w:tcBorders>
            <w:shd w:val="clear" w:color="auto" w:fill="auto"/>
          </w:tcPr>
          <w:p w14:paraId="33597B44" w14:textId="730E9C81" w:rsidR="00452C9F" w:rsidRPr="00452C9F" w:rsidRDefault="009D3E2C" w:rsidP="00452C9F">
            <w:pPr>
              <w:rPr>
                <w:rFonts w:ascii="Calibri" w:hAnsi="Calibri" w:cs="Calibri"/>
                <w:b/>
                <w:bCs/>
                <w:sz w:val="18"/>
                <w:szCs w:val="18"/>
              </w:rPr>
            </w:pPr>
            <w:r>
              <w:rPr>
                <w:rFonts w:ascii="Calibri" w:hAnsi="Calibri" w:cs="Calibri"/>
                <w:b/>
                <w:bCs/>
                <w:noProof/>
                <w:sz w:val="18"/>
                <w:szCs w:val="18"/>
              </w:rPr>
              <w:t xml:space="preserve"> [27]</w:t>
            </w:r>
          </w:p>
        </w:tc>
      </w:tr>
      <w:tr w:rsidR="00452C9F" w:rsidRPr="00452C9F" w14:paraId="4F091F4B" w14:textId="77777777" w:rsidTr="00452C9F">
        <w:tc>
          <w:tcPr>
            <w:tcW w:w="1838" w:type="dxa"/>
            <w:tcBorders>
              <w:top w:val="dashSmallGap" w:sz="4" w:space="0" w:color="BFBFBF"/>
              <w:left w:val="nil"/>
              <w:bottom w:val="dashSmallGap" w:sz="4" w:space="0" w:color="BFBFBF"/>
            </w:tcBorders>
            <w:shd w:val="clear" w:color="auto" w:fill="auto"/>
          </w:tcPr>
          <w:p w14:paraId="01ED939D" w14:textId="77777777" w:rsidR="00452C9F" w:rsidRPr="00452C9F" w:rsidRDefault="00452C9F" w:rsidP="00452C9F">
            <w:pPr>
              <w:rPr>
                <w:rFonts w:ascii="Calibri" w:hAnsi="Calibri" w:cs="Calibri"/>
                <w:b/>
                <w:bCs/>
                <w:i/>
                <w:iCs/>
                <w:noProof/>
                <w:color w:val="3399FF"/>
                <w:sz w:val="18"/>
                <w:szCs w:val="18"/>
              </w:rPr>
            </w:pPr>
            <w:r w:rsidRPr="00452C9F">
              <w:rPr>
                <w:rFonts w:ascii="Calibri" w:hAnsi="Calibri" w:cs="Calibri"/>
                <w:i/>
                <w:iCs/>
                <w:sz w:val="18"/>
                <w:szCs w:val="18"/>
              </w:rPr>
              <w:t>Cj</w:t>
            </w:r>
            <w:r w:rsidRPr="00452C9F">
              <w:rPr>
                <w:rFonts w:ascii="Calibri" w:hAnsi="Calibri" w:cs="Calibri"/>
                <w:sz w:val="18"/>
                <w:szCs w:val="18"/>
              </w:rPr>
              <w:t>LPMO10B</w:t>
            </w:r>
          </w:p>
        </w:tc>
        <w:tc>
          <w:tcPr>
            <w:tcW w:w="950" w:type="dxa"/>
            <w:tcBorders>
              <w:top w:val="dashSmallGap" w:sz="4" w:space="0" w:color="BFBFBF"/>
              <w:bottom w:val="dashSmallGap" w:sz="4" w:space="0" w:color="BFBFBF"/>
            </w:tcBorders>
            <w:shd w:val="clear" w:color="auto" w:fill="auto"/>
          </w:tcPr>
          <w:p w14:paraId="1244ACAE"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w:t>
            </w:r>
          </w:p>
        </w:tc>
        <w:tc>
          <w:tcPr>
            <w:tcW w:w="2851" w:type="dxa"/>
            <w:tcBorders>
              <w:top w:val="dashSmallGap" w:sz="4" w:space="0" w:color="BFBFBF"/>
              <w:bottom w:val="dashSmallGap" w:sz="4" w:space="0" w:color="BFBFBF"/>
            </w:tcBorders>
            <w:shd w:val="clear" w:color="auto" w:fill="auto"/>
          </w:tcPr>
          <w:p w14:paraId="6FA13CFE"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Cellvibrio japonicus</w:t>
            </w:r>
            <w:r w:rsidRPr="00452C9F">
              <w:rPr>
                <w:rFonts w:ascii="Calibri" w:hAnsi="Calibri" w:cs="Calibri"/>
                <w:sz w:val="18"/>
                <w:szCs w:val="18"/>
              </w:rPr>
              <w:t xml:space="preserve"> Ueda107</w:t>
            </w:r>
          </w:p>
        </w:tc>
        <w:tc>
          <w:tcPr>
            <w:tcW w:w="1701" w:type="dxa"/>
            <w:tcBorders>
              <w:top w:val="dashSmallGap" w:sz="4" w:space="0" w:color="BFBFBF"/>
              <w:bottom w:val="dashSmallGap" w:sz="4" w:space="0" w:color="BFBFBF"/>
            </w:tcBorders>
            <w:shd w:val="clear" w:color="auto" w:fill="auto"/>
          </w:tcPr>
          <w:p w14:paraId="17ADCC72"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Proteobacteria</w:t>
            </w:r>
          </w:p>
        </w:tc>
        <w:tc>
          <w:tcPr>
            <w:tcW w:w="1418" w:type="dxa"/>
            <w:tcBorders>
              <w:top w:val="dashSmallGap" w:sz="4" w:space="0" w:color="BFBFBF"/>
              <w:bottom w:val="dashSmallGap" w:sz="4" w:space="0" w:color="BFBFBF"/>
            </w:tcBorders>
            <w:shd w:val="clear" w:color="auto" w:fill="auto"/>
          </w:tcPr>
          <w:p w14:paraId="0188E1BF"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B3PDT6</w:t>
            </w:r>
          </w:p>
        </w:tc>
        <w:tc>
          <w:tcPr>
            <w:tcW w:w="2126" w:type="dxa"/>
            <w:tcBorders>
              <w:top w:val="dashSmallGap" w:sz="4" w:space="0" w:color="BFBFBF"/>
              <w:bottom w:val="dashSmallGap" w:sz="4" w:space="0" w:color="BFBFBF"/>
            </w:tcBorders>
            <w:shd w:val="clear" w:color="auto" w:fill="auto"/>
          </w:tcPr>
          <w:p w14:paraId="7B4915EE"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AA10-CBM10</w:t>
            </w:r>
          </w:p>
        </w:tc>
        <w:tc>
          <w:tcPr>
            <w:tcW w:w="851" w:type="dxa"/>
            <w:tcBorders>
              <w:top w:val="dashSmallGap" w:sz="4" w:space="0" w:color="BFBFBF"/>
              <w:bottom w:val="dashSmallGap" w:sz="4" w:space="0" w:color="BFBFBF"/>
            </w:tcBorders>
            <w:shd w:val="clear" w:color="auto" w:fill="auto"/>
          </w:tcPr>
          <w:p w14:paraId="3DDB387C"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w:t>
            </w:r>
          </w:p>
        </w:tc>
        <w:tc>
          <w:tcPr>
            <w:tcW w:w="236" w:type="dxa"/>
            <w:tcBorders>
              <w:top w:val="dashSmallGap" w:sz="4" w:space="0" w:color="BFBFBF"/>
              <w:bottom w:val="dashSmallGap" w:sz="4" w:space="0" w:color="BFBFBF"/>
              <w:right w:val="nil"/>
            </w:tcBorders>
            <w:shd w:val="clear" w:color="auto" w:fill="auto"/>
          </w:tcPr>
          <w:p w14:paraId="1E12B727" w14:textId="744A7062" w:rsidR="00452C9F" w:rsidRPr="00452C9F" w:rsidRDefault="009D3E2C" w:rsidP="00452C9F">
            <w:pPr>
              <w:rPr>
                <w:rFonts w:ascii="Calibri" w:hAnsi="Calibri" w:cs="Calibri"/>
                <w:sz w:val="18"/>
                <w:szCs w:val="18"/>
              </w:rPr>
            </w:pPr>
            <w:r>
              <w:rPr>
                <w:rFonts w:ascii="Calibri" w:hAnsi="Calibri" w:cs="Calibri"/>
                <w:noProof/>
                <w:sz w:val="18"/>
                <w:szCs w:val="18"/>
              </w:rPr>
              <w:t xml:space="preserve"> [28]</w:t>
            </w:r>
          </w:p>
        </w:tc>
      </w:tr>
      <w:tr w:rsidR="00452C9F" w:rsidRPr="00452C9F" w14:paraId="012F9690" w14:textId="77777777" w:rsidTr="00452C9F">
        <w:tc>
          <w:tcPr>
            <w:tcW w:w="1838" w:type="dxa"/>
            <w:tcBorders>
              <w:top w:val="dashSmallGap" w:sz="4" w:space="0" w:color="BFBFBF"/>
              <w:left w:val="nil"/>
              <w:bottom w:val="dashSmallGap" w:sz="4" w:space="0" w:color="BFBFBF"/>
            </w:tcBorders>
            <w:shd w:val="clear" w:color="auto" w:fill="auto"/>
          </w:tcPr>
          <w:p w14:paraId="2C026F11"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Tt</w:t>
            </w:r>
            <w:r w:rsidRPr="00452C9F">
              <w:rPr>
                <w:rFonts w:ascii="Calibri" w:hAnsi="Calibri" w:cs="Calibri"/>
                <w:sz w:val="18"/>
                <w:szCs w:val="18"/>
              </w:rPr>
              <w:t>LPMO10A</w:t>
            </w:r>
          </w:p>
        </w:tc>
        <w:tc>
          <w:tcPr>
            <w:tcW w:w="950" w:type="dxa"/>
            <w:tcBorders>
              <w:top w:val="dashSmallGap" w:sz="4" w:space="0" w:color="BFBFBF"/>
              <w:bottom w:val="dashSmallGap" w:sz="4" w:space="0" w:color="BFBFBF"/>
            </w:tcBorders>
            <w:shd w:val="clear" w:color="auto" w:fill="auto"/>
          </w:tcPr>
          <w:p w14:paraId="746BAB73"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w:t>
            </w:r>
          </w:p>
        </w:tc>
        <w:tc>
          <w:tcPr>
            <w:tcW w:w="2851" w:type="dxa"/>
            <w:tcBorders>
              <w:top w:val="dashSmallGap" w:sz="4" w:space="0" w:color="BFBFBF"/>
              <w:bottom w:val="dashSmallGap" w:sz="4" w:space="0" w:color="BFBFBF"/>
            </w:tcBorders>
            <w:shd w:val="clear" w:color="auto" w:fill="auto"/>
          </w:tcPr>
          <w:p w14:paraId="619D5788" w14:textId="77777777" w:rsidR="00452C9F" w:rsidRPr="00452C9F" w:rsidRDefault="00452C9F" w:rsidP="00452C9F">
            <w:pPr>
              <w:rPr>
                <w:rFonts w:ascii="Calibri" w:hAnsi="Calibri" w:cs="Calibri"/>
                <w:i/>
                <w:iCs/>
                <w:sz w:val="18"/>
                <w:szCs w:val="18"/>
              </w:rPr>
            </w:pPr>
            <w:proofErr w:type="spellStart"/>
            <w:r w:rsidRPr="00452C9F">
              <w:rPr>
                <w:rFonts w:ascii="Calibri" w:hAnsi="Calibri" w:cs="Calibri"/>
                <w:i/>
                <w:iCs/>
                <w:sz w:val="18"/>
                <w:szCs w:val="18"/>
              </w:rPr>
              <w:t>Teredinibacter</w:t>
            </w:r>
            <w:proofErr w:type="spellEnd"/>
            <w:r w:rsidRPr="00452C9F">
              <w:rPr>
                <w:rFonts w:ascii="Calibri" w:hAnsi="Calibri" w:cs="Calibri"/>
                <w:i/>
                <w:iCs/>
                <w:sz w:val="18"/>
                <w:szCs w:val="18"/>
              </w:rPr>
              <w:t xml:space="preserve"> </w:t>
            </w:r>
            <w:proofErr w:type="spellStart"/>
            <w:r w:rsidRPr="00452C9F">
              <w:rPr>
                <w:rFonts w:ascii="Calibri" w:hAnsi="Calibri" w:cs="Calibri"/>
                <w:i/>
                <w:iCs/>
                <w:sz w:val="18"/>
                <w:szCs w:val="18"/>
              </w:rPr>
              <w:t>turnerae</w:t>
            </w:r>
            <w:proofErr w:type="spellEnd"/>
            <w:r w:rsidRPr="00452C9F">
              <w:rPr>
                <w:rFonts w:ascii="Calibri" w:hAnsi="Calibri" w:cs="Calibri"/>
                <w:sz w:val="18"/>
                <w:szCs w:val="18"/>
              </w:rPr>
              <w:t xml:space="preserve"> ATCC 39867</w:t>
            </w:r>
          </w:p>
        </w:tc>
        <w:tc>
          <w:tcPr>
            <w:tcW w:w="1701" w:type="dxa"/>
            <w:tcBorders>
              <w:top w:val="dashSmallGap" w:sz="4" w:space="0" w:color="BFBFBF"/>
              <w:bottom w:val="dashSmallGap" w:sz="4" w:space="0" w:color="BFBFBF"/>
            </w:tcBorders>
            <w:shd w:val="clear" w:color="auto" w:fill="auto"/>
          </w:tcPr>
          <w:p w14:paraId="6C33E6E1"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Proteobacteria</w:t>
            </w:r>
          </w:p>
        </w:tc>
        <w:tc>
          <w:tcPr>
            <w:tcW w:w="1418" w:type="dxa"/>
            <w:tcBorders>
              <w:top w:val="dashSmallGap" w:sz="4" w:space="0" w:color="BFBFBF"/>
              <w:bottom w:val="dashSmallGap" w:sz="4" w:space="0" w:color="BFBFBF"/>
            </w:tcBorders>
            <w:shd w:val="clear" w:color="auto" w:fill="auto"/>
          </w:tcPr>
          <w:p w14:paraId="1E2D23DA"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C5BKQ9</w:t>
            </w:r>
          </w:p>
        </w:tc>
        <w:tc>
          <w:tcPr>
            <w:tcW w:w="2126" w:type="dxa"/>
            <w:tcBorders>
              <w:top w:val="dashSmallGap" w:sz="4" w:space="0" w:color="BFBFBF"/>
              <w:bottom w:val="dashSmallGap" w:sz="4" w:space="0" w:color="BFBFBF"/>
            </w:tcBorders>
            <w:shd w:val="clear" w:color="auto" w:fill="auto"/>
          </w:tcPr>
          <w:p w14:paraId="44C51B11"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AA10-CBM10</w:t>
            </w:r>
          </w:p>
        </w:tc>
        <w:tc>
          <w:tcPr>
            <w:tcW w:w="851" w:type="dxa"/>
            <w:tcBorders>
              <w:top w:val="dashSmallGap" w:sz="4" w:space="0" w:color="BFBFBF"/>
              <w:bottom w:val="dashSmallGap" w:sz="4" w:space="0" w:color="BFBFBF"/>
            </w:tcBorders>
            <w:shd w:val="clear" w:color="auto" w:fill="auto"/>
          </w:tcPr>
          <w:p w14:paraId="58AC2FD8"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6RW7</w:t>
            </w:r>
          </w:p>
        </w:tc>
        <w:tc>
          <w:tcPr>
            <w:tcW w:w="236" w:type="dxa"/>
            <w:tcBorders>
              <w:top w:val="dashSmallGap" w:sz="4" w:space="0" w:color="BFBFBF"/>
              <w:bottom w:val="dashSmallGap" w:sz="4" w:space="0" w:color="BFBFBF"/>
              <w:right w:val="nil"/>
            </w:tcBorders>
            <w:shd w:val="clear" w:color="auto" w:fill="auto"/>
          </w:tcPr>
          <w:p w14:paraId="60B4550C" w14:textId="2813D850" w:rsidR="00452C9F" w:rsidRPr="00452C9F" w:rsidRDefault="009D3E2C" w:rsidP="00452C9F">
            <w:pPr>
              <w:rPr>
                <w:rFonts w:ascii="Calibri" w:hAnsi="Calibri" w:cs="Calibri"/>
                <w:sz w:val="18"/>
                <w:szCs w:val="18"/>
              </w:rPr>
            </w:pPr>
            <w:r>
              <w:rPr>
                <w:rFonts w:ascii="Calibri" w:hAnsi="Calibri" w:cs="Calibri"/>
                <w:noProof/>
                <w:sz w:val="18"/>
                <w:szCs w:val="18"/>
              </w:rPr>
              <w:t xml:space="preserve"> [29]</w:t>
            </w:r>
          </w:p>
        </w:tc>
      </w:tr>
      <w:tr w:rsidR="00452C9F" w:rsidRPr="00452C9F" w14:paraId="124F016F" w14:textId="77777777" w:rsidTr="00452C9F">
        <w:tc>
          <w:tcPr>
            <w:tcW w:w="1838" w:type="dxa"/>
            <w:tcBorders>
              <w:top w:val="dashSmallGap" w:sz="4" w:space="0" w:color="BFBFBF"/>
              <w:left w:val="nil"/>
              <w:bottom w:val="dashSmallGap" w:sz="4" w:space="0" w:color="BFBFBF"/>
            </w:tcBorders>
            <w:shd w:val="clear" w:color="auto" w:fill="auto"/>
          </w:tcPr>
          <w:p w14:paraId="19AFC6B1"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Hc</w:t>
            </w:r>
            <w:r w:rsidRPr="00452C9F">
              <w:rPr>
                <w:rFonts w:ascii="Calibri" w:hAnsi="Calibri" w:cs="Calibri"/>
                <w:sz w:val="18"/>
                <w:szCs w:val="18"/>
              </w:rPr>
              <w:t>LPMO10B (</w:t>
            </w:r>
            <w:r w:rsidRPr="00452C9F">
              <w:rPr>
                <w:rFonts w:ascii="Calibri" w:hAnsi="Calibri" w:cs="Calibri"/>
                <w:i/>
                <w:iCs/>
                <w:sz w:val="18"/>
                <w:szCs w:val="18"/>
              </w:rPr>
              <w:t>Hc</w:t>
            </w:r>
            <w:r w:rsidRPr="00452C9F">
              <w:rPr>
                <w:rFonts w:ascii="Calibri" w:hAnsi="Calibri" w:cs="Calibri"/>
                <w:sz w:val="18"/>
                <w:szCs w:val="18"/>
              </w:rPr>
              <w:t>AA10-2)</w:t>
            </w:r>
          </w:p>
        </w:tc>
        <w:tc>
          <w:tcPr>
            <w:tcW w:w="950" w:type="dxa"/>
            <w:tcBorders>
              <w:top w:val="dashSmallGap" w:sz="4" w:space="0" w:color="BFBFBF"/>
              <w:bottom w:val="dashSmallGap" w:sz="4" w:space="0" w:color="BFBFBF"/>
            </w:tcBorders>
            <w:shd w:val="clear" w:color="auto" w:fill="auto"/>
          </w:tcPr>
          <w:p w14:paraId="07662682"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w:t>
            </w:r>
          </w:p>
        </w:tc>
        <w:tc>
          <w:tcPr>
            <w:tcW w:w="2851" w:type="dxa"/>
            <w:tcBorders>
              <w:top w:val="dashSmallGap" w:sz="4" w:space="0" w:color="BFBFBF"/>
              <w:bottom w:val="dashSmallGap" w:sz="4" w:space="0" w:color="BFBFBF"/>
            </w:tcBorders>
            <w:shd w:val="clear" w:color="auto" w:fill="auto"/>
          </w:tcPr>
          <w:p w14:paraId="74DFFCA9" w14:textId="77777777" w:rsidR="00452C9F" w:rsidRPr="00452C9F" w:rsidRDefault="00452C9F" w:rsidP="00452C9F">
            <w:pPr>
              <w:rPr>
                <w:rFonts w:ascii="Calibri" w:hAnsi="Calibri" w:cs="Calibri"/>
                <w:i/>
                <w:iCs/>
                <w:sz w:val="18"/>
                <w:szCs w:val="18"/>
              </w:rPr>
            </w:pPr>
            <w:proofErr w:type="spellStart"/>
            <w:r w:rsidRPr="00452C9F">
              <w:rPr>
                <w:rFonts w:ascii="Calibri" w:hAnsi="Calibri" w:cs="Calibri"/>
                <w:i/>
                <w:iCs/>
                <w:sz w:val="18"/>
                <w:szCs w:val="18"/>
              </w:rPr>
              <w:t>Hahella</w:t>
            </w:r>
            <w:proofErr w:type="spellEnd"/>
            <w:r w:rsidRPr="00452C9F">
              <w:rPr>
                <w:rFonts w:ascii="Calibri" w:hAnsi="Calibri" w:cs="Calibri"/>
                <w:i/>
                <w:iCs/>
                <w:sz w:val="18"/>
                <w:szCs w:val="18"/>
              </w:rPr>
              <w:t xml:space="preserve"> </w:t>
            </w:r>
            <w:proofErr w:type="spellStart"/>
            <w:r w:rsidRPr="00452C9F">
              <w:rPr>
                <w:rFonts w:ascii="Calibri" w:hAnsi="Calibri" w:cs="Calibri"/>
                <w:i/>
                <w:iCs/>
                <w:sz w:val="18"/>
                <w:szCs w:val="18"/>
              </w:rPr>
              <w:t>chejuensis</w:t>
            </w:r>
            <w:proofErr w:type="spellEnd"/>
            <w:r w:rsidRPr="00452C9F">
              <w:rPr>
                <w:rFonts w:ascii="Calibri" w:hAnsi="Calibri" w:cs="Calibri"/>
                <w:sz w:val="18"/>
                <w:szCs w:val="18"/>
              </w:rPr>
              <w:t xml:space="preserve"> KCTC 2396</w:t>
            </w:r>
          </w:p>
        </w:tc>
        <w:tc>
          <w:tcPr>
            <w:tcW w:w="1701" w:type="dxa"/>
            <w:tcBorders>
              <w:top w:val="dashSmallGap" w:sz="4" w:space="0" w:color="BFBFBF"/>
              <w:bottom w:val="dashSmallGap" w:sz="4" w:space="0" w:color="BFBFBF"/>
            </w:tcBorders>
            <w:shd w:val="clear" w:color="auto" w:fill="auto"/>
          </w:tcPr>
          <w:p w14:paraId="4FECE720"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Proteobacteria</w:t>
            </w:r>
          </w:p>
        </w:tc>
        <w:tc>
          <w:tcPr>
            <w:tcW w:w="1418" w:type="dxa"/>
            <w:tcBorders>
              <w:top w:val="dashSmallGap" w:sz="4" w:space="0" w:color="BFBFBF"/>
              <w:bottom w:val="dashSmallGap" w:sz="4" w:space="0" w:color="BFBFBF"/>
            </w:tcBorders>
            <w:shd w:val="clear" w:color="auto" w:fill="auto"/>
          </w:tcPr>
          <w:p w14:paraId="4E6BA54B"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Q2SNS3</w:t>
            </w:r>
          </w:p>
        </w:tc>
        <w:tc>
          <w:tcPr>
            <w:tcW w:w="2126" w:type="dxa"/>
            <w:tcBorders>
              <w:top w:val="dashSmallGap" w:sz="4" w:space="0" w:color="BFBFBF"/>
              <w:bottom w:val="dashSmallGap" w:sz="4" w:space="0" w:color="BFBFBF"/>
            </w:tcBorders>
            <w:shd w:val="clear" w:color="auto" w:fill="auto"/>
          </w:tcPr>
          <w:p w14:paraId="12B112F4"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AA10-IgLF-GbpA2-CBM2</w:t>
            </w:r>
          </w:p>
        </w:tc>
        <w:tc>
          <w:tcPr>
            <w:tcW w:w="851" w:type="dxa"/>
            <w:tcBorders>
              <w:top w:val="dashSmallGap" w:sz="4" w:space="0" w:color="BFBFBF"/>
              <w:bottom w:val="dashSmallGap" w:sz="4" w:space="0" w:color="BFBFBF"/>
            </w:tcBorders>
            <w:shd w:val="clear" w:color="auto" w:fill="auto"/>
          </w:tcPr>
          <w:p w14:paraId="2E30D2EA"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w:t>
            </w:r>
          </w:p>
        </w:tc>
        <w:tc>
          <w:tcPr>
            <w:tcW w:w="236" w:type="dxa"/>
            <w:tcBorders>
              <w:top w:val="dashSmallGap" w:sz="4" w:space="0" w:color="BFBFBF"/>
              <w:bottom w:val="dashSmallGap" w:sz="4" w:space="0" w:color="BFBFBF"/>
              <w:right w:val="nil"/>
            </w:tcBorders>
            <w:shd w:val="clear" w:color="auto" w:fill="auto"/>
          </w:tcPr>
          <w:p w14:paraId="22181E4C" w14:textId="70B87531" w:rsidR="00452C9F" w:rsidRPr="00452C9F" w:rsidRDefault="009D3E2C" w:rsidP="00452C9F">
            <w:pPr>
              <w:rPr>
                <w:rFonts w:ascii="Calibri" w:hAnsi="Calibri" w:cs="Calibri"/>
                <w:sz w:val="18"/>
                <w:szCs w:val="18"/>
              </w:rPr>
            </w:pPr>
            <w:r>
              <w:rPr>
                <w:rFonts w:ascii="Calibri" w:hAnsi="Calibri" w:cs="Calibri"/>
                <w:noProof/>
                <w:sz w:val="18"/>
                <w:szCs w:val="18"/>
              </w:rPr>
              <w:t xml:space="preserve"> [30]</w:t>
            </w:r>
          </w:p>
        </w:tc>
      </w:tr>
      <w:tr w:rsidR="00452C9F" w:rsidRPr="00452C9F" w14:paraId="36480C26" w14:textId="77777777" w:rsidTr="00452C9F">
        <w:tc>
          <w:tcPr>
            <w:tcW w:w="1838" w:type="dxa"/>
            <w:tcBorders>
              <w:top w:val="dashSmallGap" w:sz="4" w:space="0" w:color="BFBFBF"/>
              <w:left w:val="nil"/>
              <w:bottom w:val="dashSmallGap" w:sz="4" w:space="0" w:color="BFBFBF"/>
            </w:tcBorders>
            <w:shd w:val="clear" w:color="auto" w:fill="auto"/>
          </w:tcPr>
          <w:p w14:paraId="7BF6BF29"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Vi</w:t>
            </w:r>
            <w:r w:rsidRPr="00452C9F">
              <w:rPr>
                <w:rFonts w:ascii="Calibri" w:hAnsi="Calibri" w:cs="Calibri"/>
                <w:sz w:val="18"/>
                <w:szCs w:val="18"/>
              </w:rPr>
              <w:t>LPMO10A</w:t>
            </w:r>
          </w:p>
        </w:tc>
        <w:tc>
          <w:tcPr>
            <w:tcW w:w="950" w:type="dxa"/>
            <w:tcBorders>
              <w:top w:val="dashSmallGap" w:sz="4" w:space="0" w:color="BFBFBF"/>
              <w:bottom w:val="dashSmallGap" w:sz="4" w:space="0" w:color="BFBFBF"/>
            </w:tcBorders>
            <w:shd w:val="clear" w:color="auto" w:fill="auto"/>
          </w:tcPr>
          <w:p w14:paraId="44107ECE"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w:t>
            </w:r>
          </w:p>
        </w:tc>
        <w:tc>
          <w:tcPr>
            <w:tcW w:w="2851" w:type="dxa"/>
            <w:tcBorders>
              <w:top w:val="dashSmallGap" w:sz="4" w:space="0" w:color="BFBFBF"/>
              <w:bottom w:val="dashSmallGap" w:sz="4" w:space="0" w:color="BFBFBF"/>
            </w:tcBorders>
            <w:shd w:val="clear" w:color="auto" w:fill="auto"/>
          </w:tcPr>
          <w:p w14:paraId="47DD88DD" w14:textId="77777777" w:rsidR="00452C9F" w:rsidRPr="00452C9F" w:rsidRDefault="00452C9F" w:rsidP="00452C9F">
            <w:pPr>
              <w:rPr>
                <w:rFonts w:ascii="Calibri" w:hAnsi="Calibri" w:cs="Calibri"/>
                <w:i/>
                <w:iCs/>
                <w:sz w:val="18"/>
                <w:szCs w:val="18"/>
              </w:rPr>
            </w:pPr>
            <w:proofErr w:type="spellStart"/>
            <w:r w:rsidRPr="00452C9F">
              <w:rPr>
                <w:rFonts w:ascii="Calibri" w:hAnsi="Calibri" w:cs="Calibri"/>
                <w:i/>
                <w:iCs/>
                <w:sz w:val="18"/>
                <w:szCs w:val="18"/>
              </w:rPr>
              <w:t>Vitiosangium</w:t>
            </w:r>
            <w:proofErr w:type="spellEnd"/>
            <w:r w:rsidRPr="00452C9F">
              <w:rPr>
                <w:rFonts w:ascii="Calibri" w:hAnsi="Calibri" w:cs="Calibri"/>
                <w:sz w:val="18"/>
                <w:szCs w:val="18"/>
              </w:rPr>
              <w:t xml:space="preserve"> sp. GDMCC 1.1324</w:t>
            </w:r>
          </w:p>
        </w:tc>
        <w:tc>
          <w:tcPr>
            <w:tcW w:w="1701" w:type="dxa"/>
            <w:tcBorders>
              <w:top w:val="dashSmallGap" w:sz="4" w:space="0" w:color="BFBFBF"/>
              <w:bottom w:val="dashSmallGap" w:sz="4" w:space="0" w:color="BFBFBF"/>
            </w:tcBorders>
            <w:shd w:val="clear" w:color="auto" w:fill="auto"/>
          </w:tcPr>
          <w:p w14:paraId="18D872EF"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Proteobacteria</w:t>
            </w:r>
          </w:p>
        </w:tc>
        <w:tc>
          <w:tcPr>
            <w:tcW w:w="1418" w:type="dxa"/>
            <w:tcBorders>
              <w:top w:val="dashSmallGap" w:sz="4" w:space="0" w:color="BFBFBF"/>
              <w:bottom w:val="dashSmallGap" w:sz="4" w:space="0" w:color="BFBFBF"/>
            </w:tcBorders>
            <w:shd w:val="clear" w:color="auto" w:fill="auto"/>
          </w:tcPr>
          <w:p w14:paraId="42BDFCD6"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A0A2T4V6F4</w:t>
            </w:r>
          </w:p>
        </w:tc>
        <w:tc>
          <w:tcPr>
            <w:tcW w:w="2126" w:type="dxa"/>
            <w:tcBorders>
              <w:top w:val="dashSmallGap" w:sz="4" w:space="0" w:color="BFBFBF"/>
              <w:bottom w:val="dashSmallGap" w:sz="4" w:space="0" w:color="BFBFBF"/>
            </w:tcBorders>
            <w:shd w:val="clear" w:color="auto" w:fill="auto"/>
          </w:tcPr>
          <w:p w14:paraId="0D99788F"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AA10-GbpA2-GbpA3-CBM73</w:t>
            </w:r>
          </w:p>
        </w:tc>
        <w:tc>
          <w:tcPr>
            <w:tcW w:w="851" w:type="dxa"/>
            <w:tcBorders>
              <w:top w:val="dashSmallGap" w:sz="4" w:space="0" w:color="BFBFBF"/>
              <w:bottom w:val="dashSmallGap" w:sz="4" w:space="0" w:color="BFBFBF"/>
            </w:tcBorders>
            <w:shd w:val="clear" w:color="auto" w:fill="auto"/>
          </w:tcPr>
          <w:p w14:paraId="53B2BF1E"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w:t>
            </w:r>
          </w:p>
        </w:tc>
        <w:tc>
          <w:tcPr>
            <w:tcW w:w="236" w:type="dxa"/>
            <w:tcBorders>
              <w:top w:val="dashSmallGap" w:sz="4" w:space="0" w:color="BFBFBF"/>
              <w:bottom w:val="dashSmallGap" w:sz="4" w:space="0" w:color="BFBFBF"/>
              <w:right w:val="nil"/>
            </w:tcBorders>
            <w:shd w:val="clear" w:color="auto" w:fill="auto"/>
          </w:tcPr>
          <w:p w14:paraId="0B5AD272" w14:textId="75B09D4E" w:rsidR="00452C9F" w:rsidRPr="00452C9F" w:rsidRDefault="009D3E2C" w:rsidP="00452C9F">
            <w:pPr>
              <w:rPr>
                <w:rFonts w:ascii="Calibri" w:hAnsi="Calibri" w:cs="Calibri"/>
                <w:sz w:val="18"/>
                <w:szCs w:val="18"/>
              </w:rPr>
            </w:pPr>
            <w:r>
              <w:rPr>
                <w:rFonts w:ascii="Calibri" w:hAnsi="Calibri" w:cs="Calibri"/>
                <w:noProof/>
                <w:sz w:val="18"/>
                <w:szCs w:val="18"/>
              </w:rPr>
              <w:t xml:space="preserve"> [3]</w:t>
            </w:r>
          </w:p>
        </w:tc>
      </w:tr>
      <w:tr w:rsidR="00452C9F" w:rsidRPr="00452C9F" w14:paraId="2ED99108" w14:textId="77777777" w:rsidTr="00452C9F">
        <w:tc>
          <w:tcPr>
            <w:tcW w:w="1838" w:type="dxa"/>
            <w:tcBorders>
              <w:top w:val="dashSmallGap" w:sz="4" w:space="0" w:color="BFBFBF"/>
              <w:left w:val="nil"/>
              <w:bottom w:val="dashSmallGap" w:sz="4" w:space="0" w:color="BFBFBF"/>
            </w:tcBorders>
            <w:shd w:val="clear" w:color="auto" w:fill="auto"/>
          </w:tcPr>
          <w:p w14:paraId="0506D225"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Pa</w:t>
            </w:r>
            <w:r w:rsidRPr="00452C9F">
              <w:rPr>
                <w:rFonts w:ascii="Calibri" w:hAnsi="Calibri" w:cs="Calibri"/>
                <w:sz w:val="18"/>
                <w:szCs w:val="18"/>
              </w:rPr>
              <w:t>LPMO10A (</w:t>
            </w:r>
            <w:proofErr w:type="spellStart"/>
            <w:r w:rsidRPr="00452C9F">
              <w:rPr>
                <w:rFonts w:ascii="Calibri" w:hAnsi="Calibri" w:cs="Calibri"/>
                <w:sz w:val="18"/>
                <w:szCs w:val="18"/>
              </w:rPr>
              <w:t>CbpD</w:t>
            </w:r>
            <w:proofErr w:type="spellEnd"/>
            <w:r w:rsidRPr="00452C9F">
              <w:rPr>
                <w:rFonts w:ascii="Calibri" w:hAnsi="Calibri" w:cs="Calibri"/>
                <w:sz w:val="18"/>
                <w:szCs w:val="18"/>
              </w:rPr>
              <w:t>)</w:t>
            </w:r>
          </w:p>
        </w:tc>
        <w:tc>
          <w:tcPr>
            <w:tcW w:w="950" w:type="dxa"/>
            <w:tcBorders>
              <w:top w:val="dashSmallGap" w:sz="4" w:space="0" w:color="BFBFBF"/>
              <w:bottom w:val="dashSmallGap" w:sz="4" w:space="0" w:color="BFBFBF"/>
            </w:tcBorders>
            <w:shd w:val="clear" w:color="auto" w:fill="auto"/>
          </w:tcPr>
          <w:p w14:paraId="71B87BBA"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w:t>
            </w:r>
          </w:p>
        </w:tc>
        <w:tc>
          <w:tcPr>
            <w:tcW w:w="2851" w:type="dxa"/>
            <w:tcBorders>
              <w:top w:val="dashSmallGap" w:sz="4" w:space="0" w:color="BFBFBF"/>
              <w:bottom w:val="dashSmallGap" w:sz="4" w:space="0" w:color="BFBFBF"/>
            </w:tcBorders>
            <w:shd w:val="clear" w:color="auto" w:fill="auto"/>
          </w:tcPr>
          <w:p w14:paraId="4D6F87CE"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Pseudomonas aeruginosa</w:t>
            </w:r>
            <w:r w:rsidRPr="00452C9F">
              <w:rPr>
                <w:rFonts w:ascii="Calibri" w:hAnsi="Calibri" w:cs="Calibri"/>
                <w:sz w:val="18"/>
                <w:szCs w:val="18"/>
              </w:rPr>
              <w:t xml:space="preserve"> UCBPP-PA14</w:t>
            </w:r>
          </w:p>
        </w:tc>
        <w:tc>
          <w:tcPr>
            <w:tcW w:w="1701" w:type="dxa"/>
            <w:tcBorders>
              <w:top w:val="dashSmallGap" w:sz="4" w:space="0" w:color="BFBFBF"/>
              <w:bottom w:val="dashSmallGap" w:sz="4" w:space="0" w:color="BFBFBF"/>
            </w:tcBorders>
            <w:shd w:val="clear" w:color="auto" w:fill="auto"/>
          </w:tcPr>
          <w:p w14:paraId="4AB9BFC7"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Proteobacteria</w:t>
            </w:r>
          </w:p>
        </w:tc>
        <w:tc>
          <w:tcPr>
            <w:tcW w:w="1418" w:type="dxa"/>
            <w:tcBorders>
              <w:top w:val="dashSmallGap" w:sz="4" w:space="0" w:color="BFBFBF"/>
              <w:bottom w:val="dashSmallGap" w:sz="4" w:space="0" w:color="BFBFBF"/>
            </w:tcBorders>
            <w:shd w:val="clear" w:color="auto" w:fill="auto"/>
          </w:tcPr>
          <w:p w14:paraId="52FF1C3E"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Q02I11</w:t>
            </w:r>
          </w:p>
        </w:tc>
        <w:tc>
          <w:tcPr>
            <w:tcW w:w="2126" w:type="dxa"/>
            <w:tcBorders>
              <w:top w:val="dashSmallGap" w:sz="4" w:space="0" w:color="BFBFBF"/>
              <w:bottom w:val="dashSmallGap" w:sz="4" w:space="0" w:color="BFBFBF"/>
            </w:tcBorders>
            <w:shd w:val="clear" w:color="auto" w:fill="auto"/>
          </w:tcPr>
          <w:p w14:paraId="1FEB6665"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AA10-GbpA2-CBM73</w:t>
            </w:r>
          </w:p>
        </w:tc>
        <w:tc>
          <w:tcPr>
            <w:tcW w:w="851" w:type="dxa"/>
            <w:tcBorders>
              <w:top w:val="dashSmallGap" w:sz="4" w:space="0" w:color="BFBFBF"/>
              <w:bottom w:val="dashSmallGap" w:sz="4" w:space="0" w:color="BFBFBF"/>
            </w:tcBorders>
            <w:shd w:val="clear" w:color="auto" w:fill="auto"/>
          </w:tcPr>
          <w:p w14:paraId="24C3EB70"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w:t>
            </w:r>
          </w:p>
        </w:tc>
        <w:tc>
          <w:tcPr>
            <w:tcW w:w="236" w:type="dxa"/>
            <w:tcBorders>
              <w:top w:val="dashSmallGap" w:sz="4" w:space="0" w:color="BFBFBF"/>
              <w:bottom w:val="dashSmallGap" w:sz="4" w:space="0" w:color="BFBFBF"/>
              <w:right w:val="nil"/>
            </w:tcBorders>
            <w:shd w:val="clear" w:color="auto" w:fill="auto"/>
          </w:tcPr>
          <w:p w14:paraId="0B2BEAC0" w14:textId="623DB67F" w:rsidR="00452C9F" w:rsidRPr="00452C9F" w:rsidRDefault="009D3E2C" w:rsidP="00452C9F">
            <w:pPr>
              <w:rPr>
                <w:rFonts w:ascii="Calibri" w:hAnsi="Calibri" w:cs="Calibri"/>
                <w:sz w:val="18"/>
                <w:szCs w:val="18"/>
              </w:rPr>
            </w:pPr>
            <w:r>
              <w:rPr>
                <w:rFonts w:ascii="Calibri" w:hAnsi="Calibri" w:cs="Calibri"/>
                <w:noProof/>
                <w:sz w:val="18"/>
                <w:szCs w:val="18"/>
              </w:rPr>
              <w:t xml:space="preserve"> [31]</w:t>
            </w:r>
          </w:p>
        </w:tc>
      </w:tr>
      <w:tr w:rsidR="00452C9F" w:rsidRPr="00452C9F" w14:paraId="13515E58" w14:textId="77777777" w:rsidTr="00452C9F">
        <w:tc>
          <w:tcPr>
            <w:tcW w:w="1838" w:type="dxa"/>
            <w:tcBorders>
              <w:top w:val="dashSmallGap" w:sz="4" w:space="0" w:color="BFBFBF"/>
              <w:left w:val="nil"/>
              <w:bottom w:val="dashSmallGap" w:sz="4" w:space="0" w:color="BFBFBF"/>
            </w:tcBorders>
            <w:shd w:val="clear" w:color="auto" w:fill="auto"/>
          </w:tcPr>
          <w:p w14:paraId="6B9DAC1B"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As</w:t>
            </w:r>
            <w:r w:rsidRPr="00452C9F">
              <w:rPr>
                <w:rFonts w:ascii="Calibri" w:hAnsi="Calibri" w:cs="Calibri"/>
                <w:sz w:val="18"/>
                <w:szCs w:val="18"/>
              </w:rPr>
              <w:t>LPMO10B</w:t>
            </w:r>
          </w:p>
        </w:tc>
        <w:tc>
          <w:tcPr>
            <w:tcW w:w="950" w:type="dxa"/>
            <w:tcBorders>
              <w:top w:val="dashSmallGap" w:sz="4" w:space="0" w:color="BFBFBF"/>
              <w:bottom w:val="dashSmallGap" w:sz="4" w:space="0" w:color="BFBFBF"/>
            </w:tcBorders>
            <w:shd w:val="clear" w:color="auto" w:fill="auto"/>
          </w:tcPr>
          <w:p w14:paraId="1AE07D99"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w:t>
            </w:r>
          </w:p>
        </w:tc>
        <w:tc>
          <w:tcPr>
            <w:tcW w:w="2851" w:type="dxa"/>
            <w:tcBorders>
              <w:top w:val="dashSmallGap" w:sz="4" w:space="0" w:color="BFBFBF"/>
              <w:bottom w:val="dashSmallGap" w:sz="4" w:space="0" w:color="BFBFBF"/>
            </w:tcBorders>
            <w:shd w:val="clear" w:color="auto" w:fill="auto"/>
          </w:tcPr>
          <w:p w14:paraId="313F1EBD" w14:textId="77777777" w:rsidR="00452C9F" w:rsidRPr="00452C9F" w:rsidRDefault="00452C9F" w:rsidP="00452C9F">
            <w:pPr>
              <w:rPr>
                <w:rFonts w:ascii="Calibri" w:hAnsi="Calibri" w:cs="Calibri"/>
                <w:i/>
                <w:iCs/>
                <w:sz w:val="18"/>
                <w:szCs w:val="18"/>
              </w:rPr>
            </w:pPr>
            <w:proofErr w:type="spellStart"/>
            <w:r w:rsidRPr="00452C9F">
              <w:rPr>
                <w:rFonts w:ascii="Calibri" w:hAnsi="Calibri" w:cs="Calibri"/>
                <w:i/>
                <w:iCs/>
                <w:sz w:val="18"/>
                <w:szCs w:val="18"/>
              </w:rPr>
              <w:t>Aliivibrio</w:t>
            </w:r>
            <w:proofErr w:type="spellEnd"/>
            <w:r w:rsidRPr="00452C9F">
              <w:rPr>
                <w:rFonts w:ascii="Calibri" w:hAnsi="Calibri" w:cs="Calibri"/>
                <w:i/>
                <w:iCs/>
                <w:sz w:val="18"/>
                <w:szCs w:val="18"/>
              </w:rPr>
              <w:t xml:space="preserve"> </w:t>
            </w:r>
            <w:proofErr w:type="spellStart"/>
            <w:r w:rsidRPr="00452C9F">
              <w:rPr>
                <w:rFonts w:ascii="Calibri" w:hAnsi="Calibri" w:cs="Calibri"/>
                <w:i/>
                <w:iCs/>
                <w:sz w:val="18"/>
                <w:szCs w:val="18"/>
              </w:rPr>
              <w:t>salmonicida</w:t>
            </w:r>
            <w:proofErr w:type="spellEnd"/>
            <w:r w:rsidRPr="00452C9F">
              <w:rPr>
                <w:rFonts w:ascii="Calibri" w:hAnsi="Calibri" w:cs="Calibri"/>
                <w:sz w:val="18"/>
                <w:szCs w:val="18"/>
              </w:rPr>
              <w:t> LFI1238</w:t>
            </w:r>
          </w:p>
        </w:tc>
        <w:tc>
          <w:tcPr>
            <w:tcW w:w="1701" w:type="dxa"/>
            <w:tcBorders>
              <w:top w:val="dashSmallGap" w:sz="4" w:space="0" w:color="BFBFBF"/>
              <w:bottom w:val="dashSmallGap" w:sz="4" w:space="0" w:color="BFBFBF"/>
            </w:tcBorders>
            <w:shd w:val="clear" w:color="auto" w:fill="auto"/>
          </w:tcPr>
          <w:p w14:paraId="5D8B0F6D"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Proteobacteria</w:t>
            </w:r>
          </w:p>
        </w:tc>
        <w:tc>
          <w:tcPr>
            <w:tcW w:w="1418" w:type="dxa"/>
            <w:tcBorders>
              <w:top w:val="dashSmallGap" w:sz="4" w:space="0" w:color="BFBFBF"/>
              <w:bottom w:val="dashSmallGap" w:sz="4" w:space="0" w:color="BFBFBF"/>
            </w:tcBorders>
            <w:shd w:val="clear" w:color="auto" w:fill="auto"/>
          </w:tcPr>
          <w:p w14:paraId="3ADBAF7A"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B6EQJ6</w:t>
            </w:r>
          </w:p>
        </w:tc>
        <w:tc>
          <w:tcPr>
            <w:tcW w:w="2126" w:type="dxa"/>
            <w:tcBorders>
              <w:top w:val="dashSmallGap" w:sz="4" w:space="0" w:color="BFBFBF"/>
              <w:bottom w:val="dashSmallGap" w:sz="4" w:space="0" w:color="BFBFBF"/>
            </w:tcBorders>
            <w:shd w:val="clear" w:color="auto" w:fill="auto"/>
          </w:tcPr>
          <w:p w14:paraId="18E79DDC"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AA10-GbpA2-CBM5</w:t>
            </w:r>
          </w:p>
        </w:tc>
        <w:tc>
          <w:tcPr>
            <w:tcW w:w="851" w:type="dxa"/>
            <w:tcBorders>
              <w:top w:val="dashSmallGap" w:sz="4" w:space="0" w:color="BFBFBF"/>
              <w:bottom w:val="dashSmallGap" w:sz="4" w:space="0" w:color="BFBFBF"/>
            </w:tcBorders>
            <w:shd w:val="clear" w:color="auto" w:fill="auto"/>
          </w:tcPr>
          <w:p w14:paraId="089FBFCA"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w:t>
            </w:r>
          </w:p>
        </w:tc>
        <w:tc>
          <w:tcPr>
            <w:tcW w:w="236" w:type="dxa"/>
            <w:tcBorders>
              <w:top w:val="dashSmallGap" w:sz="4" w:space="0" w:color="BFBFBF"/>
              <w:bottom w:val="dashSmallGap" w:sz="4" w:space="0" w:color="BFBFBF"/>
              <w:right w:val="nil"/>
            </w:tcBorders>
            <w:shd w:val="clear" w:color="auto" w:fill="auto"/>
          </w:tcPr>
          <w:p w14:paraId="738D6B11" w14:textId="0C5FB4AA" w:rsidR="00452C9F" w:rsidRPr="00452C9F" w:rsidRDefault="009D3E2C" w:rsidP="00452C9F">
            <w:pPr>
              <w:rPr>
                <w:rFonts w:ascii="Calibri" w:hAnsi="Calibri" w:cs="Calibri"/>
                <w:sz w:val="18"/>
                <w:szCs w:val="18"/>
              </w:rPr>
            </w:pPr>
            <w:r>
              <w:rPr>
                <w:rFonts w:ascii="Calibri" w:hAnsi="Calibri" w:cs="Calibri"/>
                <w:noProof/>
                <w:sz w:val="18"/>
                <w:szCs w:val="18"/>
              </w:rPr>
              <w:t xml:space="preserve"> [25]</w:t>
            </w:r>
          </w:p>
        </w:tc>
      </w:tr>
      <w:tr w:rsidR="00452C9F" w:rsidRPr="00452C9F" w14:paraId="17C91FEC" w14:textId="77777777" w:rsidTr="00452C9F">
        <w:tc>
          <w:tcPr>
            <w:tcW w:w="1838" w:type="dxa"/>
            <w:tcBorders>
              <w:top w:val="dashSmallGap" w:sz="4" w:space="0" w:color="BFBFBF"/>
              <w:left w:val="nil"/>
              <w:bottom w:val="dashSmallGap" w:sz="4" w:space="0" w:color="BFBFBF"/>
            </w:tcBorders>
            <w:shd w:val="clear" w:color="auto" w:fill="auto"/>
          </w:tcPr>
          <w:p w14:paraId="339D107D" w14:textId="77777777" w:rsidR="00452C9F" w:rsidRPr="00452C9F" w:rsidRDefault="00452C9F" w:rsidP="00452C9F">
            <w:pPr>
              <w:rPr>
                <w:rFonts w:ascii="Calibri" w:hAnsi="Calibri" w:cs="Calibri"/>
                <w:sz w:val="18"/>
                <w:szCs w:val="18"/>
              </w:rPr>
            </w:pPr>
            <w:r w:rsidRPr="00452C9F">
              <w:rPr>
                <w:rFonts w:ascii="Calibri" w:hAnsi="Calibri" w:cs="Calibri"/>
                <w:i/>
                <w:iCs/>
                <w:sz w:val="18"/>
                <w:szCs w:val="18"/>
              </w:rPr>
              <w:t>Mm</w:t>
            </w:r>
            <w:r w:rsidRPr="00452C9F">
              <w:rPr>
                <w:rFonts w:ascii="Calibri" w:hAnsi="Calibri" w:cs="Calibri"/>
                <w:sz w:val="18"/>
                <w:szCs w:val="18"/>
              </w:rPr>
              <w:t xml:space="preserve">LPMO10 </w:t>
            </w:r>
          </w:p>
          <w:p w14:paraId="2B8E5FEE" w14:textId="77777777" w:rsidR="00452C9F" w:rsidRPr="00452C9F" w:rsidRDefault="00452C9F" w:rsidP="00452C9F">
            <w:pPr>
              <w:rPr>
                <w:rFonts w:ascii="Calibri" w:hAnsi="Calibri" w:cs="Calibri"/>
                <w:i/>
                <w:iCs/>
                <w:sz w:val="18"/>
                <w:szCs w:val="18"/>
              </w:rPr>
            </w:pPr>
            <w:r w:rsidRPr="00452C9F">
              <w:rPr>
                <w:rFonts w:ascii="Calibri" w:hAnsi="Calibri" w:cs="Calibri"/>
                <w:sz w:val="18"/>
                <w:szCs w:val="18"/>
              </w:rPr>
              <w:t>(</w:t>
            </w:r>
            <w:proofErr w:type="spellStart"/>
            <w:r w:rsidRPr="00452C9F">
              <w:rPr>
                <w:rFonts w:ascii="Calibri" w:hAnsi="Calibri" w:cs="Calibri"/>
                <w:i/>
                <w:iCs/>
                <w:sz w:val="18"/>
                <w:szCs w:val="18"/>
              </w:rPr>
              <w:t>Mm</w:t>
            </w:r>
            <w:r w:rsidRPr="00452C9F">
              <w:rPr>
                <w:rFonts w:ascii="Calibri" w:hAnsi="Calibri" w:cs="Calibri"/>
                <w:sz w:val="18"/>
                <w:szCs w:val="18"/>
              </w:rPr>
              <w:t>EPV</w:t>
            </w:r>
            <w:proofErr w:type="spellEnd"/>
            <w:r w:rsidRPr="00452C9F">
              <w:rPr>
                <w:rFonts w:ascii="Calibri" w:hAnsi="Calibri" w:cs="Calibri"/>
                <w:sz w:val="18"/>
                <w:szCs w:val="18"/>
              </w:rPr>
              <w:t xml:space="preserve"> </w:t>
            </w:r>
            <w:proofErr w:type="spellStart"/>
            <w:r w:rsidRPr="00452C9F">
              <w:rPr>
                <w:rFonts w:ascii="Calibri" w:hAnsi="Calibri" w:cs="Calibri"/>
                <w:sz w:val="18"/>
                <w:szCs w:val="18"/>
              </w:rPr>
              <w:t>fusolin</w:t>
            </w:r>
            <w:proofErr w:type="spellEnd"/>
            <w:r w:rsidRPr="00452C9F">
              <w:rPr>
                <w:rFonts w:ascii="Calibri" w:hAnsi="Calibri" w:cs="Calibri"/>
                <w:sz w:val="18"/>
                <w:szCs w:val="18"/>
              </w:rPr>
              <w:t>)</w:t>
            </w:r>
          </w:p>
        </w:tc>
        <w:tc>
          <w:tcPr>
            <w:tcW w:w="950" w:type="dxa"/>
            <w:tcBorders>
              <w:top w:val="dashSmallGap" w:sz="4" w:space="0" w:color="BFBFBF"/>
              <w:bottom w:val="dashSmallGap" w:sz="4" w:space="0" w:color="BFBFBF"/>
            </w:tcBorders>
            <w:shd w:val="clear" w:color="auto" w:fill="auto"/>
          </w:tcPr>
          <w:p w14:paraId="1003031B"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w:t>
            </w:r>
          </w:p>
        </w:tc>
        <w:tc>
          <w:tcPr>
            <w:tcW w:w="2851" w:type="dxa"/>
            <w:tcBorders>
              <w:top w:val="dashSmallGap" w:sz="4" w:space="0" w:color="BFBFBF"/>
              <w:bottom w:val="dashSmallGap" w:sz="4" w:space="0" w:color="BFBFBF"/>
            </w:tcBorders>
            <w:shd w:val="clear" w:color="auto" w:fill="auto"/>
          </w:tcPr>
          <w:p w14:paraId="5E9AEDE3" w14:textId="77777777" w:rsidR="00452C9F" w:rsidRPr="00452C9F" w:rsidRDefault="00452C9F" w:rsidP="00452C9F">
            <w:pPr>
              <w:rPr>
                <w:rFonts w:ascii="Calibri" w:hAnsi="Calibri" w:cs="Calibri"/>
                <w:i/>
                <w:iCs/>
                <w:sz w:val="18"/>
                <w:szCs w:val="18"/>
              </w:rPr>
            </w:pPr>
            <w:proofErr w:type="spellStart"/>
            <w:r w:rsidRPr="00452C9F">
              <w:rPr>
                <w:rFonts w:ascii="Calibri" w:hAnsi="Calibri" w:cs="Calibri"/>
                <w:i/>
                <w:iCs/>
                <w:sz w:val="18"/>
                <w:szCs w:val="18"/>
              </w:rPr>
              <w:t>Melolontha</w:t>
            </w:r>
            <w:proofErr w:type="spellEnd"/>
            <w:r w:rsidRPr="00452C9F">
              <w:rPr>
                <w:rFonts w:ascii="Calibri" w:hAnsi="Calibri" w:cs="Calibri"/>
                <w:i/>
                <w:iCs/>
                <w:sz w:val="18"/>
                <w:szCs w:val="18"/>
              </w:rPr>
              <w:t xml:space="preserve"> </w:t>
            </w:r>
            <w:proofErr w:type="spellStart"/>
            <w:r w:rsidRPr="00452C9F">
              <w:rPr>
                <w:rFonts w:ascii="Calibri" w:hAnsi="Calibri" w:cs="Calibri"/>
                <w:i/>
                <w:iCs/>
                <w:sz w:val="18"/>
                <w:szCs w:val="18"/>
              </w:rPr>
              <w:t>melolontha</w:t>
            </w:r>
            <w:proofErr w:type="spellEnd"/>
            <w:r w:rsidRPr="00452C9F">
              <w:rPr>
                <w:rFonts w:ascii="Calibri" w:hAnsi="Calibri" w:cs="Calibri"/>
                <w:i/>
                <w:iCs/>
                <w:sz w:val="18"/>
                <w:szCs w:val="18"/>
              </w:rPr>
              <w:t xml:space="preserve"> </w:t>
            </w:r>
            <w:proofErr w:type="spellStart"/>
            <w:r w:rsidRPr="00452C9F">
              <w:rPr>
                <w:rFonts w:ascii="Calibri" w:hAnsi="Calibri" w:cs="Calibri"/>
                <w:i/>
                <w:iCs/>
                <w:sz w:val="18"/>
                <w:szCs w:val="18"/>
              </w:rPr>
              <w:t>entomopoxvirus</w:t>
            </w:r>
            <w:proofErr w:type="spellEnd"/>
            <w:r w:rsidRPr="00452C9F">
              <w:rPr>
                <w:rFonts w:ascii="Calibri" w:hAnsi="Calibri" w:cs="Calibri"/>
                <w:sz w:val="18"/>
                <w:szCs w:val="18"/>
              </w:rPr>
              <w:t xml:space="preserve"> MMEV</w:t>
            </w:r>
          </w:p>
        </w:tc>
        <w:tc>
          <w:tcPr>
            <w:tcW w:w="1701" w:type="dxa"/>
            <w:tcBorders>
              <w:top w:val="dashSmallGap" w:sz="4" w:space="0" w:color="BFBFBF"/>
              <w:bottom w:val="dashSmallGap" w:sz="4" w:space="0" w:color="BFBFBF"/>
            </w:tcBorders>
            <w:shd w:val="clear" w:color="auto" w:fill="auto"/>
          </w:tcPr>
          <w:p w14:paraId="78A4F773" w14:textId="77777777" w:rsidR="00452C9F" w:rsidRPr="00452C9F" w:rsidRDefault="00452C9F" w:rsidP="00452C9F">
            <w:pPr>
              <w:rPr>
                <w:rFonts w:ascii="Calibri" w:hAnsi="Calibri" w:cs="Calibri"/>
                <w:sz w:val="18"/>
                <w:szCs w:val="18"/>
              </w:rPr>
            </w:pPr>
            <w:proofErr w:type="spellStart"/>
            <w:r w:rsidRPr="00452C9F">
              <w:rPr>
                <w:rFonts w:ascii="Calibri" w:hAnsi="Calibri" w:cs="Calibri"/>
                <w:sz w:val="18"/>
                <w:szCs w:val="18"/>
              </w:rPr>
              <w:t>Nucleocytoviricota</w:t>
            </w:r>
            <w:proofErr w:type="spellEnd"/>
          </w:p>
        </w:tc>
        <w:tc>
          <w:tcPr>
            <w:tcW w:w="1418" w:type="dxa"/>
            <w:tcBorders>
              <w:top w:val="dashSmallGap" w:sz="4" w:space="0" w:color="BFBFBF"/>
              <w:bottom w:val="dashSmallGap" w:sz="4" w:space="0" w:color="BFBFBF"/>
            </w:tcBorders>
            <w:shd w:val="clear" w:color="auto" w:fill="auto"/>
          </w:tcPr>
          <w:p w14:paraId="6BB5FCBF"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Q83389</w:t>
            </w:r>
          </w:p>
        </w:tc>
        <w:tc>
          <w:tcPr>
            <w:tcW w:w="2126" w:type="dxa"/>
            <w:tcBorders>
              <w:top w:val="dashSmallGap" w:sz="4" w:space="0" w:color="BFBFBF"/>
              <w:bottom w:val="dashSmallGap" w:sz="4" w:space="0" w:color="BFBFBF"/>
            </w:tcBorders>
            <w:shd w:val="clear" w:color="auto" w:fill="auto"/>
          </w:tcPr>
          <w:p w14:paraId="3FAE22E6"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AA10-SSA</w:t>
            </w:r>
          </w:p>
        </w:tc>
        <w:tc>
          <w:tcPr>
            <w:tcW w:w="851" w:type="dxa"/>
            <w:tcBorders>
              <w:top w:val="dashSmallGap" w:sz="4" w:space="0" w:color="BFBFBF"/>
              <w:bottom w:val="dashSmallGap" w:sz="4" w:space="0" w:color="BFBFBF"/>
            </w:tcBorders>
            <w:shd w:val="clear" w:color="auto" w:fill="auto"/>
          </w:tcPr>
          <w:p w14:paraId="167DA09B"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4OW5</w:t>
            </w:r>
          </w:p>
        </w:tc>
        <w:tc>
          <w:tcPr>
            <w:tcW w:w="236" w:type="dxa"/>
            <w:tcBorders>
              <w:top w:val="dashSmallGap" w:sz="4" w:space="0" w:color="BFBFBF"/>
              <w:bottom w:val="dashSmallGap" w:sz="4" w:space="0" w:color="BFBFBF"/>
              <w:right w:val="nil"/>
            </w:tcBorders>
            <w:shd w:val="clear" w:color="auto" w:fill="auto"/>
          </w:tcPr>
          <w:p w14:paraId="6C8725FC" w14:textId="64E3A6F5" w:rsidR="00452C9F" w:rsidRPr="00452C9F" w:rsidRDefault="009D3E2C" w:rsidP="00452C9F">
            <w:pPr>
              <w:rPr>
                <w:rFonts w:ascii="Calibri" w:hAnsi="Calibri" w:cs="Calibri"/>
                <w:sz w:val="18"/>
                <w:szCs w:val="18"/>
              </w:rPr>
            </w:pPr>
            <w:r>
              <w:rPr>
                <w:rFonts w:ascii="Calibri" w:hAnsi="Calibri" w:cs="Calibri"/>
                <w:noProof/>
                <w:sz w:val="18"/>
                <w:szCs w:val="18"/>
              </w:rPr>
              <w:t xml:space="preserve"> [32]</w:t>
            </w:r>
          </w:p>
        </w:tc>
      </w:tr>
      <w:tr w:rsidR="00452C9F" w:rsidRPr="00452C9F" w14:paraId="410FFE70" w14:textId="77777777" w:rsidTr="00452C9F">
        <w:tc>
          <w:tcPr>
            <w:tcW w:w="1838" w:type="dxa"/>
            <w:tcBorders>
              <w:top w:val="dashSmallGap" w:sz="4" w:space="0" w:color="BFBFBF"/>
              <w:left w:val="nil"/>
              <w:bottom w:val="dashSmallGap" w:sz="4" w:space="0" w:color="BFBFBF"/>
            </w:tcBorders>
            <w:shd w:val="clear" w:color="auto" w:fill="auto"/>
          </w:tcPr>
          <w:p w14:paraId="19DA5F74" w14:textId="77777777" w:rsidR="00452C9F" w:rsidRPr="00452C9F" w:rsidRDefault="00452C9F" w:rsidP="00452C9F">
            <w:pPr>
              <w:rPr>
                <w:rFonts w:ascii="Calibri" w:hAnsi="Calibri" w:cs="Calibri"/>
                <w:sz w:val="18"/>
                <w:szCs w:val="18"/>
              </w:rPr>
            </w:pPr>
            <w:r w:rsidRPr="00452C9F">
              <w:rPr>
                <w:rFonts w:ascii="Calibri" w:hAnsi="Calibri" w:cs="Calibri"/>
                <w:i/>
                <w:iCs/>
                <w:sz w:val="18"/>
                <w:szCs w:val="18"/>
              </w:rPr>
              <w:t>Wi</w:t>
            </w:r>
            <w:r w:rsidRPr="00452C9F">
              <w:rPr>
                <w:rFonts w:ascii="Calibri" w:hAnsi="Calibri" w:cs="Calibri"/>
                <w:sz w:val="18"/>
                <w:szCs w:val="18"/>
              </w:rPr>
              <w:t xml:space="preserve">LPMO10 </w:t>
            </w:r>
          </w:p>
          <w:p w14:paraId="698C99E3" w14:textId="77777777" w:rsidR="00452C9F" w:rsidRPr="00452C9F" w:rsidRDefault="00452C9F" w:rsidP="00452C9F">
            <w:pPr>
              <w:rPr>
                <w:rFonts w:ascii="Calibri" w:hAnsi="Calibri" w:cs="Calibri"/>
                <w:i/>
                <w:iCs/>
                <w:sz w:val="18"/>
                <w:szCs w:val="18"/>
              </w:rPr>
            </w:pPr>
            <w:r w:rsidRPr="00452C9F">
              <w:rPr>
                <w:rFonts w:ascii="Calibri" w:hAnsi="Calibri" w:cs="Calibri"/>
                <w:sz w:val="18"/>
                <w:szCs w:val="18"/>
              </w:rPr>
              <w:t>(</w:t>
            </w:r>
            <w:proofErr w:type="spellStart"/>
            <w:r w:rsidRPr="00452C9F">
              <w:rPr>
                <w:rFonts w:ascii="Calibri" w:hAnsi="Calibri" w:cs="Calibri"/>
                <w:i/>
                <w:iCs/>
                <w:sz w:val="18"/>
                <w:szCs w:val="18"/>
              </w:rPr>
              <w:t>Wi</w:t>
            </w:r>
            <w:r w:rsidRPr="00452C9F">
              <w:rPr>
                <w:rFonts w:ascii="Calibri" w:hAnsi="Calibri" w:cs="Calibri"/>
                <w:sz w:val="18"/>
                <w:szCs w:val="18"/>
              </w:rPr>
              <w:t>EPV</w:t>
            </w:r>
            <w:proofErr w:type="spellEnd"/>
            <w:r w:rsidRPr="00452C9F">
              <w:rPr>
                <w:rFonts w:ascii="Calibri" w:hAnsi="Calibri" w:cs="Calibri"/>
                <w:sz w:val="18"/>
                <w:szCs w:val="18"/>
              </w:rPr>
              <w:t xml:space="preserve"> </w:t>
            </w:r>
            <w:proofErr w:type="spellStart"/>
            <w:r w:rsidRPr="00452C9F">
              <w:rPr>
                <w:rFonts w:ascii="Calibri" w:hAnsi="Calibri" w:cs="Calibri"/>
                <w:sz w:val="18"/>
                <w:szCs w:val="18"/>
              </w:rPr>
              <w:t>fusolin</w:t>
            </w:r>
            <w:proofErr w:type="spellEnd"/>
            <w:r w:rsidRPr="00452C9F">
              <w:rPr>
                <w:rFonts w:ascii="Calibri" w:hAnsi="Calibri" w:cs="Calibri"/>
                <w:sz w:val="18"/>
                <w:szCs w:val="18"/>
              </w:rPr>
              <w:t>)</w:t>
            </w:r>
          </w:p>
        </w:tc>
        <w:tc>
          <w:tcPr>
            <w:tcW w:w="950" w:type="dxa"/>
            <w:tcBorders>
              <w:top w:val="dashSmallGap" w:sz="4" w:space="0" w:color="BFBFBF"/>
              <w:bottom w:val="dashSmallGap" w:sz="4" w:space="0" w:color="BFBFBF"/>
            </w:tcBorders>
            <w:shd w:val="clear" w:color="auto" w:fill="auto"/>
          </w:tcPr>
          <w:p w14:paraId="51F894DF"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w:t>
            </w:r>
          </w:p>
        </w:tc>
        <w:tc>
          <w:tcPr>
            <w:tcW w:w="2851" w:type="dxa"/>
            <w:tcBorders>
              <w:top w:val="dashSmallGap" w:sz="4" w:space="0" w:color="BFBFBF"/>
              <w:bottom w:val="dashSmallGap" w:sz="4" w:space="0" w:color="BFBFBF"/>
            </w:tcBorders>
            <w:shd w:val="clear" w:color="auto" w:fill="auto"/>
          </w:tcPr>
          <w:p w14:paraId="48740F12" w14:textId="77777777" w:rsidR="00452C9F" w:rsidRPr="00452C9F" w:rsidRDefault="00452C9F" w:rsidP="00452C9F">
            <w:pPr>
              <w:rPr>
                <w:rFonts w:ascii="Calibri" w:hAnsi="Calibri" w:cs="Calibri"/>
                <w:i/>
                <w:iCs/>
                <w:sz w:val="18"/>
                <w:szCs w:val="18"/>
              </w:rPr>
            </w:pPr>
            <w:proofErr w:type="spellStart"/>
            <w:r w:rsidRPr="00452C9F">
              <w:rPr>
                <w:rFonts w:ascii="Calibri" w:hAnsi="Calibri" w:cs="Calibri"/>
                <w:i/>
                <w:iCs/>
                <w:sz w:val="18"/>
                <w:szCs w:val="18"/>
              </w:rPr>
              <w:t>Wiseana</w:t>
            </w:r>
            <w:proofErr w:type="spellEnd"/>
            <w:r w:rsidRPr="00452C9F">
              <w:rPr>
                <w:rFonts w:ascii="Calibri" w:hAnsi="Calibri" w:cs="Calibri"/>
                <w:sz w:val="18"/>
                <w:szCs w:val="18"/>
              </w:rPr>
              <w:t xml:space="preserve"> spp. </w:t>
            </w:r>
            <w:proofErr w:type="spellStart"/>
            <w:r w:rsidRPr="00452C9F">
              <w:rPr>
                <w:rFonts w:ascii="Calibri" w:hAnsi="Calibri" w:cs="Calibri"/>
                <w:sz w:val="18"/>
                <w:szCs w:val="18"/>
              </w:rPr>
              <w:t>entomopoxvirus</w:t>
            </w:r>
            <w:proofErr w:type="spellEnd"/>
          </w:p>
        </w:tc>
        <w:tc>
          <w:tcPr>
            <w:tcW w:w="1701" w:type="dxa"/>
            <w:tcBorders>
              <w:top w:val="dashSmallGap" w:sz="4" w:space="0" w:color="BFBFBF"/>
              <w:bottom w:val="dashSmallGap" w:sz="4" w:space="0" w:color="BFBFBF"/>
            </w:tcBorders>
            <w:shd w:val="clear" w:color="auto" w:fill="auto"/>
          </w:tcPr>
          <w:p w14:paraId="2772FA23" w14:textId="77777777" w:rsidR="00452C9F" w:rsidRPr="00452C9F" w:rsidRDefault="00452C9F" w:rsidP="00452C9F">
            <w:pPr>
              <w:rPr>
                <w:rFonts w:ascii="Calibri" w:hAnsi="Calibri" w:cs="Calibri"/>
                <w:sz w:val="18"/>
                <w:szCs w:val="18"/>
              </w:rPr>
            </w:pPr>
            <w:proofErr w:type="spellStart"/>
            <w:r w:rsidRPr="00452C9F">
              <w:rPr>
                <w:rFonts w:ascii="Calibri" w:hAnsi="Calibri" w:cs="Calibri"/>
                <w:sz w:val="18"/>
                <w:szCs w:val="18"/>
              </w:rPr>
              <w:t>Nucleocytoviricota</w:t>
            </w:r>
            <w:proofErr w:type="spellEnd"/>
          </w:p>
        </w:tc>
        <w:tc>
          <w:tcPr>
            <w:tcW w:w="1418" w:type="dxa"/>
            <w:tcBorders>
              <w:top w:val="dashSmallGap" w:sz="4" w:space="0" w:color="BFBFBF"/>
              <w:bottom w:val="dashSmallGap" w:sz="4" w:space="0" w:color="BFBFBF"/>
            </w:tcBorders>
            <w:shd w:val="clear" w:color="auto" w:fill="auto"/>
          </w:tcPr>
          <w:p w14:paraId="00F2C6F8"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A0A0J9X287</w:t>
            </w:r>
          </w:p>
        </w:tc>
        <w:tc>
          <w:tcPr>
            <w:tcW w:w="2126" w:type="dxa"/>
            <w:tcBorders>
              <w:top w:val="dashSmallGap" w:sz="4" w:space="0" w:color="BFBFBF"/>
              <w:bottom w:val="dashSmallGap" w:sz="4" w:space="0" w:color="BFBFBF"/>
            </w:tcBorders>
            <w:shd w:val="clear" w:color="auto" w:fill="auto"/>
          </w:tcPr>
          <w:p w14:paraId="7CC7B8AF"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AA10-SSA</w:t>
            </w:r>
          </w:p>
        </w:tc>
        <w:tc>
          <w:tcPr>
            <w:tcW w:w="851" w:type="dxa"/>
            <w:tcBorders>
              <w:top w:val="dashSmallGap" w:sz="4" w:space="0" w:color="BFBFBF"/>
              <w:bottom w:val="dashSmallGap" w:sz="4" w:space="0" w:color="BFBFBF"/>
            </w:tcBorders>
            <w:shd w:val="clear" w:color="auto" w:fill="auto"/>
          </w:tcPr>
          <w:p w14:paraId="1505124E"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4YN2</w:t>
            </w:r>
          </w:p>
        </w:tc>
        <w:tc>
          <w:tcPr>
            <w:tcW w:w="236" w:type="dxa"/>
            <w:tcBorders>
              <w:top w:val="dashSmallGap" w:sz="4" w:space="0" w:color="BFBFBF"/>
              <w:bottom w:val="dashSmallGap" w:sz="4" w:space="0" w:color="BFBFBF"/>
              <w:right w:val="nil"/>
            </w:tcBorders>
            <w:shd w:val="clear" w:color="auto" w:fill="auto"/>
          </w:tcPr>
          <w:p w14:paraId="7E9BFB98" w14:textId="3DCB3AFE" w:rsidR="00452C9F" w:rsidRPr="00452C9F" w:rsidRDefault="009D3E2C" w:rsidP="00452C9F">
            <w:pPr>
              <w:rPr>
                <w:rFonts w:ascii="Calibri" w:hAnsi="Calibri" w:cs="Calibri"/>
                <w:sz w:val="18"/>
                <w:szCs w:val="18"/>
              </w:rPr>
            </w:pPr>
            <w:r>
              <w:rPr>
                <w:rFonts w:ascii="Calibri" w:hAnsi="Calibri" w:cs="Calibri"/>
                <w:noProof/>
                <w:sz w:val="18"/>
                <w:szCs w:val="18"/>
              </w:rPr>
              <w:t xml:space="preserve"> [32]</w:t>
            </w:r>
          </w:p>
        </w:tc>
      </w:tr>
      <w:tr w:rsidR="00452C9F" w:rsidRPr="00452C9F" w14:paraId="0E7609E1" w14:textId="77777777" w:rsidTr="00452C9F">
        <w:tc>
          <w:tcPr>
            <w:tcW w:w="1838" w:type="dxa"/>
            <w:tcBorders>
              <w:top w:val="dashSmallGap" w:sz="4" w:space="0" w:color="BFBFBF"/>
              <w:left w:val="nil"/>
              <w:bottom w:val="dashSmallGap" w:sz="4" w:space="0" w:color="BFBFBF"/>
            </w:tcBorders>
            <w:shd w:val="clear" w:color="auto" w:fill="auto"/>
          </w:tcPr>
          <w:p w14:paraId="1DA0F138" w14:textId="77777777" w:rsidR="00452C9F" w:rsidRPr="00452C9F" w:rsidRDefault="00452C9F" w:rsidP="00452C9F">
            <w:pPr>
              <w:rPr>
                <w:rFonts w:ascii="Calibri" w:hAnsi="Calibri" w:cs="Calibri"/>
                <w:i/>
                <w:iCs/>
                <w:sz w:val="18"/>
                <w:szCs w:val="18"/>
              </w:rPr>
            </w:pPr>
            <w:r w:rsidRPr="00452C9F">
              <w:rPr>
                <w:rFonts w:ascii="Calibri" w:hAnsi="Calibri" w:cs="Calibri"/>
                <w:i/>
                <w:iCs/>
                <w:sz w:val="18"/>
                <w:szCs w:val="18"/>
              </w:rPr>
              <w:t>Ac</w:t>
            </w:r>
            <w:r w:rsidRPr="00452C9F">
              <w:rPr>
                <w:rFonts w:ascii="Calibri" w:hAnsi="Calibri" w:cs="Calibri"/>
                <w:sz w:val="18"/>
                <w:szCs w:val="18"/>
              </w:rPr>
              <w:t>LPMO10</w:t>
            </w:r>
          </w:p>
        </w:tc>
        <w:tc>
          <w:tcPr>
            <w:tcW w:w="950" w:type="dxa"/>
            <w:tcBorders>
              <w:top w:val="dashSmallGap" w:sz="4" w:space="0" w:color="BFBFBF"/>
              <w:bottom w:val="dashSmallGap" w:sz="4" w:space="0" w:color="BFBFBF"/>
            </w:tcBorders>
            <w:shd w:val="clear" w:color="auto" w:fill="auto"/>
          </w:tcPr>
          <w:p w14:paraId="4252C5B7" w14:textId="77777777" w:rsidR="00452C9F" w:rsidRPr="00452C9F" w:rsidRDefault="00452C9F" w:rsidP="00452C9F">
            <w:pPr>
              <w:jc w:val="center"/>
              <w:rPr>
                <w:rFonts w:ascii="Calibri" w:hAnsi="Calibri" w:cs="Calibri"/>
                <w:sz w:val="18"/>
                <w:szCs w:val="18"/>
              </w:rPr>
            </w:pPr>
            <w:r w:rsidRPr="00452C9F">
              <w:rPr>
                <w:rFonts w:ascii="Calibri" w:hAnsi="Calibri" w:cs="Calibri"/>
                <w:sz w:val="18"/>
                <w:szCs w:val="18"/>
              </w:rPr>
              <w:t>-</w:t>
            </w:r>
          </w:p>
        </w:tc>
        <w:tc>
          <w:tcPr>
            <w:tcW w:w="2851" w:type="dxa"/>
            <w:tcBorders>
              <w:top w:val="dashSmallGap" w:sz="4" w:space="0" w:color="BFBFBF"/>
              <w:bottom w:val="dashSmallGap" w:sz="4" w:space="0" w:color="BFBFBF"/>
            </w:tcBorders>
            <w:shd w:val="clear" w:color="auto" w:fill="auto"/>
          </w:tcPr>
          <w:p w14:paraId="7C77C52F" w14:textId="77777777" w:rsidR="00452C9F" w:rsidRPr="00452C9F" w:rsidRDefault="00452C9F" w:rsidP="00452C9F">
            <w:pPr>
              <w:rPr>
                <w:rFonts w:ascii="Calibri" w:hAnsi="Calibri" w:cs="Calibri"/>
                <w:i/>
                <w:iCs/>
                <w:sz w:val="18"/>
                <w:szCs w:val="18"/>
              </w:rPr>
            </w:pPr>
            <w:proofErr w:type="spellStart"/>
            <w:r w:rsidRPr="00452C9F">
              <w:rPr>
                <w:rFonts w:ascii="Calibri" w:hAnsi="Calibri" w:cs="Calibri"/>
                <w:i/>
                <w:iCs/>
                <w:sz w:val="18"/>
                <w:szCs w:val="18"/>
              </w:rPr>
              <w:t>Anomala</w:t>
            </w:r>
            <w:proofErr w:type="spellEnd"/>
            <w:r w:rsidRPr="00452C9F">
              <w:rPr>
                <w:rFonts w:ascii="Calibri" w:hAnsi="Calibri" w:cs="Calibri"/>
                <w:i/>
                <w:iCs/>
                <w:sz w:val="18"/>
                <w:szCs w:val="18"/>
              </w:rPr>
              <w:t xml:space="preserve"> </w:t>
            </w:r>
            <w:proofErr w:type="spellStart"/>
            <w:r w:rsidRPr="00452C9F">
              <w:rPr>
                <w:rFonts w:ascii="Calibri" w:hAnsi="Calibri" w:cs="Calibri"/>
                <w:i/>
                <w:iCs/>
                <w:sz w:val="18"/>
                <w:szCs w:val="18"/>
              </w:rPr>
              <w:t>cuprea</w:t>
            </w:r>
            <w:proofErr w:type="spellEnd"/>
            <w:r w:rsidRPr="00452C9F">
              <w:rPr>
                <w:rFonts w:ascii="Calibri" w:hAnsi="Calibri" w:cs="Calibri"/>
                <w:sz w:val="18"/>
                <w:szCs w:val="18"/>
              </w:rPr>
              <w:t xml:space="preserve"> </w:t>
            </w:r>
            <w:proofErr w:type="spellStart"/>
            <w:r w:rsidRPr="00452C9F">
              <w:rPr>
                <w:rFonts w:ascii="Calibri" w:hAnsi="Calibri" w:cs="Calibri"/>
                <w:sz w:val="18"/>
                <w:szCs w:val="18"/>
              </w:rPr>
              <w:t>entomopoxvirus</w:t>
            </w:r>
            <w:proofErr w:type="spellEnd"/>
            <w:r w:rsidRPr="00452C9F">
              <w:rPr>
                <w:rFonts w:ascii="Calibri" w:hAnsi="Calibri" w:cs="Calibri"/>
                <w:sz w:val="18"/>
                <w:szCs w:val="18"/>
              </w:rPr>
              <w:t xml:space="preserve"> CV6M</w:t>
            </w:r>
          </w:p>
        </w:tc>
        <w:tc>
          <w:tcPr>
            <w:tcW w:w="1701" w:type="dxa"/>
            <w:tcBorders>
              <w:top w:val="dashSmallGap" w:sz="4" w:space="0" w:color="BFBFBF"/>
              <w:bottom w:val="dashSmallGap" w:sz="4" w:space="0" w:color="BFBFBF"/>
            </w:tcBorders>
            <w:shd w:val="clear" w:color="auto" w:fill="auto"/>
          </w:tcPr>
          <w:p w14:paraId="19D495C3" w14:textId="77777777" w:rsidR="00452C9F" w:rsidRPr="00452C9F" w:rsidRDefault="00452C9F" w:rsidP="00452C9F">
            <w:pPr>
              <w:rPr>
                <w:rFonts w:ascii="Calibri" w:hAnsi="Calibri" w:cs="Calibri"/>
                <w:sz w:val="18"/>
                <w:szCs w:val="18"/>
              </w:rPr>
            </w:pPr>
            <w:proofErr w:type="spellStart"/>
            <w:r w:rsidRPr="00452C9F">
              <w:rPr>
                <w:rFonts w:ascii="Calibri" w:hAnsi="Calibri" w:cs="Calibri"/>
                <w:sz w:val="18"/>
                <w:szCs w:val="18"/>
              </w:rPr>
              <w:t>Nucleocytoviricota</w:t>
            </w:r>
            <w:proofErr w:type="spellEnd"/>
          </w:p>
        </w:tc>
        <w:tc>
          <w:tcPr>
            <w:tcW w:w="1418" w:type="dxa"/>
            <w:tcBorders>
              <w:top w:val="dashSmallGap" w:sz="4" w:space="0" w:color="BFBFBF"/>
              <w:bottom w:val="dashSmallGap" w:sz="4" w:space="0" w:color="BFBFBF"/>
            </w:tcBorders>
            <w:shd w:val="clear" w:color="auto" w:fill="auto"/>
          </w:tcPr>
          <w:p w14:paraId="0B820CB8"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O70709</w:t>
            </w:r>
          </w:p>
        </w:tc>
        <w:tc>
          <w:tcPr>
            <w:tcW w:w="2126" w:type="dxa"/>
            <w:tcBorders>
              <w:top w:val="dashSmallGap" w:sz="4" w:space="0" w:color="BFBFBF"/>
              <w:bottom w:val="dashSmallGap" w:sz="4" w:space="0" w:color="BFBFBF"/>
            </w:tcBorders>
            <w:shd w:val="clear" w:color="auto" w:fill="auto"/>
          </w:tcPr>
          <w:p w14:paraId="172EAF23"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AA10-SSA</w:t>
            </w:r>
          </w:p>
        </w:tc>
        <w:tc>
          <w:tcPr>
            <w:tcW w:w="851" w:type="dxa"/>
            <w:tcBorders>
              <w:top w:val="dashSmallGap" w:sz="4" w:space="0" w:color="BFBFBF"/>
              <w:bottom w:val="dashSmallGap" w:sz="4" w:space="0" w:color="BFBFBF"/>
            </w:tcBorders>
            <w:shd w:val="clear" w:color="auto" w:fill="auto"/>
          </w:tcPr>
          <w:p w14:paraId="75017F58" w14:textId="77777777" w:rsidR="00452C9F" w:rsidRPr="00452C9F" w:rsidRDefault="00452C9F" w:rsidP="00452C9F">
            <w:pPr>
              <w:rPr>
                <w:rFonts w:ascii="Calibri" w:hAnsi="Calibri" w:cs="Calibri"/>
                <w:sz w:val="18"/>
                <w:szCs w:val="18"/>
              </w:rPr>
            </w:pPr>
            <w:r w:rsidRPr="00452C9F">
              <w:rPr>
                <w:rFonts w:ascii="Calibri" w:hAnsi="Calibri" w:cs="Calibri"/>
                <w:sz w:val="18"/>
                <w:szCs w:val="18"/>
              </w:rPr>
              <w:t>4YN1</w:t>
            </w:r>
          </w:p>
        </w:tc>
        <w:tc>
          <w:tcPr>
            <w:tcW w:w="236" w:type="dxa"/>
            <w:tcBorders>
              <w:top w:val="dashSmallGap" w:sz="4" w:space="0" w:color="BFBFBF"/>
              <w:bottom w:val="dashSmallGap" w:sz="4" w:space="0" w:color="BFBFBF"/>
              <w:right w:val="nil"/>
            </w:tcBorders>
            <w:shd w:val="clear" w:color="auto" w:fill="auto"/>
          </w:tcPr>
          <w:p w14:paraId="557F448F" w14:textId="2C5FBC6F" w:rsidR="00452C9F" w:rsidRPr="00452C9F" w:rsidRDefault="009D3E2C" w:rsidP="00452C9F">
            <w:pPr>
              <w:rPr>
                <w:rFonts w:ascii="Calibri" w:hAnsi="Calibri" w:cs="Calibri"/>
                <w:sz w:val="18"/>
                <w:szCs w:val="18"/>
              </w:rPr>
            </w:pPr>
            <w:r>
              <w:rPr>
                <w:rFonts w:ascii="Calibri" w:hAnsi="Calibri" w:cs="Calibri"/>
                <w:noProof/>
                <w:sz w:val="18"/>
                <w:szCs w:val="18"/>
              </w:rPr>
              <w:t xml:space="preserve"> [32]</w:t>
            </w:r>
          </w:p>
        </w:tc>
      </w:tr>
    </w:tbl>
    <w:p w14:paraId="6165ADBD" w14:textId="428D7D0E" w:rsidR="00452C9F" w:rsidRPr="00452C9F" w:rsidRDefault="00452C9F" w:rsidP="00452C9F">
      <w:pPr>
        <w:rPr>
          <w:rFonts w:ascii="Calibri" w:hAnsi="Calibri" w:cs="Calibri"/>
          <w:sz w:val="18"/>
          <w:szCs w:val="18"/>
        </w:rPr>
      </w:pPr>
      <w:proofErr w:type="spellStart"/>
      <w:r w:rsidRPr="00452C9F">
        <w:rPr>
          <w:rFonts w:ascii="Calibri" w:hAnsi="Calibri" w:cs="Calibri"/>
          <w:sz w:val="18"/>
          <w:szCs w:val="18"/>
          <w:vertAlign w:val="superscript"/>
        </w:rPr>
        <w:t>a</w:t>
      </w:r>
      <w:proofErr w:type="spellEnd"/>
      <w:r w:rsidRPr="00452C9F">
        <w:rPr>
          <w:rFonts w:ascii="Calibri" w:hAnsi="Calibri" w:cs="Calibri"/>
          <w:sz w:val="18"/>
          <w:szCs w:val="18"/>
        </w:rPr>
        <w:t xml:space="preserve"> According to the phylogenetic classification by Book et al.</w:t>
      </w:r>
      <w:r w:rsidR="009D3E2C">
        <w:rPr>
          <w:rFonts w:ascii="Calibri" w:hAnsi="Calibri" w:cs="Calibri"/>
          <w:noProof/>
          <w:sz w:val="18"/>
          <w:szCs w:val="18"/>
        </w:rPr>
        <w:t xml:space="preserve"> [33]</w:t>
      </w:r>
      <w:r w:rsidRPr="00452C9F">
        <w:rPr>
          <w:rFonts w:ascii="Calibri" w:hAnsi="Calibri" w:cs="Calibri"/>
          <w:sz w:val="18"/>
          <w:szCs w:val="18"/>
        </w:rPr>
        <w:t>, with subdivision of subclade A, as outlined in the main text.</w:t>
      </w:r>
    </w:p>
    <w:p w14:paraId="14C723EC" w14:textId="0F2808F1" w:rsidR="00452C9F" w:rsidRPr="00FA2BEE" w:rsidRDefault="00452C9F" w:rsidP="00452C9F">
      <w:pPr>
        <w:rPr>
          <w:rFonts w:ascii="Calibri" w:hAnsi="Calibri" w:cs="Calibri"/>
          <w:sz w:val="18"/>
          <w:szCs w:val="18"/>
        </w:rPr>
      </w:pPr>
      <w:r w:rsidRPr="00452C9F">
        <w:rPr>
          <w:rFonts w:ascii="Calibri" w:hAnsi="Calibri" w:cs="Calibri"/>
          <w:sz w:val="18"/>
          <w:szCs w:val="18"/>
          <w:vertAlign w:val="superscript"/>
        </w:rPr>
        <w:t>b</w:t>
      </w:r>
      <w:r w:rsidRPr="00452C9F">
        <w:rPr>
          <w:rFonts w:ascii="Calibri" w:hAnsi="Calibri" w:cs="Calibri"/>
          <w:sz w:val="18"/>
          <w:szCs w:val="18"/>
        </w:rPr>
        <w:t xml:space="preserve"> See </w:t>
      </w:r>
      <w:r w:rsidRPr="00FA2BEE">
        <w:rPr>
          <w:rFonts w:ascii="Calibri" w:hAnsi="Calibri" w:cs="Calibri"/>
          <w:sz w:val="18"/>
          <w:szCs w:val="18"/>
        </w:rPr>
        <w:t>Figure 2 for domain abbreviations.</w:t>
      </w:r>
    </w:p>
    <w:p w14:paraId="36B9DCAB" w14:textId="77777777" w:rsidR="00452C9F" w:rsidRPr="00452C9F" w:rsidRDefault="00452C9F" w:rsidP="00452C9F">
      <w:pPr>
        <w:rPr>
          <w:rFonts w:ascii="Calibri" w:hAnsi="Calibri" w:cs="Calibri"/>
          <w:sz w:val="18"/>
          <w:szCs w:val="18"/>
        </w:rPr>
      </w:pPr>
      <w:r w:rsidRPr="00FA2BEE">
        <w:rPr>
          <w:rFonts w:ascii="Calibri" w:hAnsi="Calibri" w:cs="Calibri"/>
          <w:sz w:val="18"/>
          <w:szCs w:val="18"/>
          <w:vertAlign w:val="superscript"/>
        </w:rPr>
        <w:t xml:space="preserve">c </w:t>
      </w:r>
      <w:r w:rsidRPr="00FA2BEE">
        <w:rPr>
          <w:rFonts w:ascii="Calibri" w:hAnsi="Calibri" w:cs="Calibri"/>
          <w:sz w:val="18"/>
          <w:szCs w:val="18"/>
        </w:rPr>
        <w:t>TMH- Transmembrane helix</w:t>
      </w:r>
      <w:r w:rsidRPr="00452C9F">
        <w:rPr>
          <w:rFonts w:ascii="Calibri" w:hAnsi="Calibri" w:cs="Calibri"/>
          <w:sz w:val="18"/>
          <w:szCs w:val="18"/>
        </w:rPr>
        <w:t xml:space="preserve"> </w:t>
      </w:r>
    </w:p>
    <w:p w14:paraId="13534DFC" w14:textId="77777777" w:rsidR="00452C9F" w:rsidRPr="00452C9F" w:rsidRDefault="00452C9F" w:rsidP="00452C9F">
      <w:pPr>
        <w:rPr>
          <w:b/>
          <w:bCs/>
          <w:sz w:val="18"/>
          <w:szCs w:val="18"/>
        </w:rPr>
        <w:sectPr w:rsidR="00452C9F" w:rsidRPr="00452C9F" w:rsidSect="0062498F">
          <w:pgSz w:w="15840" w:h="12240" w:orient="landscape"/>
          <w:pgMar w:top="1440" w:right="1440" w:bottom="1440" w:left="1440" w:header="708" w:footer="708" w:gutter="0"/>
          <w:cols w:space="708"/>
          <w:docGrid w:linePitch="360"/>
        </w:sectPr>
      </w:pPr>
    </w:p>
    <w:p w14:paraId="7DE3896B" w14:textId="77777777" w:rsidR="00452C9F" w:rsidRPr="00452C9F" w:rsidRDefault="00452C9F" w:rsidP="00452C9F">
      <w:pPr>
        <w:jc w:val="center"/>
      </w:pPr>
      <w:r w:rsidRPr="00452C9F">
        <w:rPr>
          <w:noProof/>
        </w:rPr>
        <w:lastRenderedPageBreak/>
        <w:drawing>
          <wp:inline distT="0" distB="0" distL="0" distR="0" wp14:anchorId="488F999B" wp14:editId="4804AE9E">
            <wp:extent cx="5215128" cy="4279392"/>
            <wp:effectExtent l="0" t="0" r="5080" b="6985"/>
            <wp:docPr id="14" name="Picture 14"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graphical user interfac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15128" cy="4279392"/>
                    </a:xfrm>
                    <a:prstGeom prst="rect">
                      <a:avLst/>
                    </a:prstGeom>
                  </pic:spPr>
                </pic:pic>
              </a:graphicData>
            </a:graphic>
          </wp:inline>
        </w:drawing>
      </w:r>
    </w:p>
    <w:p w14:paraId="1437F589" w14:textId="77777777" w:rsidR="007873AE" w:rsidRDefault="007873AE" w:rsidP="00452C9F">
      <w:pPr>
        <w:jc w:val="both"/>
        <w:rPr>
          <w:rFonts w:ascii="Calibri" w:hAnsi="Calibri" w:cs="Calibri"/>
          <w:b/>
          <w:bCs/>
          <w:sz w:val="22"/>
          <w:szCs w:val="22"/>
        </w:rPr>
      </w:pPr>
    </w:p>
    <w:p w14:paraId="1D1BDC03" w14:textId="541B30AD" w:rsidR="00452C9F" w:rsidRPr="00452C9F" w:rsidRDefault="00452C9F" w:rsidP="00452C9F">
      <w:pPr>
        <w:jc w:val="both"/>
        <w:rPr>
          <w:rFonts w:ascii="Calibri" w:hAnsi="Calibri" w:cs="Calibri"/>
          <w:b/>
          <w:sz w:val="22"/>
          <w:szCs w:val="22"/>
        </w:rPr>
      </w:pPr>
      <w:r w:rsidRPr="00452C9F">
        <w:rPr>
          <w:rFonts w:ascii="Calibri" w:hAnsi="Calibri" w:cs="Calibri"/>
          <w:b/>
          <w:bCs/>
          <w:sz w:val="22"/>
          <w:szCs w:val="22"/>
        </w:rPr>
        <w:t xml:space="preserve">Figure S1. Sequence analysis of </w:t>
      </w:r>
      <w:r w:rsidRPr="00452C9F">
        <w:rPr>
          <w:rFonts w:ascii="Calibri" w:hAnsi="Calibri" w:cs="Calibri"/>
          <w:b/>
          <w:bCs/>
          <w:i/>
          <w:iCs/>
          <w:sz w:val="22"/>
          <w:szCs w:val="22"/>
        </w:rPr>
        <w:t>Ma</w:t>
      </w:r>
      <w:r w:rsidRPr="00452C9F">
        <w:rPr>
          <w:rFonts w:ascii="Calibri" w:hAnsi="Calibri" w:cs="Calibri"/>
          <w:b/>
          <w:bCs/>
          <w:sz w:val="22"/>
          <w:szCs w:val="22"/>
        </w:rPr>
        <w:t xml:space="preserve">LPMO10A (A) and prediction of transmembrane helices in </w:t>
      </w:r>
      <w:r w:rsidRPr="00452C9F">
        <w:rPr>
          <w:rFonts w:ascii="Calibri" w:hAnsi="Calibri" w:cs="Calibri"/>
          <w:b/>
          <w:bCs/>
          <w:i/>
          <w:iCs/>
          <w:sz w:val="22"/>
          <w:szCs w:val="22"/>
        </w:rPr>
        <w:t>Ma</w:t>
      </w:r>
      <w:r w:rsidRPr="00452C9F">
        <w:rPr>
          <w:rFonts w:ascii="Calibri" w:hAnsi="Calibri" w:cs="Calibri"/>
          <w:b/>
          <w:bCs/>
          <w:sz w:val="22"/>
          <w:szCs w:val="22"/>
        </w:rPr>
        <w:t xml:space="preserve">LPMO10A (B) and </w:t>
      </w:r>
      <w:r w:rsidRPr="00452C9F">
        <w:rPr>
          <w:rFonts w:ascii="Calibri" w:hAnsi="Calibri" w:cs="Calibri"/>
          <w:b/>
          <w:bCs/>
          <w:i/>
          <w:iCs/>
          <w:sz w:val="22"/>
          <w:szCs w:val="22"/>
        </w:rPr>
        <w:t>Sc</w:t>
      </w:r>
      <w:r w:rsidRPr="00452C9F">
        <w:rPr>
          <w:rFonts w:ascii="Calibri" w:hAnsi="Calibri" w:cs="Calibri"/>
          <w:b/>
          <w:bCs/>
          <w:sz w:val="22"/>
          <w:szCs w:val="22"/>
        </w:rPr>
        <w:t xml:space="preserve">LPMO10D (C). </w:t>
      </w:r>
      <w:r w:rsidRPr="00452C9F">
        <w:rPr>
          <w:rFonts w:ascii="Calibri" w:hAnsi="Calibri" w:cs="Calibri"/>
          <w:bCs/>
          <w:sz w:val="22"/>
          <w:szCs w:val="22"/>
        </w:rPr>
        <w:t xml:space="preserve">Panel A shows the primary structure of </w:t>
      </w:r>
      <w:r w:rsidRPr="00452C9F">
        <w:rPr>
          <w:rFonts w:ascii="Calibri" w:hAnsi="Calibri" w:cs="Calibri"/>
          <w:bCs/>
          <w:i/>
          <w:iCs/>
          <w:sz w:val="22"/>
          <w:szCs w:val="22"/>
        </w:rPr>
        <w:t>Ma</w:t>
      </w:r>
      <w:r w:rsidRPr="00452C9F">
        <w:rPr>
          <w:rFonts w:ascii="Calibri" w:hAnsi="Calibri" w:cs="Calibri"/>
          <w:bCs/>
          <w:sz w:val="22"/>
          <w:szCs w:val="22"/>
        </w:rPr>
        <w:t>LPMO10A, representing a group of LPMOs with a C-terminal anchoring motif but no LAETG-motif and with unusual secondary sphere active site residues (</w:t>
      </w:r>
      <w:r w:rsidRPr="00FA2BEE">
        <w:rPr>
          <w:rFonts w:ascii="Calibri" w:hAnsi="Calibri" w:cs="Calibri"/>
          <w:bCs/>
          <w:sz w:val="22"/>
          <w:szCs w:val="22"/>
        </w:rPr>
        <w:t xml:space="preserve">see </w:t>
      </w:r>
      <w:r w:rsidR="00FA2BEE" w:rsidRPr="00FA2BEE">
        <w:rPr>
          <w:rFonts w:ascii="Calibri" w:hAnsi="Calibri" w:cs="Calibri"/>
          <w:bCs/>
          <w:sz w:val="22"/>
          <w:szCs w:val="22"/>
        </w:rPr>
        <w:t xml:space="preserve">Fig.4 and </w:t>
      </w:r>
      <w:r w:rsidR="00D32060" w:rsidRPr="00FA2BEE">
        <w:rPr>
          <w:rFonts w:ascii="Calibri" w:hAnsi="Calibri" w:cs="Calibri"/>
          <w:bCs/>
          <w:sz w:val="22"/>
          <w:szCs w:val="22"/>
        </w:rPr>
        <w:t>Supplementary</w:t>
      </w:r>
      <w:r w:rsidR="00FA2BEE" w:rsidRPr="00FA2BEE">
        <w:rPr>
          <w:rFonts w:ascii="Calibri" w:hAnsi="Calibri" w:cs="Calibri"/>
          <w:bCs/>
          <w:sz w:val="22"/>
          <w:szCs w:val="22"/>
        </w:rPr>
        <w:t xml:space="preserve"> </w:t>
      </w:r>
      <w:r w:rsidRPr="00FA2BEE">
        <w:rPr>
          <w:rFonts w:ascii="Calibri" w:hAnsi="Calibri" w:cs="Calibri"/>
          <w:bCs/>
          <w:sz w:val="22"/>
          <w:szCs w:val="22"/>
        </w:rPr>
        <w:t>Fig. S2 for</w:t>
      </w:r>
      <w:r w:rsidRPr="00452C9F">
        <w:rPr>
          <w:rFonts w:ascii="Calibri" w:hAnsi="Calibri" w:cs="Calibri"/>
          <w:bCs/>
          <w:sz w:val="22"/>
          <w:szCs w:val="22"/>
        </w:rPr>
        <w:t xml:space="preserve"> more details). Black labelled residues show the two catalytic histidines (His27 and His125). Green residues are Asp66 and Thr122, which are typical in chitin-oxidizing LPMOs, and Arg63, which is commonly substituted by an aromatic residue (Tyr/</w:t>
      </w:r>
      <w:proofErr w:type="spellStart"/>
      <w:r w:rsidRPr="00452C9F">
        <w:rPr>
          <w:rFonts w:ascii="Calibri" w:hAnsi="Calibri" w:cs="Calibri"/>
          <w:bCs/>
          <w:sz w:val="22"/>
          <w:szCs w:val="22"/>
        </w:rPr>
        <w:t>Trp</w:t>
      </w:r>
      <w:proofErr w:type="spellEnd"/>
      <w:r w:rsidRPr="00452C9F">
        <w:rPr>
          <w:rFonts w:ascii="Calibri" w:hAnsi="Calibri" w:cs="Calibri"/>
          <w:bCs/>
          <w:sz w:val="22"/>
          <w:szCs w:val="22"/>
        </w:rPr>
        <w:t xml:space="preserve">) and important for substrate binding in both cellulose- and chitin-active LPMOs. The residues printed in blue (Ile123, Asn189, Asp194 and Tyr196) are the key secondary sphere residues that are discussed in the main text. Panels B and C show results generated from prediction of transmembrane helices by the TMHMM server v. 2.0 for </w:t>
      </w:r>
      <w:r w:rsidRPr="00452C9F">
        <w:rPr>
          <w:rFonts w:ascii="Calibri" w:hAnsi="Calibri" w:cs="Calibri"/>
          <w:bCs/>
          <w:i/>
          <w:iCs/>
          <w:sz w:val="22"/>
          <w:szCs w:val="22"/>
        </w:rPr>
        <w:t>Ma</w:t>
      </w:r>
      <w:r w:rsidRPr="00452C9F">
        <w:rPr>
          <w:rFonts w:ascii="Calibri" w:hAnsi="Calibri" w:cs="Calibri"/>
          <w:bCs/>
          <w:sz w:val="22"/>
          <w:szCs w:val="22"/>
        </w:rPr>
        <w:t xml:space="preserve">LPMO10A (B) and </w:t>
      </w:r>
      <w:r w:rsidRPr="00452C9F">
        <w:rPr>
          <w:rFonts w:ascii="Calibri" w:hAnsi="Calibri" w:cs="Calibri"/>
          <w:bCs/>
          <w:i/>
          <w:iCs/>
          <w:sz w:val="22"/>
          <w:szCs w:val="22"/>
        </w:rPr>
        <w:t>Sc</w:t>
      </w:r>
      <w:r w:rsidRPr="00452C9F">
        <w:rPr>
          <w:rFonts w:ascii="Calibri" w:hAnsi="Calibri" w:cs="Calibri"/>
          <w:bCs/>
          <w:sz w:val="22"/>
          <w:szCs w:val="22"/>
        </w:rPr>
        <w:t xml:space="preserve">LPMO10D (C), respectively. </w:t>
      </w:r>
    </w:p>
    <w:p w14:paraId="50D42898" w14:textId="77777777" w:rsidR="00452C9F" w:rsidRPr="00452C9F" w:rsidRDefault="00452C9F" w:rsidP="00452C9F">
      <w:pPr>
        <w:jc w:val="both"/>
        <w:rPr>
          <w:b/>
          <w:sz w:val="22"/>
          <w:szCs w:val="22"/>
        </w:rPr>
      </w:pPr>
    </w:p>
    <w:p w14:paraId="76263053" w14:textId="77777777" w:rsidR="00452C9F" w:rsidRPr="00452C9F" w:rsidRDefault="00452C9F" w:rsidP="00452C9F">
      <w:pPr>
        <w:jc w:val="both"/>
        <w:rPr>
          <w:bCs/>
          <w:sz w:val="22"/>
          <w:szCs w:val="22"/>
        </w:rPr>
      </w:pPr>
      <w:r w:rsidRPr="00452C9F">
        <w:rPr>
          <w:bCs/>
          <w:sz w:val="22"/>
          <w:szCs w:val="22"/>
        </w:rPr>
        <w:br w:type="page"/>
      </w:r>
    </w:p>
    <w:p w14:paraId="3218C994" w14:textId="77777777" w:rsidR="00452C9F" w:rsidRPr="00452C9F" w:rsidRDefault="00452C9F" w:rsidP="00452C9F">
      <w:pPr>
        <w:jc w:val="center"/>
        <w:rPr>
          <w:sz w:val="22"/>
          <w:szCs w:val="22"/>
        </w:rPr>
      </w:pPr>
    </w:p>
    <w:p w14:paraId="7BF9FC1E" w14:textId="77777777" w:rsidR="00452C9F" w:rsidRPr="00452C9F" w:rsidRDefault="00452C9F" w:rsidP="00452C9F">
      <w:pPr>
        <w:jc w:val="center"/>
        <w:rPr>
          <w:sz w:val="22"/>
          <w:szCs w:val="22"/>
        </w:rPr>
      </w:pPr>
      <w:r w:rsidRPr="00452C9F">
        <w:rPr>
          <w:noProof/>
          <w:sz w:val="22"/>
          <w:szCs w:val="22"/>
        </w:rPr>
        <w:drawing>
          <wp:inline distT="0" distB="0" distL="0" distR="0" wp14:anchorId="76ABBF08" wp14:editId="35CC9BBB">
            <wp:extent cx="4358640" cy="2295144"/>
            <wp:effectExtent l="0" t="0" r="3810" b="0"/>
            <wp:docPr id="15" name="Picture 1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358640" cy="2295144"/>
                    </a:xfrm>
                    <a:prstGeom prst="rect">
                      <a:avLst/>
                    </a:prstGeom>
                  </pic:spPr>
                </pic:pic>
              </a:graphicData>
            </a:graphic>
          </wp:inline>
        </w:drawing>
      </w:r>
    </w:p>
    <w:p w14:paraId="60E0415E" w14:textId="77777777" w:rsidR="007873AE" w:rsidRDefault="007873AE" w:rsidP="00452C9F">
      <w:pPr>
        <w:jc w:val="both"/>
        <w:rPr>
          <w:rFonts w:ascii="Calibri" w:hAnsi="Calibri" w:cs="Calibri"/>
          <w:b/>
          <w:bCs/>
          <w:sz w:val="22"/>
          <w:szCs w:val="22"/>
        </w:rPr>
      </w:pPr>
    </w:p>
    <w:p w14:paraId="404A046F" w14:textId="6996CF1E" w:rsidR="00452C9F" w:rsidRPr="00452C9F" w:rsidRDefault="00452C9F" w:rsidP="00452C9F">
      <w:pPr>
        <w:jc w:val="both"/>
        <w:rPr>
          <w:rFonts w:ascii="Calibri" w:hAnsi="Calibri" w:cs="Calibri"/>
          <w:sz w:val="22"/>
          <w:szCs w:val="22"/>
        </w:rPr>
      </w:pPr>
      <w:r w:rsidRPr="00452C9F">
        <w:rPr>
          <w:rFonts w:ascii="Calibri" w:hAnsi="Calibri" w:cs="Calibri"/>
          <w:b/>
          <w:bCs/>
          <w:sz w:val="22"/>
          <w:szCs w:val="22"/>
        </w:rPr>
        <w:t xml:space="preserve">Figure S2. Active site residues in </w:t>
      </w:r>
      <w:r w:rsidRPr="00452C9F">
        <w:rPr>
          <w:rFonts w:ascii="Calibri" w:hAnsi="Calibri" w:cs="Calibri"/>
          <w:b/>
          <w:bCs/>
          <w:i/>
          <w:iCs/>
          <w:sz w:val="22"/>
          <w:szCs w:val="22"/>
        </w:rPr>
        <w:t>Ma</w:t>
      </w:r>
      <w:r w:rsidRPr="00452C9F">
        <w:rPr>
          <w:rFonts w:ascii="Calibri" w:hAnsi="Calibri" w:cs="Calibri"/>
          <w:b/>
          <w:bCs/>
          <w:sz w:val="22"/>
          <w:szCs w:val="22"/>
        </w:rPr>
        <w:t xml:space="preserve">LPMO10A (A) and </w:t>
      </w:r>
      <w:r w:rsidRPr="00452C9F">
        <w:rPr>
          <w:rFonts w:ascii="Calibri" w:hAnsi="Calibri" w:cs="Calibri"/>
          <w:b/>
          <w:bCs/>
          <w:i/>
          <w:iCs/>
          <w:sz w:val="22"/>
          <w:szCs w:val="22"/>
        </w:rPr>
        <w:t>Sc</w:t>
      </w:r>
      <w:r w:rsidRPr="00452C9F">
        <w:rPr>
          <w:rFonts w:ascii="Calibri" w:hAnsi="Calibri" w:cs="Calibri"/>
          <w:b/>
          <w:bCs/>
          <w:sz w:val="22"/>
          <w:szCs w:val="22"/>
        </w:rPr>
        <w:t xml:space="preserve">LPMO10D (B). </w:t>
      </w:r>
      <w:r w:rsidRPr="00452C9F">
        <w:rPr>
          <w:rFonts w:ascii="Calibri" w:hAnsi="Calibri" w:cs="Calibri"/>
          <w:sz w:val="22"/>
          <w:szCs w:val="22"/>
        </w:rPr>
        <w:t xml:space="preserve">The two enzymes represent two novel subclades (A2 and A3) of uncharacterized LPMOs in the AA10 phylogenetic </w:t>
      </w:r>
      <w:r w:rsidRPr="00FA2BEE">
        <w:rPr>
          <w:rFonts w:ascii="Calibri" w:hAnsi="Calibri" w:cs="Calibri"/>
          <w:sz w:val="22"/>
          <w:szCs w:val="22"/>
        </w:rPr>
        <w:t>tree (Fig. 2).</w:t>
      </w:r>
      <w:r w:rsidRPr="00452C9F">
        <w:rPr>
          <w:rFonts w:ascii="Calibri" w:hAnsi="Calibri" w:cs="Calibri"/>
          <w:sz w:val="22"/>
          <w:szCs w:val="22"/>
        </w:rPr>
        <w:t xml:space="preserve"> A model for </w:t>
      </w:r>
      <w:r w:rsidRPr="00452C9F">
        <w:rPr>
          <w:rFonts w:ascii="Calibri" w:hAnsi="Calibri" w:cs="Calibri"/>
          <w:i/>
          <w:iCs/>
          <w:sz w:val="22"/>
          <w:szCs w:val="22"/>
        </w:rPr>
        <w:t>Ma</w:t>
      </w:r>
      <w:r w:rsidRPr="00452C9F">
        <w:rPr>
          <w:rFonts w:ascii="Calibri" w:hAnsi="Calibri" w:cs="Calibri"/>
          <w:sz w:val="22"/>
          <w:szCs w:val="22"/>
        </w:rPr>
        <w:t xml:space="preserve">LPMO10A was made using </w:t>
      </w:r>
      <w:proofErr w:type="spellStart"/>
      <w:r w:rsidRPr="00452C9F">
        <w:rPr>
          <w:rFonts w:ascii="Calibri" w:hAnsi="Calibri" w:cs="Calibri"/>
          <w:sz w:val="22"/>
          <w:szCs w:val="22"/>
        </w:rPr>
        <w:t>AlphaFold</w:t>
      </w:r>
      <w:proofErr w:type="spellEnd"/>
      <w:r w:rsidR="009D3E2C">
        <w:rPr>
          <w:rFonts w:ascii="Calibri" w:hAnsi="Calibri" w:cs="Calibri"/>
          <w:noProof/>
          <w:sz w:val="22"/>
          <w:szCs w:val="22"/>
        </w:rPr>
        <w:t xml:space="preserve"> [34]</w:t>
      </w:r>
      <w:r w:rsidRPr="00452C9F">
        <w:rPr>
          <w:rFonts w:ascii="Calibri" w:hAnsi="Calibri" w:cs="Calibri"/>
          <w:sz w:val="22"/>
          <w:szCs w:val="22"/>
        </w:rPr>
        <w:t xml:space="preserve"> and did not include metal ions. In the crystal structure of </w:t>
      </w:r>
      <w:r w:rsidRPr="00452C9F">
        <w:rPr>
          <w:rFonts w:ascii="Calibri" w:hAnsi="Calibri" w:cs="Calibri"/>
          <w:i/>
          <w:iCs/>
          <w:sz w:val="22"/>
          <w:szCs w:val="22"/>
        </w:rPr>
        <w:t>Sc</w:t>
      </w:r>
      <w:r w:rsidRPr="00452C9F">
        <w:rPr>
          <w:rFonts w:ascii="Calibri" w:hAnsi="Calibri" w:cs="Calibri"/>
          <w:sz w:val="22"/>
          <w:szCs w:val="22"/>
        </w:rPr>
        <w:t xml:space="preserve">LPMO10D, the copper atom is shown as an orange sphere. The so-called </w:t>
      </w:r>
      <w:r w:rsidR="002A2A4A">
        <w:rPr>
          <w:rFonts w:ascii="Calibri" w:hAnsi="Calibri" w:cs="Calibri"/>
          <w:sz w:val="22"/>
          <w:szCs w:val="22"/>
        </w:rPr>
        <w:t>‘</w:t>
      </w:r>
      <w:r w:rsidRPr="00452C9F">
        <w:rPr>
          <w:rFonts w:ascii="Calibri" w:hAnsi="Calibri" w:cs="Calibri"/>
          <w:sz w:val="22"/>
          <w:szCs w:val="22"/>
        </w:rPr>
        <w:t>gatekeeper</w:t>
      </w:r>
      <w:r w:rsidR="002A2A4A">
        <w:rPr>
          <w:rFonts w:ascii="Calibri" w:hAnsi="Calibri" w:cs="Calibri"/>
          <w:sz w:val="22"/>
          <w:szCs w:val="22"/>
        </w:rPr>
        <w:t>’</w:t>
      </w:r>
      <w:r w:rsidRPr="00452C9F">
        <w:rPr>
          <w:rFonts w:ascii="Calibri" w:hAnsi="Calibri" w:cs="Calibri"/>
          <w:sz w:val="22"/>
          <w:szCs w:val="22"/>
        </w:rPr>
        <w:t xml:space="preserve"> residue, first revealed in </w:t>
      </w:r>
      <w:r w:rsidRPr="00452C9F">
        <w:rPr>
          <w:rFonts w:ascii="Calibri" w:hAnsi="Calibri" w:cs="Calibri"/>
          <w:i/>
          <w:iCs/>
          <w:sz w:val="22"/>
          <w:szCs w:val="22"/>
        </w:rPr>
        <w:t>Sm</w:t>
      </w:r>
      <w:r w:rsidRPr="00452C9F">
        <w:rPr>
          <w:rFonts w:ascii="Calibri" w:hAnsi="Calibri" w:cs="Calibri"/>
          <w:sz w:val="22"/>
          <w:szCs w:val="22"/>
        </w:rPr>
        <w:t>LPMO10A-Glu60</w:t>
      </w:r>
      <w:r>
        <w:rPr>
          <w:rFonts w:ascii="Calibri" w:hAnsi="Calibri" w:cs="Calibri"/>
          <w:sz w:val="22"/>
          <w:szCs w:val="22"/>
        </w:rPr>
        <w:t xml:space="preserve"> </w:t>
      </w:r>
      <w:r w:rsidR="009D3E2C">
        <w:rPr>
          <w:rFonts w:ascii="Calibri" w:hAnsi="Calibri" w:cs="Calibri"/>
          <w:noProof/>
          <w:sz w:val="22"/>
          <w:szCs w:val="22"/>
        </w:rPr>
        <w:t>[35]</w:t>
      </w:r>
      <w:r w:rsidRPr="00452C9F">
        <w:rPr>
          <w:rFonts w:ascii="Calibri" w:hAnsi="Calibri" w:cs="Calibri"/>
          <w:sz w:val="22"/>
          <w:szCs w:val="22"/>
        </w:rPr>
        <w:t xml:space="preserve">, is Glu203 in </w:t>
      </w:r>
      <w:r w:rsidRPr="00452C9F">
        <w:rPr>
          <w:rFonts w:ascii="Calibri" w:hAnsi="Calibri" w:cs="Calibri"/>
          <w:i/>
          <w:iCs/>
          <w:sz w:val="22"/>
          <w:szCs w:val="22"/>
        </w:rPr>
        <w:t>Sc</w:t>
      </w:r>
      <w:r w:rsidRPr="00452C9F">
        <w:rPr>
          <w:rFonts w:ascii="Calibri" w:hAnsi="Calibri" w:cs="Calibri"/>
          <w:sz w:val="22"/>
          <w:szCs w:val="22"/>
        </w:rPr>
        <w:t xml:space="preserve">LPMO10D and Asp194 in </w:t>
      </w:r>
      <w:r w:rsidRPr="00452C9F">
        <w:rPr>
          <w:rFonts w:ascii="Calibri" w:hAnsi="Calibri" w:cs="Calibri"/>
          <w:i/>
          <w:iCs/>
          <w:sz w:val="22"/>
          <w:szCs w:val="22"/>
        </w:rPr>
        <w:t>Ma</w:t>
      </w:r>
      <w:r w:rsidRPr="00452C9F">
        <w:rPr>
          <w:rFonts w:ascii="Calibri" w:hAnsi="Calibri" w:cs="Calibri"/>
          <w:sz w:val="22"/>
          <w:szCs w:val="22"/>
        </w:rPr>
        <w:t>LPMO10A.</w:t>
      </w:r>
    </w:p>
    <w:p w14:paraId="7298E1C6" w14:textId="77777777" w:rsidR="00452C9F" w:rsidRPr="00452C9F" w:rsidRDefault="00452C9F" w:rsidP="00452C9F">
      <w:pPr>
        <w:jc w:val="both"/>
        <w:rPr>
          <w:rFonts w:ascii="Calibri" w:hAnsi="Calibri" w:cs="Calibri"/>
          <w:sz w:val="22"/>
          <w:szCs w:val="22"/>
        </w:rPr>
      </w:pPr>
    </w:p>
    <w:p w14:paraId="6E1A65C2" w14:textId="77777777" w:rsidR="00452C9F" w:rsidRPr="00452C9F" w:rsidRDefault="00452C9F" w:rsidP="00452C9F">
      <w:pPr>
        <w:jc w:val="both"/>
        <w:rPr>
          <w:rFonts w:ascii="Calibri" w:hAnsi="Calibri" w:cs="Calibri"/>
          <w:sz w:val="22"/>
          <w:szCs w:val="22"/>
        </w:rPr>
      </w:pPr>
      <w:r w:rsidRPr="00452C9F">
        <w:rPr>
          <w:rFonts w:ascii="Calibri" w:hAnsi="Calibri" w:cs="Calibri"/>
          <w:sz w:val="22"/>
          <w:szCs w:val="22"/>
        </w:rPr>
        <w:br w:type="page"/>
      </w:r>
    </w:p>
    <w:p w14:paraId="05BEB4FF" w14:textId="77777777" w:rsidR="00452C9F" w:rsidRPr="00452C9F" w:rsidRDefault="00452C9F" w:rsidP="00452C9F">
      <w:pPr>
        <w:jc w:val="center"/>
        <w:rPr>
          <w:sz w:val="22"/>
          <w:szCs w:val="22"/>
        </w:rPr>
      </w:pPr>
      <w:r w:rsidRPr="00452C9F">
        <w:rPr>
          <w:noProof/>
          <w:sz w:val="22"/>
          <w:szCs w:val="22"/>
        </w:rPr>
        <w:lastRenderedPageBreak/>
        <w:drawing>
          <wp:inline distT="0" distB="0" distL="0" distR="0" wp14:anchorId="057F184C" wp14:editId="77D3DA65">
            <wp:extent cx="5049672" cy="4005580"/>
            <wp:effectExtent l="0" t="0" r="0" b="0"/>
            <wp:docPr id="23" name="Picture 23"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Text&#10;&#10;Description automatically generated with medium confidence"/>
                    <pic:cNvPicPr/>
                  </pic:nvPicPr>
                  <pic:blipFill rotWithShape="1">
                    <a:blip r:embed="rId16" cstate="print">
                      <a:extLst>
                        <a:ext uri="{28A0092B-C50C-407E-A947-70E740481C1C}">
                          <a14:useLocalDpi xmlns:a14="http://schemas.microsoft.com/office/drawing/2010/main" val="0"/>
                        </a:ext>
                      </a:extLst>
                    </a:blip>
                    <a:srcRect l="7306" r="1045" b="1322"/>
                    <a:stretch/>
                  </pic:blipFill>
                  <pic:spPr bwMode="auto">
                    <a:xfrm>
                      <a:off x="0" y="0"/>
                      <a:ext cx="5050543" cy="4006271"/>
                    </a:xfrm>
                    <a:prstGeom prst="rect">
                      <a:avLst/>
                    </a:prstGeom>
                    <a:ln>
                      <a:noFill/>
                    </a:ln>
                    <a:extLst>
                      <a:ext uri="{53640926-AAD7-44D8-BBD7-CCE9431645EC}">
                        <a14:shadowObscured xmlns:a14="http://schemas.microsoft.com/office/drawing/2010/main"/>
                      </a:ext>
                    </a:extLst>
                  </pic:spPr>
                </pic:pic>
              </a:graphicData>
            </a:graphic>
          </wp:inline>
        </w:drawing>
      </w:r>
    </w:p>
    <w:p w14:paraId="12B39584" w14:textId="77777777" w:rsidR="007873AE" w:rsidRDefault="007873AE" w:rsidP="00452C9F">
      <w:pPr>
        <w:jc w:val="both"/>
        <w:rPr>
          <w:rFonts w:ascii="Calibri" w:hAnsi="Calibri" w:cs="Calibri"/>
          <w:b/>
          <w:bCs/>
          <w:sz w:val="22"/>
          <w:szCs w:val="22"/>
        </w:rPr>
      </w:pPr>
    </w:p>
    <w:p w14:paraId="0032554F" w14:textId="16388E30" w:rsidR="00452C9F" w:rsidRPr="00452C9F" w:rsidRDefault="00452C9F" w:rsidP="00452C9F">
      <w:pPr>
        <w:jc w:val="both"/>
        <w:rPr>
          <w:rFonts w:ascii="Calibri" w:hAnsi="Calibri" w:cs="Calibri"/>
          <w:b/>
          <w:bCs/>
          <w:sz w:val="22"/>
          <w:szCs w:val="22"/>
        </w:rPr>
      </w:pPr>
      <w:r w:rsidRPr="00452C9F">
        <w:rPr>
          <w:rFonts w:ascii="Calibri" w:hAnsi="Calibri" w:cs="Calibri"/>
          <w:b/>
          <w:bCs/>
          <w:sz w:val="22"/>
          <w:szCs w:val="22"/>
        </w:rPr>
        <w:t xml:space="preserve">Figure S3. Sequence alignment of </w:t>
      </w:r>
      <w:r w:rsidRPr="00452C9F">
        <w:rPr>
          <w:rFonts w:ascii="Calibri" w:hAnsi="Calibri" w:cs="Calibri"/>
          <w:b/>
          <w:bCs/>
          <w:i/>
          <w:iCs/>
          <w:sz w:val="22"/>
          <w:szCs w:val="22"/>
        </w:rPr>
        <w:t>Ma</w:t>
      </w:r>
      <w:r w:rsidRPr="00452C9F">
        <w:rPr>
          <w:rFonts w:ascii="Calibri" w:hAnsi="Calibri" w:cs="Calibri"/>
          <w:b/>
          <w:bCs/>
          <w:sz w:val="22"/>
          <w:szCs w:val="22"/>
        </w:rPr>
        <w:t xml:space="preserve">LPMO10A and two </w:t>
      </w:r>
      <w:proofErr w:type="spellStart"/>
      <w:r w:rsidRPr="00452C9F">
        <w:rPr>
          <w:rFonts w:ascii="Calibri" w:hAnsi="Calibri" w:cs="Calibri"/>
          <w:b/>
          <w:bCs/>
          <w:i/>
          <w:iCs/>
          <w:sz w:val="22"/>
          <w:szCs w:val="22"/>
        </w:rPr>
        <w:t>Micromonospora</w:t>
      </w:r>
      <w:proofErr w:type="spellEnd"/>
      <w:r w:rsidRPr="00452C9F">
        <w:rPr>
          <w:rFonts w:ascii="Calibri" w:hAnsi="Calibri" w:cs="Calibri"/>
          <w:b/>
          <w:bCs/>
          <w:sz w:val="22"/>
          <w:szCs w:val="22"/>
        </w:rPr>
        <w:t xml:space="preserve"> AA10 sequences that cluster in subclade A3 and lack one or two of the copper coordinating histidines</w:t>
      </w:r>
      <w:r w:rsidRPr="00452C9F">
        <w:rPr>
          <w:rFonts w:ascii="Calibri" w:hAnsi="Calibri" w:cs="Calibri"/>
          <w:sz w:val="22"/>
          <w:szCs w:val="22"/>
        </w:rPr>
        <w:t xml:space="preserve">. </w:t>
      </w:r>
      <w:r w:rsidRPr="00452C9F">
        <w:rPr>
          <w:rFonts w:ascii="Calibri" w:hAnsi="Calibri" w:cs="Calibri"/>
          <w:i/>
          <w:iCs/>
          <w:sz w:val="22"/>
          <w:szCs w:val="22"/>
        </w:rPr>
        <w:t xml:space="preserve">M. </w:t>
      </w:r>
      <w:proofErr w:type="spellStart"/>
      <w:r w:rsidRPr="00452C9F">
        <w:rPr>
          <w:rFonts w:ascii="Calibri" w:hAnsi="Calibri" w:cs="Calibri"/>
          <w:i/>
          <w:iCs/>
          <w:sz w:val="22"/>
          <w:szCs w:val="22"/>
        </w:rPr>
        <w:t>craniellae</w:t>
      </w:r>
      <w:proofErr w:type="spellEnd"/>
      <w:r w:rsidRPr="00452C9F">
        <w:rPr>
          <w:rFonts w:ascii="Calibri" w:hAnsi="Calibri" w:cs="Calibri"/>
          <w:sz w:val="22"/>
          <w:szCs w:val="22"/>
        </w:rPr>
        <w:t xml:space="preserve"> LPMO10D (</w:t>
      </w:r>
      <w:proofErr w:type="spellStart"/>
      <w:r w:rsidRPr="00452C9F">
        <w:rPr>
          <w:rFonts w:ascii="Calibri" w:hAnsi="Calibri" w:cs="Calibri"/>
          <w:sz w:val="22"/>
          <w:szCs w:val="22"/>
        </w:rPr>
        <w:t>UniprotID</w:t>
      </w:r>
      <w:proofErr w:type="spellEnd"/>
      <w:r w:rsidRPr="00452C9F">
        <w:rPr>
          <w:rFonts w:ascii="Calibri" w:hAnsi="Calibri" w:cs="Calibri"/>
          <w:sz w:val="22"/>
          <w:szCs w:val="22"/>
        </w:rPr>
        <w:t xml:space="preserve"> A0A372FYB0) possesses two glutamines instead of the two catalytic histidines, whereas </w:t>
      </w:r>
      <w:r w:rsidRPr="00452C9F">
        <w:rPr>
          <w:rFonts w:ascii="Calibri" w:hAnsi="Calibri" w:cs="Calibri"/>
          <w:i/>
          <w:iCs/>
          <w:sz w:val="22"/>
          <w:szCs w:val="22"/>
        </w:rPr>
        <w:t xml:space="preserve">M. </w:t>
      </w:r>
      <w:proofErr w:type="spellStart"/>
      <w:r w:rsidRPr="00452C9F">
        <w:rPr>
          <w:rFonts w:ascii="Calibri" w:hAnsi="Calibri" w:cs="Calibri"/>
          <w:i/>
          <w:iCs/>
          <w:sz w:val="22"/>
          <w:szCs w:val="22"/>
        </w:rPr>
        <w:t>yangpuensis</w:t>
      </w:r>
      <w:proofErr w:type="spellEnd"/>
      <w:r w:rsidRPr="00452C9F">
        <w:rPr>
          <w:rFonts w:ascii="Calibri" w:hAnsi="Calibri" w:cs="Calibri"/>
          <w:sz w:val="22"/>
          <w:szCs w:val="22"/>
        </w:rPr>
        <w:t xml:space="preserve"> LPMO10 (</w:t>
      </w:r>
      <w:proofErr w:type="spellStart"/>
      <w:r w:rsidRPr="00452C9F">
        <w:rPr>
          <w:rFonts w:ascii="Calibri" w:hAnsi="Calibri" w:cs="Calibri"/>
          <w:sz w:val="22"/>
          <w:szCs w:val="22"/>
        </w:rPr>
        <w:t>UniprotID</w:t>
      </w:r>
      <w:proofErr w:type="spellEnd"/>
      <w:r w:rsidRPr="00452C9F">
        <w:rPr>
          <w:rFonts w:ascii="Calibri" w:hAnsi="Calibri" w:cs="Calibri"/>
          <w:sz w:val="22"/>
          <w:szCs w:val="22"/>
        </w:rPr>
        <w:t xml:space="preserve"> A0A1C6U851) has a glutamine instead of the second histidine. </w:t>
      </w:r>
      <w:r w:rsidRPr="00452C9F">
        <w:rPr>
          <w:rFonts w:ascii="Calibri" w:hAnsi="Calibri" w:cs="Calibri"/>
          <w:i/>
          <w:iCs/>
          <w:sz w:val="22"/>
          <w:szCs w:val="22"/>
        </w:rPr>
        <w:t xml:space="preserve">M. </w:t>
      </w:r>
      <w:proofErr w:type="spellStart"/>
      <w:r w:rsidRPr="00452C9F">
        <w:rPr>
          <w:rFonts w:ascii="Calibri" w:hAnsi="Calibri" w:cs="Calibri"/>
          <w:i/>
          <w:iCs/>
          <w:sz w:val="22"/>
          <w:szCs w:val="22"/>
        </w:rPr>
        <w:t>aurantiaca</w:t>
      </w:r>
      <w:proofErr w:type="spellEnd"/>
      <w:r w:rsidRPr="00452C9F">
        <w:rPr>
          <w:rFonts w:ascii="Calibri" w:hAnsi="Calibri" w:cs="Calibri"/>
          <w:sz w:val="22"/>
          <w:szCs w:val="22"/>
        </w:rPr>
        <w:t xml:space="preserve"> LPMO10A (</w:t>
      </w:r>
      <w:proofErr w:type="spellStart"/>
      <w:r w:rsidRPr="00452C9F">
        <w:rPr>
          <w:rFonts w:ascii="Calibri" w:hAnsi="Calibri" w:cs="Calibri"/>
          <w:sz w:val="22"/>
          <w:szCs w:val="22"/>
        </w:rPr>
        <w:t>UniprotID</w:t>
      </w:r>
      <w:proofErr w:type="spellEnd"/>
      <w:r w:rsidRPr="00452C9F">
        <w:rPr>
          <w:rFonts w:ascii="Calibri" w:hAnsi="Calibri" w:cs="Calibri"/>
          <w:sz w:val="22"/>
          <w:szCs w:val="22"/>
        </w:rPr>
        <w:t xml:space="preserve"> D9TC53) has both conserved histidines.</w:t>
      </w:r>
      <w:r w:rsidRPr="00452C9F">
        <w:rPr>
          <w:rFonts w:ascii="Calibri" w:hAnsi="Calibri" w:cs="Calibri"/>
          <w:b/>
          <w:bCs/>
          <w:sz w:val="22"/>
          <w:szCs w:val="22"/>
        </w:rPr>
        <w:br w:type="page"/>
      </w:r>
    </w:p>
    <w:p w14:paraId="25FF73CB" w14:textId="77777777" w:rsidR="00452C9F" w:rsidRPr="00452C9F" w:rsidRDefault="00452C9F" w:rsidP="00452C9F">
      <w:pPr>
        <w:jc w:val="center"/>
        <w:rPr>
          <w:b/>
        </w:rPr>
      </w:pPr>
      <w:r w:rsidRPr="00452C9F">
        <w:rPr>
          <w:b/>
          <w:noProof/>
        </w:rPr>
        <w:lastRenderedPageBreak/>
        <w:drawing>
          <wp:inline distT="0" distB="0" distL="0" distR="0" wp14:anchorId="156E5D24" wp14:editId="45F7D8B6">
            <wp:extent cx="5943600" cy="5659755"/>
            <wp:effectExtent l="0" t="0" r="0" b="0"/>
            <wp:docPr id="3" name="Picture 3"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bar chart&#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5659755"/>
                    </a:xfrm>
                    <a:prstGeom prst="rect">
                      <a:avLst/>
                    </a:prstGeom>
                  </pic:spPr>
                </pic:pic>
              </a:graphicData>
            </a:graphic>
          </wp:inline>
        </w:drawing>
      </w:r>
    </w:p>
    <w:p w14:paraId="38B9A7C9" w14:textId="77777777" w:rsidR="007873AE" w:rsidRDefault="007873AE" w:rsidP="00452C9F">
      <w:pPr>
        <w:jc w:val="both"/>
        <w:rPr>
          <w:rFonts w:ascii="Calibri" w:hAnsi="Calibri" w:cs="Calibri"/>
          <w:b/>
          <w:bCs/>
          <w:sz w:val="22"/>
          <w:szCs w:val="22"/>
        </w:rPr>
      </w:pPr>
    </w:p>
    <w:p w14:paraId="540A0026" w14:textId="6BEAA9AD" w:rsidR="00452C9F" w:rsidRPr="00452C9F" w:rsidRDefault="00452C9F" w:rsidP="00452C9F">
      <w:pPr>
        <w:jc w:val="both"/>
        <w:rPr>
          <w:rFonts w:ascii="Calibri" w:hAnsi="Calibri" w:cs="Calibri"/>
          <w:b/>
          <w:sz w:val="22"/>
          <w:szCs w:val="22"/>
        </w:rPr>
      </w:pPr>
      <w:r w:rsidRPr="00452C9F">
        <w:rPr>
          <w:rFonts w:ascii="Calibri" w:hAnsi="Calibri" w:cs="Calibri"/>
          <w:b/>
          <w:bCs/>
          <w:sz w:val="22"/>
          <w:szCs w:val="22"/>
        </w:rPr>
        <w:t>Figure S4.</w:t>
      </w:r>
      <w:r w:rsidRPr="00452C9F">
        <w:rPr>
          <w:rFonts w:ascii="Calibri" w:hAnsi="Calibri" w:cs="Calibri"/>
          <w:b/>
          <w:sz w:val="22"/>
          <w:szCs w:val="22"/>
        </w:rPr>
        <w:t xml:space="preserve"> </w:t>
      </w:r>
      <w:r w:rsidRPr="00452C9F">
        <w:rPr>
          <w:rFonts w:ascii="Calibri" w:hAnsi="Calibri" w:cs="Calibri"/>
          <w:b/>
          <w:bCs/>
          <w:sz w:val="22"/>
          <w:szCs w:val="22"/>
        </w:rPr>
        <w:t xml:space="preserve">Formation of oxidized products in reactions of </w:t>
      </w:r>
      <w:r w:rsidRPr="00452C9F">
        <w:rPr>
          <w:rFonts w:ascii="Calibri" w:hAnsi="Calibri" w:cs="Calibri"/>
          <w:b/>
          <w:bCs/>
          <w:i/>
          <w:sz w:val="22"/>
          <w:szCs w:val="22"/>
        </w:rPr>
        <w:t>Sc</w:t>
      </w:r>
      <w:r w:rsidRPr="00452C9F">
        <w:rPr>
          <w:rFonts w:ascii="Calibri" w:hAnsi="Calibri" w:cs="Calibri"/>
          <w:b/>
          <w:bCs/>
          <w:sz w:val="22"/>
          <w:szCs w:val="22"/>
        </w:rPr>
        <w:t>LPMO10D</w:t>
      </w:r>
      <w:r w:rsidRPr="00452C9F">
        <w:rPr>
          <w:rFonts w:ascii="Calibri" w:hAnsi="Calibri" w:cs="Calibri"/>
          <w:b/>
          <w:bCs/>
          <w:sz w:val="22"/>
          <w:szCs w:val="22"/>
          <w:vertAlign w:val="superscript"/>
        </w:rPr>
        <w:t>CD</w:t>
      </w:r>
      <w:r w:rsidRPr="00452C9F">
        <w:rPr>
          <w:rFonts w:ascii="Calibri" w:hAnsi="Calibri" w:cs="Calibri"/>
          <w:b/>
          <w:bCs/>
          <w:sz w:val="22"/>
          <w:szCs w:val="22"/>
        </w:rPr>
        <w:t xml:space="preserve"> with α-chitin and β-chitin.</w:t>
      </w:r>
      <w:r w:rsidRPr="00452C9F">
        <w:rPr>
          <w:rFonts w:ascii="Calibri" w:hAnsi="Calibri" w:cs="Calibri"/>
          <w:sz w:val="22"/>
          <w:szCs w:val="22"/>
        </w:rPr>
        <w:t xml:space="preserve"> The reactions contained 1 µM LPMO and 10 g/L chitin in 50 mM sodium phosphate pH 6.0 and were fueled by 1 mM ascorbic acid. The products shown in the mass spectra range from DP4-DP10 and correspond to sodium adducts of the δ-1,5-lactones (green; only seen for the most predominant peak clusters) and sodium adducts of the aldonic acid [GlcNAc</w:t>
      </w:r>
      <w:r w:rsidRPr="00452C9F">
        <w:rPr>
          <w:rFonts w:ascii="Calibri" w:hAnsi="Calibri" w:cs="Calibri"/>
          <w:sz w:val="22"/>
          <w:szCs w:val="22"/>
          <w:vertAlign w:val="subscript"/>
        </w:rPr>
        <w:t>n</w:t>
      </w:r>
      <w:r w:rsidRPr="00452C9F">
        <w:rPr>
          <w:rFonts w:ascii="Calibri" w:hAnsi="Calibri" w:cs="Calibri"/>
          <w:sz w:val="22"/>
          <w:szCs w:val="22"/>
        </w:rPr>
        <w:t>GlcNAc1A + Na]</w:t>
      </w:r>
      <w:r w:rsidRPr="00452C9F">
        <w:rPr>
          <w:rFonts w:ascii="Calibri" w:hAnsi="Calibri" w:cs="Calibri"/>
          <w:sz w:val="22"/>
          <w:szCs w:val="22"/>
          <w:vertAlign w:val="superscript"/>
        </w:rPr>
        <w:t>+</w:t>
      </w:r>
      <w:r w:rsidRPr="00452C9F">
        <w:rPr>
          <w:rFonts w:ascii="Calibri" w:hAnsi="Calibri" w:cs="Calibri"/>
          <w:sz w:val="22"/>
          <w:szCs w:val="22"/>
        </w:rPr>
        <w:t xml:space="preserve"> and the sodium salt of the aldonic acid [GlcNAc</w:t>
      </w:r>
      <w:r w:rsidRPr="00452C9F">
        <w:rPr>
          <w:rFonts w:ascii="Calibri" w:hAnsi="Calibri" w:cs="Calibri"/>
          <w:sz w:val="22"/>
          <w:szCs w:val="22"/>
          <w:vertAlign w:val="subscript"/>
        </w:rPr>
        <w:t>n</w:t>
      </w:r>
      <w:r w:rsidRPr="00452C9F">
        <w:rPr>
          <w:rFonts w:ascii="Calibri" w:hAnsi="Calibri" w:cs="Calibri"/>
          <w:sz w:val="22"/>
          <w:szCs w:val="22"/>
        </w:rPr>
        <w:t>GlcNAc1A – H + 2Na]</w:t>
      </w:r>
      <w:r w:rsidRPr="00452C9F">
        <w:rPr>
          <w:rFonts w:ascii="Calibri" w:hAnsi="Calibri" w:cs="Calibri"/>
          <w:sz w:val="22"/>
          <w:szCs w:val="22"/>
          <w:vertAlign w:val="superscript"/>
        </w:rPr>
        <w:t>+</w:t>
      </w:r>
      <w:r w:rsidRPr="00452C9F">
        <w:rPr>
          <w:rFonts w:ascii="Calibri" w:hAnsi="Calibri" w:cs="Calibri"/>
          <w:sz w:val="22"/>
          <w:szCs w:val="22"/>
        </w:rPr>
        <w:t>. Reactions labeled “enzyme blank” are reactions carried out without enzyme. Like the enzyme blanks, reactions without ascorbic acid did not lead to any product formation (result not shown). Panel C shows quantification of oxidized products generated in reactions containing 10 g/L shrimp-shell α-chitin or squid pen β-chitin and 1 µM LPMO and 1 mM ascorbic acid after 25 h of incubation in 50 mM sodium phosphate buffer (pH 6.0), at 40 °C and 800 rpm. The reactions were stopped by vacuum filtering and the soluble oxidized products were converted to oxidized dimers by treatment with chitobiase prior to analysis. The error bars show ± S.D. (n = 3).</w:t>
      </w:r>
    </w:p>
    <w:p w14:paraId="1EB48C05" w14:textId="77777777" w:rsidR="00452C9F" w:rsidRPr="00452C9F" w:rsidRDefault="00452C9F" w:rsidP="00452C9F">
      <w:pPr>
        <w:rPr>
          <w:rFonts w:ascii="Calibri" w:hAnsi="Calibri" w:cs="Calibri"/>
          <w:sz w:val="22"/>
          <w:szCs w:val="22"/>
        </w:rPr>
      </w:pPr>
      <w:r w:rsidRPr="00452C9F">
        <w:rPr>
          <w:rFonts w:ascii="Calibri" w:hAnsi="Calibri" w:cs="Calibri"/>
          <w:sz w:val="22"/>
          <w:szCs w:val="22"/>
        </w:rPr>
        <w:br w:type="page"/>
      </w:r>
    </w:p>
    <w:p w14:paraId="0F6C69F8" w14:textId="77777777" w:rsidR="00452C9F" w:rsidRPr="00452C9F" w:rsidRDefault="00452C9F" w:rsidP="00452C9F">
      <w:pPr>
        <w:jc w:val="center"/>
      </w:pPr>
      <w:r w:rsidRPr="00452C9F">
        <w:rPr>
          <w:noProof/>
        </w:rPr>
        <w:lastRenderedPageBreak/>
        <w:drawing>
          <wp:inline distT="0" distB="0" distL="0" distR="0" wp14:anchorId="5041A584" wp14:editId="0177AC46">
            <wp:extent cx="4953000" cy="2487168"/>
            <wp:effectExtent l="0" t="0" r="0" b="8890"/>
            <wp:docPr id="16" name="Picture 1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line chart&#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953000" cy="2487168"/>
                    </a:xfrm>
                    <a:prstGeom prst="rect">
                      <a:avLst/>
                    </a:prstGeom>
                  </pic:spPr>
                </pic:pic>
              </a:graphicData>
            </a:graphic>
          </wp:inline>
        </w:drawing>
      </w:r>
    </w:p>
    <w:p w14:paraId="4D2A13E1" w14:textId="77777777" w:rsidR="00452C9F" w:rsidRPr="00452C9F" w:rsidRDefault="00452C9F" w:rsidP="00452C9F">
      <w:pPr>
        <w:jc w:val="both"/>
        <w:rPr>
          <w:sz w:val="22"/>
          <w:szCs w:val="22"/>
        </w:rPr>
      </w:pPr>
    </w:p>
    <w:p w14:paraId="62496ED6" w14:textId="77777777" w:rsidR="00452C9F" w:rsidRPr="00452C9F" w:rsidRDefault="00452C9F" w:rsidP="00452C9F">
      <w:pPr>
        <w:jc w:val="both"/>
        <w:rPr>
          <w:rFonts w:ascii="Calibri" w:hAnsi="Calibri" w:cs="Calibri"/>
          <w:sz w:val="22"/>
          <w:szCs w:val="22"/>
        </w:rPr>
      </w:pPr>
      <w:r w:rsidRPr="00452C9F">
        <w:rPr>
          <w:rFonts w:ascii="Calibri" w:hAnsi="Calibri" w:cs="Calibri"/>
          <w:b/>
          <w:bCs/>
          <w:color w:val="000000"/>
          <w:sz w:val="22"/>
          <w:szCs w:val="22"/>
          <w:lang w:val="en-GB"/>
        </w:rPr>
        <w:t xml:space="preserve">Figure S5. Binding of LPMOs to β-chitin. </w:t>
      </w:r>
      <w:r w:rsidRPr="00452C9F">
        <w:rPr>
          <w:rFonts w:ascii="Calibri" w:hAnsi="Calibri" w:cs="Calibri"/>
          <w:color w:val="000000"/>
          <w:sz w:val="22"/>
          <w:szCs w:val="22"/>
          <w:lang w:val="en-GB"/>
        </w:rPr>
        <w:t xml:space="preserve">The figure shows binding as a function of time for </w:t>
      </w:r>
      <w:r w:rsidRPr="00452C9F">
        <w:rPr>
          <w:rFonts w:ascii="Calibri" w:hAnsi="Calibri" w:cs="Calibri"/>
          <w:i/>
          <w:iCs/>
          <w:color w:val="000000"/>
          <w:sz w:val="22"/>
          <w:szCs w:val="22"/>
          <w:lang w:val="en-GB"/>
        </w:rPr>
        <w:t>Sc</w:t>
      </w:r>
      <w:r w:rsidRPr="00452C9F">
        <w:rPr>
          <w:rFonts w:ascii="Calibri" w:hAnsi="Calibri" w:cs="Calibri"/>
          <w:color w:val="000000"/>
          <w:sz w:val="22"/>
          <w:szCs w:val="22"/>
          <w:lang w:val="en-GB"/>
        </w:rPr>
        <w:t>LPMO10D</w:t>
      </w:r>
      <w:r w:rsidRPr="00452C9F">
        <w:rPr>
          <w:rFonts w:ascii="Calibri" w:hAnsi="Calibri" w:cs="Calibri"/>
          <w:color w:val="000000"/>
          <w:sz w:val="22"/>
          <w:szCs w:val="22"/>
          <w:vertAlign w:val="superscript"/>
          <w:lang w:val="en-GB"/>
        </w:rPr>
        <w:t>CD</w:t>
      </w:r>
      <w:r w:rsidRPr="00452C9F">
        <w:rPr>
          <w:rFonts w:ascii="Calibri" w:hAnsi="Calibri" w:cs="Calibri"/>
          <w:color w:val="000000"/>
          <w:sz w:val="22"/>
          <w:szCs w:val="22"/>
          <w:lang w:val="en-GB"/>
        </w:rPr>
        <w:t xml:space="preserve"> (pink curve), </w:t>
      </w:r>
      <w:r w:rsidRPr="00452C9F">
        <w:rPr>
          <w:rFonts w:ascii="Calibri" w:hAnsi="Calibri" w:cs="Calibri"/>
          <w:i/>
          <w:iCs/>
          <w:color w:val="000000"/>
          <w:sz w:val="22"/>
          <w:szCs w:val="22"/>
          <w:lang w:val="en-GB"/>
        </w:rPr>
        <w:t>Sm</w:t>
      </w:r>
      <w:r w:rsidRPr="00452C9F">
        <w:rPr>
          <w:rFonts w:ascii="Calibri" w:hAnsi="Calibri" w:cs="Calibri"/>
          <w:color w:val="000000"/>
          <w:sz w:val="22"/>
          <w:szCs w:val="22"/>
          <w:lang w:val="en-GB"/>
        </w:rPr>
        <w:t xml:space="preserve">LPMO10A (blue curve) and </w:t>
      </w:r>
      <w:r w:rsidRPr="00452C9F">
        <w:rPr>
          <w:rFonts w:ascii="Calibri" w:hAnsi="Calibri" w:cs="Calibri"/>
          <w:i/>
          <w:iCs/>
          <w:color w:val="000000"/>
          <w:sz w:val="22"/>
          <w:szCs w:val="22"/>
          <w:lang w:val="en-GB"/>
        </w:rPr>
        <w:t>Cj</w:t>
      </w:r>
      <w:r w:rsidRPr="00452C9F">
        <w:rPr>
          <w:rFonts w:ascii="Calibri" w:hAnsi="Calibri" w:cs="Calibri"/>
          <w:color w:val="000000"/>
          <w:sz w:val="22"/>
          <w:szCs w:val="22"/>
          <w:lang w:val="en-GB"/>
        </w:rPr>
        <w:t>LPMO10A</w:t>
      </w:r>
      <w:r w:rsidRPr="00452C9F">
        <w:rPr>
          <w:rFonts w:ascii="Calibri" w:hAnsi="Calibri" w:cs="Calibri"/>
          <w:color w:val="000000"/>
          <w:sz w:val="22"/>
          <w:szCs w:val="22"/>
          <w:vertAlign w:val="superscript"/>
          <w:lang w:val="en-GB"/>
        </w:rPr>
        <w:t xml:space="preserve">CD </w:t>
      </w:r>
      <w:r w:rsidRPr="00452C9F">
        <w:rPr>
          <w:rFonts w:ascii="Calibri" w:hAnsi="Calibri" w:cs="Calibri"/>
          <w:color w:val="000000"/>
          <w:sz w:val="22"/>
          <w:szCs w:val="22"/>
          <w:lang w:val="en-GB"/>
        </w:rPr>
        <w:t>(green curve) to 10 g/L β-chitin</w:t>
      </w:r>
      <w:r w:rsidRPr="00452C9F">
        <w:rPr>
          <w:rFonts w:ascii="Calibri" w:hAnsi="Calibri" w:cs="Calibri"/>
          <w:b/>
          <w:bCs/>
          <w:color w:val="000000"/>
          <w:sz w:val="22"/>
          <w:szCs w:val="22"/>
          <w:lang w:val="en-GB"/>
        </w:rPr>
        <w:t xml:space="preserve">. </w:t>
      </w:r>
      <w:r w:rsidRPr="00452C9F">
        <w:rPr>
          <w:rFonts w:ascii="Calibri" w:hAnsi="Calibri" w:cs="Calibri"/>
          <w:color w:val="000000"/>
          <w:sz w:val="22"/>
          <w:szCs w:val="22"/>
          <w:lang w:val="en-GB"/>
        </w:rPr>
        <w:t>The percentage of free LPMO was determined by measuring the reduction in protein concentration (A</w:t>
      </w:r>
      <w:r w:rsidRPr="00452C9F">
        <w:rPr>
          <w:rFonts w:ascii="Calibri" w:hAnsi="Calibri" w:cs="Calibri"/>
          <w:color w:val="000000"/>
          <w:sz w:val="22"/>
          <w:szCs w:val="22"/>
          <w:vertAlign w:val="subscript"/>
          <w:lang w:val="en-GB"/>
        </w:rPr>
        <w:t>280</w:t>
      </w:r>
      <w:r w:rsidRPr="00452C9F">
        <w:rPr>
          <w:rFonts w:ascii="Calibri" w:hAnsi="Calibri" w:cs="Calibri"/>
          <w:color w:val="000000"/>
          <w:sz w:val="22"/>
          <w:szCs w:val="22"/>
          <w:lang w:val="en-GB"/>
        </w:rPr>
        <w:t>) over time, in absence of an electron donor. The experiment was carried out at 40 °C in 50 mM sodium phosphate buffer pH 6.0 in an Eppendorf thermomixer set to 800 rpm.</w:t>
      </w:r>
      <w:r w:rsidRPr="00452C9F">
        <w:rPr>
          <w:rFonts w:ascii="Calibri" w:hAnsi="Calibri" w:cs="Calibri"/>
          <w:b/>
          <w:bCs/>
          <w:color w:val="000000"/>
          <w:sz w:val="22"/>
          <w:szCs w:val="22"/>
          <w:lang w:val="en-GB"/>
        </w:rPr>
        <w:t xml:space="preserve"> </w:t>
      </w:r>
      <w:r w:rsidRPr="00452C9F">
        <w:rPr>
          <w:rFonts w:ascii="Calibri" w:hAnsi="Calibri" w:cs="Calibri"/>
          <w:sz w:val="22"/>
          <w:szCs w:val="22"/>
        </w:rPr>
        <w:t>The error bars show ± S.D. (n = 3).</w:t>
      </w:r>
    </w:p>
    <w:p w14:paraId="362DE840" w14:textId="77777777" w:rsidR="00452C9F" w:rsidRPr="00452C9F" w:rsidRDefault="00452C9F" w:rsidP="00452C9F">
      <w:pPr>
        <w:jc w:val="both"/>
        <w:rPr>
          <w:b/>
          <w:bCs/>
          <w:color w:val="000000"/>
          <w:sz w:val="20"/>
          <w:szCs w:val="20"/>
          <w:lang w:val="en-GB"/>
        </w:rPr>
      </w:pPr>
    </w:p>
    <w:p w14:paraId="1A33B74B" w14:textId="77777777" w:rsidR="00452C9F" w:rsidRPr="00452C9F" w:rsidRDefault="00452C9F" w:rsidP="00452C9F">
      <w:pPr>
        <w:jc w:val="both"/>
        <w:rPr>
          <w:b/>
          <w:bCs/>
          <w:color w:val="000000"/>
          <w:sz w:val="20"/>
          <w:szCs w:val="20"/>
          <w:lang w:val="en-GB"/>
        </w:rPr>
      </w:pPr>
    </w:p>
    <w:p w14:paraId="4D0B7C21" w14:textId="77777777" w:rsidR="00452C9F" w:rsidRPr="00452C9F" w:rsidRDefault="00452C9F" w:rsidP="00452C9F">
      <w:pPr>
        <w:rPr>
          <w:sz w:val="22"/>
          <w:szCs w:val="22"/>
        </w:rPr>
      </w:pPr>
    </w:p>
    <w:p w14:paraId="4CA5ED8E" w14:textId="77777777" w:rsidR="00452C9F" w:rsidRPr="00452C9F" w:rsidRDefault="00452C9F" w:rsidP="00452C9F">
      <w:pPr>
        <w:rPr>
          <w:sz w:val="22"/>
          <w:szCs w:val="22"/>
        </w:rPr>
      </w:pPr>
    </w:p>
    <w:p w14:paraId="14974C30" w14:textId="77777777" w:rsidR="00452C9F" w:rsidRPr="00452C9F" w:rsidRDefault="00452C9F" w:rsidP="00452C9F">
      <w:pPr>
        <w:rPr>
          <w:sz w:val="22"/>
          <w:szCs w:val="22"/>
        </w:rPr>
      </w:pPr>
      <w:r w:rsidRPr="00452C9F">
        <w:rPr>
          <w:sz w:val="22"/>
          <w:szCs w:val="22"/>
        </w:rPr>
        <w:br w:type="page"/>
      </w:r>
    </w:p>
    <w:p w14:paraId="0B527A9F" w14:textId="77777777" w:rsidR="00452C9F" w:rsidRPr="00452C9F" w:rsidRDefault="00452C9F" w:rsidP="00452C9F">
      <w:pPr>
        <w:jc w:val="both"/>
        <w:rPr>
          <w:color w:val="000000"/>
          <w:lang w:val="en-GB"/>
        </w:rPr>
      </w:pPr>
    </w:p>
    <w:p w14:paraId="7636ED8A" w14:textId="77777777" w:rsidR="00452C9F" w:rsidRPr="00452C9F" w:rsidRDefault="00452C9F" w:rsidP="00452C9F">
      <w:pPr>
        <w:ind w:firstLine="720"/>
        <w:jc w:val="both"/>
        <w:rPr>
          <w:sz w:val="22"/>
          <w:szCs w:val="22"/>
        </w:rPr>
      </w:pPr>
    </w:p>
    <w:p w14:paraId="3443C7C9" w14:textId="77777777" w:rsidR="00452C9F" w:rsidRPr="00452C9F" w:rsidRDefault="00452C9F" w:rsidP="00452C9F">
      <w:pPr>
        <w:jc w:val="center"/>
        <w:rPr>
          <w:b/>
          <w:bCs/>
          <w:sz w:val="22"/>
          <w:szCs w:val="22"/>
        </w:rPr>
      </w:pPr>
      <w:r w:rsidRPr="00452C9F">
        <w:rPr>
          <w:b/>
          <w:bCs/>
          <w:noProof/>
          <w:sz w:val="22"/>
          <w:szCs w:val="22"/>
        </w:rPr>
        <w:drawing>
          <wp:inline distT="0" distB="0" distL="0" distR="0" wp14:anchorId="67189B72" wp14:editId="36105017">
            <wp:extent cx="5416296" cy="2602992"/>
            <wp:effectExtent l="0" t="0" r="0" b="6985"/>
            <wp:docPr id="26" name="Picture 26"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10;&#10;Description automatically generated with medium confidenc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16296" cy="2602992"/>
                    </a:xfrm>
                    <a:prstGeom prst="rect">
                      <a:avLst/>
                    </a:prstGeom>
                  </pic:spPr>
                </pic:pic>
              </a:graphicData>
            </a:graphic>
          </wp:inline>
        </w:drawing>
      </w:r>
    </w:p>
    <w:p w14:paraId="0E9A75BC" w14:textId="77777777" w:rsidR="007873AE" w:rsidRDefault="007873AE" w:rsidP="00452C9F">
      <w:pPr>
        <w:jc w:val="both"/>
        <w:rPr>
          <w:rFonts w:ascii="Calibri" w:hAnsi="Calibri" w:cs="Calibri"/>
          <w:b/>
          <w:bCs/>
          <w:sz w:val="22"/>
          <w:szCs w:val="22"/>
        </w:rPr>
      </w:pPr>
    </w:p>
    <w:p w14:paraId="27543F37" w14:textId="540B572F" w:rsidR="00452C9F" w:rsidRPr="00452C9F" w:rsidRDefault="00452C9F" w:rsidP="00452C9F">
      <w:pPr>
        <w:jc w:val="both"/>
        <w:rPr>
          <w:rFonts w:ascii="Calibri" w:hAnsi="Calibri" w:cs="Calibri"/>
          <w:sz w:val="22"/>
          <w:szCs w:val="22"/>
        </w:rPr>
      </w:pPr>
      <w:r w:rsidRPr="00452C9F">
        <w:rPr>
          <w:rFonts w:ascii="Calibri" w:hAnsi="Calibri" w:cs="Calibri"/>
          <w:b/>
          <w:bCs/>
          <w:sz w:val="22"/>
          <w:szCs w:val="22"/>
        </w:rPr>
        <w:t xml:space="preserve">Figure S6. Melting curves for </w:t>
      </w:r>
      <w:r w:rsidRPr="00452C9F">
        <w:rPr>
          <w:rFonts w:ascii="Calibri" w:hAnsi="Calibri" w:cs="Calibri"/>
          <w:b/>
          <w:bCs/>
          <w:i/>
          <w:iCs/>
          <w:sz w:val="22"/>
          <w:szCs w:val="22"/>
        </w:rPr>
        <w:t>Sc</w:t>
      </w:r>
      <w:r w:rsidRPr="00452C9F">
        <w:rPr>
          <w:rFonts w:ascii="Calibri" w:hAnsi="Calibri" w:cs="Calibri"/>
          <w:b/>
          <w:bCs/>
          <w:sz w:val="22"/>
          <w:szCs w:val="22"/>
        </w:rPr>
        <w:t>LPMO10D</w:t>
      </w:r>
      <w:r w:rsidRPr="00452C9F">
        <w:rPr>
          <w:rFonts w:ascii="Calibri" w:hAnsi="Calibri" w:cs="Calibri"/>
          <w:b/>
          <w:bCs/>
          <w:sz w:val="22"/>
          <w:szCs w:val="22"/>
          <w:vertAlign w:val="superscript"/>
        </w:rPr>
        <w:t>CD</w:t>
      </w:r>
      <w:r w:rsidRPr="00452C9F">
        <w:rPr>
          <w:rFonts w:ascii="Calibri" w:hAnsi="Calibri" w:cs="Calibri"/>
          <w:b/>
          <w:bCs/>
          <w:sz w:val="22"/>
          <w:szCs w:val="22"/>
        </w:rPr>
        <w:t xml:space="preserve">. </w:t>
      </w:r>
      <w:r w:rsidRPr="00452C9F">
        <w:rPr>
          <w:rFonts w:ascii="Calibri" w:hAnsi="Calibri" w:cs="Calibri"/>
          <w:sz w:val="22"/>
          <w:szCs w:val="22"/>
        </w:rPr>
        <w:t>The plot displays the apparent melting temperatures (</w:t>
      </w:r>
      <w:r w:rsidRPr="00452C9F">
        <w:rPr>
          <w:rFonts w:ascii="Calibri" w:hAnsi="Calibri" w:cs="Calibri"/>
          <w:i/>
          <w:iCs/>
          <w:color w:val="000000"/>
          <w:sz w:val="22"/>
          <w:szCs w:val="22"/>
        </w:rPr>
        <w:t>T</w:t>
      </w:r>
      <w:r w:rsidRPr="00452C9F">
        <w:rPr>
          <w:rFonts w:ascii="Calibri" w:hAnsi="Calibri" w:cs="Calibri"/>
          <w:i/>
          <w:iCs/>
          <w:color w:val="000000"/>
          <w:position w:val="-4"/>
          <w:sz w:val="22"/>
          <w:szCs w:val="22"/>
        </w:rPr>
        <w:t>m</w:t>
      </w:r>
      <w:r w:rsidRPr="00452C9F">
        <w:rPr>
          <w:rFonts w:ascii="Calibri" w:hAnsi="Calibri" w:cs="Calibri"/>
          <w:sz w:val="22"/>
          <w:szCs w:val="22"/>
        </w:rPr>
        <w:t xml:space="preserve">) of </w:t>
      </w:r>
      <w:r w:rsidRPr="00452C9F">
        <w:rPr>
          <w:rFonts w:ascii="Calibri" w:hAnsi="Calibri" w:cs="Calibri"/>
          <w:i/>
          <w:iCs/>
          <w:sz w:val="22"/>
          <w:szCs w:val="22"/>
        </w:rPr>
        <w:t>Sc</w:t>
      </w:r>
      <w:r w:rsidRPr="00452C9F">
        <w:rPr>
          <w:rFonts w:ascii="Calibri" w:hAnsi="Calibri" w:cs="Calibri"/>
          <w:sz w:val="22"/>
          <w:szCs w:val="22"/>
        </w:rPr>
        <w:t>LPMO10D</w:t>
      </w:r>
      <w:r w:rsidRPr="00452C9F">
        <w:rPr>
          <w:rFonts w:ascii="Calibri" w:hAnsi="Calibri" w:cs="Calibri"/>
          <w:sz w:val="22"/>
          <w:szCs w:val="22"/>
          <w:vertAlign w:val="superscript"/>
        </w:rPr>
        <w:t>CD</w:t>
      </w:r>
      <w:r w:rsidRPr="00452C9F">
        <w:rPr>
          <w:rFonts w:ascii="Calibri" w:hAnsi="Calibri" w:cs="Calibri"/>
          <w:sz w:val="22"/>
          <w:szCs w:val="22"/>
        </w:rPr>
        <w:t>, either in the presence of the copper cofactor (</w:t>
      </w:r>
      <w:r w:rsidRPr="00452C9F">
        <w:rPr>
          <w:rFonts w:ascii="Calibri" w:hAnsi="Calibri" w:cs="Calibri"/>
          <w:b/>
          <w:bCs/>
          <w:sz w:val="22"/>
          <w:szCs w:val="22"/>
        </w:rPr>
        <w:sym w:font="Symbol" w:char="F0BE"/>
      </w:r>
      <w:r w:rsidRPr="00452C9F">
        <w:rPr>
          <w:rFonts w:ascii="Calibri" w:hAnsi="Calibri" w:cs="Calibri"/>
          <w:sz w:val="22"/>
          <w:szCs w:val="22"/>
        </w:rPr>
        <w:t>) or in its absence (</w:t>
      </w:r>
      <w:r w:rsidRPr="00452C9F">
        <w:rPr>
          <w:rFonts w:ascii="Calibri" w:hAnsi="Calibri" w:cs="Calibri"/>
          <w:b/>
          <w:bCs/>
          <w:sz w:val="22"/>
          <w:szCs w:val="22"/>
        </w:rPr>
        <w:t>···</w:t>
      </w:r>
      <w:r w:rsidRPr="00452C9F">
        <w:rPr>
          <w:rFonts w:ascii="Calibri" w:hAnsi="Calibri" w:cs="Calibri"/>
          <w:sz w:val="22"/>
          <w:szCs w:val="22"/>
        </w:rPr>
        <w:t>). The derivative of the fluorescence signal (-</w:t>
      </w:r>
      <w:proofErr w:type="spellStart"/>
      <w:r w:rsidRPr="00452C9F">
        <w:rPr>
          <w:rFonts w:ascii="Calibri" w:hAnsi="Calibri" w:cs="Calibri"/>
          <w:sz w:val="22"/>
          <w:szCs w:val="22"/>
        </w:rPr>
        <w:t>dRFU</w:t>
      </w:r>
      <w:proofErr w:type="spellEnd"/>
      <w:r w:rsidRPr="00452C9F">
        <w:rPr>
          <w:rFonts w:ascii="Calibri" w:hAnsi="Calibri" w:cs="Calibri"/>
          <w:sz w:val="22"/>
          <w:szCs w:val="22"/>
        </w:rPr>
        <w:t>/dT) is plotted as a function of the temperature</w:t>
      </w:r>
      <w:r w:rsidR="009D3E2C">
        <w:rPr>
          <w:rFonts w:ascii="Calibri" w:hAnsi="Calibri" w:cs="Calibri"/>
          <w:noProof/>
          <w:sz w:val="22"/>
          <w:szCs w:val="22"/>
        </w:rPr>
        <w:t xml:space="preserve"> [36]</w:t>
      </w:r>
      <w:r w:rsidRPr="00452C9F">
        <w:rPr>
          <w:rFonts w:ascii="Calibri" w:hAnsi="Calibri" w:cs="Calibri"/>
          <w:sz w:val="22"/>
          <w:szCs w:val="22"/>
        </w:rPr>
        <w:t>. The reactions contained 0.1 g/L LPMO and were heated from 25 °C to 99 °C, at a rate of 1.0 °C /min, in the presence of SYPRO orange, a fluorescent dye. The scan was performed four times and the figure shows typical scans. The apparent</w:t>
      </w:r>
      <w:r w:rsidRPr="00452C9F">
        <w:rPr>
          <w:rFonts w:ascii="Calibri" w:hAnsi="Calibri" w:cs="Calibri"/>
          <w:i/>
          <w:iCs/>
          <w:color w:val="000000"/>
          <w:sz w:val="22"/>
          <w:szCs w:val="22"/>
        </w:rPr>
        <w:t xml:space="preserve"> T</w:t>
      </w:r>
      <w:r w:rsidRPr="00452C9F">
        <w:rPr>
          <w:rFonts w:ascii="Calibri" w:hAnsi="Calibri" w:cs="Calibri"/>
          <w:i/>
          <w:iCs/>
          <w:color w:val="000000"/>
          <w:position w:val="-4"/>
          <w:sz w:val="22"/>
          <w:szCs w:val="22"/>
        </w:rPr>
        <w:t>m</w:t>
      </w:r>
      <w:r w:rsidRPr="00452C9F">
        <w:rPr>
          <w:rFonts w:ascii="Calibri" w:hAnsi="Calibri" w:cs="Calibri"/>
          <w:sz w:val="22"/>
          <w:szCs w:val="22"/>
        </w:rPr>
        <w:t xml:space="preserve"> of copper-saturated</w:t>
      </w:r>
      <w:r w:rsidRPr="00452C9F">
        <w:rPr>
          <w:rFonts w:ascii="Calibri" w:hAnsi="Calibri" w:cs="Calibri"/>
          <w:i/>
          <w:iCs/>
          <w:sz w:val="22"/>
          <w:szCs w:val="22"/>
        </w:rPr>
        <w:t xml:space="preserve"> Sc</w:t>
      </w:r>
      <w:r w:rsidRPr="00452C9F">
        <w:rPr>
          <w:rFonts w:ascii="Calibri" w:hAnsi="Calibri" w:cs="Calibri"/>
          <w:sz w:val="22"/>
          <w:szCs w:val="22"/>
        </w:rPr>
        <w:t>LPMO10D</w:t>
      </w:r>
      <w:r w:rsidRPr="00452C9F">
        <w:rPr>
          <w:rFonts w:ascii="Calibri" w:hAnsi="Calibri" w:cs="Calibri"/>
          <w:sz w:val="22"/>
          <w:szCs w:val="22"/>
          <w:vertAlign w:val="superscript"/>
        </w:rPr>
        <w:t>CD</w:t>
      </w:r>
      <w:r w:rsidRPr="00452C9F">
        <w:rPr>
          <w:rFonts w:ascii="Calibri" w:hAnsi="Calibri" w:cs="Calibri"/>
          <w:sz w:val="22"/>
          <w:szCs w:val="22"/>
        </w:rPr>
        <w:t xml:space="preserve">, indicated by the red arrow, was determined at 63 °C with a standard deviation below ± 0.1 °C. RFU – relative fluorescence units. </w:t>
      </w:r>
    </w:p>
    <w:p w14:paraId="6609E89C" w14:textId="77777777" w:rsidR="00452C9F" w:rsidRPr="00452C9F" w:rsidRDefault="00452C9F" w:rsidP="00452C9F">
      <w:pPr>
        <w:rPr>
          <w:sz w:val="22"/>
          <w:szCs w:val="22"/>
        </w:rPr>
      </w:pPr>
      <w:r w:rsidRPr="00452C9F">
        <w:rPr>
          <w:sz w:val="22"/>
          <w:szCs w:val="22"/>
        </w:rPr>
        <w:br w:type="page"/>
      </w:r>
    </w:p>
    <w:p w14:paraId="252D9B64" w14:textId="77777777" w:rsidR="00452C9F" w:rsidRPr="00452C9F" w:rsidRDefault="00452C9F" w:rsidP="00452C9F">
      <w:pPr>
        <w:jc w:val="center"/>
        <w:rPr>
          <w:sz w:val="22"/>
          <w:szCs w:val="22"/>
        </w:rPr>
      </w:pPr>
      <w:r w:rsidRPr="00452C9F">
        <w:rPr>
          <w:b/>
          <w:bCs/>
          <w:i/>
          <w:iCs/>
          <w:noProof/>
        </w:rPr>
        <w:lastRenderedPageBreak/>
        <w:drawing>
          <wp:inline distT="0" distB="0" distL="0" distR="0" wp14:anchorId="2ADD41F9" wp14:editId="0538A91B">
            <wp:extent cx="3081130" cy="2066266"/>
            <wp:effectExtent l="0" t="0" r="5080" b="4445"/>
            <wp:docPr id="36" name="Picture 36" descr="Chart, line 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Chart, line chart, histogram&#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087948" cy="2070838"/>
                    </a:xfrm>
                    <a:prstGeom prst="rect">
                      <a:avLst/>
                    </a:prstGeom>
                    <a:noFill/>
                    <a:ln>
                      <a:noFill/>
                    </a:ln>
                  </pic:spPr>
                </pic:pic>
              </a:graphicData>
            </a:graphic>
          </wp:inline>
        </w:drawing>
      </w:r>
    </w:p>
    <w:p w14:paraId="61AF0253" w14:textId="77777777" w:rsidR="00452C9F" w:rsidRPr="00452C9F" w:rsidRDefault="00452C9F" w:rsidP="00452C9F">
      <w:pPr>
        <w:rPr>
          <w:b/>
          <w:bCs/>
          <w:sz w:val="22"/>
          <w:szCs w:val="22"/>
        </w:rPr>
      </w:pPr>
    </w:p>
    <w:p w14:paraId="11F9106F" w14:textId="77777777" w:rsidR="00452C9F" w:rsidRPr="00452C9F" w:rsidRDefault="00452C9F" w:rsidP="00452C9F">
      <w:pPr>
        <w:jc w:val="both"/>
        <w:rPr>
          <w:rFonts w:ascii="Calibri" w:hAnsi="Calibri" w:cs="Calibri"/>
          <w:sz w:val="22"/>
          <w:szCs w:val="22"/>
        </w:rPr>
      </w:pPr>
      <w:r w:rsidRPr="00452C9F">
        <w:rPr>
          <w:rFonts w:ascii="Calibri" w:hAnsi="Calibri" w:cs="Calibri"/>
          <w:b/>
          <w:bCs/>
          <w:sz w:val="22"/>
          <w:szCs w:val="22"/>
        </w:rPr>
        <w:t xml:space="preserve">Figure S7. Electron paramagnetic resonance spectroscopy of Cu(II)-saturated </w:t>
      </w:r>
      <w:r w:rsidRPr="00452C9F">
        <w:rPr>
          <w:rFonts w:ascii="Calibri" w:hAnsi="Calibri" w:cs="Calibri"/>
          <w:b/>
          <w:bCs/>
          <w:i/>
          <w:iCs/>
          <w:sz w:val="22"/>
          <w:szCs w:val="22"/>
        </w:rPr>
        <w:t>Sc</w:t>
      </w:r>
      <w:r w:rsidRPr="00452C9F">
        <w:rPr>
          <w:rFonts w:ascii="Calibri" w:hAnsi="Calibri" w:cs="Calibri"/>
          <w:b/>
          <w:bCs/>
          <w:sz w:val="22"/>
          <w:szCs w:val="22"/>
        </w:rPr>
        <w:t>LPMO10D</w:t>
      </w:r>
      <w:r w:rsidRPr="00452C9F">
        <w:rPr>
          <w:rFonts w:ascii="Calibri" w:hAnsi="Calibri" w:cs="Calibri"/>
          <w:b/>
          <w:bCs/>
          <w:sz w:val="22"/>
          <w:szCs w:val="22"/>
          <w:vertAlign w:val="superscript"/>
        </w:rPr>
        <w:t>CD</w:t>
      </w:r>
      <w:r w:rsidRPr="00452C9F">
        <w:rPr>
          <w:rFonts w:ascii="Calibri" w:hAnsi="Calibri" w:cs="Calibri"/>
          <w:b/>
          <w:bCs/>
          <w:sz w:val="22"/>
          <w:szCs w:val="22"/>
        </w:rPr>
        <w:t xml:space="preserve">. </w:t>
      </w:r>
      <w:r w:rsidRPr="00452C9F">
        <w:rPr>
          <w:rFonts w:ascii="Calibri" w:hAnsi="Calibri" w:cs="Calibri"/>
          <w:sz w:val="22"/>
          <w:szCs w:val="22"/>
        </w:rPr>
        <w:t xml:space="preserve">X-band EPR spectrum (―) with simulation (---) for Cu(II)-saturated </w:t>
      </w:r>
      <w:r w:rsidRPr="00452C9F">
        <w:rPr>
          <w:rFonts w:ascii="Calibri" w:hAnsi="Calibri" w:cs="Calibri"/>
          <w:i/>
          <w:iCs/>
          <w:sz w:val="22"/>
          <w:szCs w:val="22"/>
        </w:rPr>
        <w:t>Sc</w:t>
      </w:r>
      <w:r w:rsidRPr="00452C9F">
        <w:rPr>
          <w:rFonts w:ascii="Calibri" w:hAnsi="Calibri" w:cs="Calibri"/>
          <w:sz w:val="22"/>
          <w:szCs w:val="22"/>
        </w:rPr>
        <w:t>LPMO10D</w:t>
      </w:r>
      <w:r w:rsidRPr="00452C9F">
        <w:rPr>
          <w:rFonts w:ascii="Calibri" w:hAnsi="Calibri" w:cs="Calibri"/>
          <w:sz w:val="22"/>
          <w:szCs w:val="22"/>
          <w:vertAlign w:val="superscript"/>
        </w:rPr>
        <w:t>CD</w:t>
      </w:r>
      <w:r w:rsidRPr="00452C9F">
        <w:rPr>
          <w:rFonts w:ascii="Calibri" w:hAnsi="Calibri" w:cs="Calibri"/>
          <w:sz w:val="22"/>
          <w:szCs w:val="22"/>
        </w:rPr>
        <w:t xml:space="preserve"> in </w:t>
      </w:r>
      <w:r w:rsidRPr="00452C9F">
        <w:rPr>
          <w:rFonts w:ascii="Calibri" w:hAnsi="Calibri"/>
          <w:sz w:val="22"/>
          <w:szCs w:val="22"/>
        </w:rPr>
        <w:t>50 mM MES</w:t>
      </w:r>
      <w:r w:rsidRPr="00452C9F">
        <w:rPr>
          <w:rFonts w:ascii="Calibri" w:hAnsi="Calibri" w:cs="Calibri"/>
          <w:sz w:val="22"/>
          <w:szCs w:val="22"/>
        </w:rPr>
        <w:t xml:space="preserve"> buffer pH 6.0. The EPR spectrum was recorded at 77 K using a microwave power of 1 </w:t>
      </w:r>
      <w:proofErr w:type="spellStart"/>
      <w:r w:rsidRPr="00452C9F">
        <w:rPr>
          <w:rFonts w:ascii="Calibri" w:hAnsi="Calibri" w:cs="Calibri"/>
          <w:sz w:val="22"/>
          <w:szCs w:val="22"/>
        </w:rPr>
        <w:t>mW</w:t>
      </w:r>
      <w:proofErr w:type="spellEnd"/>
      <w:r w:rsidRPr="00452C9F">
        <w:rPr>
          <w:rFonts w:ascii="Calibri" w:hAnsi="Calibri" w:cs="Calibri"/>
          <w:sz w:val="22"/>
          <w:szCs w:val="22"/>
        </w:rPr>
        <w:t>.</w:t>
      </w:r>
    </w:p>
    <w:p w14:paraId="1AF8237B" w14:textId="77777777" w:rsidR="00452C9F" w:rsidRPr="00452C9F" w:rsidRDefault="00452C9F" w:rsidP="00452C9F">
      <w:pPr>
        <w:jc w:val="both"/>
        <w:rPr>
          <w:rFonts w:ascii="Calibri" w:hAnsi="Calibri"/>
          <w:sz w:val="22"/>
          <w:szCs w:val="22"/>
        </w:rPr>
      </w:pPr>
    </w:p>
    <w:p w14:paraId="3C75DF27" w14:textId="77777777" w:rsidR="00452C9F" w:rsidRPr="00452C9F" w:rsidRDefault="00452C9F" w:rsidP="00452C9F">
      <w:pPr>
        <w:jc w:val="both"/>
        <w:rPr>
          <w:rFonts w:ascii="Calibri" w:hAnsi="Calibri" w:cs="Calibri"/>
          <w:sz w:val="22"/>
          <w:szCs w:val="22"/>
        </w:rPr>
      </w:pPr>
      <w:r w:rsidRPr="00452C9F">
        <w:rPr>
          <w:rFonts w:ascii="Calibri" w:hAnsi="Calibri" w:cs="Calibri"/>
          <w:sz w:val="22"/>
          <w:szCs w:val="22"/>
        </w:rPr>
        <w:br w:type="page"/>
      </w:r>
    </w:p>
    <w:p w14:paraId="10FEC139" w14:textId="77777777" w:rsidR="00452C9F" w:rsidRPr="00452C9F" w:rsidRDefault="00452C9F" w:rsidP="00452C9F">
      <w:pPr>
        <w:jc w:val="center"/>
        <w:rPr>
          <w:rFonts w:ascii="Calibri" w:hAnsi="Calibri" w:cs="Calibri"/>
          <w:sz w:val="22"/>
          <w:szCs w:val="22"/>
        </w:rPr>
      </w:pPr>
      <w:r w:rsidRPr="00452C9F">
        <w:rPr>
          <w:rFonts w:ascii="Calibri" w:hAnsi="Calibri" w:cs="Calibri"/>
          <w:noProof/>
          <w:sz w:val="22"/>
          <w:szCs w:val="22"/>
        </w:rPr>
        <w:lastRenderedPageBreak/>
        <w:drawing>
          <wp:inline distT="0" distB="0" distL="0" distR="0" wp14:anchorId="69BC1466" wp14:editId="6F67719B">
            <wp:extent cx="5943600" cy="2305050"/>
            <wp:effectExtent l="0" t="0" r="0" b="0"/>
            <wp:docPr id="17" name="Picture 1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2305050"/>
                    </a:xfrm>
                    <a:prstGeom prst="rect">
                      <a:avLst/>
                    </a:prstGeom>
                  </pic:spPr>
                </pic:pic>
              </a:graphicData>
            </a:graphic>
          </wp:inline>
        </w:drawing>
      </w:r>
    </w:p>
    <w:p w14:paraId="54909FEE" w14:textId="77777777" w:rsidR="007873AE" w:rsidRDefault="007873AE" w:rsidP="00452C9F">
      <w:pPr>
        <w:jc w:val="both"/>
        <w:rPr>
          <w:rFonts w:ascii="Calibri" w:hAnsi="Calibri" w:cs="Calibri"/>
          <w:b/>
          <w:bCs/>
          <w:sz w:val="22"/>
          <w:szCs w:val="22"/>
        </w:rPr>
      </w:pPr>
    </w:p>
    <w:p w14:paraId="18476A52" w14:textId="56A35F6C" w:rsidR="00452C9F" w:rsidRPr="00452C9F" w:rsidRDefault="00452C9F" w:rsidP="00452C9F">
      <w:pPr>
        <w:jc w:val="both"/>
        <w:rPr>
          <w:rFonts w:ascii="Calibri" w:hAnsi="Calibri" w:cs="Calibri"/>
          <w:sz w:val="22"/>
          <w:szCs w:val="22"/>
        </w:rPr>
      </w:pPr>
      <w:r w:rsidRPr="00452C9F">
        <w:rPr>
          <w:rFonts w:ascii="Calibri" w:hAnsi="Calibri" w:cs="Calibri"/>
          <w:b/>
          <w:bCs/>
          <w:sz w:val="22"/>
          <w:szCs w:val="22"/>
        </w:rPr>
        <w:t>Figure S8.</w:t>
      </w:r>
      <w:r w:rsidRPr="00452C9F">
        <w:rPr>
          <w:rFonts w:ascii="Calibri" w:hAnsi="Calibri" w:cs="Calibri"/>
          <w:sz w:val="22"/>
          <w:szCs w:val="22"/>
        </w:rPr>
        <w:t xml:space="preserve"> </w:t>
      </w:r>
      <w:r w:rsidRPr="00452C9F">
        <w:rPr>
          <w:rFonts w:ascii="Calibri" w:hAnsi="Calibri" w:cs="Calibri"/>
          <w:b/>
          <w:bCs/>
          <w:sz w:val="22"/>
          <w:szCs w:val="22"/>
        </w:rPr>
        <w:t xml:space="preserve">Position of the 24 arginine residues in </w:t>
      </w:r>
      <w:r w:rsidRPr="00452C9F">
        <w:rPr>
          <w:rFonts w:ascii="Calibri" w:hAnsi="Calibri" w:cs="Calibri"/>
          <w:b/>
          <w:bCs/>
          <w:i/>
          <w:iCs/>
          <w:sz w:val="22"/>
          <w:szCs w:val="22"/>
        </w:rPr>
        <w:t>Ma</w:t>
      </w:r>
      <w:r w:rsidRPr="00452C9F">
        <w:rPr>
          <w:rFonts w:ascii="Calibri" w:hAnsi="Calibri" w:cs="Calibri"/>
          <w:b/>
          <w:bCs/>
          <w:sz w:val="22"/>
          <w:szCs w:val="22"/>
        </w:rPr>
        <w:t>LPMO10A</w:t>
      </w:r>
      <w:r w:rsidRPr="00452C9F">
        <w:rPr>
          <w:rFonts w:ascii="Calibri" w:hAnsi="Calibri" w:cs="Calibri"/>
          <w:b/>
          <w:bCs/>
          <w:sz w:val="22"/>
          <w:szCs w:val="22"/>
          <w:vertAlign w:val="superscript"/>
        </w:rPr>
        <w:t>cd</w:t>
      </w:r>
      <w:r w:rsidRPr="00452C9F">
        <w:rPr>
          <w:rFonts w:ascii="Calibri" w:hAnsi="Calibri" w:cs="Calibri"/>
          <w:b/>
          <w:bCs/>
          <w:sz w:val="22"/>
          <w:szCs w:val="22"/>
        </w:rPr>
        <w:t xml:space="preserve"> (A) and electrostatic potential mapped on the protein surface (B)</w:t>
      </w:r>
      <w:r w:rsidRPr="00452C9F">
        <w:rPr>
          <w:rFonts w:ascii="Calibri" w:hAnsi="Calibri" w:cs="Calibri"/>
          <w:sz w:val="22"/>
          <w:szCs w:val="22"/>
        </w:rPr>
        <w:t xml:space="preserve">. Positive potential is shown in blue and negative potential in red, for a range of -3 to +3 </w:t>
      </w:r>
      <w:proofErr w:type="spellStart"/>
      <w:r w:rsidRPr="00452C9F">
        <w:rPr>
          <w:rFonts w:ascii="Calibri" w:hAnsi="Calibri" w:cs="Calibri"/>
          <w:sz w:val="22"/>
          <w:szCs w:val="22"/>
        </w:rPr>
        <w:t>kT</w:t>
      </w:r>
      <w:proofErr w:type="spellEnd"/>
      <w:r w:rsidRPr="00452C9F">
        <w:rPr>
          <w:rFonts w:ascii="Calibri" w:hAnsi="Calibri" w:cs="Calibri"/>
          <w:sz w:val="22"/>
          <w:szCs w:val="22"/>
        </w:rPr>
        <w:t>/</w:t>
      </w:r>
      <w:r w:rsidRPr="00452C9F">
        <w:rPr>
          <w:rFonts w:ascii="Calibri" w:hAnsi="Calibri" w:cs="Calibri"/>
          <w:i/>
          <w:iCs/>
          <w:sz w:val="22"/>
          <w:szCs w:val="22"/>
        </w:rPr>
        <w:t>e</w:t>
      </w:r>
      <w:r w:rsidRPr="00452C9F">
        <w:rPr>
          <w:rFonts w:ascii="Calibri" w:hAnsi="Calibri" w:cs="Calibri"/>
          <w:sz w:val="22"/>
          <w:szCs w:val="22"/>
        </w:rPr>
        <w:t>. The proteins in panel B are rotated 180 degrees on the vertical axis with respect to panel A.</w:t>
      </w:r>
      <w:r w:rsidRPr="00452C9F">
        <w:t xml:space="preserve"> </w:t>
      </w:r>
      <w:r w:rsidRPr="00452C9F">
        <w:rPr>
          <w:rFonts w:ascii="Calibri" w:hAnsi="Calibri" w:cs="Calibri"/>
          <w:sz w:val="22"/>
          <w:szCs w:val="22"/>
        </w:rPr>
        <w:t>The figures were made using PyMOL and the APBS tool was used to map the electrostatic potential.</w:t>
      </w:r>
    </w:p>
    <w:p w14:paraId="06C691A0" w14:textId="77777777" w:rsidR="00452C9F" w:rsidRPr="00452C9F" w:rsidRDefault="00452C9F" w:rsidP="00452C9F">
      <w:pPr>
        <w:spacing w:after="160" w:line="259" w:lineRule="auto"/>
        <w:rPr>
          <w:rFonts w:ascii="Calibri" w:hAnsi="Calibri" w:cs="Calibri"/>
          <w:sz w:val="22"/>
          <w:szCs w:val="22"/>
        </w:rPr>
      </w:pPr>
      <w:r w:rsidRPr="00452C9F">
        <w:rPr>
          <w:rFonts w:ascii="Calibri" w:hAnsi="Calibri" w:cs="Calibri"/>
          <w:sz w:val="22"/>
          <w:szCs w:val="22"/>
        </w:rPr>
        <w:br w:type="page"/>
      </w:r>
    </w:p>
    <w:p w14:paraId="0ACD65B2" w14:textId="77777777" w:rsidR="00452C9F" w:rsidRPr="00452C9F" w:rsidRDefault="00452C9F" w:rsidP="00452C9F">
      <w:pPr>
        <w:jc w:val="both"/>
        <w:rPr>
          <w:rFonts w:ascii="Calibri" w:hAnsi="Calibri" w:cs="Calibri"/>
          <w:b/>
          <w:bCs/>
          <w:sz w:val="22"/>
          <w:szCs w:val="22"/>
        </w:rPr>
      </w:pPr>
      <w:r w:rsidRPr="00452C9F">
        <w:rPr>
          <w:rFonts w:ascii="Calibri" w:hAnsi="Calibri" w:cs="Calibri"/>
          <w:noProof/>
          <w:sz w:val="22"/>
          <w:szCs w:val="22"/>
        </w:rPr>
        <w:lastRenderedPageBreak/>
        <w:drawing>
          <wp:inline distT="0" distB="0" distL="0" distR="0" wp14:anchorId="6E7E3E5E" wp14:editId="7576D6FB">
            <wp:extent cx="5753100" cy="2769601"/>
            <wp:effectExtent l="0" t="0" r="0" b="0"/>
            <wp:docPr id="5" name="Picture 5" descr="Chart, waterfal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waterfall chart&#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62042" cy="2773906"/>
                    </a:xfrm>
                    <a:prstGeom prst="rect">
                      <a:avLst/>
                    </a:prstGeom>
                  </pic:spPr>
                </pic:pic>
              </a:graphicData>
            </a:graphic>
          </wp:inline>
        </w:drawing>
      </w:r>
    </w:p>
    <w:p w14:paraId="7ACD2BD0" w14:textId="77777777" w:rsidR="007873AE" w:rsidRDefault="007873AE" w:rsidP="00452C9F">
      <w:pPr>
        <w:jc w:val="both"/>
        <w:rPr>
          <w:rFonts w:ascii="Calibri" w:hAnsi="Calibri" w:cs="Calibri"/>
          <w:b/>
          <w:bCs/>
          <w:sz w:val="22"/>
          <w:szCs w:val="22"/>
        </w:rPr>
      </w:pPr>
    </w:p>
    <w:p w14:paraId="04C3047B" w14:textId="38B0CA65" w:rsidR="00452C9F" w:rsidRDefault="00452C9F" w:rsidP="00452C9F">
      <w:pPr>
        <w:jc w:val="both"/>
        <w:rPr>
          <w:rFonts w:ascii="Calibri" w:hAnsi="Calibri" w:cs="Calibri"/>
          <w:sz w:val="22"/>
          <w:szCs w:val="22"/>
        </w:rPr>
      </w:pPr>
      <w:r w:rsidRPr="00452C9F">
        <w:rPr>
          <w:rFonts w:ascii="Calibri" w:hAnsi="Calibri" w:cs="Calibri"/>
          <w:b/>
          <w:bCs/>
          <w:sz w:val="22"/>
          <w:szCs w:val="22"/>
        </w:rPr>
        <w:t>Figure S9</w:t>
      </w:r>
      <w:r w:rsidRPr="00452C9F">
        <w:rPr>
          <w:rFonts w:ascii="Calibri" w:hAnsi="Calibri" w:cs="Calibri"/>
          <w:sz w:val="22"/>
          <w:szCs w:val="22"/>
        </w:rPr>
        <w:t xml:space="preserve">. </w:t>
      </w:r>
      <w:r w:rsidRPr="00452C9F">
        <w:rPr>
          <w:rFonts w:ascii="Calibri" w:hAnsi="Calibri" w:cs="Calibri"/>
          <w:b/>
          <w:bCs/>
          <w:sz w:val="22"/>
          <w:szCs w:val="22"/>
        </w:rPr>
        <w:t xml:space="preserve">Differences in LPMO expression observed by analyzing the transcriptomes of vegetative and reproductive (sporulating) </w:t>
      </w:r>
      <w:r w:rsidRPr="00452C9F">
        <w:rPr>
          <w:rFonts w:ascii="Calibri" w:hAnsi="Calibri" w:cs="Calibri"/>
          <w:b/>
          <w:bCs/>
          <w:i/>
          <w:iCs/>
          <w:sz w:val="22"/>
          <w:szCs w:val="22"/>
        </w:rPr>
        <w:t>S. coelicolor</w:t>
      </w:r>
      <w:r w:rsidRPr="00452C9F">
        <w:rPr>
          <w:rFonts w:ascii="Calibri" w:hAnsi="Calibri" w:cs="Calibri"/>
          <w:sz w:val="22"/>
          <w:szCs w:val="22"/>
        </w:rPr>
        <w:t xml:space="preserve">. The values were collected from supplementary data published by </w:t>
      </w:r>
      <w:proofErr w:type="spellStart"/>
      <w:r w:rsidRPr="00452C9F">
        <w:rPr>
          <w:rFonts w:ascii="Calibri" w:hAnsi="Calibri" w:cs="Calibri"/>
          <w:sz w:val="22"/>
          <w:szCs w:val="22"/>
        </w:rPr>
        <w:t>Yagüe</w:t>
      </w:r>
      <w:proofErr w:type="spellEnd"/>
      <w:r w:rsidRPr="00452C9F">
        <w:rPr>
          <w:rFonts w:ascii="Calibri" w:hAnsi="Calibri" w:cs="Calibri"/>
          <w:sz w:val="22"/>
          <w:szCs w:val="22"/>
        </w:rPr>
        <w:t xml:space="preserve"> </w:t>
      </w:r>
      <w:r w:rsidRPr="00452C9F">
        <w:rPr>
          <w:rFonts w:ascii="Calibri" w:hAnsi="Calibri" w:cs="Calibri"/>
          <w:i/>
          <w:iCs/>
          <w:sz w:val="22"/>
          <w:szCs w:val="22"/>
        </w:rPr>
        <w:t xml:space="preserve">et al </w:t>
      </w:r>
      <w:r w:rsidR="009D3E2C">
        <w:rPr>
          <w:rFonts w:ascii="Calibri" w:hAnsi="Calibri" w:cs="Calibri"/>
          <w:noProof/>
          <w:sz w:val="22"/>
          <w:szCs w:val="22"/>
        </w:rPr>
        <w:t>[37]</w:t>
      </w:r>
      <w:r w:rsidRPr="00452C9F">
        <w:rPr>
          <w:rFonts w:ascii="Calibri" w:hAnsi="Calibri" w:cs="Calibri"/>
          <w:sz w:val="22"/>
          <w:szCs w:val="22"/>
        </w:rPr>
        <w:t xml:space="preserve"> in 2013 and show that </w:t>
      </w:r>
      <w:r w:rsidRPr="00452C9F">
        <w:rPr>
          <w:rFonts w:ascii="Calibri" w:hAnsi="Calibri" w:cs="Calibri"/>
          <w:i/>
          <w:iCs/>
          <w:sz w:val="22"/>
          <w:szCs w:val="22"/>
        </w:rPr>
        <w:t>Sc</w:t>
      </w:r>
      <w:r w:rsidRPr="00452C9F">
        <w:rPr>
          <w:rFonts w:ascii="Calibri" w:hAnsi="Calibri" w:cs="Calibri"/>
          <w:sz w:val="22"/>
          <w:szCs w:val="22"/>
        </w:rPr>
        <w:t xml:space="preserve">LPMO10A (predicted chitin-active) and </w:t>
      </w:r>
      <w:r w:rsidRPr="00452C9F">
        <w:rPr>
          <w:rFonts w:ascii="Calibri" w:hAnsi="Calibri" w:cs="Calibri"/>
          <w:i/>
          <w:iCs/>
          <w:sz w:val="22"/>
          <w:szCs w:val="22"/>
        </w:rPr>
        <w:t>Sc</w:t>
      </w:r>
      <w:r w:rsidRPr="00452C9F">
        <w:rPr>
          <w:rFonts w:ascii="Calibri" w:hAnsi="Calibri" w:cs="Calibri"/>
          <w:sz w:val="22"/>
          <w:szCs w:val="22"/>
        </w:rPr>
        <w:t>LPMO10D are significantly (</w:t>
      </w:r>
      <w:r w:rsidR="008A5B9F">
        <w:rPr>
          <w:rFonts w:ascii="Calibri" w:hAnsi="Calibri" w:cs="Calibri"/>
          <w:sz w:val="22"/>
          <w:szCs w:val="22"/>
        </w:rPr>
        <w:t xml:space="preserve">**; </w:t>
      </w:r>
      <w:r w:rsidR="002D7580">
        <w:rPr>
          <w:rFonts w:ascii="Calibri" w:hAnsi="Calibri" w:cs="Calibri"/>
          <w:sz w:val="22"/>
          <w:szCs w:val="22"/>
        </w:rPr>
        <w:t>p-value</w:t>
      </w:r>
      <w:r w:rsidRPr="00452C9F">
        <w:rPr>
          <w:rFonts w:ascii="Calibri" w:hAnsi="Calibri" w:cs="Calibri"/>
          <w:sz w:val="22"/>
          <w:szCs w:val="22"/>
        </w:rPr>
        <w:t xml:space="preserve"> ≤ 0.01) upregulated in the sporulating (only </w:t>
      </w:r>
      <w:r w:rsidRPr="00452C9F">
        <w:rPr>
          <w:rFonts w:ascii="Calibri" w:hAnsi="Calibri" w:cs="Calibri"/>
          <w:i/>
          <w:iCs/>
          <w:sz w:val="22"/>
          <w:szCs w:val="22"/>
        </w:rPr>
        <w:t>Sc</w:t>
      </w:r>
      <w:r w:rsidRPr="00452C9F">
        <w:rPr>
          <w:rFonts w:ascii="Calibri" w:hAnsi="Calibri" w:cs="Calibri"/>
          <w:sz w:val="22"/>
          <w:szCs w:val="22"/>
        </w:rPr>
        <w:t xml:space="preserve">LPMO10D) and post-sporulating stages, compared to during vegetative growth. The data also show that </w:t>
      </w:r>
      <w:r w:rsidRPr="00452C9F">
        <w:rPr>
          <w:rFonts w:ascii="Calibri" w:hAnsi="Calibri" w:cs="Calibri"/>
          <w:i/>
          <w:iCs/>
          <w:sz w:val="22"/>
          <w:szCs w:val="22"/>
        </w:rPr>
        <w:t>Sc</w:t>
      </w:r>
      <w:r w:rsidRPr="00452C9F">
        <w:rPr>
          <w:rFonts w:ascii="Calibri" w:hAnsi="Calibri" w:cs="Calibri"/>
          <w:sz w:val="22"/>
          <w:szCs w:val="22"/>
        </w:rPr>
        <w:t xml:space="preserve">LPMO10E is downregulated, while </w:t>
      </w:r>
      <w:r w:rsidRPr="00452C9F">
        <w:rPr>
          <w:rFonts w:ascii="Calibri" w:hAnsi="Calibri" w:cs="Calibri"/>
          <w:i/>
          <w:iCs/>
          <w:sz w:val="22"/>
          <w:szCs w:val="22"/>
        </w:rPr>
        <w:t>Sc</w:t>
      </w:r>
      <w:r w:rsidRPr="00452C9F">
        <w:rPr>
          <w:rFonts w:ascii="Calibri" w:hAnsi="Calibri" w:cs="Calibri"/>
          <w:sz w:val="22"/>
          <w:szCs w:val="22"/>
        </w:rPr>
        <w:t>LPMO10C is somewhat upregulated in the sporulating stage (</w:t>
      </w:r>
      <w:r w:rsidR="008A5B9F">
        <w:rPr>
          <w:rFonts w:ascii="Calibri" w:hAnsi="Calibri" w:cs="Calibri"/>
          <w:sz w:val="22"/>
          <w:szCs w:val="22"/>
        </w:rPr>
        <w:t xml:space="preserve">*; </w:t>
      </w:r>
      <w:r w:rsidR="002D7580">
        <w:rPr>
          <w:rFonts w:ascii="Calibri" w:hAnsi="Calibri" w:cs="Calibri"/>
          <w:sz w:val="22"/>
          <w:szCs w:val="22"/>
        </w:rPr>
        <w:t>p-value</w:t>
      </w:r>
      <w:r w:rsidRPr="00452C9F">
        <w:rPr>
          <w:rFonts w:ascii="Calibri" w:hAnsi="Calibri" w:cs="Calibri"/>
          <w:sz w:val="22"/>
          <w:szCs w:val="22"/>
        </w:rPr>
        <w:t xml:space="preserve"> ≤ 0.05). Variations in the expression levels for the other stages and the other LPMOs were not significant (ns; </w:t>
      </w:r>
      <w:r w:rsidR="002D7580">
        <w:rPr>
          <w:rFonts w:ascii="Calibri" w:hAnsi="Calibri" w:cs="Calibri"/>
          <w:sz w:val="22"/>
          <w:szCs w:val="22"/>
        </w:rPr>
        <w:t>p-value</w:t>
      </w:r>
      <w:r w:rsidRPr="00452C9F">
        <w:rPr>
          <w:rFonts w:ascii="Calibri" w:hAnsi="Calibri" w:cs="Calibri"/>
          <w:sz w:val="22"/>
          <w:szCs w:val="22"/>
        </w:rPr>
        <w:t xml:space="preserve"> &gt; 0.05). Relative changes in LPMO gene expression were calculated by subtracting the log2 mRNA abundance value obtained at vegetative stage from log2 mRNA abundance values obtained at reproductive stages. </w:t>
      </w:r>
    </w:p>
    <w:p w14:paraId="4E3DE3B4" w14:textId="37555EE9" w:rsidR="00ED3732" w:rsidRDefault="00ED3732" w:rsidP="00452C9F">
      <w:pPr>
        <w:jc w:val="both"/>
        <w:rPr>
          <w:rFonts w:ascii="Calibri" w:hAnsi="Calibri" w:cs="Calibri"/>
          <w:sz w:val="22"/>
          <w:szCs w:val="22"/>
        </w:rPr>
      </w:pPr>
    </w:p>
    <w:p w14:paraId="4DCBFC69" w14:textId="77777777" w:rsidR="00FA2BEE" w:rsidRPr="009D1364" w:rsidRDefault="00FA2BEE">
      <w:pPr>
        <w:spacing w:after="160" w:line="259" w:lineRule="auto"/>
        <w:rPr>
          <w:rFonts w:ascii="Calibri" w:hAnsi="Calibri" w:cs="Calibri"/>
          <w:b/>
          <w:bCs/>
          <w:sz w:val="28"/>
          <w:szCs w:val="28"/>
        </w:rPr>
      </w:pPr>
      <w:r w:rsidRPr="009D1364">
        <w:rPr>
          <w:rFonts w:ascii="Calibri" w:hAnsi="Calibri" w:cs="Calibri"/>
          <w:b/>
          <w:bCs/>
          <w:sz w:val="28"/>
          <w:szCs w:val="28"/>
        </w:rPr>
        <w:br w:type="page"/>
      </w:r>
    </w:p>
    <w:p w14:paraId="6126E769" w14:textId="61F34C89" w:rsidR="00ED3732" w:rsidRPr="00F51581" w:rsidRDefault="00ED3732" w:rsidP="00452C9F">
      <w:pPr>
        <w:jc w:val="both"/>
        <w:rPr>
          <w:rFonts w:ascii="Calibri" w:hAnsi="Calibri" w:cs="Calibri"/>
          <w:b/>
          <w:bCs/>
          <w:lang w:val="nb-NO"/>
        </w:rPr>
      </w:pPr>
      <w:r w:rsidRPr="00F51581">
        <w:rPr>
          <w:rFonts w:ascii="Calibri" w:hAnsi="Calibri" w:cs="Calibri"/>
          <w:b/>
          <w:bCs/>
          <w:lang w:val="nb-NO"/>
        </w:rPr>
        <w:lastRenderedPageBreak/>
        <w:t>REFERENCES</w:t>
      </w:r>
    </w:p>
    <w:p w14:paraId="01D56357" w14:textId="77777777" w:rsidR="00452C9F" w:rsidRPr="00FA2BEE" w:rsidRDefault="00452C9F" w:rsidP="00452C9F">
      <w:pPr>
        <w:rPr>
          <w:lang w:val="nb-NO"/>
        </w:rPr>
      </w:pPr>
    </w:p>
    <w:p w14:paraId="67023CDA" w14:textId="7B708F7A" w:rsidR="000C29AA" w:rsidRPr="009D3E2C" w:rsidRDefault="000C29AA" w:rsidP="000C29AA">
      <w:pPr>
        <w:pStyle w:val="EndNoteBibliography"/>
        <w:rPr>
          <w:rFonts w:asciiTheme="minorHAnsi" w:hAnsiTheme="minorHAnsi" w:cstheme="minorHAnsi"/>
          <w:noProof/>
          <w:sz w:val="22"/>
          <w:szCs w:val="22"/>
        </w:rPr>
      </w:pPr>
      <w:r w:rsidRPr="009D1364">
        <w:rPr>
          <w:rFonts w:asciiTheme="minorHAnsi" w:hAnsiTheme="minorHAnsi" w:cstheme="minorHAnsi"/>
          <w:noProof/>
          <w:sz w:val="22"/>
          <w:szCs w:val="22"/>
          <w:lang w:val="nb-NO"/>
        </w:rPr>
        <w:t>1. Li, J.</w:t>
      </w:r>
      <w:r w:rsidRPr="009D1364">
        <w:rPr>
          <w:rFonts w:asciiTheme="minorHAnsi" w:hAnsiTheme="minorHAnsi" w:cstheme="minorHAnsi"/>
          <w:i/>
          <w:noProof/>
          <w:sz w:val="22"/>
          <w:szCs w:val="22"/>
          <w:lang w:val="nb-NO"/>
        </w:rPr>
        <w:t xml:space="preserve"> et al.</w:t>
      </w:r>
      <w:r w:rsidRPr="009D1364">
        <w:rPr>
          <w:rFonts w:asciiTheme="minorHAnsi" w:hAnsiTheme="minorHAnsi" w:cstheme="minorHAnsi"/>
          <w:noProof/>
          <w:sz w:val="22"/>
          <w:szCs w:val="22"/>
          <w:lang w:val="nb-NO"/>
        </w:rPr>
        <w:t xml:space="preserve"> </w:t>
      </w:r>
      <w:r w:rsidRPr="009D3E2C">
        <w:rPr>
          <w:rFonts w:asciiTheme="minorHAnsi" w:hAnsiTheme="minorHAnsi" w:cstheme="minorHAnsi"/>
          <w:noProof/>
          <w:sz w:val="22"/>
          <w:szCs w:val="22"/>
        </w:rPr>
        <w:t xml:space="preserve">Four cellulose-active lytic polysaccharide monooxygenases from </w:t>
      </w:r>
      <w:r w:rsidRPr="009D3E2C">
        <w:rPr>
          <w:rFonts w:asciiTheme="minorHAnsi" w:hAnsiTheme="minorHAnsi" w:cstheme="minorHAnsi"/>
          <w:i/>
          <w:noProof/>
          <w:sz w:val="22"/>
          <w:szCs w:val="22"/>
        </w:rPr>
        <w:t>Cellulomonas</w:t>
      </w:r>
      <w:r w:rsidRPr="009D3E2C">
        <w:rPr>
          <w:rFonts w:asciiTheme="minorHAnsi" w:hAnsiTheme="minorHAnsi" w:cstheme="minorHAnsi"/>
          <w:noProof/>
          <w:sz w:val="22"/>
          <w:szCs w:val="22"/>
        </w:rPr>
        <w:t xml:space="preserve"> species. </w:t>
      </w:r>
      <w:r w:rsidRPr="009D3E2C">
        <w:rPr>
          <w:rFonts w:asciiTheme="minorHAnsi" w:hAnsiTheme="minorHAnsi" w:cstheme="minorHAnsi"/>
          <w:i/>
          <w:noProof/>
          <w:sz w:val="22"/>
          <w:szCs w:val="22"/>
        </w:rPr>
        <w:t>Biotechnol. Biofuels</w:t>
      </w:r>
      <w:r w:rsidRPr="009D3E2C">
        <w:rPr>
          <w:rFonts w:asciiTheme="minorHAnsi" w:hAnsiTheme="minorHAnsi" w:cstheme="minorHAnsi"/>
          <w:noProof/>
          <w:sz w:val="22"/>
          <w:szCs w:val="22"/>
        </w:rPr>
        <w:t xml:space="preserve"> </w:t>
      </w:r>
      <w:r w:rsidRPr="009D3E2C">
        <w:rPr>
          <w:rFonts w:asciiTheme="minorHAnsi" w:hAnsiTheme="minorHAnsi" w:cstheme="minorHAnsi"/>
          <w:b/>
          <w:noProof/>
          <w:sz w:val="22"/>
          <w:szCs w:val="22"/>
        </w:rPr>
        <w:t>14</w:t>
      </w:r>
      <w:r w:rsidRPr="009D3E2C">
        <w:rPr>
          <w:rFonts w:asciiTheme="minorHAnsi" w:hAnsiTheme="minorHAnsi" w:cstheme="minorHAnsi"/>
          <w:noProof/>
          <w:sz w:val="22"/>
          <w:szCs w:val="22"/>
        </w:rPr>
        <w:t>, 29; 10.1186/s13068-020-01860-3 (2021).</w:t>
      </w:r>
    </w:p>
    <w:p w14:paraId="48E35EA1" w14:textId="77777777" w:rsidR="00A90C5B" w:rsidRDefault="00A90C5B" w:rsidP="000C29AA">
      <w:pPr>
        <w:pStyle w:val="EndNoteBibliography"/>
        <w:rPr>
          <w:rFonts w:asciiTheme="minorHAnsi" w:hAnsiTheme="minorHAnsi" w:cstheme="minorHAnsi"/>
          <w:noProof/>
          <w:sz w:val="22"/>
          <w:szCs w:val="22"/>
        </w:rPr>
      </w:pPr>
    </w:p>
    <w:p w14:paraId="5423C3E4" w14:textId="3F7D66F3" w:rsidR="000C29AA" w:rsidRPr="009D3E2C" w:rsidRDefault="000C29AA" w:rsidP="000C29AA">
      <w:pPr>
        <w:pStyle w:val="EndNoteBibliography"/>
        <w:rPr>
          <w:rFonts w:asciiTheme="minorHAnsi" w:hAnsiTheme="minorHAnsi" w:cstheme="minorHAnsi"/>
          <w:noProof/>
          <w:sz w:val="22"/>
          <w:szCs w:val="22"/>
        </w:rPr>
      </w:pPr>
      <w:r w:rsidRPr="009D3E2C">
        <w:rPr>
          <w:rFonts w:asciiTheme="minorHAnsi" w:hAnsiTheme="minorHAnsi" w:cstheme="minorHAnsi"/>
          <w:noProof/>
          <w:sz w:val="22"/>
          <w:szCs w:val="22"/>
        </w:rPr>
        <w:t>2. Forsberg, Z.</w:t>
      </w:r>
      <w:r w:rsidRPr="009D3E2C">
        <w:rPr>
          <w:rFonts w:asciiTheme="minorHAnsi" w:hAnsiTheme="minorHAnsi" w:cstheme="minorHAnsi"/>
          <w:i/>
          <w:noProof/>
          <w:sz w:val="22"/>
          <w:szCs w:val="22"/>
        </w:rPr>
        <w:t xml:space="preserve"> et al.</w:t>
      </w:r>
      <w:r w:rsidRPr="009D3E2C">
        <w:rPr>
          <w:rFonts w:asciiTheme="minorHAnsi" w:hAnsiTheme="minorHAnsi" w:cstheme="minorHAnsi"/>
          <w:noProof/>
          <w:sz w:val="22"/>
          <w:szCs w:val="22"/>
        </w:rPr>
        <w:t xml:space="preserve"> Structural and functional characterization of a conserved pair of bacterial cellulose-oxidizing lytic polysaccharide monooxygenases. </w:t>
      </w:r>
      <w:r w:rsidRPr="009D3E2C">
        <w:rPr>
          <w:rFonts w:asciiTheme="minorHAnsi" w:hAnsiTheme="minorHAnsi" w:cstheme="minorHAnsi"/>
          <w:i/>
          <w:noProof/>
          <w:sz w:val="22"/>
          <w:szCs w:val="22"/>
        </w:rPr>
        <w:t>Proc. Natl. Acad. Sci. U. S. A.</w:t>
      </w:r>
      <w:r w:rsidRPr="009D3E2C">
        <w:rPr>
          <w:rFonts w:asciiTheme="minorHAnsi" w:hAnsiTheme="minorHAnsi" w:cstheme="minorHAnsi"/>
          <w:noProof/>
          <w:sz w:val="22"/>
          <w:szCs w:val="22"/>
        </w:rPr>
        <w:t xml:space="preserve"> </w:t>
      </w:r>
      <w:r w:rsidRPr="009D3E2C">
        <w:rPr>
          <w:rFonts w:asciiTheme="minorHAnsi" w:hAnsiTheme="minorHAnsi" w:cstheme="minorHAnsi"/>
          <w:b/>
          <w:noProof/>
          <w:sz w:val="22"/>
          <w:szCs w:val="22"/>
        </w:rPr>
        <w:t>111</w:t>
      </w:r>
      <w:r w:rsidRPr="009D3E2C">
        <w:rPr>
          <w:rFonts w:asciiTheme="minorHAnsi" w:hAnsiTheme="minorHAnsi" w:cstheme="minorHAnsi"/>
          <w:noProof/>
          <w:sz w:val="22"/>
          <w:szCs w:val="22"/>
        </w:rPr>
        <w:t>, 8446-8451; 10.1073/pnas.1402771111 (2014).</w:t>
      </w:r>
    </w:p>
    <w:p w14:paraId="2E41402C" w14:textId="77777777" w:rsidR="00A90C5B" w:rsidRDefault="00A90C5B" w:rsidP="000C29AA">
      <w:pPr>
        <w:pStyle w:val="EndNoteBibliography"/>
        <w:rPr>
          <w:rFonts w:asciiTheme="minorHAnsi" w:hAnsiTheme="minorHAnsi" w:cstheme="minorHAnsi"/>
          <w:noProof/>
          <w:sz w:val="22"/>
          <w:szCs w:val="22"/>
        </w:rPr>
      </w:pPr>
    </w:p>
    <w:p w14:paraId="204B89DB" w14:textId="55B224F9" w:rsidR="000C29AA" w:rsidRPr="009D3E2C" w:rsidRDefault="000C29AA" w:rsidP="000C29AA">
      <w:pPr>
        <w:pStyle w:val="EndNoteBibliography"/>
        <w:rPr>
          <w:rFonts w:asciiTheme="minorHAnsi" w:hAnsiTheme="minorHAnsi" w:cstheme="minorHAnsi"/>
          <w:noProof/>
          <w:sz w:val="22"/>
          <w:szCs w:val="22"/>
        </w:rPr>
      </w:pPr>
      <w:r w:rsidRPr="009D3E2C">
        <w:rPr>
          <w:rFonts w:asciiTheme="minorHAnsi" w:hAnsiTheme="minorHAnsi" w:cstheme="minorHAnsi"/>
          <w:noProof/>
          <w:sz w:val="22"/>
          <w:szCs w:val="22"/>
        </w:rPr>
        <w:t>3. Zhou, X.</w:t>
      </w:r>
      <w:r w:rsidRPr="009D3E2C">
        <w:rPr>
          <w:rFonts w:asciiTheme="minorHAnsi" w:hAnsiTheme="minorHAnsi" w:cstheme="minorHAnsi"/>
          <w:i/>
          <w:noProof/>
          <w:sz w:val="22"/>
          <w:szCs w:val="22"/>
        </w:rPr>
        <w:t xml:space="preserve"> et al.</w:t>
      </w:r>
      <w:r w:rsidRPr="009D3E2C">
        <w:rPr>
          <w:rFonts w:asciiTheme="minorHAnsi" w:hAnsiTheme="minorHAnsi" w:cstheme="minorHAnsi"/>
          <w:noProof/>
          <w:sz w:val="22"/>
          <w:szCs w:val="22"/>
        </w:rPr>
        <w:t xml:space="preserve"> A myxobacterial LPMO10 has oxidizing cellulose activity for promoting biomass enzymatic saccharification of agricultural crop straws. </w:t>
      </w:r>
      <w:r w:rsidRPr="009D3E2C">
        <w:rPr>
          <w:rFonts w:asciiTheme="minorHAnsi" w:hAnsiTheme="minorHAnsi" w:cstheme="minorHAnsi"/>
          <w:i/>
          <w:noProof/>
          <w:sz w:val="22"/>
          <w:szCs w:val="22"/>
        </w:rPr>
        <w:t>Bioresource Technol</w:t>
      </w:r>
      <w:r w:rsidRPr="009D3E2C">
        <w:rPr>
          <w:rFonts w:asciiTheme="minorHAnsi" w:hAnsiTheme="minorHAnsi" w:cstheme="minorHAnsi"/>
          <w:noProof/>
          <w:sz w:val="22"/>
          <w:szCs w:val="22"/>
        </w:rPr>
        <w:t xml:space="preserve"> </w:t>
      </w:r>
      <w:r w:rsidRPr="009D3E2C">
        <w:rPr>
          <w:rFonts w:asciiTheme="minorHAnsi" w:hAnsiTheme="minorHAnsi" w:cstheme="minorHAnsi"/>
          <w:b/>
          <w:noProof/>
          <w:sz w:val="22"/>
          <w:szCs w:val="22"/>
        </w:rPr>
        <w:t>318</w:t>
      </w:r>
      <w:r w:rsidRPr="009D3E2C">
        <w:rPr>
          <w:rFonts w:asciiTheme="minorHAnsi" w:hAnsiTheme="minorHAnsi" w:cstheme="minorHAnsi"/>
          <w:noProof/>
          <w:sz w:val="22"/>
          <w:szCs w:val="22"/>
        </w:rPr>
        <w:t>, 124217; 10.1016/j.biortech.2020.124217 (2020).</w:t>
      </w:r>
    </w:p>
    <w:p w14:paraId="0DA0E9D1" w14:textId="77777777" w:rsidR="00A90C5B" w:rsidRDefault="00A90C5B" w:rsidP="000C29AA">
      <w:pPr>
        <w:pStyle w:val="EndNoteBibliography"/>
        <w:rPr>
          <w:rFonts w:asciiTheme="minorHAnsi" w:hAnsiTheme="minorHAnsi" w:cstheme="minorHAnsi"/>
          <w:noProof/>
          <w:sz w:val="22"/>
          <w:szCs w:val="22"/>
        </w:rPr>
      </w:pPr>
    </w:p>
    <w:p w14:paraId="1A5804EF" w14:textId="1847980D" w:rsidR="000C29AA" w:rsidRPr="009D3E2C" w:rsidRDefault="000C29AA" w:rsidP="000C29AA">
      <w:pPr>
        <w:pStyle w:val="EndNoteBibliography"/>
        <w:rPr>
          <w:rFonts w:asciiTheme="minorHAnsi" w:hAnsiTheme="minorHAnsi" w:cstheme="minorHAnsi"/>
          <w:noProof/>
          <w:sz w:val="22"/>
          <w:szCs w:val="22"/>
        </w:rPr>
      </w:pPr>
      <w:r w:rsidRPr="009D3E2C">
        <w:rPr>
          <w:rFonts w:asciiTheme="minorHAnsi" w:hAnsiTheme="minorHAnsi" w:cstheme="minorHAnsi"/>
          <w:noProof/>
          <w:sz w:val="22"/>
          <w:szCs w:val="22"/>
        </w:rPr>
        <w:t xml:space="preserve">4. Crouch, L. I., Labourel, A., Walton, P. H., Davies, G. J. &amp; Gilbert, H. J. The contribution of non-catalytic carbohydrate binding modules to the activity of lytic polysaccharide monooxygenases. </w:t>
      </w:r>
      <w:r w:rsidRPr="009D3E2C">
        <w:rPr>
          <w:rFonts w:asciiTheme="minorHAnsi" w:hAnsiTheme="minorHAnsi" w:cstheme="minorHAnsi"/>
          <w:i/>
          <w:noProof/>
          <w:sz w:val="22"/>
          <w:szCs w:val="22"/>
        </w:rPr>
        <w:t>J. Biol. Chem.</w:t>
      </w:r>
      <w:r w:rsidRPr="009D3E2C">
        <w:rPr>
          <w:rFonts w:asciiTheme="minorHAnsi" w:hAnsiTheme="minorHAnsi" w:cstheme="minorHAnsi"/>
          <w:noProof/>
          <w:sz w:val="22"/>
          <w:szCs w:val="22"/>
        </w:rPr>
        <w:t xml:space="preserve"> </w:t>
      </w:r>
      <w:r w:rsidRPr="009D3E2C">
        <w:rPr>
          <w:rFonts w:asciiTheme="minorHAnsi" w:hAnsiTheme="minorHAnsi" w:cstheme="minorHAnsi"/>
          <w:b/>
          <w:noProof/>
          <w:sz w:val="22"/>
          <w:szCs w:val="22"/>
        </w:rPr>
        <w:t>291</w:t>
      </w:r>
      <w:r w:rsidRPr="009D3E2C">
        <w:rPr>
          <w:rFonts w:asciiTheme="minorHAnsi" w:hAnsiTheme="minorHAnsi" w:cstheme="minorHAnsi"/>
          <w:noProof/>
          <w:sz w:val="22"/>
          <w:szCs w:val="22"/>
        </w:rPr>
        <w:t>, 7439-7449; 10.1074/jbc.M115.702365 (2016).</w:t>
      </w:r>
    </w:p>
    <w:p w14:paraId="58DDC6F8" w14:textId="77777777" w:rsidR="00A90C5B" w:rsidRDefault="00A90C5B" w:rsidP="000C29AA">
      <w:pPr>
        <w:pStyle w:val="EndNoteBibliography"/>
        <w:rPr>
          <w:rFonts w:asciiTheme="minorHAnsi" w:hAnsiTheme="minorHAnsi" w:cstheme="minorHAnsi"/>
          <w:noProof/>
          <w:sz w:val="22"/>
          <w:szCs w:val="22"/>
        </w:rPr>
      </w:pPr>
    </w:p>
    <w:p w14:paraId="1E1AEF38" w14:textId="7136A827" w:rsidR="000C29AA" w:rsidRPr="009D3E2C" w:rsidRDefault="000C29AA" w:rsidP="000C29AA">
      <w:pPr>
        <w:pStyle w:val="EndNoteBibliography"/>
        <w:rPr>
          <w:rFonts w:asciiTheme="minorHAnsi" w:hAnsiTheme="minorHAnsi" w:cstheme="minorHAnsi"/>
          <w:noProof/>
          <w:sz w:val="22"/>
          <w:szCs w:val="22"/>
        </w:rPr>
      </w:pPr>
      <w:r w:rsidRPr="009D3E2C">
        <w:rPr>
          <w:rFonts w:asciiTheme="minorHAnsi" w:hAnsiTheme="minorHAnsi" w:cstheme="minorHAnsi"/>
          <w:noProof/>
          <w:sz w:val="22"/>
          <w:szCs w:val="22"/>
        </w:rPr>
        <w:t>5. Tuveng, T. R.</w:t>
      </w:r>
      <w:r w:rsidRPr="009D3E2C">
        <w:rPr>
          <w:rFonts w:asciiTheme="minorHAnsi" w:hAnsiTheme="minorHAnsi" w:cstheme="minorHAnsi"/>
          <w:i/>
          <w:noProof/>
          <w:sz w:val="22"/>
          <w:szCs w:val="22"/>
        </w:rPr>
        <w:t xml:space="preserve"> et al.</w:t>
      </w:r>
      <w:r w:rsidRPr="009D3E2C">
        <w:rPr>
          <w:rFonts w:asciiTheme="minorHAnsi" w:hAnsiTheme="minorHAnsi" w:cstheme="minorHAnsi"/>
          <w:noProof/>
          <w:sz w:val="22"/>
          <w:szCs w:val="22"/>
        </w:rPr>
        <w:t xml:space="preserve"> A thermostable bacterial lytic polysaccharide monooxygenase with high operational stability in a wide temperature range. </w:t>
      </w:r>
      <w:r w:rsidRPr="009D3E2C">
        <w:rPr>
          <w:rFonts w:asciiTheme="minorHAnsi" w:hAnsiTheme="minorHAnsi" w:cstheme="minorHAnsi"/>
          <w:i/>
          <w:noProof/>
          <w:sz w:val="22"/>
          <w:szCs w:val="22"/>
        </w:rPr>
        <w:t>Biotechnol. Biofuels</w:t>
      </w:r>
      <w:r w:rsidRPr="009D3E2C">
        <w:rPr>
          <w:rFonts w:asciiTheme="minorHAnsi" w:hAnsiTheme="minorHAnsi" w:cstheme="minorHAnsi"/>
          <w:noProof/>
          <w:sz w:val="22"/>
          <w:szCs w:val="22"/>
        </w:rPr>
        <w:t xml:space="preserve"> </w:t>
      </w:r>
      <w:r w:rsidRPr="009D3E2C">
        <w:rPr>
          <w:rFonts w:asciiTheme="minorHAnsi" w:hAnsiTheme="minorHAnsi" w:cstheme="minorHAnsi"/>
          <w:b/>
          <w:noProof/>
          <w:sz w:val="22"/>
          <w:szCs w:val="22"/>
        </w:rPr>
        <w:t>13</w:t>
      </w:r>
      <w:r w:rsidRPr="009D3E2C">
        <w:rPr>
          <w:rFonts w:asciiTheme="minorHAnsi" w:hAnsiTheme="minorHAnsi" w:cstheme="minorHAnsi"/>
          <w:noProof/>
          <w:sz w:val="22"/>
          <w:szCs w:val="22"/>
        </w:rPr>
        <w:t>, 194; 10.1186/s13068-020-01834-5 (2020).</w:t>
      </w:r>
    </w:p>
    <w:p w14:paraId="2552A188" w14:textId="77777777" w:rsidR="00A90C5B" w:rsidRDefault="00A90C5B" w:rsidP="000C29AA">
      <w:pPr>
        <w:pStyle w:val="EndNoteBibliography"/>
        <w:rPr>
          <w:rFonts w:asciiTheme="minorHAnsi" w:hAnsiTheme="minorHAnsi" w:cstheme="minorHAnsi"/>
          <w:noProof/>
          <w:sz w:val="22"/>
          <w:szCs w:val="22"/>
        </w:rPr>
      </w:pPr>
    </w:p>
    <w:p w14:paraId="70AE3116" w14:textId="4F26FA06" w:rsidR="000C29AA" w:rsidRPr="009D3E2C" w:rsidRDefault="000C29AA" w:rsidP="000C29AA">
      <w:pPr>
        <w:pStyle w:val="EndNoteBibliography"/>
        <w:rPr>
          <w:rFonts w:asciiTheme="minorHAnsi" w:hAnsiTheme="minorHAnsi" w:cstheme="minorHAnsi"/>
          <w:noProof/>
          <w:sz w:val="22"/>
          <w:szCs w:val="22"/>
        </w:rPr>
      </w:pPr>
      <w:r w:rsidRPr="009D3E2C">
        <w:rPr>
          <w:rFonts w:asciiTheme="minorHAnsi" w:hAnsiTheme="minorHAnsi" w:cstheme="minorHAnsi"/>
          <w:noProof/>
          <w:sz w:val="22"/>
          <w:szCs w:val="22"/>
        </w:rPr>
        <w:t>6. Sato, K.</w:t>
      </w:r>
      <w:r w:rsidRPr="009D3E2C">
        <w:rPr>
          <w:rFonts w:asciiTheme="minorHAnsi" w:hAnsiTheme="minorHAnsi" w:cstheme="minorHAnsi"/>
          <w:i/>
          <w:noProof/>
          <w:sz w:val="22"/>
          <w:szCs w:val="22"/>
        </w:rPr>
        <w:t xml:space="preserve"> et al.</w:t>
      </w:r>
      <w:r w:rsidRPr="009D3E2C">
        <w:rPr>
          <w:rFonts w:asciiTheme="minorHAnsi" w:hAnsiTheme="minorHAnsi" w:cstheme="minorHAnsi"/>
          <w:noProof/>
          <w:sz w:val="22"/>
          <w:szCs w:val="22"/>
        </w:rPr>
        <w:t xml:space="preserve"> Functional analysis of a novel lytic polysaccharide monooxygenase from </w:t>
      </w:r>
      <w:r w:rsidRPr="009D3E2C">
        <w:rPr>
          <w:rFonts w:asciiTheme="minorHAnsi" w:hAnsiTheme="minorHAnsi" w:cstheme="minorHAnsi"/>
          <w:i/>
          <w:noProof/>
          <w:sz w:val="22"/>
          <w:szCs w:val="22"/>
        </w:rPr>
        <w:t>Streptomyces griseus</w:t>
      </w:r>
      <w:r w:rsidRPr="009D3E2C">
        <w:rPr>
          <w:rFonts w:asciiTheme="minorHAnsi" w:hAnsiTheme="minorHAnsi" w:cstheme="minorHAnsi"/>
          <w:noProof/>
          <w:sz w:val="22"/>
          <w:szCs w:val="22"/>
        </w:rPr>
        <w:t xml:space="preserve"> on cellulose and chitin. </w:t>
      </w:r>
      <w:r w:rsidRPr="009D3E2C">
        <w:rPr>
          <w:rFonts w:asciiTheme="minorHAnsi" w:hAnsiTheme="minorHAnsi" w:cstheme="minorHAnsi"/>
          <w:i/>
          <w:noProof/>
          <w:sz w:val="22"/>
          <w:szCs w:val="22"/>
        </w:rPr>
        <w:t>Int. J. Biol. Macromol.</w:t>
      </w:r>
      <w:r w:rsidRPr="009D3E2C">
        <w:rPr>
          <w:rFonts w:asciiTheme="minorHAnsi" w:hAnsiTheme="minorHAnsi" w:cstheme="minorHAnsi"/>
          <w:noProof/>
          <w:sz w:val="22"/>
          <w:szCs w:val="22"/>
        </w:rPr>
        <w:t xml:space="preserve"> </w:t>
      </w:r>
      <w:r w:rsidRPr="009D3E2C">
        <w:rPr>
          <w:rFonts w:asciiTheme="minorHAnsi" w:hAnsiTheme="minorHAnsi" w:cstheme="minorHAnsi"/>
          <w:b/>
          <w:noProof/>
          <w:sz w:val="22"/>
          <w:szCs w:val="22"/>
        </w:rPr>
        <w:t>164</w:t>
      </w:r>
      <w:r w:rsidRPr="009D3E2C">
        <w:rPr>
          <w:rFonts w:asciiTheme="minorHAnsi" w:hAnsiTheme="minorHAnsi" w:cstheme="minorHAnsi"/>
          <w:noProof/>
          <w:sz w:val="22"/>
          <w:szCs w:val="22"/>
        </w:rPr>
        <w:t>, 2085-2091; 10.1016/j.ijbiomac.2020.08.015 (2020).</w:t>
      </w:r>
    </w:p>
    <w:p w14:paraId="4F21832B" w14:textId="77777777" w:rsidR="00A90C5B" w:rsidRDefault="00A90C5B" w:rsidP="000C29AA">
      <w:pPr>
        <w:pStyle w:val="EndNoteBibliography"/>
        <w:rPr>
          <w:rFonts w:asciiTheme="minorHAnsi" w:hAnsiTheme="minorHAnsi" w:cstheme="minorHAnsi"/>
          <w:noProof/>
          <w:sz w:val="22"/>
          <w:szCs w:val="22"/>
        </w:rPr>
      </w:pPr>
    </w:p>
    <w:p w14:paraId="7928D3B9" w14:textId="6E0BA0B7" w:rsidR="000C29AA" w:rsidRPr="009D3E2C" w:rsidRDefault="000C29AA" w:rsidP="000C29AA">
      <w:pPr>
        <w:pStyle w:val="EndNoteBibliography"/>
        <w:rPr>
          <w:rFonts w:asciiTheme="minorHAnsi" w:hAnsiTheme="minorHAnsi" w:cstheme="minorHAnsi"/>
          <w:noProof/>
          <w:sz w:val="22"/>
          <w:szCs w:val="22"/>
        </w:rPr>
      </w:pPr>
      <w:r w:rsidRPr="009D3E2C">
        <w:rPr>
          <w:rFonts w:asciiTheme="minorHAnsi" w:hAnsiTheme="minorHAnsi" w:cstheme="minorHAnsi"/>
          <w:noProof/>
          <w:sz w:val="22"/>
          <w:szCs w:val="22"/>
        </w:rPr>
        <w:t>7. Forsberg, Z.</w:t>
      </w:r>
      <w:r w:rsidRPr="009D3E2C">
        <w:rPr>
          <w:rFonts w:asciiTheme="minorHAnsi" w:hAnsiTheme="minorHAnsi" w:cstheme="minorHAnsi"/>
          <w:i/>
          <w:noProof/>
          <w:sz w:val="22"/>
          <w:szCs w:val="22"/>
        </w:rPr>
        <w:t xml:space="preserve"> et al.</w:t>
      </w:r>
      <w:r w:rsidRPr="009D3E2C">
        <w:rPr>
          <w:rFonts w:asciiTheme="minorHAnsi" w:hAnsiTheme="minorHAnsi" w:cstheme="minorHAnsi"/>
          <w:noProof/>
          <w:sz w:val="22"/>
          <w:szCs w:val="22"/>
        </w:rPr>
        <w:t xml:space="preserve"> Cleavage of cellulose by a CBM33 protein. </w:t>
      </w:r>
      <w:r w:rsidRPr="009D3E2C">
        <w:rPr>
          <w:rFonts w:asciiTheme="minorHAnsi" w:hAnsiTheme="minorHAnsi" w:cstheme="minorHAnsi"/>
          <w:i/>
          <w:noProof/>
          <w:sz w:val="22"/>
          <w:szCs w:val="22"/>
        </w:rPr>
        <w:t>Protein Sci.</w:t>
      </w:r>
      <w:r w:rsidRPr="009D3E2C">
        <w:rPr>
          <w:rFonts w:asciiTheme="minorHAnsi" w:hAnsiTheme="minorHAnsi" w:cstheme="minorHAnsi"/>
          <w:noProof/>
          <w:sz w:val="22"/>
          <w:szCs w:val="22"/>
        </w:rPr>
        <w:t xml:space="preserve"> </w:t>
      </w:r>
      <w:r w:rsidRPr="009D3E2C">
        <w:rPr>
          <w:rFonts w:asciiTheme="minorHAnsi" w:hAnsiTheme="minorHAnsi" w:cstheme="minorHAnsi"/>
          <w:b/>
          <w:noProof/>
          <w:sz w:val="22"/>
          <w:szCs w:val="22"/>
        </w:rPr>
        <w:t>20</w:t>
      </w:r>
      <w:r w:rsidRPr="009D3E2C">
        <w:rPr>
          <w:rFonts w:asciiTheme="minorHAnsi" w:hAnsiTheme="minorHAnsi" w:cstheme="minorHAnsi"/>
          <w:noProof/>
          <w:sz w:val="22"/>
          <w:szCs w:val="22"/>
        </w:rPr>
        <w:t>, 1479-1483; 10.1002/pro.689 (2011).</w:t>
      </w:r>
    </w:p>
    <w:p w14:paraId="68ABAD29" w14:textId="77777777" w:rsidR="00A90C5B" w:rsidRDefault="00A90C5B" w:rsidP="000C29AA">
      <w:pPr>
        <w:pStyle w:val="EndNoteBibliography"/>
        <w:rPr>
          <w:rFonts w:asciiTheme="minorHAnsi" w:hAnsiTheme="minorHAnsi" w:cstheme="minorHAnsi"/>
          <w:noProof/>
          <w:sz w:val="22"/>
          <w:szCs w:val="22"/>
        </w:rPr>
      </w:pPr>
    </w:p>
    <w:p w14:paraId="45A5C325" w14:textId="53B1D7AB" w:rsidR="000C29AA" w:rsidRPr="009D3E2C" w:rsidRDefault="000C29AA" w:rsidP="000C29AA">
      <w:pPr>
        <w:pStyle w:val="EndNoteBibliography"/>
        <w:rPr>
          <w:rFonts w:asciiTheme="minorHAnsi" w:hAnsiTheme="minorHAnsi" w:cstheme="minorHAnsi"/>
          <w:noProof/>
          <w:sz w:val="22"/>
          <w:szCs w:val="22"/>
        </w:rPr>
      </w:pPr>
      <w:r w:rsidRPr="009D3E2C">
        <w:rPr>
          <w:rFonts w:asciiTheme="minorHAnsi" w:hAnsiTheme="minorHAnsi" w:cstheme="minorHAnsi"/>
          <w:noProof/>
          <w:sz w:val="22"/>
          <w:szCs w:val="22"/>
        </w:rPr>
        <w:t xml:space="preserve">8. Sunna, A., Gibbs, M. D., Chin, C. W., Nelson, P. J. &amp; Bergquist, P. L. A gene encoding a novel multidomain beta-1,4-mannanase from </w:t>
      </w:r>
      <w:r w:rsidRPr="009D3E2C">
        <w:rPr>
          <w:rFonts w:asciiTheme="minorHAnsi" w:hAnsiTheme="minorHAnsi" w:cstheme="minorHAnsi"/>
          <w:i/>
          <w:noProof/>
          <w:sz w:val="22"/>
          <w:szCs w:val="22"/>
        </w:rPr>
        <w:t xml:space="preserve">Caldibacillus cellulovorans </w:t>
      </w:r>
      <w:r w:rsidRPr="009D3E2C">
        <w:rPr>
          <w:rFonts w:asciiTheme="minorHAnsi" w:hAnsiTheme="minorHAnsi" w:cstheme="minorHAnsi"/>
          <w:noProof/>
          <w:sz w:val="22"/>
          <w:szCs w:val="22"/>
        </w:rPr>
        <w:t xml:space="preserve">and action of the recombinant enzyme on kraft pulp. </w:t>
      </w:r>
      <w:r w:rsidRPr="009D3E2C">
        <w:rPr>
          <w:rFonts w:asciiTheme="minorHAnsi" w:hAnsiTheme="minorHAnsi" w:cstheme="minorHAnsi"/>
          <w:i/>
          <w:noProof/>
          <w:sz w:val="22"/>
          <w:szCs w:val="22"/>
        </w:rPr>
        <w:t>Appl. Environ. Microb.</w:t>
      </w:r>
      <w:r w:rsidRPr="009D3E2C">
        <w:rPr>
          <w:rFonts w:asciiTheme="minorHAnsi" w:hAnsiTheme="minorHAnsi" w:cstheme="minorHAnsi"/>
          <w:noProof/>
          <w:sz w:val="22"/>
          <w:szCs w:val="22"/>
        </w:rPr>
        <w:t xml:space="preserve"> </w:t>
      </w:r>
      <w:r w:rsidRPr="009D3E2C">
        <w:rPr>
          <w:rFonts w:asciiTheme="minorHAnsi" w:hAnsiTheme="minorHAnsi" w:cstheme="minorHAnsi"/>
          <w:b/>
          <w:noProof/>
          <w:sz w:val="22"/>
          <w:szCs w:val="22"/>
        </w:rPr>
        <w:t>66</w:t>
      </w:r>
      <w:r w:rsidRPr="009D3E2C">
        <w:rPr>
          <w:rFonts w:asciiTheme="minorHAnsi" w:hAnsiTheme="minorHAnsi" w:cstheme="minorHAnsi"/>
          <w:noProof/>
          <w:sz w:val="22"/>
          <w:szCs w:val="22"/>
        </w:rPr>
        <w:t>, 664-670; 10.1128/AEM.66.2.664-670.2000 (2000).</w:t>
      </w:r>
    </w:p>
    <w:p w14:paraId="45E7BAB5" w14:textId="77777777" w:rsidR="00A90C5B" w:rsidRDefault="00A90C5B" w:rsidP="000C29AA">
      <w:pPr>
        <w:pStyle w:val="EndNoteBibliography"/>
        <w:rPr>
          <w:rFonts w:asciiTheme="minorHAnsi" w:hAnsiTheme="minorHAnsi" w:cstheme="minorHAnsi"/>
          <w:noProof/>
          <w:sz w:val="22"/>
          <w:szCs w:val="22"/>
        </w:rPr>
      </w:pPr>
    </w:p>
    <w:p w14:paraId="6B98E680" w14:textId="1D1EE945" w:rsidR="000C29AA" w:rsidRPr="009D3E2C" w:rsidRDefault="000C29AA" w:rsidP="000C29AA">
      <w:pPr>
        <w:pStyle w:val="EndNoteBibliography"/>
        <w:rPr>
          <w:rFonts w:asciiTheme="minorHAnsi" w:hAnsiTheme="minorHAnsi" w:cstheme="minorHAnsi"/>
          <w:noProof/>
          <w:sz w:val="22"/>
          <w:szCs w:val="22"/>
        </w:rPr>
      </w:pPr>
      <w:r w:rsidRPr="009D3E2C">
        <w:rPr>
          <w:rFonts w:asciiTheme="minorHAnsi" w:hAnsiTheme="minorHAnsi" w:cstheme="minorHAnsi"/>
          <w:noProof/>
          <w:sz w:val="22"/>
          <w:szCs w:val="22"/>
        </w:rPr>
        <w:t xml:space="preserve">9. Yadav, S. K., Archana, Singh, R., Singh, P. K. &amp; Vasudev, P. G. Insecticidal fern protein Tma12 is possibly a lytic polysaccharide monooxygenase. </w:t>
      </w:r>
      <w:r w:rsidRPr="009D3E2C">
        <w:rPr>
          <w:rFonts w:asciiTheme="minorHAnsi" w:hAnsiTheme="minorHAnsi" w:cstheme="minorHAnsi"/>
          <w:i/>
          <w:noProof/>
          <w:sz w:val="22"/>
          <w:szCs w:val="22"/>
        </w:rPr>
        <w:t>Planta</w:t>
      </w:r>
      <w:r w:rsidRPr="009D3E2C">
        <w:rPr>
          <w:rFonts w:asciiTheme="minorHAnsi" w:hAnsiTheme="minorHAnsi" w:cstheme="minorHAnsi"/>
          <w:noProof/>
          <w:sz w:val="22"/>
          <w:szCs w:val="22"/>
        </w:rPr>
        <w:t xml:space="preserve"> </w:t>
      </w:r>
      <w:r w:rsidRPr="009D3E2C">
        <w:rPr>
          <w:rFonts w:asciiTheme="minorHAnsi" w:hAnsiTheme="minorHAnsi" w:cstheme="minorHAnsi"/>
          <w:b/>
          <w:noProof/>
          <w:sz w:val="22"/>
          <w:szCs w:val="22"/>
        </w:rPr>
        <w:t>249</w:t>
      </w:r>
      <w:r w:rsidRPr="009D3E2C">
        <w:rPr>
          <w:rFonts w:asciiTheme="minorHAnsi" w:hAnsiTheme="minorHAnsi" w:cstheme="minorHAnsi"/>
          <w:noProof/>
          <w:sz w:val="22"/>
          <w:szCs w:val="22"/>
        </w:rPr>
        <w:t>, 1987-1996; 10.1007/s00425-019-03135-0 (2019).</w:t>
      </w:r>
    </w:p>
    <w:p w14:paraId="2407A1B9" w14:textId="77777777" w:rsidR="00A90C5B" w:rsidRDefault="00A90C5B" w:rsidP="000C29AA">
      <w:pPr>
        <w:pStyle w:val="EndNoteBibliography"/>
        <w:rPr>
          <w:rFonts w:asciiTheme="minorHAnsi" w:hAnsiTheme="minorHAnsi" w:cstheme="minorHAnsi"/>
          <w:noProof/>
          <w:sz w:val="22"/>
          <w:szCs w:val="22"/>
        </w:rPr>
      </w:pPr>
    </w:p>
    <w:p w14:paraId="43C9E2E7" w14:textId="65F285E5" w:rsidR="000C29AA" w:rsidRPr="009D3E2C" w:rsidRDefault="000C29AA" w:rsidP="000C29AA">
      <w:pPr>
        <w:pStyle w:val="EndNoteBibliography"/>
        <w:rPr>
          <w:rFonts w:asciiTheme="minorHAnsi" w:hAnsiTheme="minorHAnsi" w:cstheme="minorHAnsi"/>
          <w:noProof/>
          <w:sz w:val="22"/>
          <w:szCs w:val="22"/>
        </w:rPr>
      </w:pPr>
      <w:r w:rsidRPr="009D3E2C">
        <w:rPr>
          <w:rFonts w:asciiTheme="minorHAnsi" w:hAnsiTheme="minorHAnsi" w:cstheme="minorHAnsi"/>
          <w:noProof/>
          <w:sz w:val="22"/>
          <w:szCs w:val="22"/>
        </w:rPr>
        <w:t>10. Forsberg, Z.</w:t>
      </w:r>
      <w:r w:rsidRPr="009D3E2C">
        <w:rPr>
          <w:rFonts w:asciiTheme="minorHAnsi" w:hAnsiTheme="minorHAnsi" w:cstheme="minorHAnsi"/>
          <w:i/>
          <w:noProof/>
          <w:sz w:val="22"/>
          <w:szCs w:val="22"/>
        </w:rPr>
        <w:t xml:space="preserve"> et al.</w:t>
      </w:r>
      <w:r w:rsidRPr="009D3E2C">
        <w:rPr>
          <w:rFonts w:asciiTheme="minorHAnsi" w:hAnsiTheme="minorHAnsi" w:cstheme="minorHAnsi"/>
          <w:noProof/>
          <w:sz w:val="22"/>
          <w:szCs w:val="22"/>
        </w:rPr>
        <w:t xml:space="preserve"> Structural determinants of bacterial lytic polysaccharide monooxygenase functionality. </w:t>
      </w:r>
      <w:r w:rsidRPr="009D3E2C">
        <w:rPr>
          <w:rFonts w:asciiTheme="minorHAnsi" w:hAnsiTheme="minorHAnsi" w:cstheme="minorHAnsi"/>
          <w:i/>
          <w:noProof/>
          <w:sz w:val="22"/>
          <w:szCs w:val="22"/>
        </w:rPr>
        <w:t>J. Biol. Chem.</w:t>
      </w:r>
      <w:r w:rsidRPr="009D3E2C">
        <w:rPr>
          <w:rFonts w:asciiTheme="minorHAnsi" w:hAnsiTheme="minorHAnsi" w:cstheme="minorHAnsi"/>
          <w:noProof/>
          <w:sz w:val="22"/>
          <w:szCs w:val="22"/>
        </w:rPr>
        <w:t xml:space="preserve"> </w:t>
      </w:r>
      <w:r w:rsidRPr="009D3E2C">
        <w:rPr>
          <w:rFonts w:asciiTheme="minorHAnsi" w:hAnsiTheme="minorHAnsi" w:cstheme="minorHAnsi"/>
          <w:b/>
          <w:noProof/>
          <w:sz w:val="22"/>
          <w:szCs w:val="22"/>
        </w:rPr>
        <w:t>293</w:t>
      </w:r>
      <w:r w:rsidRPr="009D3E2C">
        <w:rPr>
          <w:rFonts w:asciiTheme="minorHAnsi" w:hAnsiTheme="minorHAnsi" w:cstheme="minorHAnsi"/>
          <w:noProof/>
          <w:sz w:val="22"/>
          <w:szCs w:val="22"/>
        </w:rPr>
        <w:t>, 1397-1412; 10.1074/jbc.M117.817130 (2018).</w:t>
      </w:r>
    </w:p>
    <w:p w14:paraId="0498E62A" w14:textId="77777777" w:rsidR="00A90C5B" w:rsidRDefault="00A90C5B" w:rsidP="000C29AA">
      <w:pPr>
        <w:pStyle w:val="EndNoteBibliography"/>
        <w:rPr>
          <w:rFonts w:asciiTheme="minorHAnsi" w:hAnsiTheme="minorHAnsi" w:cstheme="minorHAnsi"/>
          <w:noProof/>
          <w:sz w:val="22"/>
          <w:szCs w:val="22"/>
        </w:rPr>
      </w:pPr>
    </w:p>
    <w:p w14:paraId="5C73875F" w14:textId="53D3EF87" w:rsidR="000C29AA" w:rsidRPr="009D3E2C" w:rsidRDefault="000C29AA" w:rsidP="000C29AA">
      <w:pPr>
        <w:pStyle w:val="EndNoteBibliography"/>
        <w:rPr>
          <w:rFonts w:asciiTheme="minorHAnsi" w:hAnsiTheme="minorHAnsi" w:cstheme="minorHAnsi"/>
          <w:noProof/>
          <w:sz w:val="22"/>
          <w:szCs w:val="22"/>
        </w:rPr>
      </w:pPr>
      <w:r w:rsidRPr="009D3E2C">
        <w:rPr>
          <w:rFonts w:asciiTheme="minorHAnsi" w:hAnsiTheme="minorHAnsi" w:cstheme="minorHAnsi"/>
          <w:noProof/>
          <w:sz w:val="22"/>
          <w:szCs w:val="22"/>
        </w:rPr>
        <w:t>11. Corrêa, T. L. R.</w:t>
      </w:r>
      <w:r w:rsidRPr="009D3E2C">
        <w:rPr>
          <w:rFonts w:asciiTheme="minorHAnsi" w:hAnsiTheme="minorHAnsi" w:cstheme="minorHAnsi"/>
          <w:i/>
          <w:noProof/>
          <w:sz w:val="22"/>
          <w:szCs w:val="22"/>
        </w:rPr>
        <w:t xml:space="preserve"> et al.</w:t>
      </w:r>
      <w:r w:rsidRPr="009D3E2C">
        <w:rPr>
          <w:rFonts w:asciiTheme="minorHAnsi" w:hAnsiTheme="minorHAnsi" w:cstheme="minorHAnsi"/>
          <w:noProof/>
          <w:sz w:val="22"/>
          <w:szCs w:val="22"/>
        </w:rPr>
        <w:t xml:space="preserve"> An actinobacteria lytic polysaccharide monooxygenase acts on both cellulose and xylan to boost biomass saccharification. </w:t>
      </w:r>
      <w:r w:rsidRPr="009D3E2C">
        <w:rPr>
          <w:rFonts w:asciiTheme="minorHAnsi" w:hAnsiTheme="minorHAnsi" w:cstheme="minorHAnsi"/>
          <w:i/>
          <w:noProof/>
          <w:sz w:val="22"/>
          <w:szCs w:val="22"/>
        </w:rPr>
        <w:t>Biotechnol. Biofuels</w:t>
      </w:r>
      <w:r w:rsidRPr="009D3E2C">
        <w:rPr>
          <w:rFonts w:asciiTheme="minorHAnsi" w:hAnsiTheme="minorHAnsi" w:cstheme="minorHAnsi"/>
          <w:noProof/>
          <w:sz w:val="22"/>
          <w:szCs w:val="22"/>
        </w:rPr>
        <w:t xml:space="preserve"> </w:t>
      </w:r>
      <w:r w:rsidRPr="009D3E2C">
        <w:rPr>
          <w:rFonts w:asciiTheme="minorHAnsi" w:hAnsiTheme="minorHAnsi" w:cstheme="minorHAnsi"/>
          <w:b/>
          <w:noProof/>
          <w:sz w:val="22"/>
          <w:szCs w:val="22"/>
        </w:rPr>
        <w:t>12</w:t>
      </w:r>
      <w:r w:rsidRPr="009D3E2C">
        <w:rPr>
          <w:rFonts w:asciiTheme="minorHAnsi" w:hAnsiTheme="minorHAnsi" w:cstheme="minorHAnsi"/>
          <w:noProof/>
          <w:sz w:val="22"/>
          <w:szCs w:val="22"/>
        </w:rPr>
        <w:t>, 117; 10.1186/s13068-019-1449-0 (2019).</w:t>
      </w:r>
    </w:p>
    <w:p w14:paraId="585EF3D5" w14:textId="77777777" w:rsidR="00A90C5B" w:rsidRDefault="00A90C5B" w:rsidP="000C29AA">
      <w:pPr>
        <w:pStyle w:val="EndNoteBibliography"/>
        <w:rPr>
          <w:rFonts w:asciiTheme="minorHAnsi" w:hAnsiTheme="minorHAnsi" w:cstheme="minorHAnsi"/>
          <w:noProof/>
          <w:sz w:val="22"/>
          <w:szCs w:val="22"/>
        </w:rPr>
      </w:pPr>
    </w:p>
    <w:p w14:paraId="27C3F571" w14:textId="78C27DBF" w:rsidR="000C29AA" w:rsidRPr="009D3E2C" w:rsidRDefault="000C29AA" w:rsidP="000C29AA">
      <w:pPr>
        <w:pStyle w:val="EndNoteBibliography"/>
        <w:rPr>
          <w:rFonts w:asciiTheme="minorHAnsi" w:hAnsiTheme="minorHAnsi" w:cstheme="minorHAnsi"/>
          <w:noProof/>
          <w:sz w:val="22"/>
          <w:szCs w:val="22"/>
        </w:rPr>
      </w:pPr>
      <w:r w:rsidRPr="009D3E2C">
        <w:rPr>
          <w:rFonts w:asciiTheme="minorHAnsi" w:hAnsiTheme="minorHAnsi" w:cstheme="minorHAnsi"/>
          <w:noProof/>
          <w:sz w:val="22"/>
          <w:szCs w:val="22"/>
        </w:rPr>
        <w:t>12. Mekasha, S.</w:t>
      </w:r>
      <w:r w:rsidRPr="009D3E2C">
        <w:rPr>
          <w:rFonts w:asciiTheme="minorHAnsi" w:hAnsiTheme="minorHAnsi" w:cstheme="minorHAnsi"/>
          <w:i/>
          <w:noProof/>
          <w:sz w:val="22"/>
          <w:szCs w:val="22"/>
        </w:rPr>
        <w:t xml:space="preserve"> et al.</w:t>
      </w:r>
      <w:r w:rsidRPr="009D3E2C">
        <w:rPr>
          <w:rFonts w:asciiTheme="minorHAnsi" w:hAnsiTheme="minorHAnsi" w:cstheme="minorHAnsi"/>
          <w:noProof/>
          <w:sz w:val="22"/>
          <w:szCs w:val="22"/>
        </w:rPr>
        <w:t xml:space="preserve"> Structural and functional characterization of a small chitin-active lytic polysaccharide monooxygenase domain of a multi-modular chitinase from </w:t>
      </w:r>
      <w:r w:rsidRPr="009D3E2C">
        <w:rPr>
          <w:rFonts w:asciiTheme="minorHAnsi" w:hAnsiTheme="minorHAnsi" w:cstheme="minorHAnsi"/>
          <w:i/>
          <w:noProof/>
          <w:sz w:val="22"/>
          <w:szCs w:val="22"/>
        </w:rPr>
        <w:t>Jonesia denitrificans</w:t>
      </w:r>
      <w:r w:rsidRPr="009D3E2C">
        <w:rPr>
          <w:rFonts w:asciiTheme="minorHAnsi" w:hAnsiTheme="minorHAnsi" w:cstheme="minorHAnsi"/>
          <w:noProof/>
          <w:sz w:val="22"/>
          <w:szCs w:val="22"/>
        </w:rPr>
        <w:t xml:space="preserve">. </w:t>
      </w:r>
      <w:r w:rsidRPr="009D3E2C">
        <w:rPr>
          <w:rFonts w:asciiTheme="minorHAnsi" w:hAnsiTheme="minorHAnsi" w:cstheme="minorHAnsi"/>
          <w:i/>
          <w:noProof/>
          <w:sz w:val="22"/>
          <w:szCs w:val="22"/>
        </w:rPr>
        <w:t>FEBS Lett.</w:t>
      </w:r>
      <w:r w:rsidRPr="009D3E2C">
        <w:rPr>
          <w:rFonts w:asciiTheme="minorHAnsi" w:hAnsiTheme="minorHAnsi" w:cstheme="minorHAnsi"/>
          <w:noProof/>
          <w:sz w:val="22"/>
          <w:szCs w:val="22"/>
        </w:rPr>
        <w:t xml:space="preserve"> </w:t>
      </w:r>
      <w:r w:rsidRPr="009D3E2C">
        <w:rPr>
          <w:rFonts w:asciiTheme="minorHAnsi" w:hAnsiTheme="minorHAnsi" w:cstheme="minorHAnsi"/>
          <w:b/>
          <w:noProof/>
          <w:sz w:val="22"/>
          <w:szCs w:val="22"/>
        </w:rPr>
        <w:t>590</w:t>
      </w:r>
      <w:r w:rsidRPr="009D3E2C">
        <w:rPr>
          <w:rFonts w:asciiTheme="minorHAnsi" w:hAnsiTheme="minorHAnsi" w:cstheme="minorHAnsi"/>
          <w:noProof/>
          <w:sz w:val="22"/>
          <w:szCs w:val="22"/>
        </w:rPr>
        <w:t>, 34-42; 10.1002/1873-3468.12025 (2016).</w:t>
      </w:r>
    </w:p>
    <w:p w14:paraId="6B47F275" w14:textId="77777777" w:rsidR="00A90C5B" w:rsidRDefault="00A90C5B" w:rsidP="000C29AA">
      <w:pPr>
        <w:pStyle w:val="EndNoteBibliography"/>
        <w:rPr>
          <w:rFonts w:asciiTheme="minorHAnsi" w:hAnsiTheme="minorHAnsi" w:cstheme="minorHAnsi"/>
          <w:noProof/>
          <w:sz w:val="22"/>
          <w:szCs w:val="22"/>
        </w:rPr>
      </w:pPr>
    </w:p>
    <w:p w14:paraId="0F75CCA0" w14:textId="4DBD1E80" w:rsidR="000C29AA" w:rsidRPr="009D3E2C" w:rsidRDefault="000C29AA" w:rsidP="000C29AA">
      <w:pPr>
        <w:pStyle w:val="EndNoteBibliography"/>
        <w:rPr>
          <w:rFonts w:asciiTheme="minorHAnsi" w:hAnsiTheme="minorHAnsi" w:cstheme="minorHAnsi"/>
          <w:noProof/>
          <w:sz w:val="22"/>
          <w:szCs w:val="22"/>
        </w:rPr>
      </w:pPr>
      <w:r w:rsidRPr="009D3E2C">
        <w:rPr>
          <w:rFonts w:asciiTheme="minorHAnsi" w:hAnsiTheme="minorHAnsi" w:cstheme="minorHAnsi"/>
          <w:noProof/>
          <w:sz w:val="22"/>
          <w:szCs w:val="22"/>
        </w:rPr>
        <w:t>13. Nakagawa, Y. S.</w:t>
      </w:r>
      <w:r w:rsidRPr="009D3E2C">
        <w:rPr>
          <w:rFonts w:asciiTheme="minorHAnsi" w:hAnsiTheme="minorHAnsi" w:cstheme="minorHAnsi"/>
          <w:i/>
          <w:noProof/>
          <w:sz w:val="22"/>
          <w:szCs w:val="22"/>
        </w:rPr>
        <w:t xml:space="preserve"> et al.</w:t>
      </w:r>
      <w:r w:rsidRPr="009D3E2C">
        <w:rPr>
          <w:rFonts w:asciiTheme="minorHAnsi" w:hAnsiTheme="minorHAnsi" w:cstheme="minorHAnsi"/>
          <w:noProof/>
          <w:sz w:val="22"/>
          <w:szCs w:val="22"/>
        </w:rPr>
        <w:t xml:space="preserve"> Analysis of four chitin-active lytic polysaccharide monooxygenases from </w:t>
      </w:r>
      <w:r w:rsidRPr="009D3E2C">
        <w:rPr>
          <w:rFonts w:asciiTheme="minorHAnsi" w:hAnsiTheme="minorHAnsi" w:cstheme="minorHAnsi"/>
          <w:i/>
          <w:noProof/>
          <w:sz w:val="22"/>
          <w:szCs w:val="22"/>
        </w:rPr>
        <w:t>Streptomyces griseus</w:t>
      </w:r>
      <w:r w:rsidRPr="009D3E2C">
        <w:rPr>
          <w:rFonts w:asciiTheme="minorHAnsi" w:hAnsiTheme="minorHAnsi" w:cstheme="minorHAnsi"/>
          <w:noProof/>
          <w:sz w:val="22"/>
          <w:szCs w:val="22"/>
        </w:rPr>
        <w:t xml:space="preserve"> reveals functional variation. </w:t>
      </w:r>
      <w:r w:rsidRPr="009D3E2C">
        <w:rPr>
          <w:rFonts w:asciiTheme="minorHAnsi" w:hAnsiTheme="minorHAnsi" w:cstheme="minorHAnsi"/>
          <w:i/>
          <w:noProof/>
          <w:sz w:val="22"/>
          <w:szCs w:val="22"/>
        </w:rPr>
        <w:t>J. Agr. Food. Chem.</w:t>
      </w:r>
      <w:r w:rsidRPr="009D3E2C">
        <w:rPr>
          <w:rFonts w:asciiTheme="minorHAnsi" w:hAnsiTheme="minorHAnsi" w:cstheme="minorHAnsi"/>
          <w:noProof/>
          <w:sz w:val="22"/>
          <w:szCs w:val="22"/>
        </w:rPr>
        <w:t xml:space="preserve"> </w:t>
      </w:r>
      <w:r w:rsidRPr="009D3E2C">
        <w:rPr>
          <w:rFonts w:asciiTheme="minorHAnsi" w:hAnsiTheme="minorHAnsi" w:cstheme="minorHAnsi"/>
          <w:b/>
          <w:noProof/>
          <w:sz w:val="22"/>
          <w:szCs w:val="22"/>
        </w:rPr>
        <w:t>68</w:t>
      </w:r>
      <w:r w:rsidRPr="009D3E2C">
        <w:rPr>
          <w:rFonts w:asciiTheme="minorHAnsi" w:hAnsiTheme="minorHAnsi" w:cstheme="minorHAnsi"/>
          <w:noProof/>
          <w:sz w:val="22"/>
          <w:szCs w:val="22"/>
        </w:rPr>
        <w:t>, 13641-13650; 10.1021/acs.jafc.0c05319 (2020).</w:t>
      </w:r>
    </w:p>
    <w:p w14:paraId="3246841B" w14:textId="77777777" w:rsidR="000C29AA" w:rsidRPr="009D3E2C" w:rsidRDefault="000C29AA" w:rsidP="000C29AA">
      <w:pPr>
        <w:pStyle w:val="EndNoteBibliography"/>
        <w:rPr>
          <w:rFonts w:asciiTheme="minorHAnsi" w:hAnsiTheme="minorHAnsi" w:cstheme="minorHAnsi"/>
          <w:noProof/>
          <w:sz w:val="22"/>
          <w:szCs w:val="22"/>
        </w:rPr>
      </w:pPr>
      <w:r w:rsidRPr="009D3E2C">
        <w:rPr>
          <w:rFonts w:asciiTheme="minorHAnsi" w:hAnsiTheme="minorHAnsi" w:cstheme="minorHAnsi"/>
          <w:noProof/>
          <w:sz w:val="22"/>
          <w:szCs w:val="22"/>
        </w:rPr>
        <w:lastRenderedPageBreak/>
        <w:t xml:space="preserve">14. Li, F., Zhao, H., Liu, Y., Zhang, J. &amp; Yu, H. Chitin biodegradation by lytic polysaccharide monooxygenases from </w:t>
      </w:r>
      <w:r w:rsidRPr="009D3E2C">
        <w:rPr>
          <w:rFonts w:asciiTheme="minorHAnsi" w:hAnsiTheme="minorHAnsi" w:cstheme="minorHAnsi"/>
          <w:i/>
          <w:noProof/>
          <w:sz w:val="22"/>
          <w:szCs w:val="22"/>
        </w:rPr>
        <w:t>Streptomyces coelicolor in vitro</w:t>
      </w:r>
      <w:r w:rsidRPr="009D3E2C">
        <w:rPr>
          <w:rFonts w:asciiTheme="minorHAnsi" w:hAnsiTheme="minorHAnsi" w:cstheme="minorHAnsi"/>
          <w:noProof/>
          <w:sz w:val="22"/>
          <w:szCs w:val="22"/>
        </w:rPr>
        <w:t xml:space="preserve"> and </w:t>
      </w:r>
      <w:r w:rsidRPr="009D3E2C">
        <w:rPr>
          <w:rFonts w:asciiTheme="minorHAnsi" w:hAnsiTheme="minorHAnsi" w:cstheme="minorHAnsi"/>
          <w:i/>
          <w:noProof/>
          <w:sz w:val="22"/>
          <w:szCs w:val="22"/>
        </w:rPr>
        <w:t>in vivo</w:t>
      </w:r>
      <w:r w:rsidRPr="009D3E2C">
        <w:rPr>
          <w:rFonts w:asciiTheme="minorHAnsi" w:hAnsiTheme="minorHAnsi" w:cstheme="minorHAnsi"/>
          <w:noProof/>
          <w:sz w:val="22"/>
          <w:szCs w:val="22"/>
        </w:rPr>
        <w:t xml:space="preserve">. </w:t>
      </w:r>
      <w:r w:rsidRPr="009D3E2C">
        <w:rPr>
          <w:rFonts w:asciiTheme="minorHAnsi" w:hAnsiTheme="minorHAnsi" w:cstheme="minorHAnsi"/>
          <w:i/>
          <w:noProof/>
          <w:sz w:val="22"/>
          <w:szCs w:val="22"/>
        </w:rPr>
        <w:t>Int. J. Mol. Sci.</w:t>
      </w:r>
      <w:r w:rsidRPr="009D3E2C">
        <w:rPr>
          <w:rFonts w:asciiTheme="minorHAnsi" w:hAnsiTheme="minorHAnsi" w:cstheme="minorHAnsi"/>
          <w:noProof/>
          <w:sz w:val="22"/>
          <w:szCs w:val="22"/>
        </w:rPr>
        <w:t xml:space="preserve"> </w:t>
      </w:r>
      <w:r w:rsidRPr="009D3E2C">
        <w:rPr>
          <w:rFonts w:asciiTheme="minorHAnsi" w:hAnsiTheme="minorHAnsi" w:cstheme="minorHAnsi"/>
          <w:b/>
          <w:noProof/>
          <w:sz w:val="22"/>
          <w:szCs w:val="22"/>
        </w:rPr>
        <w:t>24</w:t>
      </w:r>
      <w:r w:rsidRPr="009D3E2C">
        <w:rPr>
          <w:rFonts w:asciiTheme="minorHAnsi" w:hAnsiTheme="minorHAnsi" w:cstheme="minorHAnsi"/>
          <w:noProof/>
          <w:sz w:val="22"/>
          <w:szCs w:val="22"/>
        </w:rPr>
        <w:t>, 275; 10.3390/ijms24010275 (2023).</w:t>
      </w:r>
    </w:p>
    <w:p w14:paraId="3C891753" w14:textId="77777777" w:rsidR="00022C88" w:rsidRDefault="00022C88" w:rsidP="000C29AA">
      <w:pPr>
        <w:pStyle w:val="EndNoteBibliography"/>
        <w:rPr>
          <w:rFonts w:asciiTheme="minorHAnsi" w:hAnsiTheme="minorHAnsi" w:cstheme="minorHAnsi"/>
          <w:noProof/>
          <w:sz w:val="22"/>
          <w:szCs w:val="22"/>
        </w:rPr>
      </w:pPr>
    </w:p>
    <w:p w14:paraId="091101BA" w14:textId="201E1144" w:rsidR="000C29AA" w:rsidRPr="009D3E2C" w:rsidRDefault="000C29AA" w:rsidP="000C29AA">
      <w:pPr>
        <w:pStyle w:val="EndNoteBibliography"/>
        <w:rPr>
          <w:rFonts w:asciiTheme="minorHAnsi" w:hAnsiTheme="minorHAnsi" w:cstheme="minorHAnsi"/>
          <w:noProof/>
          <w:sz w:val="22"/>
          <w:szCs w:val="22"/>
        </w:rPr>
      </w:pPr>
      <w:r w:rsidRPr="009D3E2C">
        <w:rPr>
          <w:rFonts w:asciiTheme="minorHAnsi" w:hAnsiTheme="minorHAnsi" w:cstheme="minorHAnsi"/>
          <w:noProof/>
          <w:sz w:val="22"/>
          <w:szCs w:val="22"/>
        </w:rPr>
        <w:t>15. Chaplin, A. K.</w:t>
      </w:r>
      <w:r w:rsidRPr="009D3E2C">
        <w:rPr>
          <w:rFonts w:asciiTheme="minorHAnsi" w:hAnsiTheme="minorHAnsi" w:cstheme="minorHAnsi"/>
          <w:i/>
          <w:noProof/>
          <w:sz w:val="22"/>
          <w:szCs w:val="22"/>
        </w:rPr>
        <w:t xml:space="preserve"> et al.</w:t>
      </w:r>
      <w:r w:rsidRPr="009D3E2C">
        <w:rPr>
          <w:rFonts w:asciiTheme="minorHAnsi" w:hAnsiTheme="minorHAnsi" w:cstheme="minorHAnsi"/>
          <w:noProof/>
          <w:sz w:val="22"/>
          <w:szCs w:val="22"/>
        </w:rPr>
        <w:t xml:space="preserve"> Heterogeneity in the histidine-brace copper coordination sphere in auxiliary activity family 10 (AA10) lytic polysaccharide monooxygenases. </w:t>
      </w:r>
      <w:r w:rsidRPr="009D3E2C">
        <w:rPr>
          <w:rFonts w:asciiTheme="minorHAnsi" w:hAnsiTheme="minorHAnsi" w:cstheme="minorHAnsi"/>
          <w:i/>
          <w:noProof/>
          <w:sz w:val="22"/>
          <w:szCs w:val="22"/>
        </w:rPr>
        <w:t>J. Biol. Chem.</w:t>
      </w:r>
      <w:r w:rsidRPr="009D3E2C">
        <w:rPr>
          <w:rFonts w:asciiTheme="minorHAnsi" w:hAnsiTheme="minorHAnsi" w:cstheme="minorHAnsi"/>
          <w:noProof/>
          <w:sz w:val="22"/>
          <w:szCs w:val="22"/>
        </w:rPr>
        <w:t xml:space="preserve"> </w:t>
      </w:r>
      <w:r w:rsidRPr="009D3E2C">
        <w:rPr>
          <w:rFonts w:asciiTheme="minorHAnsi" w:hAnsiTheme="minorHAnsi" w:cstheme="minorHAnsi"/>
          <w:b/>
          <w:noProof/>
          <w:sz w:val="22"/>
          <w:szCs w:val="22"/>
        </w:rPr>
        <w:t>291</w:t>
      </w:r>
      <w:r w:rsidRPr="009D3E2C">
        <w:rPr>
          <w:rFonts w:asciiTheme="minorHAnsi" w:hAnsiTheme="minorHAnsi" w:cstheme="minorHAnsi"/>
          <w:noProof/>
          <w:sz w:val="22"/>
          <w:szCs w:val="22"/>
        </w:rPr>
        <w:t>, 12838-12850; 10.1074/jbc.M116.722447 (2016).</w:t>
      </w:r>
    </w:p>
    <w:p w14:paraId="1901EB07" w14:textId="77777777" w:rsidR="00022C88" w:rsidRDefault="00022C88" w:rsidP="000C29AA">
      <w:pPr>
        <w:pStyle w:val="EndNoteBibliography"/>
        <w:rPr>
          <w:rFonts w:asciiTheme="minorHAnsi" w:hAnsiTheme="minorHAnsi" w:cstheme="minorHAnsi"/>
          <w:noProof/>
          <w:sz w:val="22"/>
          <w:szCs w:val="22"/>
        </w:rPr>
      </w:pPr>
    </w:p>
    <w:p w14:paraId="1B6972C2" w14:textId="725098C6" w:rsidR="000C29AA" w:rsidRPr="009D3E2C" w:rsidRDefault="000C29AA" w:rsidP="000C29AA">
      <w:pPr>
        <w:pStyle w:val="EndNoteBibliography"/>
        <w:rPr>
          <w:rFonts w:asciiTheme="minorHAnsi" w:hAnsiTheme="minorHAnsi" w:cstheme="minorHAnsi"/>
          <w:noProof/>
          <w:sz w:val="22"/>
          <w:szCs w:val="22"/>
        </w:rPr>
      </w:pPr>
      <w:r w:rsidRPr="009D3E2C">
        <w:rPr>
          <w:rFonts w:asciiTheme="minorHAnsi" w:hAnsiTheme="minorHAnsi" w:cstheme="minorHAnsi"/>
          <w:noProof/>
          <w:sz w:val="22"/>
          <w:szCs w:val="22"/>
        </w:rPr>
        <w:t xml:space="preserve">16. Zhong, X. B., Zhang, L., van Wezel, G. P., Vijgenboom, E. &amp; Claessen, D. Role for a lytic polysaccharide monooxygenase in cell wall remodeling in </w:t>
      </w:r>
      <w:r w:rsidRPr="009D3E2C">
        <w:rPr>
          <w:rFonts w:asciiTheme="minorHAnsi" w:hAnsiTheme="minorHAnsi" w:cstheme="minorHAnsi"/>
          <w:i/>
          <w:noProof/>
          <w:sz w:val="22"/>
          <w:szCs w:val="22"/>
        </w:rPr>
        <w:t>Streptomyces coelicolor</w:t>
      </w:r>
      <w:r w:rsidRPr="009D3E2C">
        <w:rPr>
          <w:rFonts w:asciiTheme="minorHAnsi" w:hAnsiTheme="minorHAnsi" w:cstheme="minorHAnsi"/>
          <w:noProof/>
          <w:sz w:val="22"/>
          <w:szCs w:val="22"/>
        </w:rPr>
        <w:t xml:space="preserve">. </w:t>
      </w:r>
      <w:r w:rsidRPr="009D3E2C">
        <w:rPr>
          <w:rFonts w:asciiTheme="minorHAnsi" w:hAnsiTheme="minorHAnsi" w:cstheme="minorHAnsi"/>
          <w:i/>
          <w:noProof/>
          <w:sz w:val="22"/>
          <w:szCs w:val="22"/>
        </w:rPr>
        <w:t>mBio.</w:t>
      </w:r>
      <w:r w:rsidRPr="009D3E2C">
        <w:rPr>
          <w:rFonts w:asciiTheme="minorHAnsi" w:hAnsiTheme="minorHAnsi" w:cstheme="minorHAnsi"/>
          <w:noProof/>
          <w:sz w:val="22"/>
          <w:szCs w:val="22"/>
        </w:rPr>
        <w:t xml:space="preserve"> </w:t>
      </w:r>
      <w:r w:rsidRPr="009D3E2C">
        <w:rPr>
          <w:rFonts w:asciiTheme="minorHAnsi" w:hAnsiTheme="minorHAnsi" w:cstheme="minorHAnsi"/>
          <w:b/>
          <w:noProof/>
          <w:sz w:val="22"/>
          <w:szCs w:val="22"/>
        </w:rPr>
        <w:t>13</w:t>
      </w:r>
      <w:r w:rsidRPr="009D3E2C">
        <w:rPr>
          <w:rFonts w:asciiTheme="minorHAnsi" w:hAnsiTheme="minorHAnsi" w:cstheme="minorHAnsi"/>
          <w:noProof/>
          <w:sz w:val="22"/>
          <w:szCs w:val="22"/>
        </w:rPr>
        <w:t>, e0045622; 10.1128/mbio.00456-22 (2022).</w:t>
      </w:r>
    </w:p>
    <w:p w14:paraId="5E6CB361" w14:textId="77777777" w:rsidR="00022C88" w:rsidRDefault="00022C88" w:rsidP="000C29AA">
      <w:pPr>
        <w:pStyle w:val="EndNoteBibliography"/>
        <w:rPr>
          <w:rFonts w:asciiTheme="minorHAnsi" w:hAnsiTheme="minorHAnsi" w:cstheme="minorHAnsi"/>
          <w:noProof/>
          <w:sz w:val="22"/>
          <w:szCs w:val="22"/>
        </w:rPr>
      </w:pPr>
    </w:p>
    <w:p w14:paraId="0CC6C3A2" w14:textId="79A23232" w:rsidR="000C29AA" w:rsidRPr="009D3E2C" w:rsidRDefault="000C29AA" w:rsidP="000C29AA">
      <w:pPr>
        <w:pStyle w:val="EndNoteBibliography"/>
        <w:rPr>
          <w:rFonts w:asciiTheme="minorHAnsi" w:hAnsiTheme="minorHAnsi" w:cstheme="minorHAnsi"/>
          <w:noProof/>
          <w:sz w:val="22"/>
          <w:szCs w:val="22"/>
        </w:rPr>
      </w:pPr>
      <w:r w:rsidRPr="009D3E2C">
        <w:rPr>
          <w:rFonts w:asciiTheme="minorHAnsi" w:hAnsiTheme="minorHAnsi" w:cstheme="minorHAnsi"/>
          <w:noProof/>
          <w:sz w:val="22"/>
          <w:szCs w:val="22"/>
        </w:rPr>
        <w:t>17. Mutahir, Z.</w:t>
      </w:r>
      <w:r w:rsidRPr="009D3E2C">
        <w:rPr>
          <w:rFonts w:asciiTheme="minorHAnsi" w:hAnsiTheme="minorHAnsi" w:cstheme="minorHAnsi"/>
          <w:i/>
          <w:noProof/>
          <w:sz w:val="22"/>
          <w:szCs w:val="22"/>
        </w:rPr>
        <w:t xml:space="preserve"> et al.</w:t>
      </w:r>
      <w:r w:rsidRPr="009D3E2C">
        <w:rPr>
          <w:rFonts w:asciiTheme="minorHAnsi" w:hAnsiTheme="minorHAnsi" w:cstheme="minorHAnsi"/>
          <w:noProof/>
          <w:sz w:val="22"/>
          <w:szCs w:val="22"/>
        </w:rPr>
        <w:t xml:space="preserve"> Characterization and synergistic action of a tetra-modular lytic polysaccharide monooxygenase from</w:t>
      </w:r>
      <w:r w:rsidRPr="009D3E2C">
        <w:rPr>
          <w:rFonts w:asciiTheme="minorHAnsi" w:hAnsiTheme="minorHAnsi" w:cstheme="minorHAnsi"/>
          <w:i/>
          <w:noProof/>
          <w:sz w:val="22"/>
          <w:szCs w:val="22"/>
        </w:rPr>
        <w:t xml:space="preserve"> Bacillus cereus</w:t>
      </w:r>
      <w:r w:rsidRPr="009D3E2C">
        <w:rPr>
          <w:rFonts w:asciiTheme="minorHAnsi" w:hAnsiTheme="minorHAnsi" w:cstheme="minorHAnsi"/>
          <w:noProof/>
          <w:sz w:val="22"/>
          <w:szCs w:val="22"/>
        </w:rPr>
        <w:t xml:space="preserve">. </w:t>
      </w:r>
      <w:r w:rsidRPr="009D3E2C">
        <w:rPr>
          <w:rFonts w:asciiTheme="minorHAnsi" w:hAnsiTheme="minorHAnsi" w:cstheme="minorHAnsi"/>
          <w:i/>
          <w:noProof/>
          <w:sz w:val="22"/>
          <w:szCs w:val="22"/>
        </w:rPr>
        <w:t>FEBS Lett.</w:t>
      </w:r>
      <w:r w:rsidRPr="009D3E2C">
        <w:rPr>
          <w:rFonts w:asciiTheme="minorHAnsi" w:hAnsiTheme="minorHAnsi" w:cstheme="minorHAnsi"/>
          <w:noProof/>
          <w:sz w:val="22"/>
          <w:szCs w:val="22"/>
        </w:rPr>
        <w:t xml:space="preserve"> </w:t>
      </w:r>
      <w:r w:rsidRPr="009D3E2C">
        <w:rPr>
          <w:rFonts w:asciiTheme="minorHAnsi" w:hAnsiTheme="minorHAnsi" w:cstheme="minorHAnsi"/>
          <w:b/>
          <w:noProof/>
          <w:sz w:val="22"/>
          <w:szCs w:val="22"/>
        </w:rPr>
        <w:t>592</w:t>
      </w:r>
      <w:r w:rsidRPr="009D3E2C">
        <w:rPr>
          <w:rFonts w:asciiTheme="minorHAnsi" w:hAnsiTheme="minorHAnsi" w:cstheme="minorHAnsi"/>
          <w:noProof/>
          <w:sz w:val="22"/>
          <w:szCs w:val="22"/>
        </w:rPr>
        <w:t>, 2562-2571; 10.1002/1873-3468.13189 (2018).</w:t>
      </w:r>
    </w:p>
    <w:p w14:paraId="7808B258" w14:textId="77777777" w:rsidR="00022C88" w:rsidRDefault="00022C88" w:rsidP="000C29AA">
      <w:pPr>
        <w:pStyle w:val="EndNoteBibliography"/>
        <w:rPr>
          <w:rFonts w:asciiTheme="minorHAnsi" w:hAnsiTheme="minorHAnsi" w:cstheme="minorHAnsi"/>
          <w:noProof/>
          <w:sz w:val="22"/>
          <w:szCs w:val="22"/>
        </w:rPr>
      </w:pPr>
    </w:p>
    <w:p w14:paraId="5D4823A5" w14:textId="0B2A7CF6" w:rsidR="000C29AA" w:rsidRPr="009D3E2C" w:rsidRDefault="000C29AA" w:rsidP="000C29AA">
      <w:pPr>
        <w:pStyle w:val="EndNoteBibliography"/>
        <w:rPr>
          <w:rFonts w:asciiTheme="minorHAnsi" w:hAnsiTheme="minorHAnsi" w:cstheme="minorHAnsi"/>
          <w:noProof/>
          <w:sz w:val="22"/>
          <w:szCs w:val="22"/>
        </w:rPr>
      </w:pPr>
      <w:r w:rsidRPr="009D3E2C">
        <w:rPr>
          <w:rFonts w:asciiTheme="minorHAnsi" w:hAnsiTheme="minorHAnsi" w:cstheme="minorHAnsi"/>
          <w:noProof/>
          <w:sz w:val="22"/>
          <w:szCs w:val="22"/>
        </w:rPr>
        <w:t>18. Courtade, G.</w:t>
      </w:r>
      <w:r w:rsidRPr="009D3E2C">
        <w:rPr>
          <w:rFonts w:asciiTheme="minorHAnsi" w:hAnsiTheme="minorHAnsi" w:cstheme="minorHAnsi"/>
          <w:i/>
          <w:noProof/>
          <w:sz w:val="22"/>
          <w:szCs w:val="22"/>
        </w:rPr>
        <w:t xml:space="preserve"> et al.</w:t>
      </w:r>
      <w:r w:rsidRPr="009D3E2C">
        <w:rPr>
          <w:rFonts w:asciiTheme="minorHAnsi" w:hAnsiTheme="minorHAnsi" w:cstheme="minorHAnsi"/>
          <w:noProof/>
          <w:sz w:val="22"/>
          <w:szCs w:val="22"/>
        </w:rPr>
        <w:t xml:space="preserve"> Mechanistic basis of substrate-O</w:t>
      </w:r>
      <w:r w:rsidRPr="009D3E2C">
        <w:rPr>
          <w:rFonts w:asciiTheme="minorHAnsi" w:hAnsiTheme="minorHAnsi" w:cstheme="minorHAnsi"/>
          <w:noProof/>
          <w:sz w:val="22"/>
          <w:szCs w:val="22"/>
          <w:vertAlign w:val="subscript"/>
        </w:rPr>
        <w:t>2</w:t>
      </w:r>
      <w:r w:rsidRPr="009D3E2C">
        <w:rPr>
          <w:rFonts w:asciiTheme="minorHAnsi" w:hAnsiTheme="minorHAnsi" w:cstheme="minorHAnsi"/>
          <w:noProof/>
          <w:sz w:val="22"/>
          <w:szCs w:val="22"/>
        </w:rPr>
        <w:t xml:space="preserve"> coupling within a chitin-active lytic polysaccharide monooxygenase: An integrated NMR/EPR study. </w:t>
      </w:r>
      <w:r w:rsidRPr="009D3E2C">
        <w:rPr>
          <w:rFonts w:asciiTheme="minorHAnsi" w:hAnsiTheme="minorHAnsi" w:cstheme="minorHAnsi"/>
          <w:i/>
          <w:noProof/>
          <w:sz w:val="22"/>
          <w:szCs w:val="22"/>
        </w:rPr>
        <w:t>Proc. Natl. Acad. Sci. U. S. A.</w:t>
      </w:r>
      <w:r w:rsidRPr="009D3E2C">
        <w:rPr>
          <w:rFonts w:asciiTheme="minorHAnsi" w:hAnsiTheme="minorHAnsi" w:cstheme="minorHAnsi"/>
          <w:noProof/>
          <w:sz w:val="22"/>
          <w:szCs w:val="22"/>
        </w:rPr>
        <w:t xml:space="preserve"> </w:t>
      </w:r>
      <w:r w:rsidRPr="009D3E2C">
        <w:rPr>
          <w:rFonts w:asciiTheme="minorHAnsi" w:hAnsiTheme="minorHAnsi" w:cstheme="minorHAnsi"/>
          <w:b/>
          <w:noProof/>
          <w:sz w:val="22"/>
          <w:szCs w:val="22"/>
        </w:rPr>
        <w:t>117</w:t>
      </w:r>
      <w:r w:rsidRPr="009D3E2C">
        <w:rPr>
          <w:rFonts w:asciiTheme="minorHAnsi" w:hAnsiTheme="minorHAnsi" w:cstheme="minorHAnsi"/>
          <w:noProof/>
          <w:sz w:val="22"/>
          <w:szCs w:val="22"/>
        </w:rPr>
        <w:t>, 19178-19189; 10.1073/pnas.2004277117 (2020).</w:t>
      </w:r>
    </w:p>
    <w:p w14:paraId="4E7BE12A" w14:textId="77777777" w:rsidR="00022C88" w:rsidRDefault="00022C88" w:rsidP="000C29AA">
      <w:pPr>
        <w:pStyle w:val="EndNoteBibliography"/>
        <w:rPr>
          <w:rFonts w:asciiTheme="minorHAnsi" w:hAnsiTheme="minorHAnsi" w:cstheme="minorHAnsi"/>
          <w:noProof/>
          <w:sz w:val="22"/>
          <w:szCs w:val="22"/>
        </w:rPr>
      </w:pPr>
    </w:p>
    <w:p w14:paraId="28EF82E4" w14:textId="00AED707" w:rsidR="000C29AA" w:rsidRPr="009D3E2C" w:rsidRDefault="000C29AA" w:rsidP="000C29AA">
      <w:pPr>
        <w:pStyle w:val="EndNoteBibliography"/>
        <w:rPr>
          <w:rFonts w:asciiTheme="minorHAnsi" w:hAnsiTheme="minorHAnsi" w:cstheme="minorHAnsi"/>
          <w:noProof/>
          <w:sz w:val="22"/>
          <w:szCs w:val="22"/>
        </w:rPr>
      </w:pPr>
      <w:r w:rsidRPr="009D3E2C">
        <w:rPr>
          <w:rFonts w:asciiTheme="minorHAnsi" w:hAnsiTheme="minorHAnsi" w:cstheme="minorHAnsi"/>
          <w:noProof/>
          <w:sz w:val="22"/>
          <w:szCs w:val="22"/>
        </w:rPr>
        <w:t>19. Hemsworth, G. R.</w:t>
      </w:r>
      <w:r w:rsidRPr="009D3E2C">
        <w:rPr>
          <w:rFonts w:asciiTheme="minorHAnsi" w:hAnsiTheme="minorHAnsi" w:cstheme="minorHAnsi"/>
          <w:i/>
          <w:noProof/>
          <w:sz w:val="22"/>
          <w:szCs w:val="22"/>
        </w:rPr>
        <w:t xml:space="preserve"> et al.</w:t>
      </w:r>
      <w:r w:rsidRPr="009D3E2C">
        <w:rPr>
          <w:rFonts w:asciiTheme="minorHAnsi" w:hAnsiTheme="minorHAnsi" w:cstheme="minorHAnsi"/>
          <w:noProof/>
          <w:sz w:val="22"/>
          <w:szCs w:val="22"/>
        </w:rPr>
        <w:t xml:space="preserve"> The copper active site of CBM33 polysaccharide oxygenases. </w:t>
      </w:r>
      <w:r w:rsidRPr="009D3E2C">
        <w:rPr>
          <w:rFonts w:asciiTheme="minorHAnsi" w:hAnsiTheme="minorHAnsi" w:cstheme="minorHAnsi"/>
          <w:i/>
          <w:noProof/>
          <w:sz w:val="22"/>
          <w:szCs w:val="22"/>
        </w:rPr>
        <w:t>J. Am. Chem. Soc.</w:t>
      </w:r>
      <w:r w:rsidRPr="009D3E2C">
        <w:rPr>
          <w:rFonts w:asciiTheme="minorHAnsi" w:hAnsiTheme="minorHAnsi" w:cstheme="minorHAnsi"/>
          <w:noProof/>
          <w:sz w:val="22"/>
          <w:szCs w:val="22"/>
        </w:rPr>
        <w:t xml:space="preserve"> </w:t>
      </w:r>
      <w:r w:rsidRPr="009D3E2C">
        <w:rPr>
          <w:rFonts w:asciiTheme="minorHAnsi" w:hAnsiTheme="minorHAnsi" w:cstheme="minorHAnsi"/>
          <w:b/>
          <w:noProof/>
          <w:sz w:val="22"/>
          <w:szCs w:val="22"/>
        </w:rPr>
        <w:t>135</w:t>
      </w:r>
      <w:r w:rsidRPr="009D3E2C">
        <w:rPr>
          <w:rFonts w:asciiTheme="minorHAnsi" w:hAnsiTheme="minorHAnsi" w:cstheme="minorHAnsi"/>
          <w:noProof/>
          <w:sz w:val="22"/>
          <w:szCs w:val="22"/>
        </w:rPr>
        <w:t>, 6069-6077; 10.1021/ja402106e (2013).</w:t>
      </w:r>
    </w:p>
    <w:p w14:paraId="3A0F2B4C" w14:textId="77777777" w:rsidR="00022C88" w:rsidRDefault="00022C88" w:rsidP="000C29AA">
      <w:pPr>
        <w:pStyle w:val="EndNoteBibliography"/>
        <w:rPr>
          <w:rFonts w:asciiTheme="minorHAnsi" w:hAnsiTheme="minorHAnsi" w:cstheme="minorHAnsi"/>
          <w:noProof/>
          <w:sz w:val="22"/>
          <w:szCs w:val="22"/>
        </w:rPr>
      </w:pPr>
    </w:p>
    <w:p w14:paraId="08D13DEB" w14:textId="0179D5E4" w:rsidR="000C29AA" w:rsidRPr="009D3E2C" w:rsidRDefault="000C29AA" w:rsidP="000C29AA">
      <w:pPr>
        <w:pStyle w:val="EndNoteBibliography"/>
        <w:rPr>
          <w:rFonts w:asciiTheme="minorHAnsi" w:hAnsiTheme="minorHAnsi" w:cstheme="minorHAnsi"/>
          <w:noProof/>
          <w:sz w:val="22"/>
          <w:szCs w:val="22"/>
        </w:rPr>
      </w:pPr>
      <w:r w:rsidRPr="009D3E2C">
        <w:rPr>
          <w:rFonts w:asciiTheme="minorHAnsi" w:hAnsiTheme="minorHAnsi" w:cstheme="minorHAnsi"/>
          <w:noProof/>
          <w:sz w:val="22"/>
          <w:szCs w:val="22"/>
        </w:rPr>
        <w:t>20. Vaaje-Kolstad, G.</w:t>
      </w:r>
      <w:r w:rsidRPr="009D3E2C">
        <w:rPr>
          <w:rFonts w:asciiTheme="minorHAnsi" w:hAnsiTheme="minorHAnsi" w:cstheme="minorHAnsi"/>
          <w:i/>
          <w:noProof/>
          <w:sz w:val="22"/>
          <w:szCs w:val="22"/>
        </w:rPr>
        <w:t xml:space="preserve"> et al.</w:t>
      </w:r>
      <w:r w:rsidRPr="009D3E2C">
        <w:rPr>
          <w:rFonts w:asciiTheme="minorHAnsi" w:hAnsiTheme="minorHAnsi" w:cstheme="minorHAnsi"/>
          <w:noProof/>
          <w:sz w:val="22"/>
          <w:szCs w:val="22"/>
        </w:rPr>
        <w:t xml:space="preserve"> Characterization of the chitinolytic machinery of </w:t>
      </w:r>
      <w:r w:rsidRPr="009D3E2C">
        <w:rPr>
          <w:rFonts w:asciiTheme="minorHAnsi" w:hAnsiTheme="minorHAnsi" w:cstheme="minorHAnsi"/>
          <w:i/>
          <w:noProof/>
          <w:sz w:val="22"/>
          <w:szCs w:val="22"/>
        </w:rPr>
        <w:t>Enterococcus faecalis</w:t>
      </w:r>
      <w:r w:rsidRPr="009D3E2C">
        <w:rPr>
          <w:rFonts w:asciiTheme="minorHAnsi" w:hAnsiTheme="minorHAnsi" w:cstheme="minorHAnsi"/>
          <w:noProof/>
          <w:sz w:val="22"/>
          <w:szCs w:val="22"/>
        </w:rPr>
        <w:t xml:space="preserve"> V583 and high-resolution structure of its oxidative CBM33 enzyme. </w:t>
      </w:r>
      <w:r w:rsidRPr="009D3E2C">
        <w:rPr>
          <w:rFonts w:asciiTheme="minorHAnsi" w:hAnsiTheme="minorHAnsi" w:cstheme="minorHAnsi"/>
          <w:i/>
          <w:noProof/>
          <w:sz w:val="22"/>
          <w:szCs w:val="22"/>
        </w:rPr>
        <w:t>J. Mol. Biol.</w:t>
      </w:r>
      <w:r w:rsidRPr="009D3E2C">
        <w:rPr>
          <w:rFonts w:asciiTheme="minorHAnsi" w:hAnsiTheme="minorHAnsi" w:cstheme="minorHAnsi"/>
          <w:noProof/>
          <w:sz w:val="22"/>
          <w:szCs w:val="22"/>
        </w:rPr>
        <w:t xml:space="preserve"> </w:t>
      </w:r>
      <w:r w:rsidRPr="009D3E2C">
        <w:rPr>
          <w:rFonts w:asciiTheme="minorHAnsi" w:hAnsiTheme="minorHAnsi" w:cstheme="minorHAnsi"/>
          <w:b/>
          <w:noProof/>
          <w:sz w:val="22"/>
          <w:szCs w:val="22"/>
        </w:rPr>
        <w:t>416</w:t>
      </w:r>
      <w:r w:rsidRPr="009D3E2C">
        <w:rPr>
          <w:rFonts w:asciiTheme="minorHAnsi" w:hAnsiTheme="minorHAnsi" w:cstheme="minorHAnsi"/>
          <w:noProof/>
          <w:sz w:val="22"/>
          <w:szCs w:val="22"/>
        </w:rPr>
        <w:t>, 239-254; 10.1016/j.jmb.2011.12.033 (2012).</w:t>
      </w:r>
    </w:p>
    <w:p w14:paraId="6B4B71C5" w14:textId="77777777" w:rsidR="00022C88" w:rsidRDefault="00022C88" w:rsidP="000C29AA">
      <w:pPr>
        <w:pStyle w:val="EndNoteBibliography"/>
        <w:rPr>
          <w:rFonts w:asciiTheme="minorHAnsi" w:hAnsiTheme="minorHAnsi" w:cstheme="minorHAnsi"/>
          <w:noProof/>
          <w:sz w:val="22"/>
          <w:szCs w:val="22"/>
        </w:rPr>
      </w:pPr>
    </w:p>
    <w:p w14:paraId="32FE5733" w14:textId="72FCE789" w:rsidR="000C29AA" w:rsidRPr="009D3E2C" w:rsidRDefault="000C29AA" w:rsidP="000C29AA">
      <w:pPr>
        <w:pStyle w:val="EndNoteBibliography"/>
        <w:rPr>
          <w:rFonts w:asciiTheme="minorHAnsi" w:hAnsiTheme="minorHAnsi" w:cstheme="minorHAnsi"/>
          <w:noProof/>
          <w:sz w:val="22"/>
          <w:szCs w:val="22"/>
        </w:rPr>
      </w:pPr>
      <w:r w:rsidRPr="009D3E2C">
        <w:rPr>
          <w:rFonts w:asciiTheme="minorHAnsi" w:hAnsiTheme="minorHAnsi" w:cstheme="minorHAnsi"/>
          <w:noProof/>
          <w:sz w:val="22"/>
          <w:szCs w:val="22"/>
        </w:rPr>
        <w:t xml:space="preserve">21. Paspaliari, D. K., Loose, J. S. M., Larsen, M. H. &amp; Vaaje-Kolstad, G. </w:t>
      </w:r>
      <w:r w:rsidRPr="009D3E2C">
        <w:rPr>
          <w:rFonts w:asciiTheme="minorHAnsi" w:hAnsiTheme="minorHAnsi" w:cstheme="minorHAnsi"/>
          <w:i/>
          <w:noProof/>
          <w:sz w:val="22"/>
          <w:szCs w:val="22"/>
        </w:rPr>
        <w:t>Listeria monocytogenes</w:t>
      </w:r>
      <w:r w:rsidRPr="009D3E2C">
        <w:rPr>
          <w:rFonts w:asciiTheme="minorHAnsi" w:hAnsiTheme="minorHAnsi" w:cstheme="minorHAnsi"/>
          <w:noProof/>
          <w:sz w:val="22"/>
          <w:szCs w:val="22"/>
        </w:rPr>
        <w:t xml:space="preserve"> has a functional chitinolytic system and an active lytic polysaccharide monooxygenase. </w:t>
      </w:r>
      <w:r w:rsidRPr="009D3E2C">
        <w:rPr>
          <w:rFonts w:asciiTheme="minorHAnsi" w:hAnsiTheme="minorHAnsi" w:cstheme="minorHAnsi"/>
          <w:i/>
          <w:noProof/>
          <w:sz w:val="22"/>
          <w:szCs w:val="22"/>
        </w:rPr>
        <w:t>FEBS J.</w:t>
      </w:r>
      <w:r w:rsidRPr="009D3E2C">
        <w:rPr>
          <w:rFonts w:asciiTheme="minorHAnsi" w:hAnsiTheme="minorHAnsi" w:cstheme="minorHAnsi"/>
          <w:noProof/>
          <w:sz w:val="22"/>
          <w:szCs w:val="22"/>
        </w:rPr>
        <w:t xml:space="preserve"> </w:t>
      </w:r>
      <w:r w:rsidRPr="009D3E2C">
        <w:rPr>
          <w:rFonts w:asciiTheme="minorHAnsi" w:hAnsiTheme="minorHAnsi" w:cstheme="minorHAnsi"/>
          <w:b/>
          <w:noProof/>
          <w:sz w:val="22"/>
          <w:szCs w:val="22"/>
        </w:rPr>
        <w:t>282</w:t>
      </w:r>
      <w:r w:rsidRPr="009D3E2C">
        <w:rPr>
          <w:rFonts w:asciiTheme="minorHAnsi" w:hAnsiTheme="minorHAnsi" w:cstheme="minorHAnsi"/>
          <w:noProof/>
          <w:sz w:val="22"/>
          <w:szCs w:val="22"/>
        </w:rPr>
        <w:t>, 921-936; 10.1111/febs.13191 (2015).</w:t>
      </w:r>
    </w:p>
    <w:p w14:paraId="0856E914" w14:textId="77777777" w:rsidR="00022C88" w:rsidRDefault="00022C88" w:rsidP="000C29AA">
      <w:pPr>
        <w:pStyle w:val="EndNoteBibliography"/>
        <w:rPr>
          <w:rFonts w:asciiTheme="minorHAnsi" w:hAnsiTheme="minorHAnsi" w:cstheme="minorHAnsi"/>
          <w:noProof/>
          <w:sz w:val="22"/>
          <w:szCs w:val="22"/>
        </w:rPr>
      </w:pPr>
    </w:p>
    <w:p w14:paraId="388E3051" w14:textId="48588E46" w:rsidR="000C29AA" w:rsidRPr="009D3E2C" w:rsidRDefault="000C29AA" w:rsidP="000C29AA">
      <w:pPr>
        <w:pStyle w:val="EndNoteBibliography"/>
        <w:rPr>
          <w:rFonts w:asciiTheme="minorHAnsi" w:hAnsiTheme="minorHAnsi" w:cstheme="minorHAnsi"/>
          <w:noProof/>
          <w:sz w:val="22"/>
          <w:szCs w:val="22"/>
        </w:rPr>
      </w:pPr>
      <w:r w:rsidRPr="009D3E2C">
        <w:rPr>
          <w:rFonts w:asciiTheme="minorHAnsi" w:hAnsiTheme="minorHAnsi" w:cstheme="minorHAnsi"/>
          <w:noProof/>
          <w:sz w:val="22"/>
          <w:szCs w:val="22"/>
        </w:rPr>
        <w:t>22. Munzone, A.</w:t>
      </w:r>
      <w:r w:rsidRPr="009D3E2C">
        <w:rPr>
          <w:rFonts w:asciiTheme="minorHAnsi" w:hAnsiTheme="minorHAnsi" w:cstheme="minorHAnsi"/>
          <w:i/>
          <w:noProof/>
          <w:sz w:val="22"/>
          <w:szCs w:val="22"/>
        </w:rPr>
        <w:t xml:space="preserve"> et al.</w:t>
      </w:r>
      <w:r w:rsidRPr="009D3E2C">
        <w:rPr>
          <w:rFonts w:asciiTheme="minorHAnsi" w:hAnsiTheme="minorHAnsi" w:cstheme="minorHAnsi"/>
          <w:noProof/>
          <w:sz w:val="22"/>
          <w:szCs w:val="22"/>
        </w:rPr>
        <w:t xml:space="preserve"> Characterization of a bacterial copper-dependent lytic polysaccharide monooxygenase with an unusual second coordination sphere. </w:t>
      </w:r>
      <w:r w:rsidRPr="009D3E2C">
        <w:rPr>
          <w:rFonts w:asciiTheme="minorHAnsi" w:hAnsiTheme="minorHAnsi" w:cstheme="minorHAnsi"/>
          <w:i/>
          <w:noProof/>
          <w:sz w:val="22"/>
          <w:szCs w:val="22"/>
        </w:rPr>
        <w:t>FEBS J.</w:t>
      </w:r>
      <w:r w:rsidRPr="009D3E2C">
        <w:rPr>
          <w:rFonts w:asciiTheme="minorHAnsi" w:hAnsiTheme="minorHAnsi" w:cstheme="minorHAnsi"/>
          <w:noProof/>
          <w:sz w:val="22"/>
          <w:szCs w:val="22"/>
        </w:rPr>
        <w:t xml:space="preserve"> </w:t>
      </w:r>
      <w:r w:rsidRPr="009D3E2C">
        <w:rPr>
          <w:rFonts w:asciiTheme="minorHAnsi" w:hAnsiTheme="minorHAnsi" w:cstheme="minorHAnsi"/>
          <w:b/>
          <w:noProof/>
          <w:sz w:val="22"/>
          <w:szCs w:val="22"/>
        </w:rPr>
        <w:t>287</w:t>
      </w:r>
      <w:r w:rsidRPr="009D3E2C">
        <w:rPr>
          <w:rFonts w:asciiTheme="minorHAnsi" w:hAnsiTheme="minorHAnsi" w:cstheme="minorHAnsi"/>
          <w:noProof/>
          <w:sz w:val="22"/>
          <w:szCs w:val="22"/>
        </w:rPr>
        <w:t>, 3298-3314; 10.1111/febs.15203 (2020).</w:t>
      </w:r>
    </w:p>
    <w:p w14:paraId="4F549F2C" w14:textId="77777777" w:rsidR="00022C88" w:rsidRDefault="00022C88" w:rsidP="000C29AA">
      <w:pPr>
        <w:pStyle w:val="EndNoteBibliography"/>
        <w:rPr>
          <w:rFonts w:asciiTheme="minorHAnsi" w:hAnsiTheme="minorHAnsi" w:cstheme="minorHAnsi"/>
          <w:noProof/>
          <w:sz w:val="22"/>
          <w:szCs w:val="22"/>
        </w:rPr>
      </w:pPr>
    </w:p>
    <w:p w14:paraId="3AFDD36B" w14:textId="093848FC" w:rsidR="000C29AA" w:rsidRPr="009D1364" w:rsidRDefault="000C29AA" w:rsidP="000C29AA">
      <w:pPr>
        <w:pStyle w:val="EndNoteBibliography"/>
        <w:rPr>
          <w:rFonts w:asciiTheme="minorHAnsi" w:hAnsiTheme="minorHAnsi" w:cstheme="minorHAnsi"/>
          <w:noProof/>
          <w:sz w:val="22"/>
          <w:szCs w:val="22"/>
          <w:lang w:val="nb-NO"/>
        </w:rPr>
      </w:pPr>
      <w:r w:rsidRPr="009D3E2C">
        <w:rPr>
          <w:rFonts w:asciiTheme="minorHAnsi" w:hAnsiTheme="minorHAnsi" w:cstheme="minorHAnsi"/>
          <w:noProof/>
          <w:sz w:val="22"/>
          <w:szCs w:val="22"/>
        </w:rPr>
        <w:t xml:space="preserve">23. Zhang, H. Y., Zhao, Y., Cao, H. L., Mou, G. Q. &amp; Yin, H. Expression and characterization of a lytic polysaccharide monooxygenase from </w:t>
      </w:r>
      <w:r w:rsidRPr="009D3E2C">
        <w:rPr>
          <w:rFonts w:asciiTheme="minorHAnsi" w:hAnsiTheme="minorHAnsi" w:cstheme="minorHAnsi"/>
          <w:i/>
          <w:noProof/>
          <w:sz w:val="22"/>
          <w:szCs w:val="22"/>
        </w:rPr>
        <w:t>Bacillus thuringiensis</w:t>
      </w:r>
      <w:r w:rsidRPr="009D3E2C">
        <w:rPr>
          <w:rFonts w:asciiTheme="minorHAnsi" w:hAnsiTheme="minorHAnsi" w:cstheme="minorHAnsi"/>
          <w:noProof/>
          <w:sz w:val="22"/>
          <w:szCs w:val="22"/>
        </w:rPr>
        <w:t xml:space="preserve">. </w:t>
      </w:r>
      <w:r w:rsidRPr="009D1364">
        <w:rPr>
          <w:rFonts w:asciiTheme="minorHAnsi" w:hAnsiTheme="minorHAnsi" w:cstheme="minorHAnsi"/>
          <w:i/>
          <w:noProof/>
          <w:sz w:val="22"/>
          <w:szCs w:val="22"/>
          <w:lang w:val="nb-NO"/>
        </w:rPr>
        <w:t>Int. J. Biol. Macromol.</w:t>
      </w:r>
      <w:r w:rsidRPr="009D1364">
        <w:rPr>
          <w:rFonts w:asciiTheme="minorHAnsi" w:hAnsiTheme="minorHAnsi" w:cstheme="minorHAnsi"/>
          <w:noProof/>
          <w:sz w:val="22"/>
          <w:szCs w:val="22"/>
          <w:lang w:val="nb-NO"/>
        </w:rPr>
        <w:t xml:space="preserve"> </w:t>
      </w:r>
      <w:r w:rsidRPr="009D1364">
        <w:rPr>
          <w:rFonts w:asciiTheme="minorHAnsi" w:hAnsiTheme="minorHAnsi" w:cstheme="minorHAnsi"/>
          <w:b/>
          <w:noProof/>
          <w:sz w:val="22"/>
          <w:szCs w:val="22"/>
          <w:lang w:val="nb-NO"/>
        </w:rPr>
        <w:t>79</w:t>
      </w:r>
      <w:r w:rsidRPr="009D1364">
        <w:rPr>
          <w:rFonts w:asciiTheme="minorHAnsi" w:hAnsiTheme="minorHAnsi" w:cstheme="minorHAnsi"/>
          <w:noProof/>
          <w:sz w:val="22"/>
          <w:szCs w:val="22"/>
          <w:lang w:val="nb-NO"/>
        </w:rPr>
        <w:t>, 72-75; 10.1016/j.ijbiomac.2015.04.054 (2015).</w:t>
      </w:r>
    </w:p>
    <w:p w14:paraId="38B3AA5E" w14:textId="77777777" w:rsidR="00022C88" w:rsidRPr="009D1364" w:rsidRDefault="00022C88" w:rsidP="000C29AA">
      <w:pPr>
        <w:pStyle w:val="EndNoteBibliography"/>
        <w:rPr>
          <w:rFonts w:asciiTheme="minorHAnsi" w:hAnsiTheme="minorHAnsi" w:cstheme="minorHAnsi"/>
          <w:noProof/>
          <w:sz w:val="22"/>
          <w:szCs w:val="22"/>
          <w:lang w:val="nb-NO"/>
        </w:rPr>
      </w:pPr>
    </w:p>
    <w:p w14:paraId="73691E83" w14:textId="7C6B3A97" w:rsidR="000C29AA" w:rsidRPr="009D3E2C" w:rsidRDefault="000C29AA" w:rsidP="000C29AA">
      <w:pPr>
        <w:pStyle w:val="EndNoteBibliography"/>
        <w:rPr>
          <w:rFonts w:asciiTheme="minorHAnsi" w:hAnsiTheme="minorHAnsi" w:cstheme="minorHAnsi"/>
          <w:noProof/>
          <w:sz w:val="22"/>
          <w:szCs w:val="22"/>
        </w:rPr>
      </w:pPr>
      <w:r w:rsidRPr="009D1364">
        <w:rPr>
          <w:rFonts w:asciiTheme="minorHAnsi" w:hAnsiTheme="minorHAnsi" w:cstheme="minorHAnsi"/>
          <w:noProof/>
          <w:sz w:val="22"/>
          <w:szCs w:val="22"/>
          <w:lang w:val="nb-NO"/>
        </w:rPr>
        <w:t>24. Vaaje-Kolstad, G.</w:t>
      </w:r>
      <w:r w:rsidRPr="009D1364">
        <w:rPr>
          <w:rFonts w:asciiTheme="minorHAnsi" w:hAnsiTheme="minorHAnsi" w:cstheme="minorHAnsi"/>
          <w:i/>
          <w:noProof/>
          <w:sz w:val="22"/>
          <w:szCs w:val="22"/>
          <w:lang w:val="nb-NO"/>
        </w:rPr>
        <w:t xml:space="preserve"> et al.</w:t>
      </w:r>
      <w:r w:rsidRPr="009D1364">
        <w:rPr>
          <w:rFonts w:asciiTheme="minorHAnsi" w:hAnsiTheme="minorHAnsi" w:cstheme="minorHAnsi"/>
          <w:noProof/>
          <w:sz w:val="22"/>
          <w:szCs w:val="22"/>
          <w:lang w:val="nb-NO"/>
        </w:rPr>
        <w:t xml:space="preserve"> </w:t>
      </w:r>
      <w:r w:rsidRPr="009D3E2C">
        <w:rPr>
          <w:rFonts w:asciiTheme="minorHAnsi" w:hAnsiTheme="minorHAnsi" w:cstheme="minorHAnsi"/>
          <w:noProof/>
          <w:sz w:val="22"/>
          <w:szCs w:val="22"/>
        </w:rPr>
        <w:t xml:space="preserve">An oxidative enzyme boosting the enzymatic conversion of recalcitrant polysaccharides. </w:t>
      </w:r>
      <w:r w:rsidRPr="009D3E2C">
        <w:rPr>
          <w:rFonts w:asciiTheme="minorHAnsi" w:hAnsiTheme="minorHAnsi" w:cstheme="minorHAnsi"/>
          <w:i/>
          <w:noProof/>
          <w:sz w:val="22"/>
          <w:szCs w:val="22"/>
        </w:rPr>
        <w:t>Science</w:t>
      </w:r>
      <w:r w:rsidRPr="009D3E2C">
        <w:rPr>
          <w:rFonts w:asciiTheme="minorHAnsi" w:hAnsiTheme="minorHAnsi" w:cstheme="minorHAnsi"/>
          <w:noProof/>
          <w:sz w:val="22"/>
          <w:szCs w:val="22"/>
        </w:rPr>
        <w:t xml:space="preserve"> </w:t>
      </w:r>
      <w:r w:rsidRPr="009D3E2C">
        <w:rPr>
          <w:rFonts w:asciiTheme="minorHAnsi" w:hAnsiTheme="minorHAnsi" w:cstheme="minorHAnsi"/>
          <w:b/>
          <w:noProof/>
          <w:sz w:val="22"/>
          <w:szCs w:val="22"/>
        </w:rPr>
        <w:t>330</w:t>
      </w:r>
      <w:r w:rsidRPr="009D3E2C">
        <w:rPr>
          <w:rFonts w:asciiTheme="minorHAnsi" w:hAnsiTheme="minorHAnsi" w:cstheme="minorHAnsi"/>
          <w:noProof/>
          <w:sz w:val="22"/>
          <w:szCs w:val="22"/>
        </w:rPr>
        <w:t>, 219-222; 10.1126/science.1192231 (2010).</w:t>
      </w:r>
    </w:p>
    <w:p w14:paraId="716A1B34" w14:textId="77777777" w:rsidR="00022C88" w:rsidRDefault="00022C88" w:rsidP="000C29AA">
      <w:pPr>
        <w:pStyle w:val="EndNoteBibliography"/>
        <w:rPr>
          <w:rFonts w:asciiTheme="minorHAnsi" w:hAnsiTheme="minorHAnsi" w:cstheme="minorHAnsi"/>
          <w:noProof/>
          <w:sz w:val="22"/>
          <w:szCs w:val="22"/>
        </w:rPr>
      </w:pPr>
    </w:p>
    <w:p w14:paraId="64BD74FB" w14:textId="5F9BA732" w:rsidR="000C29AA" w:rsidRPr="009D3E2C" w:rsidRDefault="000C29AA" w:rsidP="000C29AA">
      <w:pPr>
        <w:pStyle w:val="EndNoteBibliography"/>
        <w:rPr>
          <w:rFonts w:asciiTheme="minorHAnsi" w:hAnsiTheme="minorHAnsi" w:cstheme="minorHAnsi"/>
          <w:noProof/>
          <w:sz w:val="22"/>
          <w:szCs w:val="22"/>
        </w:rPr>
      </w:pPr>
      <w:r w:rsidRPr="009D3E2C">
        <w:rPr>
          <w:rFonts w:asciiTheme="minorHAnsi" w:hAnsiTheme="minorHAnsi" w:cstheme="minorHAnsi"/>
          <w:noProof/>
          <w:sz w:val="22"/>
          <w:szCs w:val="22"/>
        </w:rPr>
        <w:t>25. Skåne, A.</w:t>
      </w:r>
      <w:r w:rsidRPr="009D3E2C">
        <w:rPr>
          <w:rFonts w:asciiTheme="minorHAnsi" w:hAnsiTheme="minorHAnsi" w:cstheme="minorHAnsi"/>
          <w:i/>
          <w:noProof/>
          <w:sz w:val="22"/>
          <w:szCs w:val="22"/>
        </w:rPr>
        <w:t xml:space="preserve"> et al.</w:t>
      </w:r>
      <w:r w:rsidRPr="009D3E2C">
        <w:rPr>
          <w:rFonts w:asciiTheme="minorHAnsi" w:hAnsiTheme="minorHAnsi" w:cstheme="minorHAnsi"/>
          <w:noProof/>
          <w:sz w:val="22"/>
          <w:szCs w:val="22"/>
        </w:rPr>
        <w:t xml:space="preserve"> The fish pathogen </w:t>
      </w:r>
      <w:r w:rsidRPr="009D3E2C">
        <w:rPr>
          <w:rFonts w:asciiTheme="minorHAnsi" w:hAnsiTheme="minorHAnsi" w:cstheme="minorHAnsi"/>
          <w:i/>
          <w:noProof/>
          <w:sz w:val="22"/>
          <w:szCs w:val="22"/>
        </w:rPr>
        <w:t xml:space="preserve">Aliivibrio salmonicida </w:t>
      </w:r>
      <w:r w:rsidRPr="009D3E2C">
        <w:rPr>
          <w:rFonts w:asciiTheme="minorHAnsi" w:hAnsiTheme="minorHAnsi" w:cstheme="minorHAnsi"/>
          <w:noProof/>
          <w:sz w:val="22"/>
          <w:szCs w:val="22"/>
        </w:rPr>
        <w:t xml:space="preserve">LFI1238 can degrade and metabolize chitin despite gene disruption in the chitinolytic pathway. </w:t>
      </w:r>
      <w:r w:rsidRPr="009D3E2C">
        <w:rPr>
          <w:rFonts w:asciiTheme="minorHAnsi" w:hAnsiTheme="minorHAnsi" w:cstheme="minorHAnsi"/>
          <w:i/>
          <w:noProof/>
          <w:sz w:val="22"/>
          <w:szCs w:val="22"/>
        </w:rPr>
        <w:t>Appl. Environ. Microb.</w:t>
      </w:r>
      <w:r w:rsidRPr="009D3E2C">
        <w:rPr>
          <w:rFonts w:asciiTheme="minorHAnsi" w:hAnsiTheme="minorHAnsi" w:cstheme="minorHAnsi"/>
          <w:noProof/>
          <w:sz w:val="22"/>
          <w:szCs w:val="22"/>
        </w:rPr>
        <w:t xml:space="preserve"> </w:t>
      </w:r>
      <w:r w:rsidRPr="009D3E2C">
        <w:rPr>
          <w:rFonts w:asciiTheme="minorHAnsi" w:hAnsiTheme="minorHAnsi" w:cstheme="minorHAnsi"/>
          <w:b/>
          <w:noProof/>
          <w:sz w:val="22"/>
          <w:szCs w:val="22"/>
        </w:rPr>
        <w:t>87</w:t>
      </w:r>
      <w:r w:rsidRPr="009D3E2C">
        <w:rPr>
          <w:rFonts w:asciiTheme="minorHAnsi" w:hAnsiTheme="minorHAnsi" w:cstheme="minorHAnsi"/>
          <w:noProof/>
          <w:sz w:val="22"/>
          <w:szCs w:val="22"/>
        </w:rPr>
        <w:t>, e0052921; 10.1128/AEM.00529-21 (2021).</w:t>
      </w:r>
    </w:p>
    <w:p w14:paraId="0BDF406C" w14:textId="77777777" w:rsidR="00022C88" w:rsidRDefault="00022C88" w:rsidP="000C29AA">
      <w:pPr>
        <w:pStyle w:val="EndNoteBibliography"/>
        <w:rPr>
          <w:rFonts w:asciiTheme="minorHAnsi" w:hAnsiTheme="minorHAnsi" w:cstheme="minorHAnsi"/>
          <w:noProof/>
          <w:sz w:val="22"/>
          <w:szCs w:val="22"/>
        </w:rPr>
      </w:pPr>
    </w:p>
    <w:p w14:paraId="1774C1B3" w14:textId="0EA28544" w:rsidR="000C29AA" w:rsidRPr="009D3E2C" w:rsidRDefault="000C29AA" w:rsidP="000C29AA">
      <w:pPr>
        <w:pStyle w:val="EndNoteBibliography"/>
        <w:rPr>
          <w:rFonts w:asciiTheme="minorHAnsi" w:hAnsiTheme="minorHAnsi" w:cstheme="minorHAnsi"/>
          <w:noProof/>
          <w:sz w:val="22"/>
          <w:szCs w:val="22"/>
        </w:rPr>
      </w:pPr>
      <w:r w:rsidRPr="009D3E2C">
        <w:rPr>
          <w:rFonts w:asciiTheme="minorHAnsi" w:hAnsiTheme="minorHAnsi" w:cstheme="minorHAnsi"/>
          <w:noProof/>
          <w:sz w:val="22"/>
          <w:szCs w:val="22"/>
        </w:rPr>
        <w:t>26. Wong, E.</w:t>
      </w:r>
      <w:r w:rsidRPr="009D3E2C">
        <w:rPr>
          <w:rFonts w:asciiTheme="minorHAnsi" w:hAnsiTheme="minorHAnsi" w:cstheme="minorHAnsi"/>
          <w:i/>
          <w:noProof/>
          <w:sz w:val="22"/>
          <w:szCs w:val="22"/>
        </w:rPr>
        <w:t xml:space="preserve"> et al.</w:t>
      </w:r>
      <w:r w:rsidRPr="009D3E2C">
        <w:rPr>
          <w:rFonts w:asciiTheme="minorHAnsi" w:hAnsiTheme="minorHAnsi" w:cstheme="minorHAnsi"/>
          <w:noProof/>
          <w:sz w:val="22"/>
          <w:szCs w:val="22"/>
        </w:rPr>
        <w:t xml:space="preserve"> The </w:t>
      </w:r>
      <w:r w:rsidRPr="009D3E2C">
        <w:rPr>
          <w:rFonts w:asciiTheme="minorHAnsi" w:hAnsiTheme="minorHAnsi" w:cstheme="minorHAnsi"/>
          <w:i/>
          <w:noProof/>
          <w:sz w:val="22"/>
          <w:szCs w:val="22"/>
        </w:rPr>
        <w:t>Vibrio cholerae</w:t>
      </w:r>
      <w:r w:rsidRPr="009D3E2C">
        <w:rPr>
          <w:rFonts w:asciiTheme="minorHAnsi" w:hAnsiTheme="minorHAnsi" w:cstheme="minorHAnsi"/>
          <w:noProof/>
          <w:sz w:val="22"/>
          <w:szCs w:val="22"/>
        </w:rPr>
        <w:t xml:space="preserve"> colonization factor GbpA possesses a modular structure that governs binding to different host surfaces. </w:t>
      </w:r>
      <w:r w:rsidRPr="009D3E2C">
        <w:rPr>
          <w:rFonts w:asciiTheme="minorHAnsi" w:hAnsiTheme="minorHAnsi" w:cstheme="minorHAnsi"/>
          <w:i/>
          <w:noProof/>
          <w:sz w:val="22"/>
          <w:szCs w:val="22"/>
        </w:rPr>
        <w:t>PLoS Pathog.</w:t>
      </w:r>
      <w:r w:rsidRPr="009D3E2C">
        <w:rPr>
          <w:rFonts w:asciiTheme="minorHAnsi" w:hAnsiTheme="minorHAnsi" w:cstheme="minorHAnsi"/>
          <w:noProof/>
          <w:sz w:val="22"/>
          <w:szCs w:val="22"/>
        </w:rPr>
        <w:t xml:space="preserve"> </w:t>
      </w:r>
      <w:r w:rsidRPr="009D3E2C">
        <w:rPr>
          <w:rFonts w:asciiTheme="minorHAnsi" w:hAnsiTheme="minorHAnsi" w:cstheme="minorHAnsi"/>
          <w:b/>
          <w:noProof/>
          <w:sz w:val="22"/>
          <w:szCs w:val="22"/>
        </w:rPr>
        <w:t>8</w:t>
      </w:r>
      <w:r w:rsidRPr="009D3E2C">
        <w:rPr>
          <w:rFonts w:asciiTheme="minorHAnsi" w:hAnsiTheme="minorHAnsi" w:cstheme="minorHAnsi"/>
          <w:noProof/>
          <w:sz w:val="22"/>
          <w:szCs w:val="22"/>
        </w:rPr>
        <w:t>, e1002373; 10.1371/journal.ppat.1002373 (2012).</w:t>
      </w:r>
    </w:p>
    <w:p w14:paraId="22EC4F98" w14:textId="77777777" w:rsidR="00022C88" w:rsidRDefault="00022C88" w:rsidP="000C29AA">
      <w:pPr>
        <w:pStyle w:val="EndNoteBibliography"/>
        <w:rPr>
          <w:rFonts w:asciiTheme="minorHAnsi" w:hAnsiTheme="minorHAnsi" w:cstheme="minorHAnsi"/>
          <w:noProof/>
          <w:sz w:val="22"/>
          <w:szCs w:val="22"/>
        </w:rPr>
      </w:pPr>
    </w:p>
    <w:p w14:paraId="607B58D0" w14:textId="0EB723FD" w:rsidR="000C29AA" w:rsidRPr="009D3E2C" w:rsidRDefault="000C29AA" w:rsidP="000C29AA">
      <w:pPr>
        <w:pStyle w:val="EndNoteBibliography"/>
        <w:rPr>
          <w:rFonts w:asciiTheme="minorHAnsi" w:hAnsiTheme="minorHAnsi" w:cstheme="minorHAnsi"/>
          <w:noProof/>
          <w:sz w:val="22"/>
          <w:szCs w:val="22"/>
        </w:rPr>
      </w:pPr>
      <w:r w:rsidRPr="009D3E2C">
        <w:rPr>
          <w:rFonts w:asciiTheme="minorHAnsi" w:hAnsiTheme="minorHAnsi" w:cstheme="minorHAnsi"/>
          <w:noProof/>
          <w:sz w:val="22"/>
          <w:szCs w:val="22"/>
        </w:rPr>
        <w:lastRenderedPageBreak/>
        <w:t>27. Forsberg, Z.</w:t>
      </w:r>
      <w:r w:rsidRPr="009D3E2C">
        <w:rPr>
          <w:rFonts w:asciiTheme="minorHAnsi" w:hAnsiTheme="minorHAnsi" w:cstheme="minorHAnsi"/>
          <w:i/>
          <w:noProof/>
          <w:sz w:val="22"/>
          <w:szCs w:val="22"/>
        </w:rPr>
        <w:t xml:space="preserve"> et al.</w:t>
      </w:r>
      <w:r w:rsidRPr="009D3E2C">
        <w:rPr>
          <w:rFonts w:asciiTheme="minorHAnsi" w:hAnsiTheme="minorHAnsi" w:cstheme="minorHAnsi"/>
          <w:noProof/>
          <w:sz w:val="22"/>
          <w:szCs w:val="22"/>
        </w:rPr>
        <w:t xml:space="preserve"> Structural and functional analysis of a lytic polysaccharide monooxygenase important for efficient utilization of chitin in </w:t>
      </w:r>
      <w:r w:rsidRPr="009D3E2C">
        <w:rPr>
          <w:rFonts w:asciiTheme="minorHAnsi" w:hAnsiTheme="minorHAnsi" w:cstheme="minorHAnsi"/>
          <w:i/>
          <w:noProof/>
          <w:sz w:val="22"/>
          <w:szCs w:val="22"/>
        </w:rPr>
        <w:t>Cellvibrio japonicus</w:t>
      </w:r>
      <w:r w:rsidRPr="009D3E2C">
        <w:rPr>
          <w:rFonts w:asciiTheme="minorHAnsi" w:hAnsiTheme="minorHAnsi" w:cstheme="minorHAnsi"/>
          <w:noProof/>
          <w:sz w:val="22"/>
          <w:szCs w:val="22"/>
        </w:rPr>
        <w:t xml:space="preserve">. </w:t>
      </w:r>
      <w:r w:rsidRPr="009D3E2C">
        <w:rPr>
          <w:rFonts w:asciiTheme="minorHAnsi" w:hAnsiTheme="minorHAnsi" w:cstheme="minorHAnsi"/>
          <w:i/>
          <w:noProof/>
          <w:sz w:val="22"/>
          <w:szCs w:val="22"/>
        </w:rPr>
        <w:t>J. Biol. Chem.</w:t>
      </w:r>
      <w:r w:rsidRPr="009D3E2C">
        <w:rPr>
          <w:rFonts w:asciiTheme="minorHAnsi" w:hAnsiTheme="minorHAnsi" w:cstheme="minorHAnsi"/>
          <w:noProof/>
          <w:sz w:val="22"/>
          <w:szCs w:val="22"/>
        </w:rPr>
        <w:t xml:space="preserve"> </w:t>
      </w:r>
      <w:r w:rsidRPr="009D3E2C">
        <w:rPr>
          <w:rFonts w:asciiTheme="minorHAnsi" w:hAnsiTheme="minorHAnsi" w:cstheme="minorHAnsi"/>
          <w:b/>
          <w:noProof/>
          <w:sz w:val="22"/>
          <w:szCs w:val="22"/>
        </w:rPr>
        <w:t>291</w:t>
      </w:r>
      <w:r w:rsidRPr="009D3E2C">
        <w:rPr>
          <w:rFonts w:asciiTheme="minorHAnsi" w:hAnsiTheme="minorHAnsi" w:cstheme="minorHAnsi"/>
          <w:noProof/>
          <w:sz w:val="22"/>
          <w:szCs w:val="22"/>
        </w:rPr>
        <w:t>, 7300-7312; 10.1074/jbc.M115.700161 (2016).</w:t>
      </w:r>
    </w:p>
    <w:p w14:paraId="0EF26C9B" w14:textId="77777777" w:rsidR="00022C88" w:rsidRDefault="00022C88" w:rsidP="000C29AA">
      <w:pPr>
        <w:pStyle w:val="EndNoteBibliography"/>
        <w:rPr>
          <w:rFonts w:asciiTheme="minorHAnsi" w:hAnsiTheme="minorHAnsi" w:cstheme="minorHAnsi"/>
          <w:noProof/>
          <w:sz w:val="22"/>
          <w:szCs w:val="22"/>
        </w:rPr>
      </w:pPr>
    </w:p>
    <w:p w14:paraId="5567EAE8" w14:textId="5EB633E9" w:rsidR="000C29AA" w:rsidRPr="009D3E2C" w:rsidRDefault="000C29AA" w:rsidP="000C29AA">
      <w:pPr>
        <w:pStyle w:val="EndNoteBibliography"/>
        <w:rPr>
          <w:rFonts w:asciiTheme="minorHAnsi" w:hAnsiTheme="minorHAnsi" w:cstheme="minorHAnsi"/>
          <w:noProof/>
          <w:sz w:val="22"/>
          <w:szCs w:val="22"/>
        </w:rPr>
      </w:pPr>
      <w:r w:rsidRPr="009D3E2C">
        <w:rPr>
          <w:rFonts w:asciiTheme="minorHAnsi" w:hAnsiTheme="minorHAnsi" w:cstheme="minorHAnsi"/>
          <w:noProof/>
          <w:sz w:val="22"/>
          <w:szCs w:val="22"/>
        </w:rPr>
        <w:t>28. Gardner, J. G.</w:t>
      </w:r>
      <w:r w:rsidRPr="009D3E2C">
        <w:rPr>
          <w:rFonts w:asciiTheme="minorHAnsi" w:hAnsiTheme="minorHAnsi" w:cstheme="minorHAnsi"/>
          <w:i/>
          <w:noProof/>
          <w:sz w:val="22"/>
          <w:szCs w:val="22"/>
        </w:rPr>
        <w:t xml:space="preserve"> et al.</w:t>
      </w:r>
      <w:r w:rsidRPr="009D3E2C">
        <w:rPr>
          <w:rFonts w:asciiTheme="minorHAnsi" w:hAnsiTheme="minorHAnsi" w:cstheme="minorHAnsi"/>
          <w:noProof/>
          <w:sz w:val="22"/>
          <w:szCs w:val="22"/>
        </w:rPr>
        <w:t xml:space="preserve"> Systems biology defines the biological significance of redox-active proteins during cellulose degradation in an aerobic bacterium. </w:t>
      </w:r>
      <w:r w:rsidRPr="009D3E2C">
        <w:rPr>
          <w:rFonts w:asciiTheme="minorHAnsi" w:hAnsiTheme="minorHAnsi" w:cstheme="minorHAnsi"/>
          <w:i/>
          <w:noProof/>
          <w:sz w:val="22"/>
          <w:szCs w:val="22"/>
        </w:rPr>
        <w:t>Mol. Microbiol.</w:t>
      </w:r>
      <w:r w:rsidRPr="009D3E2C">
        <w:rPr>
          <w:rFonts w:asciiTheme="minorHAnsi" w:hAnsiTheme="minorHAnsi" w:cstheme="minorHAnsi"/>
          <w:noProof/>
          <w:sz w:val="22"/>
          <w:szCs w:val="22"/>
        </w:rPr>
        <w:t xml:space="preserve"> </w:t>
      </w:r>
      <w:r w:rsidRPr="009D3E2C">
        <w:rPr>
          <w:rFonts w:asciiTheme="minorHAnsi" w:hAnsiTheme="minorHAnsi" w:cstheme="minorHAnsi"/>
          <w:b/>
          <w:noProof/>
          <w:sz w:val="22"/>
          <w:szCs w:val="22"/>
        </w:rPr>
        <w:t>94</w:t>
      </w:r>
      <w:r w:rsidRPr="009D3E2C">
        <w:rPr>
          <w:rFonts w:asciiTheme="minorHAnsi" w:hAnsiTheme="minorHAnsi" w:cstheme="minorHAnsi"/>
          <w:noProof/>
          <w:sz w:val="22"/>
          <w:szCs w:val="22"/>
        </w:rPr>
        <w:t>, 1121-1133; 10.1111/Mmi.12821 (2014).</w:t>
      </w:r>
    </w:p>
    <w:p w14:paraId="16E330E9" w14:textId="77777777" w:rsidR="00022C88" w:rsidRDefault="00022C88" w:rsidP="000C29AA">
      <w:pPr>
        <w:pStyle w:val="EndNoteBibliography"/>
        <w:rPr>
          <w:rFonts w:asciiTheme="minorHAnsi" w:hAnsiTheme="minorHAnsi" w:cstheme="minorHAnsi"/>
          <w:noProof/>
          <w:sz w:val="22"/>
          <w:szCs w:val="22"/>
        </w:rPr>
      </w:pPr>
    </w:p>
    <w:p w14:paraId="7C54DDB7" w14:textId="053D2C90" w:rsidR="000C29AA" w:rsidRPr="009D3E2C" w:rsidRDefault="000C29AA" w:rsidP="000C29AA">
      <w:pPr>
        <w:pStyle w:val="EndNoteBibliography"/>
        <w:rPr>
          <w:rFonts w:asciiTheme="minorHAnsi" w:hAnsiTheme="minorHAnsi" w:cstheme="minorHAnsi"/>
          <w:noProof/>
          <w:sz w:val="22"/>
          <w:szCs w:val="22"/>
        </w:rPr>
      </w:pPr>
      <w:r w:rsidRPr="009D3E2C">
        <w:rPr>
          <w:rFonts w:asciiTheme="minorHAnsi" w:hAnsiTheme="minorHAnsi" w:cstheme="minorHAnsi"/>
          <w:noProof/>
          <w:sz w:val="22"/>
          <w:szCs w:val="22"/>
        </w:rPr>
        <w:t>29. Fowler, C. A.</w:t>
      </w:r>
      <w:r w:rsidRPr="009D3E2C">
        <w:rPr>
          <w:rFonts w:asciiTheme="minorHAnsi" w:hAnsiTheme="minorHAnsi" w:cstheme="minorHAnsi"/>
          <w:i/>
          <w:noProof/>
          <w:sz w:val="22"/>
          <w:szCs w:val="22"/>
        </w:rPr>
        <w:t xml:space="preserve"> et al.</w:t>
      </w:r>
      <w:r w:rsidRPr="009D3E2C">
        <w:rPr>
          <w:rFonts w:asciiTheme="minorHAnsi" w:hAnsiTheme="minorHAnsi" w:cstheme="minorHAnsi"/>
          <w:noProof/>
          <w:sz w:val="22"/>
          <w:szCs w:val="22"/>
        </w:rPr>
        <w:t xml:space="preserve"> Discovery, activity and characterisation of an AA10 lytic polysaccharide oxygenase from the shipworm symbiont </w:t>
      </w:r>
      <w:r w:rsidRPr="009D3E2C">
        <w:rPr>
          <w:rFonts w:asciiTheme="minorHAnsi" w:hAnsiTheme="minorHAnsi" w:cstheme="minorHAnsi"/>
          <w:i/>
          <w:noProof/>
          <w:sz w:val="22"/>
          <w:szCs w:val="22"/>
        </w:rPr>
        <w:t>Teredinibacter turnerae</w:t>
      </w:r>
      <w:r w:rsidRPr="009D3E2C">
        <w:rPr>
          <w:rFonts w:asciiTheme="minorHAnsi" w:hAnsiTheme="minorHAnsi" w:cstheme="minorHAnsi"/>
          <w:noProof/>
          <w:sz w:val="22"/>
          <w:szCs w:val="22"/>
        </w:rPr>
        <w:t xml:space="preserve">. </w:t>
      </w:r>
      <w:r w:rsidRPr="009D3E2C">
        <w:rPr>
          <w:rFonts w:asciiTheme="minorHAnsi" w:hAnsiTheme="minorHAnsi" w:cstheme="minorHAnsi"/>
          <w:i/>
          <w:noProof/>
          <w:sz w:val="22"/>
          <w:szCs w:val="22"/>
        </w:rPr>
        <w:t>Biotechnol. Biofuels</w:t>
      </w:r>
      <w:r w:rsidRPr="009D3E2C">
        <w:rPr>
          <w:rFonts w:asciiTheme="minorHAnsi" w:hAnsiTheme="minorHAnsi" w:cstheme="minorHAnsi"/>
          <w:noProof/>
          <w:sz w:val="22"/>
          <w:szCs w:val="22"/>
        </w:rPr>
        <w:t xml:space="preserve"> </w:t>
      </w:r>
      <w:r w:rsidRPr="009D3E2C">
        <w:rPr>
          <w:rFonts w:asciiTheme="minorHAnsi" w:hAnsiTheme="minorHAnsi" w:cstheme="minorHAnsi"/>
          <w:b/>
          <w:noProof/>
          <w:sz w:val="22"/>
          <w:szCs w:val="22"/>
        </w:rPr>
        <w:t>12</w:t>
      </w:r>
      <w:r w:rsidRPr="009D3E2C">
        <w:rPr>
          <w:rFonts w:asciiTheme="minorHAnsi" w:hAnsiTheme="minorHAnsi" w:cstheme="minorHAnsi"/>
          <w:noProof/>
          <w:sz w:val="22"/>
          <w:szCs w:val="22"/>
        </w:rPr>
        <w:t>, 232; 10.1186/s13068-019-1573-x (2019).</w:t>
      </w:r>
    </w:p>
    <w:p w14:paraId="0FB6AC08" w14:textId="77777777" w:rsidR="00022C88" w:rsidRDefault="00022C88" w:rsidP="000C29AA">
      <w:pPr>
        <w:pStyle w:val="EndNoteBibliography"/>
        <w:rPr>
          <w:rFonts w:asciiTheme="minorHAnsi" w:hAnsiTheme="minorHAnsi" w:cstheme="minorHAnsi"/>
          <w:noProof/>
          <w:sz w:val="22"/>
          <w:szCs w:val="22"/>
        </w:rPr>
      </w:pPr>
    </w:p>
    <w:p w14:paraId="56410CB9" w14:textId="24D80EA6" w:rsidR="000C29AA" w:rsidRPr="009D3E2C" w:rsidRDefault="000C29AA" w:rsidP="000C29AA">
      <w:pPr>
        <w:pStyle w:val="EndNoteBibliography"/>
        <w:rPr>
          <w:rFonts w:asciiTheme="minorHAnsi" w:hAnsiTheme="minorHAnsi" w:cstheme="minorHAnsi"/>
          <w:noProof/>
          <w:sz w:val="22"/>
          <w:szCs w:val="22"/>
        </w:rPr>
      </w:pPr>
      <w:r w:rsidRPr="009D3E2C">
        <w:rPr>
          <w:rFonts w:asciiTheme="minorHAnsi" w:hAnsiTheme="minorHAnsi" w:cstheme="minorHAnsi"/>
          <w:noProof/>
          <w:sz w:val="22"/>
          <w:szCs w:val="22"/>
        </w:rPr>
        <w:t>30. Ghatge, S. S.</w:t>
      </w:r>
      <w:r w:rsidRPr="009D3E2C">
        <w:rPr>
          <w:rFonts w:asciiTheme="minorHAnsi" w:hAnsiTheme="minorHAnsi" w:cstheme="minorHAnsi"/>
          <w:i/>
          <w:noProof/>
          <w:sz w:val="22"/>
          <w:szCs w:val="22"/>
        </w:rPr>
        <w:t xml:space="preserve"> et al.</w:t>
      </w:r>
      <w:r w:rsidRPr="009D3E2C">
        <w:rPr>
          <w:rFonts w:asciiTheme="minorHAnsi" w:hAnsiTheme="minorHAnsi" w:cstheme="minorHAnsi"/>
          <w:noProof/>
          <w:sz w:val="22"/>
          <w:szCs w:val="22"/>
        </w:rPr>
        <w:t xml:space="preserve"> Multifunctional cellulolytic auxiliary activity protein </w:t>
      </w:r>
      <w:r w:rsidRPr="009D3E2C">
        <w:rPr>
          <w:rFonts w:asciiTheme="minorHAnsi" w:hAnsiTheme="minorHAnsi" w:cstheme="minorHAnsi"/>
          <w:i/>
          <w:noProof/>
          <w:sz w:val="22"/>
          <w:szCs w:val="22"/>
        </w:rPr>
        <w:t>Hc</w:t>
      </w:r>
      <w:r w:rsidRPr="009D3E2C">
        <w:rPr>
          <w:rFonts w:asciiTheme="minorHAnsi" w:hAnsiTheme="minorHAnsi" w:cstheme="minorHAnsi"/>
          <w:noProof/>
          <w:sz w:val="22"/>
          <w:szCs w:val="22"/>
        </w:rPr>
        <w:t xml:space="preserve">AA10-2 from </w:t>
      </w:r>
      <w:r w:rsidRPr="009D3E2C">
        <w:rPr>
          <w:rFonts w:asciiTheme="minorHAnsi" w:hAnsiTheme="minorHAnsi" w:cstheme="minorHAnsi"/>
          <w:i/>
          <w:noProof/>
          <w:sz w:val="22"/>
          <w:szCs w:val="22"/>
        </w:rPr>
        <w:t>Hahella chejuensis</w:t>
      </w:r>
      <w:r w:rsidRPr="009D3E2C">
        <w:rPr>
          <w:rFonts w:asciiTheme="minorHAnsi" w:hAnsiTheme="minorHAnsi" w:cstheme="minorHAnsi"/>
          <w:noProof/>
          <w:sz w:val="22"/>
          <w:szCs w:val="22"/>
        </w:rPr>
        <w:t xml:space="preserve"> enhances enzymatic hydrolysis of crystalline cellulose. </w:t>
      </w:r>
      <w:r w:rsidRPr="009D3E2C">
        <w:rPr>
          <w:rFonts w:asciiTheme="minorHAnsi" w:hAnsiTheme="minorHAnsi" w:cstheme="minorHAnsi"/>
          <w:i/>
          <w:noProof/>
          <w:sz w:val="22"/>
          <w:szCs w:val="22"/>
        </w:rPr>
        <w:t>Appl. Microbiol. Biotechnol.</w:t>
      </w:r>
      <w:r w:rsidRPr="009D3E2C">
        <w:rPr>
          <w:rFonts w:asciiTheme="minorHAnsi" w:hAnsiTheme="minorHAnsi" w:cstheme="minorHAnsi"/>
          <w:noProof/>
          <w:sz w:val="22"/>
          <w:szCs w:val="22"/>
        </w:rPr>
        <w:t xml:space="preserve"> </w:t>
      </w:r>
      <w:r w:rsidRPr="009D3E2C">
        <w:rPr>
          <w:rFonts w:asciiTheme="minorHAnsi" w:hAnsiTheme="minorHAnsi" w:cstheme="minorHAnsi"/>
          <w:b/>
          <w:noProof/>
          <w:sz w:val="22"/>
          <w:szCs w:val="22"/>
        </w:rPr>
        <w:t>99</w:t>
      </w:r>
      <w:r w:rsidRPr="009D3E2C">
        <w:rPr>
          <w:rFonts w:asciiTheme="minorHAnsi" w:hAnsiTheme="minorHAnsi" w:cstheme="minorHAnsi"/>
          <w:noProof/>
          <w:sz w:val="22"/>
          <w:szCs w:val="22"/>
        </w:rPr>
        <w:t>, 3041-3055; 10.1007/s00253-014-6116-6 (2015).</w:t>
      </w:r>
    </w:p>
    <w:p w14:paraId="0810EBA1" w14:textId="77777777" w:rsidR="00022C88" w:rsidRDefault="00022C88" w:rsidP="000C29AA">
      <w:pPr>
        <w:pStyle w:val="EndNoteBibliography"/>
        <w:rPr>
          <w:rFonts w:asciiTheme="minorHAnsi" w:hAnsiTheme="minorHAnsi" w:cstheme="minorHAnsi"/>
          <w:noProof/>
          <w:sz w:val="22"/>
          <w:szCs w:val="22"/>
        </w:rPr>
      </w:pPr>
    </w:p>
    <w:p w14:paraId="05B1CC84" w14:textId="6DF26B72" w:rsidR="000C29AA" w:rsidRPr="009D3E2C" w:rsidRDefault="000C29AA" w:rsidP="000C29AA">
      <w:pPr>
        <w:pStyle w:val="EndNoteBibliography"/>
        <w:rPr>
          <w:rFonts w:asciiTheme="minorHAnsi" w:hAnsiTheme="minorHAnsi" w:cstheme="minorHAnsi"/>
          <w:noProof/>
          <w:sz w:val="22"/>
          <w:szCs w:val="22"/>
        </w:rPr>
      </w:pPr>
      <w:r w:rsidRPr="009D3E2C">
        <w:rPr>
          <w:rFonts w:asciiTheme="minorHAnsi" w:hAnsiTheme="minorHAnsi" w:cstheme="minorHAnsi"/>
          <w:noProof/>
          <w:sz w:val="22"/>
          <w:szCs w:val="22"/>
        </w:rPr>
        <w:t>31. Askarian, F.</w:t>
      </w:r>
      <w:r w:rsidRPr="009D3E2C">
        <w:rPr>
          <w:rFonts w:asciiTheme="minorHAnsi" w:hAnsiTheme="minorHAnsi" w:cstheme="minorHAnsi"/>
          <w:i/>
          <w:noProof/>
          <w:sz w:val="22"/>
          <w:szCs w:val="22"/>
        </w:rPr>
        <w:t xml:space="preserve"> et al.</w:t>
      </w:r>
      <w:r w:rsidRPr="009D3E2C">
        <w:rPr>
          <w:rFonts w:asciiTheme="minorHAnsi" w:hAnsiTheme="minorHAnsi" w:cstheme="minorHAnsi"/>
          <w:noProof/>
          <w:sz w:val="22"/>
          <w:szCs w:val="22"/>
        </w:rPr>
        <w:t xml:space="preserve"> The lytic polysaccharide monooxygenase CbpD promotes </w:t>
      </w:r>
      <w:r w:rsidRPr="009D3E2C">
        <w:rPr>
          <w:rFonts w:asciiTheme="minorHAnsi" w:hAnsiTheme="minorHAnsi" w:cstheme="minorHAnsi"/>
          <w:i/>
          <w:noProof/>
          <w:sz w:val="22"/>
          <w:szCs w:val="22"/>
        </w:rPr>
        <w:t>Pseudomonas aeruginosa</w:t>
      </w:r>
      <w:r w:rsidRPr="009D3E2C">
        <w:rPr>
          <w:rFonts w:asciiTheme="minorHAnsi" w:hAnsiTheme="minorHAnsi" w:cstheme="minorHAnsi"/>
          <w:noProof/>
          <w:sz w:val="22"/>
          <w:szCs w:val="22"/>
        </w:rPr>
        <w:t xml:space="preserve"> virulence in systemic infection. </w:t>
      </w:r>
      <w:r w:rsidRPr="009D3E2C">
        <w:rPr>
          <w:rFonts w:asciiTheme="minorHAnsi" w:hAnsiTheme="minorHAnsi" w:cstheme="minorHAnsi"/>
          <w:i/>
          <w:noProof/>
          <w:sz w:val="22"/>
          <w:szCs w:val="22"/>
        </w:rPr>
        <w:t>Nat. Commun.</w:t>
      </w:r>
      <w:r w:rsidRPr="009D3E2C">
        <w:rPr>
          <w:rFonts w:asciiTheme="minorHAnsi" w:hAnsiTheme="minorHAnsi" w:cstheme="minorHAnsi"/>
          <w:noProof/>
          <w:sz w:val="22"/>
          <w:szCs w:val="22"/>
        </w:rPr>
        <w:t xml:space="preserve"> </w:t>
      </w:r>
      <w:r w:rsidRPr="009D3E2C">
        <w:rPr>
          <w:rFonts w:asciiTheme="minorHAnsi" w:hAnsiTheme="minorHAnsi" w:cstheme="minorHAnsi"/>
          <w:b/>
          <w:noProof/>
          <w:sz w:val="22"/>
          <w:szCs w:val="22"/>
        </w:rPr>
        <w:t>12</w:t>
      </w:r>
      <w:r w:rsidRPr="009D3E2C">
        <w:rPr>
          <w:rFonts w:asciiTheme="minorHAnsi" w:hAnsiTheme="minorHAnsi" w:cstheme="minorHAnsi"/>
          <w:noProof/>
          <w:sz w:val="22"/>
          <w:szCs w:val="22"/>
        </w:rPr>
        <w:t>, 1230; 10.1038/s41467-021-21473-0 (2021).</w:t>
      </w:r>
    </w:p>
    <w:p w14:paraId="16A07FEC" w14:textId="77777777" w:rsidR="00022C88" w:rsidRDefault="00022C88" w:rsidP="000C29AA">
      <w:pPr>
        <w:pStyle w:val="EndNoteBibliography"/>
        <w:rPr>
          <w:rFonts w:asciiTheme="minorHAnsi" w:hAnsiTheme="minorHAnsi" w:cstheme="minorHAnsi"/>
          <w:noProof/>
          <w:sz w:val="22"/>
          <w:szCs w:val="22"/>
        </w:rPr>
      </w:pPr>
    </w:p>
    <w:p w14:paraId="38AEC524" w14:textId="0C2C32AB" w:rsidR="000C29AA" w:rsidRPr="009D3E2C" w:rsidRDefault="000C29AA" w:rsidP="000C29AA">
      <w:pPr>
        <w:pStyle w:val="EndNoteBibliography"/>
        <w:rPr>
          <w:rFonts w:asciiTheme="minorHAnsi" w:hAnsiTheme="minorHAnsi" w:cstheme="minorHAnsi"/>
          <w:noProof/>
          <w:sz w:val="22"/>
          <w:szCs w:val="22"/>
        </w:rPr>
      </w:pPr>
      <w:r w:rsidRPr="009D3E2C">
        <w:rPr>
          <w:rFonts w:asciiTheme="minorHAnsi" w:hAnsiTheme="minorHAnsi" w:cstheme="minorHAnsi"/>
          <w:noProof/>
          <w:sz w:val="22"/>
          <w:szCs w:val="22"/>
        </w:rPr>
        <w:t>32. Chiu, E.</w:t>
      </w:r>
      <w:r w:rsidRPr="009D3E2C">
        <w:rPr>
          <w:rFonts w:asciiTheme="minorHAnsi" w:hAnsiTheme="minorHAnsi" w:cstheme="minorHAnsi"/>
          <w:i/>
          <w:noProof/>
          <w:sz w:val="22"/>
          <w:szCs w:val="22"/>
        </w:rPr>
        <w:t xml:space="preserve"> et al.</w:t>
      </w:r>
      <w:r w:rsidRPr="009D3E2C">
        <w:rPr>
          <w:rFonts w:asciiTheme="minorHAnsi" w:hAnsiTheme="minorHAnsi" w:cstheme="minorHAnsi"/>
          <w:noProof/>
          <w:sz w:val="22"/>
          <w:szCs w:val="22"/>
        </w:rPr>
        <w:t xml:space="preserve"> Structural basis for the enhancement of virulence by viral spindles and their in vivo crystallization. </w:t>
      </w:r>
      <w:r w:rsidRPr="009D3E2C">
        <w:rPr>
          <w:rFonts w:asciiTheme="minorHAnsi" w:hAnsiTheme="minorHAnsi" w:cstheme="minorHAnsi"/>
          <w:i/>
          <w:noProof/>
          <w:sz w:val="22"/>
          <w:szCs w:val="22"/>
        </w:rPr>
        <w:t>Proc. Natl. Acad. Sci. U. S. A.</w:t>
      </w:r>
      <w:r w:rsidRPr="009D3E2C">
        <w:rPr>
          <w:rFonts w:asciiTheme="minorHAnsi" w:hAnsiTheme="minorHAnsi" w:cstheme="minorHAnsi"/>
          <w:noProof/>
          <w:sz w:val="22"/>
          <w:szCs w:val="22"/>
        </w:rPr>
        <w:t xml:space="preserve"> </w:t>
      </w:r>
      <w:r w:rsidRPr="009D3E2C">
        <w:rPr>
          <w:rFonts w:asciiTheme="minorHAnsi" w:hAnsiTheme="minorHAnsi" w:cstheme="minorHAnsi"/>
          <w:b/>
          <w:noProof/>
          <w:sz w:val="22"/>
          <w:szCs w:val="22"/>
        </w:rPr>
        <w:t>112</w:t>
      </w:r>
      <w:r w:rsidRPr="009D3E2C">
        <w:rPr>
          <w:rFonts w:asciiTheme="minorHAnsi" w:hAnsiTheme="minorHAnsi" w:cstheme="minorHAnsi"/>
          <w:noProof/>
          <w:sz w:val="22"/>
          <w:szCs w:val="22"/>
        </w:rPr>
        <w:t>, 3973-3978; 10.1073/pnas.1418798112 (2015).</w:t>
      </w:r>
    </w:p>
    <w:p w14:paraId="233EF19E" w14:textId="77777777" w:rsidR="00022C88" w:rsidRDefault="00022C88" w:rsidP="000C29AA">
      <w:pPr>
        <w:pStyle w:val="EndNoteBibliography"/>
        <w:rPr>
          <w:rFonts w:asciiTheme="minorHAnsi" w:hAnsiTheme="minorHAnsi" w:cstheme="minorHAnsi"/>
          <w:noProof/>
          <w:sz w:val="22"/>
          <w:szCs w:val="22"/>
        </w:rPr>
      </w:pPr>
    </w:p>
    <w:p w14:paraId="7EA2E876" w14:textId="2658443F" w:rsidR="000C29AA" w:rsidRPr="009D3E2C" w:rsidRDefault="000C29AA" w:rsidP="000C29AA">
      <w:pPr>
        <w:pStyle w:val="EndNoteBibliography"/>
        <w:rPr>
          <w:rFonts w:asciiTheme="minorHAnsi" w:hAnsiTheme="minorHAnsi" w:cstheme="minorHAnsi"/>
          <w:noProof/>
          <w:sz w:val="22"/>
          <w:szCs w:val="22"/>
        </w:rPr>
      </w:pPr>
      <w:r w:rsidRPr="009D3E2C">
        <w:rPr>
          <w:rFonts w:asciiTheme="minorHAnsi" w:hAnsiTheme="minorHAnsi" w:cstheme="minorHAnsi"/>
          <w:noProof/>
          <w:sz w:val="22"/>
          <w:szCs w:val="22"/>
        </w:rPr>
        <w:t>33. Book, A. J.</w:t>
      </w:r>
      <w:r w:rsidRPr="009D3E2C">
        <w:rPr>
          <w:rFonts w:asciiTheme="minorHAnsi" w:hAnsiTheme="minorHAnsi" w:cstheme="minorHAnsi"/>
          <w:i/>
          <w:noProof/>
          <w:sz w:val="22"/>
          <w:szCs w:val="22"/>
        </w:rPr>
        <w:t xml:space="preserve"> et al.</w:t>
      </w:r>
      <w:r w:rsidRPr="009D3E2C">
        <w:rPr>
          <w:rFonts w:asciiTheme="minorHAnsi" w:hAnsiTheme="minorHAnsi" w:cstheme="minorHAnsi"/>
          <w:noProof/>
          <w:sz w:val="22"/>
          <w:szCs w:val="22"/>
        </w:rPr>
        <w:t xml:space="preserve"> Evolution of substrate specificity in bacterial AA10 lytic polysaccharide monooxygenases. </w:t>
      </w:r>
      <w:r w:rsidRPr="009D3E2C">
        <w:rPr>
          <w:rFonts w:asciiTheme="minorHAnsi" w:hAnsiTheme="minorHAnsi" w:cstheme="minorHAnsi"/>
          <w:i/>
          <w:noProof/>
          <w:sz w:val="22"/>
          <w:szCs w:val="22"/>
        </w:rPr>
        <w:t>Biotechnol. Biofuels</w:t>
      </w:r>
      <w:r w:rsidRPr="009D3E2C">
        <w:rPr>
          <w:rFonts w:asciiTheme="minorHAnsi" w:hAnsiTheme="minorHAnsi" w:cstheme="minorHAnsi"/>
          <w:noProof/>
          <w:sz w:val="22"/>
          <w:szCs w:val="22"/>
        </w:rPr>
        <w:t xml:space="preserve"> </w:t>
      </w:r>
      <w:r w:rsidRPr="009D3E2C">
        <w:rPr>
          <w:rFonts w:asciiTheme="minorHAnsi" w:hAnsiTheme="minorHAnsi" w:cstheme="minorHAnsi"/>
          <w:b/>
          <w:noProof/>
          <w:sz w:val="22"/>
          <w:szCs w:val="22"/>
        </w:rPr>
        <w:t>7</w:t>
      </w:r>
      <w:r w:rsidRPr="009D3E2C">
        <w:rPr>
          <w:rFonts w:asciiTheme="minorHAnsi" w:hAnsiTheme="minorHAnsi" w:cstheme="minorHAnsi"/>
          <w:noProof/>
          <w:sz w:val="22"/>
          <w:szCs w:val="22"/>
        </w:rPr>
        <w:t>, 109; 10.1186/1754-6834-7-109 (2014).</w:t>
      </w:r>
    </w:p>
    <w:p w14:paraId="50FD7C0C" w14:textId="77777777" w:rsidR="00022C88" w:rsidRDefault="00022C88" w:rsidP="000C29AA">
      <w:pPr>
        <w:pStyle w:val="EndNoteBibliography"/>
        <w:rPr>
          <w:rFonts w:asciiTheme="minorHAnsi" w:hAnsiTheme="minorHAnsi" w:cstheme="minorHAnsi"/>
          <w:noProof/>
          <w:sz w:val="22"/>
          <w:szCs w:val="22"/>
        </w:rPr>
      </w:pPr>
    </w:p>
    <w:p w14:paraId="5E4CA839" w14:textId="40C7EDE0" w:rsidR="000C29AA" w:rsidRPr="009D3E2C" w:rsidRDefault="000C29AA" w:rsidP="000C29AA">
      <w:pPr>
        <w:pStyle w:val="EndNoteBibliography"/>
        <w:rPr>
          <w:rFonts w:asciiTheme="minorHAnsi" w:hAnsiTheme="minorHAnsi" w:cstheme="minorHAnsi"/>
          <w:noProof/>
          <w:sz w:val="22"/>
          <w:szCs w:val="22"/>
        </w:rPr>
      </w:pPr>
      <w:r w:rsidRPr="009D3E2C">
        <w:rPr>
          <w:rFonts w:asciiTheme="minorHAnsi" w:hAnsiTheme="minorHAnsi" w:cstheme="minorHAnsi"/>
          <w:noProof/>
          <w:sz w:val="22"/>
          <w:szCs w:val="22"/>
        </w:rPr>
        <w:t>34. Jumper, J.</w:t>
      </w:r>
      <w:r w:rsidRPr="009D3E2C">
        <w:rPr>
          <w:rFonts w:asciiTheme="minorHAnsi" w:hAnsiTheme="minorHAnsi" w:cstheme="minorHAnsi"/>
          <w:i/>
          <w:noProof/>
          <w:sz w:val="22"/>
          <w:szCs w:val="22"/>
        </w:rPr>
        <w:t xml:space="preserve"> et al.</w:t>
      </w:r>
      <w:r w:rsidRPr="009D3E2C">
        <w:rPr>
          <w:rFonts w:asciiTheme="minorHAnsi" w:hAnsiTheme="minorHAnsi" w:cstheme="minorHAnsi"/>
          <w:noProof/>
          <w:sz w:val="22"/>
          <w:szCs w:val="22"/>
        </w:rPr>
        <w:t xml:space="preserve"> Highly accurate protein structure prediction with AlphaFold. </w:t>
      </w:r>
      <w:r w:rsidRPr="009D3E2C">
        <w:rPr>
          <w:rFonts w:asciiTheme="minorHAnsi" w:hAnsiTheme="minorHAnsi" w:cstheme="minorHAnsi"/>
          <w:i/>
          <w:noProof/>
          <w:sz w:val="22"/>
          <w:szCs w:val="22"/>
        </w:rPr>
        <w:t>Nature</w:t>
      </w:r>
      <w:r w:rsidRPr="009D3E2C">
        <w:rPr>
          <w:rFonts w:asciiTheme="minorHAnsi" w:hAnsiTheme="minorHAnsi" w:cstheme="minorHAnsi"/>
          <w:noProof/>
          <w:sz w:val="22"/>
          <w:szCs w:val="22"/>
        </w:rPr>
        <w:t xml:space="preserve"> </w:t>
      </w:r>
      <w:r w:rsidRPr="009D3E2C">
        <w:rPr>
          <w:rFonts w:asciiTheme="minorHAnsi" w:hAnsiTheme="minorHAnsi" w:cstheme="minorHAnsi"/>
          <w:b/>
          <w:noProof/>
          <w:sz w:val="22"/>
          <w:szCs w:val="22"/>
        </w:rPr>
        <w:t>596</w:t>
      </w:r>
      <w:r w:rsidRPr="009D3E2C">
        <w:rPr>
          <w:rFonts w:asciiTheme="minorHAnsi" w:hAnsiTheme="minorHAnsi" w:cstheme="minorHAnsi"/>
          <w:noProof/>
          <w:sz w:val="22"/>
          <w:szCs w:val="22"/>
        </w:rPr>
        <w:t>, 583-589; 10.1038/s41586-021-03819-2 (2021).</w:t>
      </w:r>
    </w:p>
    <w:p w14:paraId="5B8BE0F9" w14:textId="77777777" w:rsidR="00022C88" w:rsidRDefault="00022C88" w:rsidP="000C29AA">
      <w:pPr>
        <w:pStyle w:val="EndNoteBibliography"/>
        <w:rPr>
          <w:rFonts w:asciiTheme="minorHAnsi" w:hAnsiTheme="minorHAnsi" w:cstheme="minorHAnsi"/>
          <w:noProof/>
          <w:sz w:val="22"/>
          <w:szCs w:val="22"/>
        </w:rPr>
      </w:pPr>
    </w:p>
    <w:p w14:paraId="1A89766E" w14:textId="278CB1C0" w:rsidR="000C29AA" w:rsidRPr="009D3E2C" w:rsidRDefault="000C29AA" w:rsidP="000C29AA">
      <w:pPr>
        <w:pStyle w:val="EndNoteBibliography"/>
        <w:rPr>
          <w:rFonts w:asciiTheme="minorHAnsi" w:hAnsiTheme="minorHAnsi" w:cstheme="minorHAnsi"/>
          <w:noProof/>
          <w:sz w:val="22"/>
          <w:szCs w:val="22"/>
        </w:rPr>
      </w:pPr>
      <w:r w:rsidRPr="009D3E2C">
        <w:rPr>
          <w:rFonts w:asciiTheme="minorHAnsi" w:hAnsiTheme="minorHAnsi" w:cstheme="minorHAnsi"/>
          <w:noProof/>
          <w:sz w:val="22"/>
          <w:szCs w:val="22"/>
        </w:rPr>
        <w:t xml:space="preserve">35. Bissaro, B., Isaksen, I., Vaaje-Kolstad, G., Eijsink, V. G. H. &amp; Røhr, Å. K. How a lytic polysaccharide monooxygenase binds crystalline chitin. </w:t>
      </w:r>
      <w:r w:rsidRPr="009D3E2C">
        <w:rPr>
          <w:rFonts w:asciiTheme="minorHAnsi" w:hAnsiTheme="minorHAnsi" w:cstheme="minorHAnsi"/>
          <w:i/>
          <w:noProof/>
          <w:sz w:val="22"/>
          <w:szCs w:val="22"/>
        </w:rPr>
        <w:t>Biochemistry-Us</w:t>
      </w:r>
      <w:r w:rsidRPr="009D3E2C">
        <w:rPr>
          <w:rFonts w:asciiTheme="minorHAnsi" w:hAnsiTheme="minorHAnsi" w:cstheme="minorHAnsi"/>
          <w:noProof/>
          <w:sz w:val="22"/>
          <w:szCs w:val="22"/>
        </w:rPr>
        <w:t xml:space="preserve"> </w:t>
      </w:r>
      <w:r w:rsidRPr="009D3E2C">
        <w:rPr>
          <w:rFonts w:asciiTheme="minorHAnsi" w:hAnsiTheme="minorHAnsi" w:cstheme="minorHAnsi"/>
          <w:b/>
          <w:noProof/>
          <w:sz w:val="22"/>
          <w:szCs w:val="22"/>
        </w:rPr>
        <w:t>57</w:t>
      </w:r>
      <w:r w:rsidRPr="009D3E2C">
        <w:rPr>
          <w:rFonts w:asciiTheme="minorHAnsi" w:hAnsiTheme="minorHAnsi" w:cstheme="minorHAnsi"/>
          <w:noProof/>
          <w:sz w:val="22"/>
          <w:szCs w:val="22"/>
        </w:rPr>
        <w:t>, 1893-1906; 10.1021/acs.biochem.8b00138 (2018).</w:t>
      </w:r>
    </w:p>
    <w:p w14:paraId="3763AD61" w14:textId="77777777" w:rsidR="00022C88" w:rsidRDefault="00022C88" w:rsidP="000C29AA">
      <w:pPr>
        <w:pStyle w:val="EndNoteBibliography"/>
        <w:rPr>
          <w:rFonts w:asciiTheme="minorHAnsi" w:hAnsiTheme="minorHAnsi" w:cstheme="minorHAnsi"/>
          <w:noProof/>
          <w:sz w:val="22"/>
          <w:szCs w:val="22"/>
        </w:rPr>
      </w:pPr>
    </w:p>
    <w:p w14:paraId="380D08A8" w14:textId="2042A293" w:rsidR="000C29AA" w:rsidRPr="009D3E2C" w:rsidRDefault="000C29AA" w:rsidP="000C29AA">
      <w:pPr>
        <w:pStyle w:val="EndNoteBibliography"/>
        <w:rPr>
          <w:rFonts w:asciiTheme="minorHAnsi" w:hAnsiTheme="minorHAnsi" w:cstheme="minorHAnsi"/>
          <w:noProof/>
          <w:sz w:val="22"/>
          <w:szCs w:val="22"/>
        </w:rPr>
      </w:pPr>
      <w:r w:rsidRPr="009D3E2C">
        <w:rPr>
          <w:rFonts w:asciiTheme="minorHAnsi" w:hAnsiTheme="minorHAnsi" w:cstheme="minorHAnsi"/>
          <w:noProof/>
          <w:sz w:val="22"/>
          <w:szCs w:val="22"/>
        </w:rPr>
        <w:t xml:space="preserve">36. Huynh, K. &amp; Partch, C. L. Analysis of protein stability and ligand interactions by thermal shift assay. </w:t>
      </w:r>
      <w:r w:rsidRPr="009D3E2C">
        <w:rPr>
          <w:rFonts w:asciiTheme="minorHAnsi" w:hAnsiTheme="minorHAnsi" w:cstheme="minorHAnsi"/>
          <w:i/>
          <w:noProof/>
          <w:sz w:val="22"/>
          <w:szCs w:val="22"/>
        </w:rPr>
        <w:t>Curr. Protoc. Protein Sci.</w:t>
      </w:r>
      <w:r w:rsidRPr="009D3E2C">
        <w:rPr>
          <w:rFonts w:asciiTheme="minorHAnsi" w:hAnsiTheme="minorHAnsi" w:cstheme="minorHAnsi"/>
          <w:noProof/>
          <w:sz w:val="22"/>
          <w:szCs w:val="22"/>
        </w:rPr>
        <w:t xml:space="preserve"> </w:t>
      </w:r>
      <w:r w:rsidRPr="009D3E2C">
        <w:rPr>
          <w:rFonts w:asciiTheme="minorHAnsi" w:hAnsiTheme="minorHAnsi" w:cstheme="minorHAnsi"/>
          <w:b/>
          <w:noProof/>
          <w:sz w:val="22"/>
          <w:szCs w:val="22"/>
        </w:rPr>
        <w:t>79</w:t>
      </w:r>
      <w:r w:rsidRPr="009D3E2C">
        <w:rPr>
          <w:rFonts w:asciiTheme="minorHAnsi" w:hAnsiTheme="minorHAnsi" w:cstheme="minorHAnsi"/>
          <w:noProof/>
          <w:sz w:val="22"/>
          <w:szCs w:val="22"/>
        </w:rPr>
        <w:t>, 28.29.21-28.29.14; 10.1002/0471140864.ps2809s79 (2015).</w:t>
      </w:r>
    </w:p>
    <w:p w14:paraId="2CBED0C8" w14:textId="77777777" w:rsidR="00022C88" w:rsidRDefault="00022C88" w:rsidP="000C29AA">
      <w:pPr>
        <w:pStyle w:val="EndNoteBibliography"/>
        <w:rPr>
          <w:rFonts w:asciiTheme="minorHAnsi" w:hAnsiTheme="minorHAnsi" w:cstheme="minorHAnsi"/>
          <w:noProof/>
          <w:sz w:val="22"/>
          <w:szCs w:val="22"/>
        </w:rPr>
      </w:pPr>
    </w:p>
    <w:p w14:paraId="4F40DA20" w14:textId="05FF4320" w:rsidR="000C29AA" w:rsidRPr="009D3E2C" w:rsidRDefault="000C29AA" w:rsidP="000C29AA">
      <w:pPr>
        <w:pStyle w:val="EndNoteBibliography"/>
        <w:rPr>
          <w:rFonts w:asciiTheme="minorHAnsi" w:hAnsiTheme="minorHAnsi" w:cstheme="minorHAnsi"/>
          <w:noProof/>
          <w:sz w:val="22"/>
          <w:szCs w:val="22"/>
        </w:rPr>
      </w:pPr>
      <w:r w:rsidRPr="009D3E2C">
        <w:rPr>
          <w:rFonts w:asciiTheme="minorHAnsi" w:hAnsiTheme="minorHAnsi" w:cstheme="minorHAnsi"/>
          <w:noProof/>
          <w:sz w:val="22"/>
          <w:szCs w:val="22"/>
        </w:rPr>
        <w:t>37. Yagüe, P.</w:t>
      </w:r>
      <w:r w:rsidRPr="009D3E2C">
        <w:rPr>
          <w:rFonts w:asciiTheme="minorHAnsi" w:hAnsiTheme="minorHAnsi" w:cstheme="minorHAnsi"/>
          <w:i/>
          <w:noProof/>
          <w:sz w:val="22"/>
          <w:szCs w:val="22"/>
        </w:rPr>
        <w:t xml:space="preserve"> et al.</w:t>
      </w:r>
      <w:r w:rsidRPr="009D3E2C">
        <w:rPr>
          <w:rFonts w:asciiTheme="minorHAnsi" w:hAnsiTheme="minorHAnsi" w:cstheme="minorHAnsi"/>
          <w:noProof/>
          <w:sz w:val="22"/>
          <w:szCs w:val="22"/>
        </w:rPr>
        <w:t xml:space="preserve"> Transcriptomic analysis of </w:t>
      </w:r>
      <w:r w:rsidRPr="009D3E2C">
        <w:rPr>
          <w:rFonts w:asciiTheme="minorHAnsi" w:hAnsiTheme="minorHAnsi" w:cstheme="minorHAnsi"/>
          <w:i/>
          <w:noProof/>
          <w:sz w:val="22"/>
          <w:szCs w:val="22"/>
        </w:rPr>
        <w:t xml:space="preserve">Streptomyces coelicolor </w:t>
      </w:r>
      <w:r w:rsidRPr="009D3E2C">
        <w:rPr>
          <w:rFonts w:asciiTheme="minorHAnsi" w:hAnsiTheme="minorHAnsi" w:cstheme="minorHAnsi"/>
          <w:noProof/>
          <w:sz w:val="22"/>
          <w:szCs w:val="22"/>
        </w:rPr>
        <w:t xml:space="preserve">differentiation in solid sporulating cultures: first compartmentalized and second multinucleated mycelia have different and distinctive transcriptomes. </w:t>
      </w:r>
      <w:r w:rsidRPr="009D3E2C">
        <w:rPr>
          <w:rFonts w:asciiTheme="minorHAnsi" w:hAnsiTheme="minorHAnsi" w:cstheme="minorHAnsi"/>
          <w:i/>
          <w:noProof/>
          <w:sz w:val="22"/>
          <w:szCs w:val="22"/>
        </w:rPr>
        <w:t>Plos One</w:t>
      </w:r>
      <w:r w:rsidRPr="009D3E2C">
        <w:rPr>
          <w:rFonts w:asciiTheme="minorHAnsi" w:hAnsiTheme="minorHAnsi" w:cstheme="minorHAnsi"/>
          <w:noProof/>
          <w:sz w:val="22"/>
          <w:szCs w:val="22"/>
        </w:rPr>
        <w:t xml:space="preserve"> </w:t>
      </w:r>
      <w:r w:rsidRPr="009D3E2C">
        <w:rPr>
          <w:rFonts w:asciiTheme="minorHAnsi" w:hAnsiTheme="minorHAnsi" w:cstheme="minorHAnsi"/>
          <w:b/>
          <w:noProof/>
          <w:sz w:val="22"/>
          <w:szCs w:val="22"/>
        </w:rPr>
        <w:t>8</w:t>
      </w:r>
      <w:r w:rsidRPr="009D3E2C">
        <w:rPr>
          <w:rFonts w:asciiTheme="minorHAnsi" w:hAnsiTheme="minorHAnsi" w:cstheme="minorHAnsi"/>
          <w:noProof/>
          <w:sz w:val="22"/>
          <w:szCs w:val="22"/>
        </w:rPr>
        <w:t>, e60665; 10.1371/journal.pone.0060665 (2013).</w:t>
      </w:r>
    </w:p>
    <w:p w14:paraId="3E95F72A" w14:textId="35182C84" w:rsidR="008F73B3" w:rsidRPr="00452C9F" w:rsidRDefault="002A2A4A" w:rsidP="00452C9F"/>
    <w:sectPr w:rsidR="008F73B3" w:rsidRPr="00452C9F">
      <w:foot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60EEB" w14:textId="77777777" w:rsidR="006F0EB2" w:rsidRDefault="006F0EB2" w:rsidP="00C246D8">
      <w:r>
        <w:separator/>
      </w:r>
    </w:p>
  </w:endnote>
  <w:endnote w:type="continuationSeparator" w:id="0">
    <w:p w14:paraId="40D3599C" w14:textId="77777777" w:rsidR="006F0EB2" w:rsidRDefault="006F0EB2" w:rsidP="00C246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814FF" w14:textId="77777777" w:rsidR="009D7DDC" w:rsidRDefault="009D7D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2401741"/>
      <w:docPartObj>
        <w:docPartGallery w:val="Page Numbers (Bottom of Page)"/>
        <w:docPartUnique/>
      </w:docPartObj>
    </w:sdtPr>
    <w:sdtEndPr>
      <w:rPr>
        <w:rFonts w:asciiTheme="minorHAnsi" w:hAnsiTheme="minorHAnsi" w:cstheme="minorHAnsi"/>
        <w:noProof/>
        <w:sz w:val="22"/>
        <w:szCs w:val="22"/>
      </w:rPr>
    </w:sdtEndPr>
    <w:sdtContent>
      <w:p w14:paraId="67015C97" w14:textId="66A64087" w:rsidR="00452C9F" w:rsidRPr="00EE0F08" w:rsidRDefault="00EE0F08">
        <w:pPr>
          <w:pStyle w:val="Footer"/>
          <w:jc w:val="center"/>
          <w:rPr>
            <w:rFonts w:asciiTheme="minorHAnsi" w:hAnsiTheme="minorHAnsi" w:cstheme="minorHAnsi"/>
            <w:sz w:val="22"/>
            <w:szCs w:val="22"/>
          </w:rPr>
        </w:pPr>
        <w:r w:rsidRPr="00EE0F08">
          <w:rPr>
            <w:rFonts w:asciiTheme="minorHAnsi" w:hAnsiTheme="minorHAnsi" w:cstheme="minorHAnsi"/>
            <w:sz w:val="22"/>
            <w:szCs w:val="22"/>
          </w:rPr>
          <w:t>S</w:t>
        </w:r>
        <w:r w:rsidR="00452C9F" w:rsidRPr="00EE0F08">
          <w:rPr>
            <w:rFonts w:asciiTheme="minorHAnsi" w:hAnsiTheme="minorHAnsi" w:cstheme="minorHAnsi"/>
            <w:sz w:val="22"/>
            <w:szCs w:val="22"/>
          </w:rPr>
          <w:fldChar w:fldCharType="begin"/>
        </w:r>
        <w:r w:rsidR="00452C9F" w:rsidRPr="00EE0F08">
          <w:rPr>
            <w:rFonts w:asciiTheme="minorHAnsi" w:hAnsiTheme="minorHAnsi" w:cstheme="minorHAnsi"/>
            <w:sz w:val="22"/>
            <w:szCs w:val="22"/>
          </w:rPr>
          <w:instrText xml:space="preserve"> PAGE   \* MERGEFORMAT </w:instrText>
        </w:r>
        <w:r w:rsidR="00452C9F" w:rsidRPr="00EE0F08">
          <w:rPr>
            <w:rFonts w:asciiTheme="minorHAnsi" w:hAnsiTheme="minorHAnsi" w:cstheme="minorHAnsi"/>
            <w:sz w:val="22"/>
            <w:szCs w:val="22"/>
          </w:rPr>
          <w:fldChar w:fldCharType="separate"/>
        </w:r>
        <w:r w:rsidR="00452C9F" w:rsidRPr="00EE0F08">
          <w:rPr>
            <w:rFonts w:asciiTheme="minorHAnsi" w:hAnsiTheme="minorHAnsi" w:cstheme="minorHAnsi"/>
            <w:noProof/>
            <w:sz w:val="22"/>
            <w:szCs w:val="22"/>
          </w:rPr>
          <w:t>2</w:t>
        </w:r>
        <w:r w:rsidR="00452C9F" w:rsidRPr="00EE0F08">
          <w:rPr>
            <w:rFonts w:asciiTheme="minorHAnsi" w:hAnsiTheme="minorHAnsi" w:cstheme="minorHAnsi"/>
            <w:noProof/>
            <w:sz w:val="22"/>
            <w:szCs w:val="22"/>
          </w:rPr>
          <w:fldChar w:fldCharType="end"/>
        </w:r>
      </w:p>
    </w:sdtContent>
  </w:sdt>
  <w:p w14:paraId="3A4A0C29" w14:textId="77777777" w:rsidR="00452C9F" w:rsidRDefault="00452C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079D5" w14:textId="77777777" w:rsidR="009D7DDC" w:rsidRDefault="009D7DD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217710"/>
      <w:docPartObj>
        <w:docPartGallery w:val="Page Numbers (Bottom of Page)"/>
        <w:docPartUnique/>
      </w:docPartObj>
    </w:sdtPr>
    <w:sdtEndPr>
      <w:rPr>
        <w:rFonts w:ascii="Calibri" w:hAnsi="Calibri" w:cs="Calibri"/>
        <w:noProof/>
        <w:sz w:val="22"/>
        <w:szCs w:val="22"/>
      </w:rPr>
    </w:sdtEndPr>
    <w:sdtContent>
      <w:p w14:paraId="500BF01B" w14:textId="4899583F" w:rsidR="00757348" w:rsidRPr="00452C9F" w:rsidRDefault="00EE0F08">
        <w:pPr>
          <w:pStyle w:val="Footer"/>
          <w:jc w:val="center"/>
          <w:rPr>
            <w:rFonts w:ascii="Calibri" w:hAnsi="Calibri" w:cs="Calibri"/>
            <w:sz w:val="22"/>
            <w:szCs w:val="22"/>
          </w:rPr>
        </w:pPr>
        <w:r w:rsidRPr="00EE0F08">
          <w:rPr>
            <w:rFonts w:asciiTheme="minorHAnsi" w:hAnsiTheme="minorHAnsi" w:cstheme="minorHAnsi"/>
            <w:sz w:val="22"/>
            <w:szCs w:val="22"/>
          </w:rPr>
          <w:t>S</w:t>
        </w:r>
        <w:r w:rsidR="00022C88" w:rsidRPr="00452C9F">
          <w:rPr>
            <w:rFonts w:ascii="Calibri" w:hAnsi="Calibri" w:cs="Calibri"/>
            <w:sz w:val="22"/>
            <w:szCs w:val="22"/>
          </w:rPr>
          <w:fldChar w:fldCharType="begin"/>
        </w:r>
        <w:r w:rsidR="00022C88" w:rsidRPr="00452C9F">
          <w:rPr>
            <w:rFonts w:ascii="Calibri" w:hAnsi="Calibri" w:cs="Calibri"/>
            <w:sz w:val="22"/>
            <w:szCs w:val="22"/>
          </w:rPr>
          <w:instrText xml:space="preserve"> PAGE   \* MERGEFORMAT </w:instrText>
        </w:r>
        <w:r w:rsidR="00022C88" w:rsidRPr="00452C9F">
          <w:rPr>
            <w:rFonts w:ascii="Calibri" w:hAnsi="Calibri" w:cs="Calibri"/>
            <w:sz w:val="22"/>
            <w:szCs w:val="22"/>
          </w:rPr>
          <w:fldChar w:fldCharType="separate"/>
        </w:r>
        <w:r w:rsidR="00022C88" w:rsidRPr="00452C9F">
          <w:rPr>
            <w:rFonts w:ascii="Calibri" w:hAnsi="Calibri" w:cs="Calibri"/>
            <w:noProof/>
            <w:sz w:val="22"/>
            <w:szCs w:val="22"/>
          </w:rPr>
          <w:t>2</w:t>
        </w:r>
        <w:r w:rsidR="00022C88" w:rsidRPr="00452C9F">
          <w:rPr>
            <w:rFonts w:ascii="Calibri" w:hAnsi="Calibri" w:cs="Calibri"/>
            <w:noProof/>
            <w:sz w:val="22"/>
            <w:szCs w:val="22"/>
          </w:rPr>
          <w:fldChar w:fldCharType="end"/>
        </w:r>
      </w:p>
    </w:sdtContent>
  </w:sdt>
  <w:p w14:paraId="75072514" w14:textId="77777777" w:rsidR="00757348" w:rsidRDefault="002A2A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7CB93D" w14:textId="77777777" w:rsidR="006F0EB2" w:rsidRDefault="006F0EB2" w:rsidP="00C246D8">
      <w:r>
        <w:separator/>
      </w:r>
    </w:p>
  </w:footnote>
  <w:footnote w:type="continuationSeparator" w:id="0">
    <w:p w14:paraId="1525F74F" w14:textId="77777777" w:rsidR="006F0EB2" w:rsidRDefault="006F0EB2" w:rsidP="00C246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F7754" w14:textId="77777777" w:rsidR="009D7DDC" w:rsidRDefault="009D7D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2ABB7" w14:textId="77777777" w:rsidR="009D7DDC" w:rsidRDefault="009D7D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A98D1" w14:textId="77777777" w:rsidR="009D7DDC" w:rsidRDefault="009D7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53A56"/>
    <w:multiLevelType w:val="hybridMultilevel"/>
    <w:tmpl w:val="256607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9F5A71"/>
    <w:multiLevelType w:val="multilevel"/>
    <w:tmpl w:val="AE740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8F396B"/>
    <w:multiLevelType w:val="hybridMultilevel"/>
    <w:tmpl w:val="F87EABF0"/>
    <w:lvl w:ilvl="0" w:tplc="FFFFFFFF">
      <w:start w:val="1"/>
      <w:numFmt w:val="decimal"/>
      <w:lvlText w:val="%1)"/>
      <w:lvlJc w:val="left"/>
      <w:pPr>
        <w:ind w:left="-6751" w:hanging="360"/>
      </w:pPr>
      <w:rPr>
        <w:rFonts w:hint="default"/>
        <w:b/>
        <w:bCs w:val="0"/>
        <w:i/>
        <w:iCs/>
      </w:rPr>
    </w:lvl>
    <w:lvl w:ilvl="1" w:tplc="5DECBAF8">
      <w:start w:val="1"/>
      <w:numFmt w:val="bullet"/>
      <w:lvlText w:val="-"/>
      <w:lvlJc w:val="left"/>
      <w:pPr>
        <w:ind w:left="-6031" w:hanging="360"/>
      </w:pPr>
      <w:rPr>
        <w:rFonts w:ascii="Times New Roman" w:eastAsia="Times New Roman" w:hAnsi="Times New Roman" w:cs="Times New Roman" w:hint="default"/>
      </w:rPr>
    </w:lvl>
    <w:lvl w:ilvl="2" w:tplc="FFFFFFFF">
      <w:start w:val="1"/>
      <w:numFmt w:val="lowerRoman"/>
      <w:lvlText w:val="%3."/>
      <w:lvlJc w:val="right"/>
      <w:pPr>
        <w:ind w:left="-5311" w:hanging="180"/>
      </w:pPr>
    </w:lvl>
    <w:lvl w:ilvl="3" w:tplc="FFFFFFFF">
      <w:start w:val="1"/>
      <w:numFmt w:val="decimal"/>
      <w:lvlText w:val="%4."/>
      <w:lvlJc w:val="left"/>
      <w:pPr>
        <w:ind w:left="-4591" w:hanging="360"/>
      </w:pPr>
    </w:lvl>
    <w:lvl w:ilvl="4" w:tplc="FFFFFFFF">
      <w:start w:val="1"/>
      <w:numFmt w:val="lowerLetter"/>
      <w:lvlText w:val="%5."/>
      <w:lvlJc w:val="left"/>
      <w:pPr>
        <w:ind w:left="-3871" w:hanging="360"/>
      </w:pPr>
    </w:lvl>
    <w:lvl w:ilvl="5" w:tplc="FFFFFFFF">
      <w:start w:val="1"/>
      <w:numFmt w:val="lowerRoman"/>
      <w:lvlText w:val="%6."/>
      <w:lvlJc w:val="right"/>
      <w:pPr>
        <w:ind w:left="-3151" w:hanging="180"/>
      </w:pPr>
    </w:lvl>
    <w:lvl w:ilvl="6" w:tplc="FFFFFFFF">
      <w:start w:val="1"/>
      <w:numFmt w:val="decimal"/>
      <w:lvlText w:val="%7."/>
      <w:lvlJc w:val="left"/>
      <w:pPr>
        <w:ind w:left="-2431" w:hanging="360"/>
      </w:pPr>
    </w:lvl>
    <w:lvl w:ilvl="7" w:tplc="FFFFFFFF">
      <w:start w:val="1"/>
      <w:numFmt w:val="lowerLetter"/>
      <w:lvlText w:val="%8."/>
      <w:lvlJc w:val="left"/>
      <w:pPr>
        <w:ind w:left="-1711" w:hanging="360"/>
      </w:pPr>
    </w:lvl>
    <w:lvl w:ilvl="8" w:tplc="FFFFFFFF">
      <w:start w:val="1"/>
      <w:numFmt w:val="lowerRoman"/>
      <w:lvlText w:val="%9."/>
      <w:lvlJc w:val="right"/>
      <w:pPr>
        <w:ind w:left="-991" w:hanging="180"/>
      </w:pPr>
    </w:lvl>
  </w:abstractNum>
  <w:abstractNum w:abstractNumId="3" w15:restartNumberingAfterBreak="0">
    <w:nsid w:val="19520DAD"/>
    <w:multiLevelType w:val="hybridMultilevel"/>
    <w:tmpl w:val="CFE03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B326F9"/>
    <w:multiLevelType w:val="hybridMultilevel"/>
    <w:tmpl w:val="954854B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F8606D3"/>
    <w:multiLevelType w:val="hybridMultilevel"/>
    <w:tmpl w:val="60C4D3E2"/>
    <w:lvl w:ilvl="0" w:tplc="5DECBAF8">
      <w:start w:val="1"/>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833795E"/>
    <w:multiLevelType w:val="hybridMultilevel"/>
    <w:tmpl w:val="CEB236FE"/>
    <w:lvl w:ilvl="0" w:tplc="5DECBAF8">
      <w:start w:val="1"/>
      <w:numFmt w:val="bullet"/>
      <w:lvlText w:val="-"/>
      <w:lvlJc w:val="left"/>
      <w:pPr>
        <w:ind w:left="360" w:hanging="360"/>
      </w:pPr>
      <w:rPr>
        <w:rFonts w:ascii="Times New Roman" w:eastAsia="Times New Roman" w:hAnsi="Times New Roman" w:cs="Times New Roman" w:hint="default"/>
        <w:b/>
        <w:bCs w:val="0"/>
        <w:i/>
        <w:iCs/>
      </w:rPr>
    </w:lvl>
    <w:lvl w:ilvl="1" w:tplc="FFFFFFFF">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bullet"/>
      <w:lvlText w:val="-"/>
      <w:lvlJc w:val="left"/>
      <w:pPr>
        <w:ind w:left="6300" w:hanging="360"/>
      </w:pPr>
      <w:rPr>
        <w:rFonts w:ascii="Times New Roman" w:eastAsia="Times New Roman" w:hAnsi="Times New Roman" w:cs="Times New Roman" w:hint="default"/>
      </w:rPr>
    </w:lvl>
  </w:abstractNum>
  <w:abstractNum w:abstractNumId="7" w15:restartNumberingAfterBreak="0">
    <w:nsid w:val="36116225"/>
    <w:multiLevelType w:val="hybridMultilevel"/>
    <w:tmpl w:val="5F84BFB0"/>
    <w:lvl w:ilvl="0" w:tplc="1ECE09C2">
      <w:start w:val="1"/>
      <w:numFmt w:val="decimal"/>
      <w:lvlText w:val="%1)"/>
      <w:lvlJc w:val="left"/>
      <w:pPr>
        <w:ind w:left="-6751" w:hanging="360"/>
      </w:pPr>
      <w:rPr>
        <w:rFonts w:hint="default"/>
        <w:b/>
        <w:bCs w:val="0"/>
        <w:i/>
        <w:iCs/>
      </w:rPr>
    </w:lvl>
    <w:lvl w:ilvl="1" w:tplc="379EF3A4">
      <w:start w:val="1"/>
      <w:numFmt w:val="bullet"/>
      <w:lvlText w:val=""/>
      <w:lvlJc w:val="left"/>
      <w:pPr>
        <w:ind w:left="-6031" w:hanging="360"/>
      </w:pPr>
      <w:rPr>
        <w:rFonts w:ascii="Symbol" w:hAnsi="Symbol" w:hint="default"/>
      </w:rPr>
    </w:lvl>
    <w:lvl w:ilvl="2" w:tplc="0809001B">
      <w:start w:val="1"/>
      <w:numFmt w:val="lowerRoman"/>
      <w:lvlText w:val="%3."/>
      <w:lvlJc w:val="right"/>
      <w:pPr>
        <w:ind w:left="-5311" w:hanging="180"/>
      </w:pPr>
    </w:lvl>
    <w:lvl w:ilvl="3" w:tplc="0809000F">
      <w:start w:val="1"/>
      <w:numFmt w:val="decimal"/>
      <w:lvlText w:val="%4."/>
      <w:lvlJc w:val="left"/>
      <w:pPr>
        <w:ind w:left="-4591" w:hanging="360"/>
      </w:pPr>
    </w:lvl>
    <w:lvl w:ilvl="4" w:tplc="08090019">
      <w:start w:val="1"/>
      <w:numFmt w:val="lowerLetter"/>
      <w:lvlText w:val="%5."/>
      <w:lvlJc w:val="left"/>
      <w:pPr>
        <w:ind w:left="-3871" w:hanging="360"/>
      </w:pPr>
    </w:lvl>
    <w:lvl w:ilvl="5" w:tplc="0809001B">
      <w:start w:val="1"/>
      <w:numFmt w:val="lowerRoman"/>
      <w:lvlText w:val="%6."/>
      <w:lvlJc w:val="right"/>
      <w:pPr>
        <w:ind w:left="-3151" w:hanging="180"/>
      </w:pPr>
    </w:lvl>
    <w:lvl w:ilvl="6" w:tplc="0809000F">
      <w:start w:val="1"/>
      <w:numFmt w:val="decimal"/>
      <w:lvlText w:val="%7."/>
      <w:lvlJc w:val="left"/>
      <w:pPr>
        <w:ind w:left="-2431" w:hanging="360"/>
      </w:pPr>
    </w:lvl>
    <w:lvl w:ilvl="7" w:tplc="08090019">
      <w:start w:val="1"/>
      <w:numFmt w:val="lowerLetter"/>
      <w:lvlText w:val="%8."/>
      <w:lvlJc w:val="left"/>
      <w:pPr>
        <w:ind w:left="-1711" w:hanging="360"/>
      </w:pPr>
    </w:lvl>
    <w:lvl w:ilvl="8" w:tplc="0809001B">
      <w:start w:val="1"/>
      <w:numFmt w:val="lowerRoman"/>
      <w:lvlText w:val="%9."/>
      <w:lvlJc w:val="right"/>
      <w:pPr>
        <w:ind w:left="-991" w:hanging="180"/>
      </w:pPr>
    </w:lvl>
  </w:abstractNum>
  <w:abstractNum w:abstractNumId="8" w15:restartNumberingAfterBreak="0">
    <w:nsid w:val="362A1B9F"/>
    <w:multiLevelType w:val="multilevel"/>
    <w:tmpl w:val="AE740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C65D78"/>
    <w:multiLevelType w:val="multilevel"/>
    <w:tmpl w:val="3F609A44"/>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C4E4559"/>
    <w:multiLevelType w:val="hybridMultilevel"/>
    <w:tmpl w:val="5F84BFB0"/>
    <w:lvl w:ilvl="0" w:tplc="1ECE09C2">
      <w:start w:val="1"/>
      <w:numFmt w:val="decimal"/>
      <w:lvlText w:val="%1)"/>
      <w:lvlJc w:val="left"/>
      <w:pPr>
        <w:ind w:left="-6751" w:hanging="360"/>
      </w:pPr>
      <w:rPr>
        <w:rFonts w:hint="default"/>
        <w:b/>
        <w:bCs w:val="0"/>
        <w:i/>
        <w:iCs/>
      </w:rPr>
    </w:lvl>
    <w:lvl w:ilvl="1" w:tplc="379EF3A4">
      <w:start w:val="1"/>
      <w:numFmt w:val="bullet"/>
      <w:lvlText w:val=""/>
      <w:lvlJc w:val="left"/>
      <w:pPr>
        <w:ind w:left="-6031" w:hanging="360"/>
      </w:pPr>
      <w:rPr>
        <w:rFonts w:ascii="Symbol" w:hAnsi="Symbol" w:hint="default"/>
      </w:rPr>
    </w:lvl>
    <w:lvl w:ilvl="2" w:tplc="0809001B">
      <w:start w:val="1"/>
      <w:numFmt w:val="lowerRoman"/>
      <w:lvlText w:val="%3."/>
      <w:lvlJc w:val="right"/>
      <w:pPr>
        <w:ind w:left="-5311" w:hanging="180"/>
      </w:pPr>
    </w:lvl>
    <w:lvl w:ilvl="3" w:tplc="0809000F">
      <w:start w:val="1"/>
      <w:numFmt w:val="decimal"/>
      <w:lvlText w:val="%4."/>
      <w:lvlJc w:val="left"/>
      <w:pPr>
        <w:ind w:left="-4591" w:hanging="360"/>
      </w:pPr>
    </w:lvl>
    <w:lvl w:ilvl="4" w:tplc="08090019">
      <w:start w:val="1"/>
      <w:numFmt w:val="lowerLetter"/>
      <w:lvlText w:val="%5."/>
      <w:lvlJc w:val="left"/>
      <w:pPr>
        <w:ind w:left="-3871" w:hanging="360"/>
      </w:pPr>
    </w:lvl>
    <w:lvl w:ilvl="5" w:tplc="0809001B">
      <w:start w:val="1"/>
      <w:numFmt w:val="lowerRoman"/>
      <w:lvlText w:val="%6."/>
      <w:lvlJc w:val="right"/>
      <w:pPr>
        <w:ind w:left="-3151" w:hanging="180"/>
      </w:pPr>
    </w:lvl>
    <w:lvl w:ilvl="6" w:tplc="0809000F">
      <w:start w:val="1"/>
      <w:numFmt w:val="decimal"/>
      <w:lvlText w:val="%7."/>
      <w:lvlJc w:val="left"/>
      <w:pPr>
        <w:ind w:left="-2431" w:hanging="360"/>
      </w:pPr>
    </w:lvl>
    <w:lvl w:ilvl="7" w:tplc="08090019">
      <w:start w:val="1"/>
      <w:numFmt w:val="lowerLetter"/>
      <w:lvlText w:val="%8."/>
      <w:lvlJc w:val="left"/>
      <w:pPr>
        <w:ind w:left="-1711" w:hanging="360"/>
      </w:pPr>
    </w:lvl>
    <w:lvl w:ilvl="8" w:tplc="0809001B">
      <w:start w:val="1"/>
      <w:numFmt w:val="lowerRoman"/>
      <w:lvlText w:val="%9."/>
      <w:lvlJc w:val="right"/>
      <w:pPr>
        <w:ind w:left="-991" w:hanging="180"/>
      </w:pPr>
    </w:lvl>
  </w:abstractNum>
  <w:abstractNum w:abstractNumId="11" w15:restartNumberingAfterBreak="0">
    <w:nsid w:val="450D3B66"/>
    <w:multiLevelType w:val="multilevel"/>
    <w:tmpl w:val="AE740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88C4960"/>
    <w:multiLevelType w:val="hybridMultilevel"/>
    <w:tmpl w:val="366ACF0E"/>
    <w:lvl w:ilvl="0" w:tplc="FFFFFFFF">
      <w:start w:val="1"/>
      <w:numFmt w:val="decimal"/>
      <w:lvlText w:val="%1)"/>
      <w:lvlJc w:val="left"/>
      <w:pPr>
        <w:ind w:left="360" w:hanging="360"/>
      </w:pPr>
      <w:rPr>
        <w:rFonts w:hint="default"/>
        <w:b/>
        <w:bCs w:val="0"/>
        <w:i/>
        <w:iCs/>
      </w:rPr>
    </w:lvl>
    <w:lvl w:ilvl="1" w:tplc="FFFFFFFF">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5DECBAF8">
      <w:start w:val="1"/>
      <w:numFmt w:val="bullet"/>
      <w:lvlText w:val="-"/>
      <w:lvlJc w:val="left"/>
      <w:pPr>
        <w:ind w:left="6300" w:hanging="360"/>
      </w:pPr>
      <w:rPr>
        <w:rFonts w:ascii="Times New Roman" w:eastAsia="Times New Roman" w:hAnsi="Times New Roman" w:cs="Times New Roman" w:hint="default"/>
      </w:rPr>
    </w:lvl>
  </w:abstractNum>
  <w:abstractNum w:abstractNumId="13" w15:restartNumberingAfterBreak="0">
    <w:nsid w:val="6413677D"/>
    <w:multiLevelType w:val="hybridMultilevel"/>
    <w:tmpl w:val="FD9E37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7FF6C28"/>
    <w:multiLevelType w:val="hybridMultilevel"/>
    <w:tmpl w:val="0AF81842"/>
    <w:lvl w:ilvl="0" w:tplc="FFFFFFFF">
      <w:start w:val="1"/>
      <w:numFmt w:val="decimal"/>
      <w:lvlText w:val="%1)"/>
      <w:lvlJc w:val="left"/>
      <w:pPr>
        <w:ind w:left="-6751" w:hanging="360"/>
      </w:pPr>
      <w:rPr>
        <w:rFonts w:hint="default"/>
        <w:b/>
        <w:bCs w:val="0"/>
        <w:i/>
        <w:iCs/>
      </w:rPr>
    </w:lvl>
    <w:lvl w:ilvl="1" w:tplc="FFFFFFFF">
      <w:start w:val="1"/>
      <w:numFmt w:val="bullet"/>
      <w:lvlText w:val="-"/>
      <w:lvlJc w:val="left"/>
      <w:pPr>
        <w:ind w:left="-6031" w:hanging="360"/>
      </w:pPr>
      <w:rPr>
        <w:rFonts w:ascii="Times New Roman" w:eastAsia="Times New Roman" w:hAnsi="Times New Roman" w:cs="Times New Roman" w:hint="default"/>
      </w:rPr>
    </w:lvl>
    <w:lvl w:ilvl="2" w:tplc="FFFFFFFF">
      <w:start w:val="1"/>
      <w:numFmt w:val="lowerRoman"/>
      <w:lvlText w:val="%3."/>
      <w:lvlJc w:val="right"/>
      <w:pPr>
        <w:ind w:left="-5311" w:hanging="180"/>
      </w:pPr>
    </w:lvl>
    <w:lvl w:ilvl="3" w:tplc="FFFFFFFF">
      <w:start w:val="1"/>
      <w:numFmt w:val="decimal"/>
      <w:lvlText w:val="%4."/>
      <w:lvlJc w:val="left"/>
      <w:pPr>
        <w:ind w:left="-4591" w:hanging="360"/>
      </w:pPr>
    </w:lvl>
    <w:lvl w:ilvl="4" w:tplc="FFFFFFFF">
      <w:start w:val="1"/>
      <w:numFmt w:val="lowerLetter"/>
      <w:lvlText w:val="%5."/>
      <w:lvlJc w:val="left"/>
      <w:pPr>
        <w:ind w:left="-3871" w:hanging="360"/>
      </w:pPr>
    </w:lvl>
    <w:lvl w:ilvl="5" w:tplc="FFFFFFFF">
      <w:start w:val="1"/>
      <w:numFmt w:val="lowerRoman"/>
      <w:lvlText w:val="%6."/>
      <w:lvlJc w:val="right"/>
      <w:pPr>
        <w:ind w:left="-3151" w:hanging="180"/>
      </w:pPr>
    </w:lvl>
    <w:lvl w:ilvl="6" w:tplc="FFFFFFFF">
      <w:start w:val="1"/>
      <w:numFmt w:val="decimal"/>
      <w:lvlText w:val="%7."/>
      <w:lvlJc w:val="left"/>
      <w:pPr>
        <w:ind w:left="-2431" w:hanging="360"/>
      </w:pPr>
    </w:lvl>
    <w:lvl w:ilvl="7" w:tplc="FFFFFFFF">
      <w:start w:val="1"/>
      <w:numFmt w:val="lowerLetter"/>
      <w:lvlText w:val="%8."/>
      <w:lvlJc w:val="left"/>
      <w:pPr>
        <w:ind w:left="-1711" w:hanging="360"/>
      </w:pPr>
    </w:lvl>
    <w:lvl w:ilvl="8" w:tplc="5DECBAF8">
      <w:start w:val="1"/>
      <w:numFmt w:val="bullet"/>
      <w:lvlText w:val="-"/>
      <w:lvlJc w:val="left"/>
      <w:pPr>
        <w:ind w:left="-811" w:hanging="360"/>
      </w:pPr>
      <w:rPr>
        <w:rFonts w:ascii="Times New Roman" w:eastAsia="Times New Roman" w:hAnsi="Times New Roman" w:cs="Times New Roman" w:hint="default"/>
      </w:rPr>
    </w:lvl>
  </w:abstractNum>
  <w:abstractNum w:abstractNumId="15" w15:restartNumberingAfterBreak="0">
    <w:nsid w:val="69B87DCC"/>
    <w:multiLevelType w:val="multilevel"/>
    <w:tmpl w:val="AE740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D423BCE"/>
    <w:multiLevelType w:val="hybridMultilevel"/>
    <w:tmpl w:val="D9FC3B0C"/>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711C7FEC"/>
    <w:multiLevelType w:val="hybridMultilevel"/>
    <w:tmpl w:val="0972D970"/>
    <w:lvl w:ilvl="0" w:tplc="28387A88">
      <w:start w:val="1"/>
      <w:numFmt w:val="bullet"/>
      <w:lvlText w:val=""/>
      <w:lvlJc w:val="left"/>
      <w:pPr>
        <w:ind w:left="360" w:hanging="360"/>
      </w:pPr>
      <w:rPr>
        <w:rFonts w:ascii="Symbol" w:hAnsi="Symbol" w:hint="default"/>
        <w:sz w:val="24"/>
        <w:szCs w:val="24"/>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37F172D"/>
    <w:multiLevelType w:val="hybridMultilevel"/>
    <w:tmpl w:val="116E12DC"/>
    <w:lvl w:ilvl="0" w:tplc="A1249044">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426153389">
    <w:abstractNumId w:val="0"/>
  </w:num>
  <w:num w:numId="2" w16cid:durableId="613515033">
    <w:abstractNumId w:val="15"/>
    <w:lvlOverride w:ilvl="0">
      <w:startOverride w:val="17"/>
    </w:lvlOverride>
  </w:num>
  <w:num w:numId="3" w16cid:durableId="578518365">
    <w:abstractNumId w:val="8"/>
  </w:num>
  <w:num w:numId="4" w16cid:durableId="14576282">
    <w:abstractNumId w:val="1"/>
    <w:lvlOverride w:ilvl="0">
      <w:startOverride w:val="22"/>
    </w:lvlOverride>
  </w:num>
  <w:num w:numId="5" w16cid:durableId="1474056028">
    <w:abstractNumId w:val="11"/>
  </w:num>
  <w:num w:numId="6" w16cid:durableId="950163497">
    <w:abstractNumId w:val="5"/>
  </w:num>
  <w:num w:numId="7" w16cid:durableId="2001812162">
    <w:abstractNumId w:val="9"/>
  </w:num>
  <w:num w:numId="8" w16cid:durableId="1695615909">
    <w:abstractNumId w:val="7"/>
  </w:num>
  <w:num w:numId="9" w16cid:durableId="1560050873">
    <w:abstractNumId w:val="17"/>
  </w:num>
  <w:num w:numId="10" w16cid:durableId="507644540">
    <w:abstractNumId w:val="4"/>
  </w:num>
  <w:num w:numId="11" w16cid:durableId="1493333415">
    <w:abstractNumId w:val="13"/>
  </w:num>
  <w:num w:numId="12" w16cid:durableId="1318218482">
    <w:abstractNumId w:val="3"/>
  </w:num>
  <w:num w:numId="13" w16cid:durableId="506865167">
    <w:abstractNumId w:val="2"/>
  </w:num>
  <w:num w:numId="14" w16cid:durableId="1165588505">
    <w:abstractNumId w:val="14"/>
  </w:num>
  <w:num w:numId="15" w16cid:durableId="499001505">
    <w:abstractNumId w:val="12"/>
  </w:num>
  <w:num w:numId="16" w16cid:durableId="1748457820">
    <w:abstractNumId w:val="6"/>
  </w:num>
  <w:num w:numId="17" w16cid:durableId="1822382385">
    <w:abstractNumId w:val="10"/>
  </w:num>
  <w:num w:numId="18" w16cid:durableId="1667856785">
    <w:abstractNumId w:val="16"/>
  </w:num>
  <w:num w:numId="19" w16cid:durableId="2417948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Sci Rep&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sfpfew5wf29tjed9wbvdfe1dwadadad5p2z&quot;&gt;ZFIII-Converted&lt;record-ids&gt;&lt;item&gt;128&lt;/item&gt;&lt;item&gt;209&lt;/item&gt;&lt;item&gt;364&lt;/item&gt;&lt;item&gt;424&lt;/item&gt;&lt;item&gt;466&lt;/item&gt;&lt;item&gt;593&lt;/item&gt;&lt;item&gt;595&lt;/item&gt;&lt;item&gt;604&lt;/item&gt;&lt;item&gt;608&lt;/item&gt;&lt;item&gt;625&lt;/item&gt;&lt;item&gt;638&lt;/item&gt;&lt;item&gt;641&lt;/item&gt;&lt;item&gt;645&lt;/item&gt;&lt;item&gt;670&lt;/item&gt;&lt;item&gt;672&lt;/item&gt;&lt;item&gt;706&lt;/item&gt;&lt;item&gt;723&lt;/item&gt;&lt;item&gt;736&lt;/item&gt;&lt;item&gt;760&lt;/item&gt;&lt;item&gt;783&lt;/item&gt;&lt;item&gt;824&lt;/item&gt;&lt;item&gt;830&lt;/item&gt;&lt;item&gt;831&lt;/item&gt;&lt;item&gt;832&lt;/item&gt;&lt;item&gt;833&lt;/item&gt;&lt;item&gt;834&lt;/item&gt;&lt;item&gt;835&lt;/item&gt;&lt;item&gt;836&lt;/item&gt;&lt;item&gt;837&lt;/item&gt;&lt;item&gt;873&lt;/item&gt;&lt;item&gt;885&lt;/item&gt;&lt;item&gt;886&lt;/item&gt;&lt;item&gt;887&lt;/item&gt;&lt;item&gt;888&lt;/item&gt;&lt;item&gt;919&lt;/item&gt;&lt;item&gt;942&lt;/item&gt;&lt;item&gt;965&lt;/item&gt;&lt;/record-ids&gt;&lt;/item&gt;&lt;/Libraries&gt;"/>
  </w:docVars>
  <w:rsids>
    <w:rsidRoot w:val="00452C9F"/>
    <w:rsid w:val="00022C88"/>
    <w:rsid w:val="000C29AA"/>
    <w:rsid w:val="002A2A4A"/>
    <w:rsid w:val="002D353E"/>
    <w:rsid w:val="002D7580"/>
    <w:rsid w:val="003119FC"/>
    <w:rsid w:val="00386798"/>
    <w:rsid w:val="00452C9F"/>
    <w:rsid w:val="00510763"/>
    <w:rsid w:val="005D76B4"/>
    <w:rsid w:val="00672056"/>
    <w:rsid w:val="006F0EB2"/>
    <w:rsid w:val="007873AE"/>
    <w:rsid w:val="008A5B9F"/>
    <w:rsid w:val="00974160"/>
    <w:rsid w:val="009D1364"/>
    <w:rsid w:val="009D3E2C"/>
    <w:rsid w:val="009D7DDC"/>
    <w:rsid w:val="00A90C5B"/>
    <w:rsid w:val="00AB3018"/>
    <w:rsid w:val="00AB3155"/>
    <w:rsid w:val="00C16030"/>
    <w:rsid w:val="00C246D8"/>
    <w:rsid w:val="00CD088D"/>
    <w:rsid w:val="00D32060"/>
    <w:rsid w:val="00ED3732"/>
    <w:rsid w:val="00EE0F08"/>
    <w:rsid w:val="00F51581"/>
    <w:rsid w:val="00FA2BE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CD1645"/>
  <w15:chartTrackingRefBased/>
  <w15:docId w15:val="{78BD7F1F-4DBB-47FC-B3C3-54FE45924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2C9F"/>
    <w:pPr>
      <w:spacing w:after="0" w:line="240" w:lineRule="auto"/>
    </w:pPr>
    <w:rPr>
      <w:rFonts w:ascii="Times New Roman" w:eastAsia="Times New Roman" w:hAnsi="Times New Roman" w:cs="Times New Roman"/>
      <w:sz w:val="24"/>
      <w:szCs w:val="24"/>
      <w:lang w:val="en-US" w:eastAsia="en-GB"/>
    </w:rPr>
  </w:style>
  <w:style w:type="paragraph" w:styleId="Heading1">
    <w:name w:val="heading 1"/>
    <w:basedOn w:val="Normal"/>
    <w:link w:val="Heading1Char"/>
    <w:uiPriority w:val="9"/>
    <w:qFormat/>
    <w:rsid w:val="00452C9F"/>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2C9F"/>
    <w:rPr>
      <w:rFonts w:ascii="Times New Roman" w:eastAsia="Times New Roman" w:hAnsi="Times New Roman" w:cs="Times New Roman"/>
      <w:b/>
      <w:bCs/>
      <w:kern w:val="36"/>
      <w:sz w:val="48"/>
      <w:szCs w:val="48"/>
      <w:lang w:val="en-US" w:eastAsia="en-GB"/>
    </w:rPr>
  </w:style>
  <w:style w:type="paragraph" w:styleId="ListParagraph">
    <w:name w:val="List Paragraph"/>
    <w:basedOn w:val="Normal"/>
    <w:link w:val="ListParagraphChar"/>
    <w:uiPriority w:val="34"/>
    <w:qFormat/>
    <w:rsid w:val="00452C9F"/>
    <w:pPr>
      <w:ind w:left="720"/>
      <w:contextualSpacing/>
    </w:pPr>
    <w:rPr>
      <w:lang w:val="nb-NO" w:eastAsia="nb-NO"/>
    </w:rPr>
  </w:style>
  <w:style w:type="character" w:styleId="Hyperlink">
    <w:name w:val="Hyperlink"/>
    <w:basedOn w:val="DefaultParagraphFont"/>
    <w:uiPriority w:val="99"/>
    <w:unhideWhenUsed/>
    <w:rsid w:val="00452C9F"/>
    <w:rPr>
      <w:color w:val="0563C1" w:themeColor="hyperlink"/>
      <w:u w:val="single"/>
    </w:rPr>
  </w:style>
  <w:style w:type="paragraph" w:styleId="Header">
    <w:name w:val="header"/>
    <w:basedOn w:val="Normal"/>
    <w:link w:val="HeaderChar"/>
    <w:uiPriority w:val="99"/>
    <w:unhideWhenUsed/>
    <w:rsid w:val="00452C9F"/>
    <w:pPr>
      <w:tabs>
        <w:tab w:val="center" w:pos="4680"/>
        <w:tab w:val="right" w:pos="9360"/>
      </w:tabs>
    </w:pPr>
    <w:rPr>
      <w:lang w:val="nb-NO" w:eastAsia="nb-NO"/>
    </w:rPr>
  </w:style>
  <w:style w:type="character" w:customStyle="1" w:styleId="HeaderChar">
    <w:name w:val="Header Char"/>
    <w:basedOn w:val="DefaultParagraphFont"/>
    <w:link w:val="Header"/>
    <w:uiPriority w:val="99"/>
    <w:rsid w:val="00452C9F"/>
    <w:rPr>
      <w:rFonts w:ascii="Times New Roman" w:eastAsia="Times New Roman" w:hAnsi="Times New Roman" w:cs="Times New Roman"/>
      <w:sz w:val="24"/>
      <w:szCs w:val="24"/>
      <w:lang w:eastAsia="nb-NO"/>
    </w:rPr>
  </w:style>
  <w:style w:type="paragraph" w:styleId="Footer">
    <w:name w:val="footer"/>
    <w:basedOn w:val="Normal"/>
    <w:link w:val="FooterChar"/>
    <w:uiPriority w:val="99"/>
    <w:unhideWhenUsed/>
    <w:rsid w:val="00452C9F"/>
    <w:pPr>
      <w:tabs>
        <w:tab w:val="center" w:pos="4680"/>
        <w:tab w:val="right" w:pos="9360"/>
      </w:tabs>
    </w:pPr>
    <w:rPr>
      <w:lang w:val="nb-NO" w:eastAsia="nb-NO"/>
    </w:rPr>
  </w:style>
  <w:style w:type="character" w:customStyle="1" w:styleId="FooterChar">
    <w:name w:val="Footer Char"/>
    <w:basedOn w:val="DefaultParagraphFont"/>
    <w:link w:val="Footer"/>
    <w:uiPriority w:val="99"/>
    <w:rsid w:val="00452C9F"/>
    <w:rPr>
      <w:rFonts w:ascii="Times New Roman" w:eastAsia="Times New Roman" w:hAnsi="Times New Roman" w:cs="Times New Roman"/>
      <w:sz w:val="24"/>
      <w:szCs w:val="24"/>
      <w:lang w:eastAsia="nb-NO"/>
    </w:rPr>
  </w:style>
  <w:style w:type="table" w:styleId="TableGrid">
    <w:name w:val="Table Grid"/>
    <w:basedOn w:val="TableNormal"/>
    <w:uiPriority w:val="39"/>
    <w:rsid w:val="00452C9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52C9F"/>
    <w:rPr>
      <w:rFonts w:ascii="Segoe UI" w:hAnsi="Segoe UI" w:cs="Segoe UI"/>
      <w:sz w:val="18"/>
      <w:szCs w:val="18"/>
      <w:lang w:val="nb-NO" w:eastAsia="nb-NO"/>
    </w:rPr>
  </w:style>
  <w:style w:type="character" w:customStyle="1" w:styleId="BalloonTextChar">
    <w:name w:val="Balloon Text Char"/>
    <w:basedOn w:val="DefaultParagraphFont"/>
    <w:link w:val="BalloonText"/>
    <w:uiPriority w:val="99"/>
    <w:semiHidden/>
    <w:rsid w:val="00452C9F"/>
    <w:rPr>
      <w:rFonts w:ascii="Segoe UI" w:eastAsia="Times New Roman" w:hAnsi="Segoe UI" w:cs="Segoe UI"/>
      <w:sz w:val="18"/>
      <w:szCs w:val="18"/>
      <w:lang w:eastAsia="nb-NO"/>
    </w:rPr>
  </w:style>
  <w:style w:type="character" w:styleId="CommentReference">
    <w:name w:val="annotation reference"/>
    <w:basedOn w:val="DefaultParagraphFont"/>
    <w:uiPriority w:val="99"/>
    <w:semiHidden/>
    <w:unhideWhenUsed/>
    <w:rsid w:val="00452C9F"/>
    <w:rPr>
      <w:sz w:val="16"/>
      <w:szCs w:val="16"/>
    </w:rPr>
  </w:style>
  <w:style w:type="paragraph" w:styleId="CommentText">
    <w:name w:val="annotation text"/>
    <w:basedOn w:val="Normal"/>
    <w:link w:val="CommentTextChar"/>
    <w:uiPriority w:val="99"/>
    <w:unhideWhenUsed/>
    <w:rsid w:val="00452C9F"/>
    <w:rPr>
      <w:sz w:val="20"/>
      <w:szCs w:val="20"/>
      <w:lang w:val="nb-NO" w:eastAsia="nb-NO"/>
    </w:rPr>
  </w:style>
  <w:style w:type="character" w:customStyle="1" w:styleId="CommentTextChar">
    <w:name w:val="Comment Text Char"/>
    <w:basedOn w:val="DefaultParagraphFont"/>
    <w:link w:val="CommentText"/>
    <w:uiPriority w:val="99"/>
    <w:rsid w:val="00452C9F"/>
    <w:rPr>
      <w:rFonts w:ascii="Times New Roman" w:eastAsia="Times New Roman" w:hAnsi="Times New Roman" w:cs="Times New Roman"/>
      <w:sz w:val="20"/>
      <w:szCs w:val="20"/>
      <w:lang w:eastAsia="nb-NO"/>
    </w:rPr>
  </w:style>
  <w:style w:type="paragraph" w:styleId="CommentSubject">
    <w:name w:val="annotation subject"/>
    <w:basedOn w:val="CommentText"/>
    <w:next w:val="CommentText"/>
    <w:link w:val="CommentSubjectChar"/>
    <w:uiPriority w:val="99"/>
    <w:semiHidden/>
    <w:unhideWhenUsed/>
    <w:rsid w:val="00452C9F"/>
    <w:rPr>
      <w:b/>
      <w:bCs/>
    </w:rPr>
  </w:style>
  <w:style w:type="character" w:customStyle="1" w:styleId="CommentSubjectChar">
    <w:name w:val="Comment Subject Char"/>
    <w:basedOn w:val="CommentTextChar"/>
    <w:link w:val="CommentSubject"/>
    <w:uiPriority w:val="99"/>
    <w:semiHidden/>
    <w:rsid w:val="00452C9F"/>
    <w:rPr>
      <w:rFonts w:ascii="Times New Roman" w:eastAsia="Times New Roman" w:hAnsi="Times New Roman" w:cs="Times New Roman"/>
      <w:b/>
      <w:bCs/>
      <w:sz w:val="20"/>
      <w:szCs w:val="20"/>
      <w:lang w:eastAsia="nb-NO"/>
    </w:rPr>
  </w:style>
  <w:style w:type="paragraph" w:styleId="HTMLPreformatted">
    <w:name w:val="HTML Preformatted"/>
    <w:basedOn w:val="Normal"/>
    <w:link w:val="HTMLPreformattedChar"/>
    <w:uiPriority w:val="99"/>
    <w:unhideWhenUsed/>
    <w:rsid w:val="00452C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nb-NO" w:eastAsia="nb-NO"/>
    </w:rPr>
  </w:style>
  <w:style w:type="character" w:customStyle="1" w:styleId="HTMLPreformattedChar">
    <w:name w:val="HTML Preformatted Char"/>
    <w:basedOn w:val="DefaultParagraphFont"/>
    <w:link w:val="HTMLPreformatted"/>
    <w:uiPriority w:val="99"/>
    <w:rsid w:val="00452C9F"/>
    <w:rPr>
      <w:rFonts w:ascii="Courier New" w:eastAsia="Times New Roman" w:hAnsi="Courier New" w:cs="Courier New"/>
      <w:sz w:val="20"/>
      <w:szCs w:val="20"/>
      <w:lang w:eastAsia="nb-NO"/>
    </w:rPr>
  </w:style>
  <w:style w:type="character" w:customStyle="1" w:styleId="apple-converted-space">
    <w:name w:val="apple-converted-space"/>
    <w:basedOn w:val="DefaultParagraphFont"/>
    <w:rsid w:val="00452C9F"/>
  </w:style>
  <w:style w:type="character" w:styleId="Emphasis">
    <w:name w:val="Emphasis"/>
    <w:basedOn w:val="DefaultParagraphFont"/>
    <w:uiPriority w:val="20"/>
    <w:qFormat/>
    <w:rsid w:val="00452C9F"/>
    <w:rPr>
      <w:i/>
      <w:iCs/>
    </w:rPr>
  </w:style>
  <w:style w:type="character" w:customStyle="1" w:styleId="noprint">
    <w:name w:val="noprint"/>
    <w:basedOn w:val="DefaultParagraphFont"/>
    <w:rsid w:val="00452C9F"/>
  </w:style>
  <w:style w:type="paragraph" w:styleId="Revision">
    <w:name w:val="Revision"/>
    <w:hidden/>
    <w:uiPriority w:val="99"/>
    <w:semiHidden/>
    <w:rsid w:val="00452C9F"/>
    <w:pPr>
      <w:spacing w:after="0" w:line="240" w:lineRule="auto"/>
    </w:pPr>
    <w:rPr>
      <w:rFonts w:ascii="Times New Roman" w:eastAsia="Times New Roman" w:hAnsi="Times New Roman" w:cs="Times New Roman"/>
      <w:sz w:val="24"/>
      <w:szCs w:val="24"/>
      <w:lang w:eastAsia="nb-NO"/>
    </w:rPr>
  </w:style>
  <w:style w:type="character" w:styleId="UnresolvedMention">
    <w:name w:val="Unresolved Mention"/>
    <w:basedOn w:val="DefaultParagraphFont"/>
    <w:uiPriority w:val="99"/>
    <w:semiHidden/>
    <w:unhideWhenUsed/>
    <w:rsid w:val="00452C9F"/>
    <w:rPr>
      <w:color w:val="605E5C"/>
      <w:shd w:val="clear" w:color="auto" w:fill="E1DFDD"/>
    </w:rPr>
  </w:style>
  <w:style w:type="paragraph" w:styleId="NormalWeb">
    <w:name w:val="Normal (Web)"/>
    <w:basedOn w:val="Normal"/>
    <w:uiPriority w:val="99"/>
    <w:unhideWhenUsed/>
    <w:rsid w:val="00452C9F"/>
    <w:pPr>
      <w:spacing w:before="100" w:beforeAutospacing="1" w:after="100" w:afterAutospacing="1"/>
    </w:pPr>
    <w:rPr>
      <w:lang w:val="nb-NO" w:eastAsia="nb-NO"/>
    </w:rPr>
  </w:style>
  <w:style w:type="paragraph" w:styleId="Caption">
    <w:name w:val="caption"/>
    <w:basedOn w:val="Normal"/>
    <w:next w:val="Normal"/>
    <w:uiPriority w:val="35"/>
    <w:unhideWhenUsed/>
    <w:qFormat/>
    <w:rsid w:val="00452C9F"/>
    <w:pPr>
      <w:spacing w:after="200"/>
    </w:pPr>
    <w:rPr>
      <w:i/>
      <w:iCs/>
      <w:color w:val="44546A" w:themeColor="text2"/>
      <w:sz w:val="18"/>
      <w:szCs w:val="18"/>
      <w:lang w:val="nb-NO" w:eastAsia="nb-NO"/>
    </w:rPr>
  </w:style>
  <w:style w:type="paragraph" w:customStyle="1" w:styleId="FETableFootnote">
    <w:name w:val="FE_Table_Footnote"/>
    <w:basedOn w:val="Normal"/>
    <w:next w:val="Normal"/>
    <w:rsid w:val="00452C9F"/>
    <w:pPr>
      <w:spacing w:after="200"/>
      <w:ind w:firstLine="187"/>
      <w:jc w:val="both"/>
    </w:pPr>
    <w:rPr>
      <w:rFonts w:ascii="Times" w:hAnsi="Times"/>
      <w:szCs w:val="20"/>
      <w:lang w:eastAsia="en-US"/>
    </w:rPr>
  </w:style>
  <w:style w:type="character" w:styleId="SubtleEmphasis">
    <w:name w:val="Subtle Emphasis"/>
    <w:aliases w:val="Paragraph"/>
    <w:basedOn w:val="DefaultParagraphFont"/>
    <w:uiPriority w:val="19"/>
    <w:qFormat/>
    <w:rsid w:val="00452C9F"/>
    <w:rPr>
      <w:iCs/>
      <w:color w:val="000000" w:themeColor="text1"/>
    </w:rPr>
  </w:style>
  <w:style w:type="character" w:customStyle="1" w:styleId="author">
    <w:name w:val="author"/>
    <w:basedOn w:val="DefaultParagraphFont"/>
    <w:rsid w:val="00452C9F"/>
  </w:style>
  <w:style w:type="character" w:customStyle="1" w:styleId="pubyear">
    <w:name w:val="pubyear"/>
    <w:basedOn w:val="DefaultParagraphFont"/>
    <w:rsid w:val="00452C9F"/>
  </w:style>
  <w:style w:type="character" w:customStyle="1" w:styleId="articletitle">
    <w:name w:val="articletitle"/>
    <w:basedOn w:val="DefaultParagraphFont"/>
    <w:rsid w:val="00452C9F"/>
  </w:style>
  <w:style w:type="character" w:customStyle="1" w:styleId="journaltitle">
    <w:name w:val="journaltitle"/>
    <w:basedOn w:val="DefaultParagraphFont"/>
    <w:rsid w:val="00452C9F"/>
  </w:style>
  <w:style w:type="character" w:customStyle="1" w:styleId="vol">
    <w:name w:val="vol"/>
    <w:basedOn w:val="DefaultParagraphFont"/>
    <w:rsid w:val="00452C9F"/>
  </w:style>
  <w:style w:type="character" w:customStyle="1" w:styleId="pagefirst">
    <w:name w:val="pagefirst"/>
    <w:basedOn w:val="DefaultParagraphFont"/>
    <w:rsid w:val="00452C9F"/>
  </w:style>
  <w:style w:type="character" w:customStyle="1" w:styleId="pagelast">
    <w:name w:val="pagelast"/>
    <w:basedOn w:val="DefaultParagraphFont"/>
    <w:rsid w:val="00452C9F"/>
  </w:style>
  <w:style w:type="character" w:styleId="FollowedHyperlink">
    <w:name w:val="FollowedHyperlink"/>
    <w:basedOn w:val="DefaultParagraphFont"/>
    <w:uiPriority w:val="99"/>
    <w:semiHidden/>
    <w:unhideWhenUsed/>
    <w:rsid w:val="00452C9F"/>
    <w:rPr>
      <w:color w:val="954F72" w:themeColor="followedHyperlink"/>
      <w:u w:val="single"/>
    </w:rPr>
  </w:style>
  <w:style w:type="paragraph" w:customStyle="1" w:styleId="EndNoteBibliographyTitle">
    <w:name w:val="EndNote Bibliography Title"/>
    <w:basedOn w:val="Normal"/>
    <w:link w:val="EndNoteBibliographyTitleChar"/>
    <w:rsid w:val="00452C9F"/>
    <w:pPr>
      <w:jc w:val="center"/>
    </w:pPr>
    <w:rPr>
      <w:lang w:val="en-GB"/>
    </w:rPr>
  </w:style>
  <w:style w:type="character" w:customStyle="1" w:styleId="ListParagraphChar">
    <w:name w:val="List Paragraph Char"/>
    <w:basedOn w:val="DefaultParagraphFont"/>
    <w:link w:val="ListParagraph"/>
    <w:uiPriority w:val="34"/>
    <w:rsid w:val="00452C9F"/>
    <w:rPr>
      <w:rFonts w:ascii="Times New Roman" w:eastAsia="Times New Roman" w:hAnsi="Times New Roman" w:cs="Times New Roman"/>
      <w:sz w:val="24"/>
      <w:szCs w:val="24"/>
      <w:lang w:eastAsia="nb-NO"/>
    </w:rPr>
  </w:style>
  <w:style w:type="character" w:customStyle="1" w:styleId="EndNoteBibliographyTitleChar">
    <w:name w:val="EndNote Bibliography Title Char"/>
    <w:basedOn w:val="ListParagraphChar"/>
    <w:link w:val="EndNoteBibliographyTitle"/>
    <w:rsid w:val="00452C9F"/>
    <w:rPr>
      <w:rFonts w:ascii="Times New Roman" w:eastAsia="Times New Roman" w:hAnsi="Times New Roman" w:cs="Times New Roman"/>
      <w:sz w:val="24"/>
      <w:szCs w:val="24"/>
      <w:lang w:val="en-GB" w:eastAsia="en-GB"/>
    </w:rPr>
  </w:style>
  <w:style w:type="paragraph" w:customStyle="1" w:styleId="EndNoteBibliography">
    <w:name w:val="EndNote Bibliography"/>
    <w:basedOn w:val="Normal"/>
    <w:link w:val="EndNoteBibliographyChar"/>
    <w:rsid w:val="00452C9F"/>
    <w:rPr>
      <w:lang w:val="en-GB"/>
    </w:rPr>
  </w:style>
  <w:style w:type="character" w:customStyle="1" w:styleId="EndNoteBibliographyChar">
    <w:name w:val="EndNote Bibliography Char"/>
    <w:basedOn w:val="ListParagraphChar"/>
    <w:link w:val="EndNoteBibliography"/>
    <w:rsid w:val="00452C9F"/>
    <w:rPr>
      <w:rFonts w:ascii="Times New Roman" w:eastAsia="Times New Roman" w:hAnsi="Times New Roman" w:cs="Times New Roman"/>
      <w:sz w:val="24"/>
      <w:szCs w:val="24"/>
      <w:lang w:val="en-GB" w:eastAsia="en-GB"/>
    </w:rPr>
  </w:style>
  <w:style w:type="paragraph" w:customStyle="1" w:styleId="c-bibliographic-informationcitation">
    <w:name w:val="c-bibliographic-information__citation"/>
    <w:basedOn w:val="Normal"/>
    <w:rsid w:val="00452C9F"/>
    <w:pPr>
      <w:spacing w:before="100" w:beforeAutospacing="1" w:after="100" w:afterAutospacing="1"/>
    </w:pPr>
  </w:style>
  <w:style w:type="character" w:customStyle="1" w:styleId="selectresidue">
    <w:name w:val="selectresidue"/>
    <w:basedOn w:val="DefaultParagraphFont"/>
    <w:rsid w:val="00452C9F"/>
  </w:style>
  <w:style w:type="character" w:styleId="LineNumber">
    <w:name w:val="line number"/>
    <w:basedOn w:val="DefaultParagraphFont"/>
    <w:uiPriority w:val="99"/>
    <w:semiHidden/>
    <w:unhideWhenUsed/>
    <w:rsid w:val="00452C9F"/>
  </w:style>
  <w:style w:type="paragraph" w:styleId="BodyText">
    <w:name w:val="Body Text"/>
    <w:basedOn w:val="NoSpacing"/>
    <w:link w:val="BodyTextChar"/>
    <w:uiPriority w:val="99"/>
    <w:unhideWhenUsed/>
    <w:rsid w:val="00452C9F"/>
    <w:pPr>
      <w:suppressAutoHyphens/>
      <w:autoSpaceDN w:val="0"/>
      <w:spacing w:line="276" w:lineRule="auto"/>
      <w:textAlignment w:val="baseline"/>
    </w:pPr>
    <w:rPr>
      <w:rFonts w:eastAsia="Calibri"/>
      <w:bCs/>
      <w:lang w:eastAsia="en-US"/>
    </w:rPr>
  </w:style>
  <w:style w:type="character" w:customStyle="1" w:styleId="BodyTextChar">
    <w:name w:val="Body Text Char"/>
    <w:basedOn w:val="DefaultParagraphFont"/>
    <w:link w:val="BodyText"/>
    <w:uiPriority w:val="99"/>
    <w:rsid w:val="00452C9F"/>
    <w:rPr>
      <w:rFonts w:ascii="Times New Roman" w:eastAsia="Calibri" w:hAnsi="Times New Roman" w:cs="Times New Roman"/>
      <w:bCs/>
      <w:sz w:val="24"/>
      <w:szCs w:val="24"/>
      <w:lang w:val="en-US"/>
    </w:rPr>
  </w:style>
  <w:style w:type="paragraph" w:styleId="NoSpacing">
    <w:name w:val="No Spacing"/>
    <w:uiPriority w:val="1"/>
    <w:qFormat/>
    <w:rsid w:val="00452C9F"/>
    <w:pPr>
      <w:spacing w:after="0" w:line="240" w:lineRule="auto"/>
    </w:pPr>
    <w:rPr>
      <w:rFonts w:ascii="Times New Roman" w:eastAsia="Times New Roman" w:hAnsi="Times New Roman" w:cs="Times New Roman"/>
      <w:sz w:val="24"/>
      <w:szCs w:val="24"/>
      <w:lang w:val="en-US" w:eastAsia="en-GB"/>
    </w:rPr>
  </w:style>
  <w:style w:type="character" w:customStyle="1" w:styleId="cf01">
    <w:name w:val="cf01"/>
    <w:basedOn w:val="DefaultParagraphFont"/>
    <w:rsid w:val="00452C9F"/>
    <w:rPr>
      <w:rFonts w:ascii="Segoe UI" w:hAnsi="Segoe UI" w:cs="Segoe UI" w:hint="default"/>
      <w:color w:val="1C1D1E"/>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tiff"/><Relationship Id="rId3" Type="http://schemas.openxmlformats.org/officeDocument/2006/relationships/settings" Target="settings.xml"/><Relationship Id="rId21" Type="http://schemas.openxmlformats.org/officeDocument/2006/relationships/image" Target="media/image8.tiff"/><Relationship Id="rId7" Type="http://schemas.openxmlformats.org/officeDocument/2006/relationships/hyperlink" Target="mailto:zarah.forsberg@nmbu.no" TargetMode="External"/><Relationship Id="rId12" Type="http://schemas.openxmlformats.org/officeDocument/2006/relationships/header" Target="header3.xml"/><Relationship Id="rId17" Type="http://schemas.openxmlformats.org/officeDocument/2006/relationships/image" Target="media/image4.tiff"/><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tiff"/><Relationship Id="rId20"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2.tiff"/><Relationship Id="rId23" Type="http://schemas.openxmlformats.org/officeDocument/2006/relationships/footer" Target="footer4.xml"/><Relationship Id="rId10" Type="http://schemas.openxmlformats.org/officeDocument/2006/relationships/footer" Target="footer1.xml"/><Relationship Id="rId19" Type="http://schemas.openxmlformats.org/officeDocument/2006/relationships/image" Target="media/image6.tiff"/><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1.tiff"/><Relationship Id="rId22" Type="http://schemas.openxmlformats.org/officeDocument/2006/relationships/image" Target="media/image9.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15</Pages>
  <Words>3142</Words>
  <Characters>16654</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Zarah Forsberg</dc:creator>
  <cp:keywords/>
  <dc:description/>
  <cp:lastModifiedBy>Zarah Forsberg</cp:lastModifiedBy>
  <cp:revision>10</cp:revision>
  <cp:lastPrinted>2023-03-13T12:26:00Z</cp:lastPrinted>
  <dcterms:created xsi:type="dcterms:W3CDTF">2023-03-13T13:07:00Z</dcterms:created>
  <dcterms:modified xsi:type="dcterms:W3CDTF">2023-03-29T11:59:00Z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0484126-3486-41a9-802e-7f1e2277276c_Enabled">
    <vt:lpwstr>true</vt:lpwstr>
  </property>
  <property fmtid="{D5CDD505-2E9C-101B-9397-08002B2CF9AE}" pid="3" name="MSIP_Label_d0484126-3486-41a9-802e-7f1e2277276c_SetDate">
    <vt:lpwstr>2023-01-19T09:03:44Z</vt:lpwstr>
  </property>
  <property fmtid="{D5CDD505-2E9C-101B-9397-08002B2CF9AE}" pid="4" name="MSIP_Label_d0484126-3486-41a9-802e-7f1e2277276c_Method">
    <vt:lpwstr>Standard</vt:lpwstr>
  </property>
  <property fmtid="{D5CDD505-2E9C-101B-9397-08002B2CF9AE}" pid="5" name="MSIP_Label_d0484126-3486-41a9-802e-7f1e2277276c_Name">
    <vt:lpwstr>d0484126-3486-41a9-802e-7f1e2277276c</vt:lpwstr>
  </property>
  <property fmtid="{D5CDD505-2E9C-101B-9397-08002B2CF9AE}" pid="6" name="MSIP_Label_d0484126-3486-41a9-802e-7f1e2277276c_SiteId">
    <vt:lpwstr>eec01f8e-737f-43e3-9ed5-f8a59913bd82</vt:lpwstr>
  </property>
  <property fmtid="{D5CDD505-2E9C-101B-9397-08002B2CF9AE}" pid="7" name="MSIP_Label_d0484126-3486-41a9-802e-7f1e2277276c_ActionId">
    <vt:lpwstr>8a5d98db-7199-4f9d-a37b-1e639364aea1</vt:lpwstr>
  </property>
  <property fmtid="{D5CDD505-2E9C-101B-9397-08002B2CF9AE}" pid="8" name="MSIP_Label_d0484126-3486-41a9-802e-7f1e2277276c_ContentBits">
    <vt:lpwstr>0</vt:lpwstr>
  </property>
</Properties>
</file>