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7E95" w:rsidRPr="00D92CED" w:rsidRDefault="007B7E95" w:rsidP="007B7E95">
      <w:pPr>
        <w:spacing w:after="0" w:line="240" w:lineRule="auto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D92CED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Supplementary material </w:t>
      </w:r>
    </w:p>
    <w:p w:rsidR="007B7E95" w:rsidRPr="00D92CED" w:rsidRDefault="007B7E95" w:rsidP="007B7E95">
      <w:pPr>
        <w:spacing w:before="240" w:after="0" w:line="240" w:lineRule="auto"/>
        <w:jc w:val="center"/>
        <w:rPr>
          <w:rFonts w:ascii="Times New Roman" w:hAnsi="Times New Roman"/>
          <w:b/>
          <w:i/>
          <w:sz w:val="24"/>
          <w:szCs w:val="24"/>
          <w:shd w:val="clear" w:color="auto" w:fill="FFFFFF"/>
        </w:rPr>
      </w:pPr>
      <w:r w:rsidRPr="00D92CED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Transformation and Expressional studies of </w:t>
      </w:r>
      <w:proofErr w:type="spellStart"/>
      <w:r w:rsidRPr="00D92CED">
        <w:rPr>
          <w:rFonts w:ascii="Times New Roman" w:hAnsi="Times New Roman"/>
          <w:b/>
          <w:i/>
          <w:sz w:val="24"/>
          <w:szCs w:val="24"/>
          <w:shd w:val="clear" w:color="auto" w:fill="FFFFFF"/>
        </w:rPr>
        <w:t>GaZnF</w:t>
      </w:r>
      <w:proofErr w:type="spellEnd"/>
      <w:r w:rsidRPr="00D92CED">
        <w:rPr>
          <w:rFonts w:ascii="Times New Roman" w:hAnsi="Times New Roman"/>
          <w:b/>
          <w:i/>
          <w:sz w:val="24"/>
          <w:szCs w:val="24"/>
          <w:shd w:val="clear" w:color="auto" w:fill="FFFFFF"/>
        </w:rPr>
        <w:t xml:space="preserve"> g</w:t>
      </w:r>
      <w:r w:rsidRPr="00D92CED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ene to improve drought tolerance in </w:t>
      </w:r>
      <w:proofErr w:type="spellStart"/>
      <w:r w:rsidRPr="00D92CED">
        <w:rPr>
          <w:rFonts w:ascii="Times New Roman" w:hAnsi="Times New Roman"/>
          <w:b/>
          <w:i/>
          <w:sz w:val="24"/>
          <w:szCs w:val="24"/>
          <w:shd w:val="clear" w:color="auto" w:fill="FFFFFF"/>
        </w:rPr>
        <w:t>Gossypium</w:t>
      </w:r>
      <w:proofErr w:type="spellEnd"/>
      <w:r w:rsidRPr="00D92CED">
        <w:rPr>
          <w:rFonts w:ascii="Times New Roman" w:hAnsi="Times New Roman"/>
          <w:b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D92CED">
        <w:rPr>
          <w:rFonts w:ascii="Times New Roman" w:hAnsi="Times New Roman"/>
          <w:b/>
          <w:i/>
          <w:sz w:val="24"/>
          <w:szCs w:val="24"/>
          <w:shd w:val="clear" w:color="auto" w:fill="FFFFFF"/>
        </w:rPr>
        <w:t>hirsutum</w:t>
      </w:r>
      <w:proofErr w:type="spellEnd"/>
    </w:p>
    <w:p w:rsidR="007B7E95" w:rsidRPr="00D92CED" w:rsidRDefault="007B7E95" w:rsidP="007B7E95">
      <w:pPr>
        <w:spacing w:before="240" w:after="0"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D92CED">
        <w:rPr>
          <w:rFonts w:ascii="Times New Roman" w:hAnsi="Times New Roman"/>
          <w:b/>
          <w:sz w:val="24"/>
          <w:szCs w:val="24"/>
          <w:shd w:val="clear" w:color="auto" w:fill="FFFFFF"/>
        </w:rPr>
        <w:t>Fatima Batool</w:t>
      </w:r>
      <w:r w:rsidRPr="00D92CED">
        <w:rPr>
          <w:rFonts w:ascii="Times New Roman" w:hAnsi="Times New Roman"/>
          <w:b/>
          <w:sz w:val="24"/>
          <w:szCs w:val="24"/>
          <w:shd w:val="clear" w:color="auto" w:fill="FFFFFF"/>
          <w:vertAlign w:val="superscript"/>
        </w:rPr>
        <w:t>1</w:t>
      </w:r>
      <w:r w:rsidRPr="00D92CED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, </w:t>
      </w:r>
      <w:proofErr w:type="spellStart"/>
      <w:r w:rsidRPr="00D92CED">
        <w:rPr>
          <w:rFonts w:ascii="Times New Roman" w:hAnsi="Times New Roman"/>
          <w:b/>
          <w:sz w:val="24"/>
          <w:szCs w:val="24"/>
          <w:shd w:val="clear" w:color="auto" w:fill="FFFFFF"/>
        </w:rPr>
        <w:t>Sameera</w:t>
      </w:r>
      <w:proofErr w:type="spellEnd"/>
      <w:r w:rsidRPr="00D92CED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Hassan</w:t>
      </w:r>
      <w:r w:rsidRPr="00D92CED">
        <w:rPr>
          <w:rFonts w:ascii="Times New Roman" w:hAnsi="Times New Roman"/>
          <w:b/>
          <w:sz w:val="24"/>
          <w:szCs w:val="24"/>
          <w:shd w:val="clear" w:color="auto" w:fill="FFFFFF"/>
          <w:vertAlign w:val="superscript"/>
        </w:rPr>
        <w:t>1</w:t>
      </w:r>
      <w:r w:rsidRPr="00D92CED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, </w:t>
      </w:r>
      <w:proofErr w:type="spellStart"/>
      <w:r w:rsidRPr="00D92CED">
        <w:rPr>
          <w:rFonts w:ascii="Times New Roman" w:hAnsi="Times New Roman"/>
          <w:b/>
          <w:sz w:val="24"/>
          <w:szCs w:val="24"/>
          <w:shd w:val="clear" w:color="auto" w:fill="FFFFFF"/>
        </w:rPr>
        <w:t>Saira</w:t>
      </w:r>
      <w:proofErr w:type="spellEnd"/>
      <w:r w:rsidRPr="00D92CED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Azam</w:t>
      </w:r>
      <w:r w:rsidRPr="00D92CED">
        <w:rPr>
          <w:rFonts w:ascii="Times New Roman" w:hAnsi="Times New Roman"/>
          <w:b/>
          <w:sz w:val="24"/>
          <w:szCs w:val="24"/>
          <w:shd w:val="clear" w:color="auto" w:fill="FFFFFF"/>
          <w:vertAlign w:val="superscript"/>
        </w:rPr>
        <w:t>1</w:t>
      </w:r>
      <w:r w:rsidRPr="00D92CED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, </w:t>
      </w:r>
      <w:proofErr w:type="spellStart"/>
      <w:r w:rsidRPr="00D92CED">
        <w:rPr>
          <w:rFonts w:ascii="Times New Roman" w:hAnsi="Times New Roman"/>
          <w:b/>
          <w:sz w:val="24"/>
          <w:szCs w:val="24"/>
          <w:shd w:val="clear" w:color="auto" w:fill="FFFFFF"/>
        </w:rPr>
        <w:t>Zunaira</w:t>
      </w:r>
      <w:proofErr w:type="spellEnd"/>
      <w:r w:rsidRPr="00D92CED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Sher</w:t>
      </w:r>
      <w:r w:rsidRPr="00D92CED">
        <w:rPr>
          <w:rFonts w:ascii="Times New Roman" w:hAnsi="Times New Roman"/>
          <w:b/>
          <w:sz w:val="24"/>
          <w:szCs w:val="24"/>
          <w:shd w:val="clear" w:color="auto" w:fill="FFFFFF"/>
          <w:vertAlign w:val="superscript"/>
        </w:rPr>
        <w:t>1</w:t>
      </w:r>
      <w:r w:rsidRPr="00D92CED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, </w:t>
      </w:r>
      <w:proofErr w:type="spellStart"/>
      <w:r w:rsidRPr="00D92CED">
        <w:rPr>
          <w:rFonts w:ascii="Times New Roman" w:hAnsi="Times New Roman"/>
          <w:b/>
          <w:sz w:val="24"/>
          <w:szCs w:val="24"/>
          <w:shd w:val="clear" w:color="auto" w:fill="FFFFFF"/>
        </w:rPr>
        <w:t>Qurban</w:t>
      </w:r>
      <w:proofErr w:type="spellEnd"/>
      <w:r w:rsidRPr="00D92CED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Ali</w:t>
      </w:r>
      <w:r w:rsidRPr="00D92CED">
        <w:rPr>
          <w:rFonts w:ascii="Times New Roman" w:hAnsi="Times New Roman"/>
          <w:b/>
          <w:sz w:val="24"/>
          <w:szCs w:val="24"/>
          <w:shd w:val="clear" w:color="auto" w:fill="FFFFFF"/>
          <w:vertAlign w:val="superscript"/>
        </w:rPr>
        <w:t>2</w:t>
      </w:r>
      <w:r w:rsidRPr="00D92CED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*, </w:t>
      </w:r>
      <w:proofErr w:type="spellStart"/>
      <w:r w:rsidRPr="00D92CED">
        <w:rPr>
          <w:rFonts w:ascii="Times New Roman" w:hAnsi="Times New Roman"/>
          <w:b/>
          <w:sz w:val="24"/>
          <w:szCs w:val="24"/>
          <w:shd w:val="clear" w:color="auto" w:fill="FFFFFF"/>
        </w:rPr>
        <w:t>Bushra</w:t>
      </w:r>
      <w:proofErr w:type="spellEnd"/>
      <w:r w:rsidRPr="00D92CED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Rashid</w:t>
      </w:r>
      <w:r w:rsidRPr="00D92CED">
        <w:rPr>
          <w:rFonts w:ascii="Times New Roman" w:hAnsi="Times New Roman"/>
          <w:b/>
          <w:sz w:val="24"/>
          <w:szCs w:val="24"/>
          <w:shd w:val="clear" w:color="auto" w:fill="FFFFFF"/>
          <w:vertAlign w:val="superscript"/>
        </w:rPr>
        <w:t>1</w:t>
      </w:r>
      <w:r w:rsidRPr="00D92CED">
        <w:rPr>
          <w:rFonts w:ascii="Times New Roman" w:hAnsi="Times New Roman"/>
          <w:b/>
          <w:sz w:val="24"/>
          <w:szCs w:val="24"/>
          <w:shd w:val="clear" w:color="auto" w:fill="FFFFFF"/>
        </w:rPr>
        <w:t>*</w:t>
      </w:r>
    </w:p>
    <w:p w:rsidR="007B7E95" w:rsidRPr="00D92CED" w:rsidRDefault="007B7E95" w:rsidP="007B7E95">
      <w:pPr>
        <w:spacing w:before="240" w:after="0" w:line="240" w:lineRule="auto"/>
        <w:ind w:right="90"/>
        <w:jc w:val="center"/>
        <w:rPr>
          <w:rFonts w:ascii="Times New Roman" w:hAnsi="Times New Roman"/>
          <w:sz w:val="24"/>
          <w:szCs w:val="24"/>
        </w:rPr>
      </w:pPr>
      <w:r w:rsidRPr="00D92CED">
        <w:rPr>
          <w:rFonts w:ascii="Times New Roman" w:hAnsi="Times New Roman"/>
          <w:sz w:val="24"/>
          <w:szCs w:val="24"/>
          <w:vertAlign w:val="superscript"/>
        </w:rPr>
        <w:t>1</w:t>
      </w:r>
      <w:r w:rsidRPr="00D92CED">
        <w:rPr>
          <w:rFonts w:ascii="Times New Roman" w:hAnsi="Times New Roman"/>
          <w:sz w:val="24"/>
          <w:szCs w:val="24"/>
        </w:rPr>
        <w:t xml:space="preserve">National Centre of Excellence in Molecular Biology, University of the Punjab Lahore, 87 W Canal Bank Road </w:t>
      </w:r>
      <w:proofErr w:type="spellStart"/>
      <w:r w:rsidRPr="00D92CED">
        <w:rPr>
          <w:rFonts w:ascii="Times New Roman" w:hAnsi="Times New Roman"/>
          <w:sz w:val="24"/>
          <w:szCs w:val="24"/>
        </w:rPr>
        <w:t>Thokar</w:t>
      </w:r>
      <w:proofErr w:type="spellEnd"/>
      <w:r w:rsidRPr="00D92C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92CED">
        <w:rPr>
          <w:rFonts w:ascii="Times New Roman" w:hAnsi="Times New Roman"/>
          <w:sz w:val="24"/>
          <w:szCs w:val="24"/>
        </w:rPr>
        <w:t>Niaz</w:t>
      </w:r>
      <w:proofErr w:type="spellEnd"/>
      <w:r w:rsidRPr="00D92C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92CED">
        <w:rPr>
          <w:rFonts w:ascii="Times New Roman" w:hAnsi="Times New Roman"/>
          <w:sz w:val="24"/>
          <w:szCs w:val="24"/>
        </w:rPr>
        <w:t>Baig</w:t>
      </w:r>
      <w:proofErr w:type="spellEnd"/>
      <w:r w:rsidRPr="00D92CED">
        <w:rPr>
          <w:rFonts w:ascii="Times New Roman" w:hAnsi="Times New Roman"/>
          <w:sz w:val="24"/>
          <w:szCs w:val="24"/>
        </w:rPr>
        <w:t xml:space="preserve"> Lahore-53700, Pakistan</w:t>
      </w:r>
    </w:p>
    <w:p w:rsidR="007B7E95" w:rsidRPr="00D92CED" w:rsidRDefault="007B7E95" w:rsidP="007B7E95">
      <w:pPr>
        <w:spacing w:after="0" w:line="240" w:lineRule="auto"/>
        <w:ind w:right="90"/>
        <w:jc w:val="center"/>
        <w:rPr>
          <w:rFonts w:ascii="Times New Roman" w:hAnsi="Times New Roman"/>
          <w:sz w:val="24"/>
          <w:szCs w:val="24"/>
        </w:rPr>
      </w:pPr>
      <w:r w:rsidRPr="00D92CED">
        <w:rPr>
          <w:rFonts w:ascii="Times New Roman" w:hAnsi="Times New Roman"/>
          <w:sz w:val="24"/>
          <w:szCs w:val="24"/>
          <w:vertAlign w:val="superscript"/>
        </w:rPr>
        <w:t>2</w:t>
      </w:r>
      <w:r w:rsidRPr="00D92CED">
        <w:rPr>
          <w:rFonts w:ascii="Times New Roman" w:hAnsi="Times New Roman"/>
          <w:sz w:val="24"/>
          <w:szCs w:val="24"/>
        </w:rPr>
        <w:t xml:space="preserve">Department of Plant Breeding and Genetics, Faculty of Agricultural Sciences, University of the Punjab Lahore, Pakistan </w:t>
      </w:r>
    </w:p>
    <w:p w:rsidR="007B7E95" w:rsidRPr="00D92CED" w:rsidRDefault="007B7E95" w:rsidP="007B7E95">
      <w:pPr>
        <w:spacing w:after="0" w:line="240" w:lineRule="auto"/>
        <w:ind w:right="90"/>
        <w:jc w:val="center"/>
        <w:rPr>
          <w:rFonts w:ascii="Times New Roman" w:hAnsi="Times New Roman"/>
          <w:sz w:val="24"/>
          <w:szCs w:val="24"/>
        </w:rPr>
      </w:pPr>
      <w:r w:rsidRPr="00D92CED">
        <w:rPr>
          <w:rFonts w:ascii="Times New Roman" w:hAnsi="Times New Roman"/>
          <w:sz w:val="24"/>
          <w:szCs w:val="24"/>
        </w:rPr>
        <w:t>*Corresponding Author Email</w:t>
      </w:r>
      <w:bookmarkStart w:id="0" w:name="_GoBack"/>
      <w:bookmarkEnd w:id="0"/>
      <w:r w:rsidRPr="00D92CED">
        <w:rPr>
          <w:rFonts w:ascii="Times New Roman" w:hAnsi="Times New Roman"/>
          <w:sz w:val="24"/>
          <w:szCs w:val="24"/>
        </w:rPr>
        <w:t xml:space="preserve"> address: </w:t>
      </w:r>
      <w:hyperlink r:id="rId4" w:history="1">
        <w:r w:rsidRPr="00D92CED">
          <w:rPr>
            <w:rStyle w:val="Hyperlink"/>
            <w:rFonts w:ascii="Times New Roman" w:hAnsi="Times New Roman"/>
            <w:color w:val="auto"/>
            <w:sz w:val="24"/>
            <w:szCs w:val="24"/>
          </w:rPr>
          <w:t>bushra.cemb@pu.edu.pk</w:t>
        </w:r>
      </w:hyperlink>
      <w:r w:rsidRPr="00D92CED">
        <w:rPr>
          <w:rFonts w:ascii="Times New Roman" w:hAnsi="Times New Roman"/>
          <w:sz w:val="24"/>
          <w:szCs w:val="24"/>
        </w:rPr>
        <w:t xml:space="preserve">, </w:t>
      </w:r>
      <w:hyperlink r:id="rId5" w:history="1">
        <w:r w:rsidRPr="00D92CED">
          <w:rPr>
            <w:rStyle w:val="Hyperlink"/>
            <w:rFonts w:ascii="Times New Roman" w:hAnsi="Times New Roman"/>
            <w:color w:val="auto"/>
            <w:sz w:val="24"/>
            <w:szCs w:val="24"/>
          </w:rPr>
          <w:t>saim1692@gmail.com</w:t>
        </w:r>
      </w:hyperlink>
    </w:p>
    <w:p w:rsidR="007B7E95" w:rsidRPr="00D92CED" w:rsidRDefault="007B7E95" w:rsidP="007B7E95">
      <w:pPr>
        <w:pStyle w:val="NormalWeb"/>
        <w:spacing w:before="0" w:beforeAutospacing="0" w:after="0" w:afterAutospacing="0"/>
        <w:jc w:val="both"/>
        <w:rPr>
          <w:b/>
          <w:bCs/>
        </w:rPr>
      </w:pPr>
    </w:p>
    <w:p w:rsidR="007B7E95" w:rsidRPr="00D92CED" w:rsidRDefault="007B7E95" w:rsidP="007B7E95">
      <w:pPr>
        <w:pStyle w:val="NormalWeb"/>
        <w:spacing w:before="0" w:beforeAutospacing="0" w:after="0" w:afterAutospacing="0"/>
        <w:jc w:val="both"/>
        <w:rPr>
          <w:b/>
          <w:bCs/>
        </w:rPr>
      </w:pPr>
    </w:p>
    <w:p w:rsidR="007B7E95" w:rsidRPr="00D92CED" w:rsidRDefault="007B7E95" w:rsidP="007B7E95">
      <w:pPr>
        <w:pStyle w:val="NormalWeb"/>
        <w:spacing w:before="0" w:beforeAutospacing="0" w:after="0" w:afterAutospacing="0"/>
        <w:jc w:val="both"/>
        <w:rPr>
          <w:b/>
          <w:bCs/>
        </w:rPr>
      </w:pPr>
    </w:p>
    <w:p w:rsidR="007B7E95" w:rsidRPr="00D92CED" w:rsidRDefault="007B7E95" w:rsidP="007B7E95">
      <w:pPr>
        <w:pStyle w:val="NormalWeb"/>
        <w:spacing w:before="0" w:beforeAutospacing="0" w:after="0" w:afterAutospacing="0"/>
        <w:jc w:val="both"/>
        <w:rPr>
          <w:b/>
          <w:bCs/>
        </w:rPr>
      </w:pPr>
    </w:p>
    <w:p w:rsidR="007B7E95" w:rsidRPr="00D92CED" w:rsidRDefault="007B7E95" w:rsidP="007B7E95">
      <w:pPr>
        <w:pStyle w:val="NormalWeb"/>
        <w:spacing w:before="0" w:beforeAutospacing="0" w:after="0" w:afterAutospacing="0"/>
        <w:jc w:val="both"/>
        <w:rPr>
          <w:b/>
          <w:bCs/>
        </w:rPr>
      </w:pPr>
      <w:r w:rsidRPr="00D92CED">
        <w:rPr>
          <w:b/>
          <w:bCs/>
        </w:rPr>
        <w:t xml:space="preserve">Fig 1S. Prediction of </w:t>
      </w:r>
      <w:proofErr w:type="spellStart"/>
      <w:r w:rsidRPr="00D92CED">
        <w:rPr>
          <w:b/>
          <w:bCs/>
          <w:i/>
          <w:iCs/>
        </w:rPr>
        <w:t>GaZnF</w:t>
      </w:r>
      <w:proofErr w:type="spellEnd"/>
      <w:r w:rsidRPr="00D92CED">
        <w:rPr>
          <w:b/>
          <w:bCs/>
          <w:i/>
          <w:iCs/>
        </w:rPr>
        <w:t xml:space="preserve"> </w:t>
      </w:r>
      <w:r w:rsidRPr="00D92CED">
        <w:rPr>
          <w:b/>
          <w:bCs/>
        </w:rPr>
        <w:t>transmembrane structure, signal peptide and binding motif</w:t>
      </w:r>
    </w:p>
    <w:p w:rsidR="007B7E95" w:rsidRPr="00D92CED" w:rsidRDefault="007B7E95" w:rsidP="007B7E95">
      <w:pPr>
        <w:pStyle w:val="NormalWeb"/>
        <w:spacing w:before="0" w:beforeAutospacing="0" w:after="0" w:afterAutospacing="0"/>
        <w:jc w:val="both"/>
      </w:pPr>
      <w:r w:rsidRPr="00D92CED">
        <w:rPr>
          <w:b/>
          <w:bCs/>
        </w:rPr>
        <w:t>(</w:t>
      </w:r>
      <w:r w:rsidRPr="00D92CED">
        <w:t xml:space="preserve">a) Prediction of </w:t>
      </w:r>
      <w:proofErr w:type="spellStart"/>
      <w:r w:rsidRPr="00D92CED">
        <w:rPr>
          <w:i/>
          <w:iCs/>
        </w:rPr>
        <w:t>GaZnF</w:t>
      </w:r>
      <w:proofErr w:type="spellEnd"/>
      <w:r w:rsidRPr="00D92CED">
        <w:rPr>
          <w:i/>
          <w:iCs/>
        </w:rPr>
        <w:t xml:space="preserve"> </w:t>
      </w:r>
      <w:r w:rsidRPr="00D92CED">
        <w:t>transmembrane structure (b) P</w:t>
      </w:r>
      <w:r w:rsidRPr="00D92CED">
        <w:rPr>
          <w:i/>
          <w:iCs/>
        </w:rPr>
        <w:t xml:space="preserve"> </w:t>
      </w:r>
      <w:proofErr w:type="spellStart"/>
      <w:r w:rsidRPr="00D92CED">
        <w:rPr>
          <w:i/>
          <w:iCs/>
        </w:rPr>
        <w:t>GaZnF</w:t>
      </w:r>
      <w:proofErr w:type="spellEnd"/>
      <w:r w:rsidRPr="00D92CED">
        <w:rPr>
          <w:i/>
          <w:iCs/>
        </w:rPr>
        <w:t xml:space="preserve"> </w:t>
      </w:r>
      <w:r w:rsidRPr="00D92CED">
        <w:t xml:space="preserve">signal peptide prediction (c) </w:t>
      </w:r>
      <w:proofErr w:type="spellStart"/>
      <w:r w:rsidRPr="00D92CED">
        <w:rPr>
          <w:i/>
          <w:iCs/>
        </w:rPr>
        <w:t>GaZnF</w:t>
      </w:r>
      <w:proofErr w:type="spellEnd"/>
      <w:r w:rsidRPr="00D92CED">
        <w:rPr>
          <w:i/>
          <w:iCs/>
        </w:rPr>
        <w:t xml:space="preserve"> </w:t>
      </w:r>
      <w:r w:rsidRPr="00D92CED">
        <w:t>binding motif. The letters in the figure indicate bases, and the size of the letters indicates the probability of occurrence</w:t>
      </w:r>
    </w:p>
    <w:p w:rsidR="0048216B" w:rsidRPr="00D92CED" w:rsidRDefault="0048216B" w:rsidP="0048216B">
      <w:pPr>
        <w:pStyle w:val="NormalWeb"/>
        <w:spacing w:before="0" w:beforeAutospacing="0" w:after="0" w:afterAutospacing="0" w:line="360" w:lineRule="auto"/>
        <w:ind w:left="709" w:hanging="709"/>
        <w:jc w:val="both"/>
      </w:pPr>
      <w:r w:rsidRPr="00D92CED">
        <w:rPr>
          <w:b/>
          <w:bCs/>
        </w:rPr>
        <w:t xml:space="preserve">Fig 2S. </w:t>
      </w:r>
      <w:r w:rsidRPr="00D92CED">
        <w:rPr>
          <w:b/>
        </w:rPr>
        <w:t xml:space="preserve">Effect of drought stress on transgenic cotton plants with </w:t>
      </w:r>
      <w:proofErr w:type="spellStart"/>
      <w:r w:rsidRPr="00D92CED">
        <w:rPr>
          <w:b/>
          <w:i/>
          <w:iCs/>
        </w:rPr>
        <w:t>GaZnF</w:t>
      </w:r>
      <w:proofErr w:type="spellEnd"/>
      <w:r w:rsidRPr="00D92CED">
        <w:rPr>
          <w:b/>
        </w:rPr>
        <w:t xml:space="preserve"> gene as compare to control Plants.</w:t>
      </w:r>
      <w:r w:rsidRPr="00D92CED">
        <w:t xml:space="preserve"> </w:t>
      </w:r>
    </w:p>
    <w:p w:rsidR="0048216B" w:rsidRPr="00D92CED" w:rsidRDefault="0048216B" w:rsidP="0048216B">
      <w:pPr>
        <w:pStyle w:val="NormalWeb"/>
        <w:spacing w:before="0" w:beforeAutospacing="0" w:after="0" w:afterAutospacing="0" w:line="360" w:lineRule="auto"/>
        <w:jc w:val="both"/>
      </w:pPr>
      <w:r w:rsidRPr="00D92CED">
        <w:rPr>
          <w:b/>
          <w:bCs/>
        </w:rPr>
        <w:t>(</w:t>
      </w:r>
      <w:r w:rsidRPr="00D92CED">
        <w:t xml:space="preserve">a) Plants at 0 day of stress treatment (A) Lane PF0054 (B) Lane PF0039 (C) Lane PF0027 (Control) Non- Transgenic Plant </w:t>
      </w:r>
      <w:r w:rsidRPr="00D92CED">
        <w:rPr>
          <w:b/>
          <w:bCs/>
        </w:rPr>
        <w:t>(</w:t>
      </w:r>
      <w:r w:rsidRPr="00D92CED">
        <w:t xml:space="preserve">b) Plants at 05 day of stress treatment (A) Lane PF0054 (B) Lane PF0039 (C) Lane PF0027 (Control) Non- Transgenic Plant </w:t>
      </w:r>
      <w:r w:rsidRPr="00D92CED">
        <w:rPr>
          <w:b/>
          <w:bCs/>
        </w:rPr>
        <w:t>(</w:t>
      </w:r>
      <w:r w:rsidRPr="00D92CED">
        <w:t>c) Plants at 10 day of stress treatment (A) Lane PF0054 (B) Lane PF0039 (C) Lane PF0027 (Control) Non- Transgenic Plant.</w:t>
      </w:r>
    </w:p>
    <w:p w:rsidR="0074735D" w:rsidRPr="00D92CED" w:rsidRDefault="0074735D"/>
    <w:sectPr w:rsidR="0074735D" w:rsidRPr="00D92CED" w:rsidSect="00D92C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8216B"/>
    <w:rsid w:val="0048216B"/>
    <w:rsid w:val="004B1FDF"/>
    <w:rsid w:val="0074735D"/>
    <w:rsid w:val="007B7E95"/>
    <w:rsid w:val="008C59FD"/>
    <w:rsid w:val="00B83E8C"/>
    <w:rsid w:val="00D92C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9747598-92E8-40FF-B204-8036D5E15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3E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821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7B7E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aim1692@gmail.com" TargetMode="External"/><Relationship Id="rId4" Type="http://schemas.openxmlformats.org/officeDocument/2006/relationships/hyperlink" Target="mailto:bushra.cemb@pu.edu.p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214</Words>
  <Characters>1223</Characters>
  <Application>Microsoft Office Word</Application>
  <DocSecurity>0</DocSecurity>
  <Lines>10</Lines>
  <Paragraphs>2</Paragraphs>
  <ScaleCrop>false</ScaleCrop>
  <Company>HP</Company>
  <LinksUpToDate>false</LinksUpToDate>
  <CharactersWithSpaces>1435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Hasaan Qurban</dc:creator>
  <cp:lastModifiedBy>Komathi Ramu</cp:lastModifiedBy>
  <cp:revision>3</cp:revision>
  <dcterms:created xsi:type="dcterms:W3CDTF">2022-09-23T18:31:00Z</dcterms:created>
  <dcterms:modified xsi:type="dcterms:W3CDTF">2023-03-27T12:59:00Z</dcterms:modified>
</cp:coreProperties>
</file>