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895" w:type="dxa"/>
        <w:tblBorders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1"/>
        <w:gridCol w:w="1624"/>
        <w:gridCol w:w="1630"/>
        <w:tblGridChange w:id="0">
          <w:tblGrid>
            <w:gridCol w:w="3641"/>
            <w:gridCol w:w="1624"/>
            <w:gridCol w:w="1630"/>
          </w:tblGrid>
        </w:tblGridChange>
      </w:tblGrid>
      <w:tr w:rsidR="00602A76" w:rsidRPr="0088512B" w:rsidTr="00D376FA">
        <w:trPr>
          <w:trHeight w:val="602"/>
        </w:trPr>
        <w:tc>
          <w:tcPr>
            <w:tcW w:w="689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color w:val="222222"/>
                <w:sz w:val="22"/>
                <w:szCs w:val="22"/>
              </w:rPr>
              <w:t>Supplementary Table. Comparison of baseline characteristics of participants lost with those investigated in the follow-up</w:t>
            </w:r>
          </w:p>
        </w:tc>
      </w:tr>
      <w:tr w:rsidR="00602A76" w:rsidRPr="0088512B" w:rsidTr="00D376FA">
        <w:trPr>
          <w:trHeight w:val="602"/>
        </w:trPr>
        <w:tc>
          <w:tcPr>
            <w:tcW w:w="3641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n=882 (%)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n=115 (%)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Sex female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544 (61.7)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80 (69.6)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Age (years)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60-69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335 (38.0)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63 (54.8)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70-79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357 (40.5)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36 (31.3)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80-89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155 (17.6)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16 (13.9)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90-102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35 (4.0)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Educational attainment (years)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≥9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127 (14.4)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16 (13.9)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5-8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311 (35.3)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31 (27.0)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0-4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444 (50.3)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68 (59.1)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Participation in group activities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513 (58.2)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72 (62.6)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Partner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566 (64.2)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69 (60.0)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Hypertension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498 (56.5)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71 (61.7)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Diabetes mellitus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126 (14.3)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19 (16.5)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Depression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631 (71.5)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85 (73.9)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Mild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225 (25.5)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26 (22.6)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Moderate/severe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26 (3.0)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4 (3.5)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Functionality for ADL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Independent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740 (83.9)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104 (90.4)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Dependent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142 (16.1)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11 (9.6)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Low social support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709 (80.5)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30 (26.1)</w:t>
            </w: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88512B">
              <w:rPr>
                <w:rFonts w:ascii="Arial" w:hAnsi="Arial" w:cs="Arial"/>
                <w:bCs/>
                <w:sz w:val="22"/>
                <w:szCs w:val="22"/>
              </w:rPr>
              <w:t>Heart disease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286 (32.4)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A76" w:rsidRPr="0088512B" w:rsidTr="00D376FA">
        <w:trPr>
          <w:trHeight w:val="20"/>
        </w:trPr>
        <w:tc>
          <w:tcPr>
            <w:tcW w:w="3641" w:type="dxa"/>
            <w:tcBorders>
              <w:top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88512B">
              <w:rPr>
                <w:rFonts w:ascii="Arial" w:hAnsi="Arial" w:cs="Arial"/>
                <w:bCs/>
                <w:sz w:val="22"/>
                <w:szCs w:val="22"/>
              </w:rPr>
              <w:t>Cancer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88512B">
              <w:rPr>
                <w:rFonts w:ascii="Arial" w:hAnsi="Arial" w:cs="Arial"/>
                <w:sz w:val="22"/>
                <w:szCs w:val="22"/>
              </w:rPr>
              <w:t>51 (5.8)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A76" w:rsidRPr="0088512B" w:rsidRDefault="00602A76" w:rsidP="00D376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02A76" w:rsidRDefault="00602A76"/>
    <w:sectPr w:rsidR="00602A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76"/>
    <w:rsid w:val="0060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3D71BD7-98EA-F74B-946D-7926C2B6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A76"/>
    <w:rPr>
      <w:rFonts w:ascii="Times New Roman" w:eastAsia="Times New Roman" w:hAnsi="Times New Roman" w:cs="Times New Roman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714</Characters>
  <Application>Microsoft Office Word</Application>
  <DocSecurity>0</DocSecurity>
  <Lines>5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Fuchs</dc:creator>
  <cp:keywords/>
  <dc:description/>
  <cp:lastModifiedBy>Sandra Fuchs</cp:lastModifiedBy>
  <cp:revision>1</cp:revision>
  <dcterms:created xsi:type="dcterms:W3CDTF">2023-02-14T02:03:00Z</dcterms:created>
  <dcterms:modified xsi:type="dcterms:W3CDTF">2023-02-14T02:04:00Z</dcterms:modified>
</cp:coreProperties>
</file>