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EB021" w14:textId="77777777" w:rsidR="00423305" w:rsidRPr="00197585" w:rsidRDefault="00423305" w:rsidP="00423305">
      <w:pPr>
        <w:pStyle w:val="SMSubheading"/>
        <w:jc w:val="center"/>
        <w:rPr>
          <w:b/>
          <w:bCs/>
          <w:sz w:val="21"/>
          <w:szCs w:val="21"/>
          <w:u w:val="none"/>
        </w:rPr>
      </w:pPr>
      <w:bookmarkStart w:id="0" w:name="_Hlk90930872"/>
      <w:r w:rsidRPr="00197585">
        <w:rPr>
          <w:b/>
          <w:bCs/>
          <w:sz w:val="21"/>
          <w:szCs w:val="16"/>
          <w:u w:val="none"/>
        </w:rPr>
        <w:t>Polyunsaturated fatty acids-rich dietary lipi</w:t>
      </w:r>
      <w:r w:rsidRPr="00197585">
        <w:rPr>
          <w:b/>
          <w:bCs/>
          <w:sz w:val="21"/>
          <w:szCs w:val="21"/>
          <w:u w:val="none"/>
        </w:rPr>
        <w:t>d prevents high fat diet-induced obesity in mice.</w:t>
      </w:r>
    </w:p>
    <w:p w14:paraId="0DA7A0DB" w14:textId="77777777" w:rsidR="00423305" w:rsidRPr="00197585" w:rsidRDefault="00423305" w:rsidP="00423305">
      <w:pPr>
        <w:spacing w:line="360" w:lineRule="auto"/>
        <w:contextualSpacing/>
        <w:jc w:val="center"/>
        <w:rPr>
          <w:bCs/>
          <w:sz w:val="21"/>
          <w:szCs w:val="21"/>
          <w:lang w:eastAsia="ja-JP"/>
        </w:rPr>
      </w:pPr>
    </w:p>
    <w:p w14:paraId="72D2B43E" w14:textId="77777777" w:rsidR="00423305" w:rsidRPr="00197585" w:rsidRDefault="00423305" w:rsidP="00423305">
      <w:pPr>
        <w:spacing w:line="360" w:lineRule="auto"/>
        <w:contextualSpacing/>
        <w:jc w:val="center"/>
        <w:rPr>
          <w:bCs/>
          <w:sz w:val="21"/>
          <w:szCs w:val="21"/>
          <w:lang w:eastAsia="ja-JP"/>
        </w:rPr>
      </w:pPr>
      <w:r w:rsidRPr="00197585">
        <w:rPr>
          <w:bCs/>
          <w:sz w:val="21"/>
          <w:szCs w:val="21"/>
          <w:lang w:eastAsia="ja-JP"/>
        </w:rPr>
        <w:t>Yuri Haneishi</w:t>
      </w:r>
      <w:r w:rsidRPr="00197585">
        <w:rPr>
          <w:bCs/>
          <w:sz w:val="21"/>
          <w:szCs w:val="21"/>
          <w:vertAlign w:val="superscript"/>
          <w:lang w:eastAsia="ja-JP"/>
        </w:rPr>
        <w:t>1#</w:t>
      </w:r>
      <w:r w:rsidRPr="00197585">
        <w:rPr>
          <w:bCs/>
          <w:sz w:val="21"/>
          <w:szCs w:val="21"/>
          <w:lang w:eastAsia="ja-JP"/>
        </w:rPr>
        <w:t>, Yuma Furuya</w:t>
      </w:r>
      <w:r w:rsidRPr="00197585">
        <w:rPr>
          <w:bCs/>
          <w:sz w:val="21"/>
          <w:szCs w:val="21"/>
          <w:vertAlign w:val="superscript"/>
          <w:lang w:eastAsia="ja-JP"/>
        </w:rPr>
        <w:t>1#</w:t>
      </w:r>
      <w:r w:rsidRPr="00197585">
        <w:rPr>
          <w:bCs/>
          <w:sz w:val="21"/>
          <w:szCs w:val="21"/>
          <w:lang w:eastAsia="ja-JP"/>
        </w:rPr>
        <w:t xml:space="preserve">, </w:t>
      </w:r>
      <w:proofErr w:type="spellStart"/>
      <w:r w:rsidRPr="00197585">
        <w:rPr>
          <w:bCs/>
          <w:sz w:val="21"/>
          <w:szCs w:val="21"/>
          <w:lang w:eastAsia="ja-JP"/>
        </w:rPr>
        <w:t>Mayu</w:t>
      </w:r>
      <w:proofErr w:type="spellEnd"/>
      <w:r w:rsidRPr="00197585">
        <w:rPr>
          <w:bCs/>
          <w:sz w:val="21"/>
          <w:szCs w:val="21"/>
          <w:lang w:eastAsia="ja-JP"/>
        </w:rPr>
        <w:t xml:space="preserve"> Hasegawa</w:t>
      </w:r>
      <w:r w:rsidRPr="00197585">
        <w:rPr>
          <w:bCs/>
          <w:sz w:val="21"/>
          <w:szCs w:val="21"/>
          <w:vertAlign w:val="superscript"/>
          <w:lang w:eastAsia="ja-JP"/>
        </w:rPr>
        <w:t>1</w:t>
      </w:r>
      <w:r w:rsidRPr="00197585">
        <w:rPr>
          <w:bCs/>
          <w:sz w:val="21"/>
          <w:szCs w:val="21"/>
          <w:lang w:eastAsia="ja-JP"/>
        </w:rPr>
        <w:t>, Hitoshi Takemae</w:t>
      </w:r>
      <w:r w:rsidRPr="00197585">
        <w:rPr>
          <w:bCs/>
          <w:sz w:val="21"/>
          <w:szCs w:val="21"/>
          <w:vertAlign w:val="superscript"/>
          <w:lang w:eastAsia="ja-JP"/>
        </w:rPr>
        <w:t>2</w:t>
      </w:r>
      <w:r w:rsidRPr="00197585">
        <w:rPr>
          <w:bCs/>
          <w:sz w:val="21"/>
          <w:szCs w:val="21"/>
          <w:lang w:eastAsia="ja-JP"/>
        </w:rPr>
        <w:t>, Yuri Tanioka</w:t>
      </w:r>
      <w:r w:rsidRPr="00197585">
        <w:rPr>
          <w:bCs/>
          <w:sz w:val="21"/>
          <w:szCs w:val="21"/>
          <w:vertAlign w:val="superscript"/>
          <w:lang w:eastAsia="ja-JP"/>
        </w:rPr>
        <w:t>3</w:t>
      </w:r>
      <w:r w:rsidRPr="00197585">
        <w:rPr>
          <w:bCs/>
          <w:sz w:val="21"/>
          <w:szCs w:val="21"/>
          <w:lang w:eastAsia="ja-JP"/>
        </w:rPr>
        <w:t>,</w:t>
      </w:r>
    </w:p>
    <w:p w14:paraId="1859A1B1" w14:textId="77777777" w:rsidR="00423305" w:rsidRPr="00197585" w:rsidRDefault="00423305" w:rsidP="00423305">
      <w:pPr>
        <w:spacing w:line="360" w:lineRule="auto"/>
        <w:contextualSpacing/>
        <w:jc w:val="center"/>
        <w:rPr>
          <w:bCs/>
          <w:sz w:val="21"/>
          <w:szCs w:val="21"/>
          <w:lang w:eastAsia="ja-JP"/>
        </w:rPr>
      </w:pPr>
      <w:r w:rsidRPr="00197585">
        <w:rPr>
          <w:bCs/>
          <w:sz w:val="21"/>
          <w:szCs w:val="21"/>
          <w:lang w:eastAsia="ja-JP"/>
        </w:rPr>
        <w:t>Tetsuya Mizutani</w:t>
      </w:r>
      <w:r w:rsidRPr="00197585">
        <w:rPr>
          <w:bCs/>
          <w:sz w:val="21"/>
          <w:szCs w:val="21"/>
          <w:vertAlign w:val="superscript"/>
          <w:lang w:eastAsia="ja-JP"/>
        </w:rPr>
        <w:t>2</w:t>
      </w:r>
      <w:r w:rsidRPr="00197585">
        <w:rPr>
          <w:bCs/>
          <w:sz w:val="21"/>
          <w:szCs w:val="21"/>
          <w:lang w:eastAsia="ja-JP"/>
        </w:rPr>
        <w:t>, Mauro Rossi</w:t>
      </w:r>
      <w:r w:rsidRPr="00197585">
        <w:rPr>
          <w:bCs/>
          <w:sz w:val="21"/>
          <w:szCs w:val="21"/>
          <w:vertAlign w:val="superscript"/>
          <w:lang w:eastAsia="ja-JP"/>
        </w:rPr>
        <w:t>4</w:t>
      </w:r>
      <w:r w:rsidRPr="00197585">
        <w:rPr>
          <w:bCs/>
          <w:sz w:val="21"/>
          <w:szCs w:val="21"/>
          <w:lang w:eastAsia="ja-JP"/>
        </w:rPr>
        <w:t>, Junki Miyamoto</w:t>
      </w:r>
      <w:r w:rsidRPr="00197585">
        <w:rPr>
          <w:bCs/>
          <w:sz w:val="21"/>
          <w:szCs w:val="21"/>
          <w:vertAlign w:val="superscript"/>
          <w:lang w:eastAsia="ja-JP"/>
        </w:rPr>
        <w:t>1*</w:t>
      </w:r>
    </w:p>
    <w:p w14:paraId="419CBDD2" w14:textId="77777777" w:rsidR="00423305" w:rsidRPr="00197585" w:rsidRDefault="00423305" w:rsidP="00423305">
      <w:pPr>
        <w:spacing w:line="360" w:lineRule="auto"/>
        <w:contextualSpacing/>
        <w:jc w:val="center"/>
        <w:rPr>
          <w:bCs/>
          <w:sz w:val="21"/>
          <w:szCs w:val="21"/>
        </w:rPr>
      </w:pPr>
    </w:p>
    <w:p w14:paraId="352AF5CF" w14:textId="77777777" w:rsidR="00423305" w:rsidRPr="00176861" w:rsidRDefault="00423305" w:rsidP="00423305">
      <w:pPr>
        <w:spacing w:line="360" w:lineRule="auto"/>
        <w:contextualSpacing/>
        <w:jc w:val="both"/>
        <w:rPr>
          <w:sz w:val="21"/>
          <w:szCs w:val="21"/>
          <w:highlight w:val="yellow"/>
        </w:rPr>
      </w:pPr>
      <w:r w:rsidRPr="00197585">
        <w:rPr>
          <w:bCs/>
          <w:sz w:val="21"/>
          <w:szCs w:val="21"/>
          <w:vertAlign w:val="superscript"/>
        </w:rPr>
        <w:t>1</w:t>
      </w:r>
      <w:r w:rsidRPr="00197585">
        <w:rPr>
          <w:rFonts w:eastAsia="ＭＳＰゴシック"/>
          <w:bCs/>
          <w:color w:val="000000"/>
          <w:sz w:val="21"/>
          <w:szCs w:val="21"/>
        </w:rPr>
        <w:t>Department of Applied Biological Science, Graduate School o</w:t>
      </w:r>
      <w:r w:rsidRPr="00176861">
        <w:rPr>
          <w:rFonts w:eastAsia="ＭＳＰゴシック"/>
          <w:bCs/>
          <w:color w:val="000000"/>
          <w:sz w:val="21"/>
          <w:szCs w:val="21"/>
        </w:rPr>
        <w:t>f Agriculture,</w:t>
      </w:r>
      <w:r w:rsidRPr="00176861">
        <w:rPr>
          <w:rFonts w:eastAsia="ＭＳＰゴシック"/>
          <w:bCs/>
          <w:color w:val="222222"/>
          <w:sz w:val="21"/>
          <w:szCs w:val="21"/>
        </w:rPr>
        <w:t xml:space="preserve"> </w:t>
      </w:r>
      <w:r w:rsidRPr="00176861">
        <w:rPr>
          <w:rFonts w:eastAsia="ＭＳＰゴシック"/>
          <w:bCs/>
          <w:color w:val="000000"/>
          <w:sz w:val="21"/>
          <w:szCs w:val="21"/>
        </w:rPr>
        <w:t>Tokyo Un</w:t>
      </w:r>
      <w:r w:rsidRPr="00176861">
        <w:rPr>
          <w:rFonts w:eastAsia="ＭＳＰゴシック"/>
          <w:color w:val="000000"/>
          <w:sz w:val="21"/>
          <w:szCs w:val="21"/>
        </w:rPr>
        <w:t>iversity of Agriculture and Technology, Fuchu-</w:t>
      </w:r>
      <w:proofErr w:type="spellStart"/>
      <w:r w:rsidRPr="00176861">
        <w:rPr>
          <w:rFonts w:eastAsia="ＭＳＰゴシック"/>
          <w:color w:val="000000"/>
          <w:sz w:val="21"/>
          <w:szCs w:val="21"/>
        </w:rPr>
        <w:t>shi</w:t>
      </w:r>
      <w:proofErr w:type="spellEnd"/>
      <w:r w:rsidRPr="00176861">
        <w:rPr>
          <w:rFonts w:eastAsia="ＭＳＰゴシック"/>
          <w:color w:val="000000"/>
          <w:sz w:val="21"/>
          <w:szCs w:val="21"/>
        </w:rPr>
        <w:t xml:space="preserve">, Tokyo 183-8509, Japan, </w:t>
      </w:r>
      <w:r w:rsidRPr="00176861">
        <w:rPr>
          <w:sz w:val="21"/>
          <w:szCs w:val="21"/>
          <w:vertAlign w:val="superscript"/>
        </w:rPr>
        <w:t>2</w:t>
      </w:r>
      <w:r w:rsidRPr="00176861">
        <w:rPr>
          <w:rFonts w:eastAsia="ＭＳＰゴシック"/>
          <w:color w:val="000000"/>
          <w:sz w:val="21"/>
          <w:szCs w:val="21"/>
        </w:rPr>
        <w:t xml:space="preserve">Center for Infectious Diseases Epidemiology and Prevention Research: </w:t>
      </w:r>
      <w:proofErr w:type="spellStart"/>
      <w:r w:rsidRPr="00176861">
        <w:rPr>
          <w:rFonts w:eastAsia="ＭＳＰゴシック"/>
          <w:color w:val="000000"/>
          <w:sz w:val="21"/>
          <w:szCs w:val="21"/>
        </w:rPr>
        <w:t>CEPiR</w:t>
      </w:r>
      <w:proofErr w:type="spellEnd"/>
      <w:r w:rsidRPr="00176861">
        <w:rPr>
          <w:rFonts w:eastAsia="ＭＳＰゴシック"/>
          <w:color w:val="000000"/>
          <w:sz w:val="21"/>
          <w:szCs w:val="21"/>
        </w:rPr>
        <w:t>, Tokyo University of Agriculture and Technology, Fuchu-</w:t>
      </w:r>
      <w:proofErr w:type="spellStart"/>
      <w:r w:rsidRPr="00176861">
        <w:rPr>
          <w:rFonts w:eastAsia="ＭＳＰゴシック"/>
          <w:color w:val="000000"/>
          <w:sz w:val="21"/>
          <w:szCs w:val="21"/>
        </w:rPr>
        <w:t>shi</w:t>
      </w:r>
      <w:proofErr w:type="spellEnd"/>
      <w:r w:rsidRPr="00176861">
        <w:rPr>
          <w:rFonts w:eastAsia="ＭＳＰゴシック"/>
          <w:color w:val="000000"/>
          <w:sz w:val="21"/>
          <w:szCs w:val="21"/>
        </w:rPr>
        <w:t>, Tokyo 183-8509, Japan,</w:t>
      </w:r>
      <w:r w:rsidRPr="00176861">
        <w:rPr>
          <w:rFonts w:eastAsia="ＭＳＰゴシック"/>
          <w:color w:val="000000"/>
          <w:sz w:val="21"/>
          <w:szCs w:val="21"/>
          <w:vertAlign w:val="superscript"/>
        </w:rPr>
        <w:t xml:space="preserve"> </w:t>
      </w:r>
      <w:r w:rsidRPr="00176861">
        <w:rPr>
          <w:sz w:val="21"/>
          <w:szCs w:val="21"/>
          <w:vertAlign w:val="superscript"/>
          <w:lang w:eastAsia="ja-JP"/>
        </w:rPr>
        <w:t>3</w:t>
      </w:r>
      <w:r w:rsidRPr="00176861">
        <w:rPr>
          <w:rFonts w:eastAsia="Arial Unicode MS"/>
          <w:sz w:val="21"/>
          <w:szCs w:val="21"/>
          <w:lang w:eastAsia="zh-CN"/>
        </w:rPr>
        <w:t>Department of International Food and Agricultural Science, Faculty of International Food and Agricultural Studies, Tokyo University of Agriculture,</w:t>
      </w:r>
      <w:r w:rsidRPr="00176861">
        <w:rPr>
          <w:rFonts w:eastAsia="ＭＳＰゴシック"/>
          <w:color w:val="000000"/>
          <w:sz w:val="21"/>
          <w:szCs w:val="21"/>
        </w:rPr>
        <w:t xml:space="preserve"> Setagaya-</w:t>
      </w:r>
      <w:proofErr w:type="spellStart"/>
      <w:r w:rsidRPr="00176861">
        <w:rPr>
          <w:rFonts w:eastAsia="ＭＳＰゴシック"/>
          <w:color w:val="000000"/>
          <w:sz w:val="21"/>
          <w:szCs w:val="21"/>
        </w:rPr>
        <w:t>ku</w:t>
      </w:r>
      <w:proofErr w:type="spellEnd"/>
      <w:r w:rsidRPr="00176861">
        <w:rPr>
          <w:rFonts w:eastAsia="ＭＳＰゴシック"/>
          <w:color w:val="000000"/>
          <w:sz w:val="21"/>
          <w:szCs w:val="21"/>
        </w:rPr>
        <w:t xml:space="preserve">, Tokyo 156-8502, Japan, </w:t>
      </w:r>
      <w:r w:rsidRPr="00176861">
        <w:rPr>
          <w:sz w:val="21"/>
          <w:szCs w:val="21"/>
          <w:vertAlign w:val="superscript"/>
        </w:rPr>
        <w:t>4</w:t>
      </w:r>
      <w:r w:rsidRPr="00176861">
        <w:t xml:space="preserve"> </w:t>
      </w:r>
      <w:r w:rsidRPr="00176861">
        <w:rPr>
          <w:rFonts w:eastAsia="Arial Unicode MS"/>
          <w:sz w:val="21"/>
          <w:szCs w:val="21"/>
          <w:lang w:eastAsia="zh-CN"/>
        </w:rPr>
        <w:t>Institute of Food Sciences, CNR, via Roma 64, 83100 Avellino, Italy.</w:t>
      </w:r>
    </w:p>
    <w:p w14:paraId="4C24DBD8" w14:textId="77777777" w:rsidR="00423305" w:rsidRPr="00176861" w:rsidRDefault="00423305" w:rsidP="00423305">
      <w:pPr>
        <w:spacing w:line="360" w:lineRule="auto"/>
        <w:contextualSpacing/>
        <w:jc w:val="both"/>
        <w:rPr>
          <w:sz w:val="21"/>
          <w:szCs w:val="21"/>
          <w:highlight w:val="yellow"/>
        </w:rPr>
      </w:pPr>
    </w:p>
    <w:p w14:paraId="3D12B88C" w14:textId="77777777" w:rsidR="00423305" w:rsidRPr="00176861" w:rsidRDefault="00423305" w:rsidP="00423305">
      <w:pPr>
        <w:spacing w:line="360" w:lineRule="auto"/>
        <w:contextualSpacing/>
        <w:jc w:val="both"/>
        <w:rPr>
          <w:sz w:val="21"/>
          <w:szCs w:val="21"/>
          <w:lang w:eastAsia="ja-JP"/>
        </w:rPr>
      </w:pPr>
      <w:r w:rsidRPr="00176861">
        <w:rPr>
          <w:sz w:val="21"/>
          <w:szCs w:val="21"/>
          <w:vertAlign w:val="superscript"/>
          <w:lang w:eastAsia="ja-JP"/>
        </w:rPr>
        <w:t>#</w:t>
      </w:r>
      <w:r w:rsidRPr="00176861">
        <w:rPr>
          <w:sz w:val="21"/>
          <w:szCs w:val="21"/>
          <w:lang w:eastAsia="ja-JP"/>
        </w:rPr>
        <w:t>Contributed equally</w:t>
      </w:r>
    </w:p>
    <w:p w14:paraId="123EACDA" w14:textId="77777777" w:rsidR="00423305" w:rsidRPr="00176861" w:rsidRDefault="00423305" w:rsidP="00423305">
      <w:pPr>
        <w:spacing w:line="360" w:lineRule="auto"/>
        <w:contextualSpacing/>
        <w:jc w:val="both"/>
        <w:rPr>
          <w:sz w:val="21"/>
          <w:szCs w:val="21"/>
          <w:lang w:eastAsia="ja-JP"/>
        </w:rPr>
      </w:pPr>
      <w:r w:rsidRPr="00176861">
        <w:rPr>
          <w:sz w:val="21"/>
          <w:szCs w:val="21"/>
          <w:vertAlign w:val="superscript"/>
        </w:rPr>
        <w:t>*</w:t>
      </w:r>
      <w:r w:rsidRPr="00176861">
        <w:rPr>
          <w:sz w:val="21"/>
          <w:szCs w:val="21"/>
        </w:rPr>
        <w:t>Correspond</w:t>
      </w:r>
      <w:r w:rsidRPr="00176861">
        <w:rPr>
          <w:sz w:val="21"/>
          <w:szCs w:val="21"/>
          <w:lang w:eastAsia="ja-JP"/>
        </w:rPr>
        <w:t>ing author: J.M. (</w:t>
      </w:r>
      <w:bookmarkEnd w:id="0"/>
      <w:r w:rsidRPr="00176861">
        <w:rPr>
          <w:rStyle w:val="aa"/>
          <w:rFonts w:eastAsia="游明朝"/>
          <w:sz w:val="21"/>
          <w:szCs w:val="21"/>
        </w:rPr>
        <w:fldChar w:fldCharType="begin"/>
      </w:r>
      <w:r w:rsidRPr="00176861">
        <w:rPr>
          <w:rStyle w:val="aa"/>
          <w:rFonts w:eastAsia="游明朝"/>
          <w:sz w:val="21"/>
          <w:szCs w:val="21"/>
        </w:rPr>
        <w:instrText xml:space="preserve"> HYPERLINK "mailto:m-junki@go.tuat.ac.jp" </w:instrText>
      </w:r>
      <w:r w:rsidRPr="00176861">
        <w:rPr>
          <w:rStyle w:val="aa"/>
          <w:rFonts w:eastAsia="游明朝"/>
          <w:sz w:val="21"/>
          <w:szCs w:val="21"/>
        </w:rPr>
      </w:r>
      <w:r w:rsidRPr="00176861">
        <w:rPr>
          <w:rStyle w:val="aa"/>
          <w:rFonts w:eastAsia="游明朝"/>
          <w:sz w:val="21"/>
          <w:szCs w:val="21"/>
        </w:rPr>
        <w:fldChar w:fldCharType="separate"/>
      </w:r>
      <w:r w:rsidRPr="00176861">
        <w:rPr>
          <w:rStyle w:val="ab"/>
          <w:sz w:val="21"/>
          <w:szCs w:val="21"/>
        </w:rPr>
        <w:t>m-junki@go.tuat.ac.jp</w:t>
      </w:r>
      <w:r w:rsidRPr="00176861">
        <w:rPr>
          <w:rStyle w:val="aa"/>
          <w:rFonts w:eastAsia="游明朝"/>
          <w:sz w:val="21"/>
          <w:szCs w:val="21"/>
        </w:rPr>
        <w:fldChar w:fldCharType="end"/>
      </w:r>
      <w:r w:rsidRPr="00176861">
        <w:rPr>
          <w:rStyle w:val="aa"/>
          <w:rFonts w:eastAsia="游明朝"/>
          <w:sz w:val="21"/>
          <w:szCs w:val="21"/>
        </w:rPr>
        <w:t>)</w:t>
      </w:r>
    </w:p>
    <w:p w14:paraId="71CABC82" w14:textId="77777777" w:rsidR="00423305" w:rsidRDefault="00423305">
      <w:pPr>
        <w:spacing w:after="0"/>
        <w:rPr>
          <w:b/>
          <w:sz w:val="21"/>
          <w:szCs w:val="21"/>
          <w:lang w:eastAsia="ja-JP"/>
        </w:rPr>
      </w:pPr>
      <w:r>
        <w:rPr>
          <w:b/>
          <w:sz w:val="21"/>
          <w:szCs w:val="21"/>
          <w:lang w:eastAsia="ja-JP"/>
        </w:rPr>
        <w:br w:type="page"/>
      </w:r>
    </w:p>
    <w:p w14:paraId="330605BC" w14:textId="632BF807" w:rsidR="001017D7" w:rsidRPr="001017D7" w:rsidRDefault="001017D7" w:rsidP="00D649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sz w:val="21"/>
          <w:szCs w:val="21"/>
          <w:lang w:eastAsia="ja-JP"/>
        </w:rPr>
      </w:pPr>
      <w:r w:rsidRPr="001017D7">
        <w:rPr>
          <w:noProof/>
        </w:rPr>
        <w:lastRenderedPageBreak/>
        <w:drawing>
          <wp:inline distT="0" distB="0" distL="0" distR="0" wp14:anchorId="51500E13" wp14:editId="3D4693C5">
            <wp:extent cx="5278120" cy="280289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280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42B72" w14:textId="6C19C0CA" w:rsidR="00D64952" w:rsidRPr="00810EF4" w:rsidRDefault="00D64952" w:rsidP="00D649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bCs/>
          <w:color w:val="000000"/>
          <w:sz w:val="21"/>
          <w:szCs w:val="21"/>
        </w:rPr>
      </w:pPr>
      <w:r w:rsidRPr="00810EF4">
        <w:rPr>
          <w:b/>
          <w:sz w:val="21"/>
          <w:szCs w:val="21"/>
          <w:lang w:eastAsia="ja-JP"/>
        </w:rPr>
        <w:t xml:space="preserve">Supplementary Figure </w:t>
      </w:r>
      <w:r w:rsidRPr="00810EF4">
        <w:rPr>
          <w:rFonts w:hint="eastAsia"/>
          <w:b/>
          <w:sz w:val="21"/>
          <w:szCs w:val="21"/>
          <w:lang w:eastAsia="ja-JP"/>
        </w:rPr>
        <w:t>1</w:t>
      </w:r>
      <w:r w:rsidRPr="00810EF4">
        <w:rPr>
          <w:b/>
          <w:sz w:val="21"/>
          <w:szCs w:val="21"/>
          <w:lang w:eastAsia="ja-JP"/>
        </w:rPr>
        <w:t xml:space="preserve">. </w:t>
      </w:r>
      <w:r w:rsidRPr="00810EF4">
        <w:rPr>
          <w:b/>
          <w:bCs/>
          <w:color w:val="000000"/>
          <w:sz w:val="21"/>
          <w:szCs w:val="21"/>
        </w:rPr>
        <w:t>Changes in gut microbial composition in antibiotic-treated mice.</w:t>
      </w:r>
    </w:p>
    <w:p w14:paraId="4443718E" w14:textId="559F19AF" w:rsidR="001017D7" w:rsidRDefault="00D64952" w:rsidP="00D6495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Cs/>
          <w:sz w:val="21"/>
          <w:szCs w:val="21"/>
          <w:lang w:eastAsia="ja-JP"/>
        </w:rPr>
      </w:pPr>
      <w:r w:rsidRPr="00810EF4">
        <w:rPr>
          <w:bCs/>
          <w:sz w:val="21"/>
          <w:szCs w:val="21"/>
          <w:lang w:eastAsia="ja-JP"/>
        </w:rPr>
        <w:t xml:space="preserve">C57BL/6 J male mice were fed either a high fat diet (HFD) or a modified HFD diet (Soybean oil in HFD was replaced with fish oil (Fish)) and treated with antibiotics (Abx.) for 8 weeks. </w:t>
      </w:r>
      <w:r w:rsidRPr="00810EF4">
        <w:rPr>
          <w:rFonts w:hint="eastAsia"/>
          <w:bCs/>
          <w:sz w:val="21"/>
          <w:szCs w:val="21"/>
          <w:lang w:eastAsia="ja-JP"/>
        </w:rPr>
        <w:t>Cecal tissue weight</w:t>
      </w:r>
      <w:r w:rsidRPr="00810EF4">
        <w:rPr>
          <w:bCs/>
          <w:sz w:val="21"/>
          <w:szCs w:val="21"/>
          <w:lang w:eastAsia="ja-JP"/>
        </w:rPr>
        <w:t xml:space="preserve"> (</w:t>
      </w:r>
      <w:r w:rsidRPr="00810EF4">
        <w:rPr>
          <w:bCs/>
          <w:i/>
          <w:iCs/>
          <w:sz w:val="21"/>
          <w:szCs w:val="21"/>
          <w:lang w:eastAsia="ja-JP"/>
        </w:rPr>
        <w:t>left</w:t>
      </w:r>
      <w:r w:rsidRPr="00810EF4">
        <w:rPr>
          <w:bCs/>
          <w:sz w:val="21"/>
          <w:szCs w:val="21"/>
          <w:lang w:eastAsia="ja-JP"/>
        </w:rPr>
        <w:t>)</w:t>
      </w:r>
      <w:r w:rsidRPr="00810EF4">
        <w:rPr>
          <w:rFonts w:hint="eastAsia"/>
          <w:bCs/>
          <w:sz w:val="21"/>
          <w:szCs w:val="21"/>
          <w:lang w:eastAsia="ja-JP"/>
        </w:rPr>
        <w:t xml:space="preserve"> and </w:t>
      </w:r>
      <w:r w:rsidRPr="00810EF4">
        <w:rPr>
          <w:bCs/>
          <w:sz w:val="21"/>
          <w:szCs w:val="21"/>
          <w:lang w:eastAsia="ja-JP"/>
        </w:rPr>
        <w:t xml:space="preserve">the gut microbiota composition were determined by performing </w:t>
      </w:r>
      <w:proofErr w:type="spellStart"/>
      <w:r w:rsidRPr="00810EF4">
        <w:rPr>
          <w:bCs/>
          <w:sz w:val="21"/>
          <w:szCs w:val="21"/>
          <w:lang w:eastAsia="ja-JP"/>
        </w:rPr>
        <w:t>qRT</w:t>
      </w:r>
      <w:proofErr w:type="spellEnd"/>
      <w:r w:rsidRPr="00810EF4">
        <w:rPr>
          <w:bCs/>
          <w:sz w:val="21"/>
          <w:szCs w:val="21"/>
          <w:lang w:eastAsia="ja-JP"/>
        </w:rPr>
        <w:t>-PCR for all the bacterial populations (</w:t>
      </w:r>
      <w:r w:rsidRPr="00810EF4">
        <w:rPr>
          <w:bCs/>
          <w:i/>
          <w:iCs/>
          <w:sz w:val="21"/>
          <w:szCs w:val="21"/>
          <w:lang w:eastAsia="ja-JP"/>
        </w:rPr>
        <w:t>right</w:t>
      </w:r>
      <w:r w:rsidRPr="00810EF4">
        <w:rPr>
          <w:bCs/>
          <w:sz w:val="21"/>
          <w:szCs w:val="21"/>
          <w:lang w:eastAsia="ja-JP"/>
        </w:rPr>
        <w:t>) (n = 8</w:t>
      </w:r>
      <w:r w:rsidR="00B30B09" w:rsidRPr="00810EF4">
        <w:rPr>
          <w:bCs/>
          <w:sz w:val="21"/>
          <w:szCs w:val="21"/>
          <w:lang w:eastAsia="ja-JP"/>
        </w:rPr>
        <w:t>–</w:t>
      </w:r>
      <w:r w:rsidRPr="00810EF4">
        <w:rPr>
          <w:bCs/>
          <w:sz w:val="21"/>
          <w:szCs w:val="21"/>
          <w:lang w:eastAsia="ja-JP"/>
        </w:rPr>
        <w:t>10</w:t>
      </w:r>
      <w:r w:rsidRPr="00810EF4">
        <w:rPr>
          <w:color w:val="000000"/>
          <w:sz w:val="21"/>
          <w:szCs w:val="21"/>
        </w:rPr>
        <w:t xml:space="preserve"> mice</w:t>
      </w:r>
      <w:r w:rsidR="00B30B09" w:rsidRPr="00810EF4">
        <w:rPr>
          <w:color w:val="000000"/>
          <w:sz w:val="21"/>
          <w:szCs w:val="21"/>
        </w:rPr>
        <w:t xml:space="preserve"> for each group</w:t>
      </w:r>
      <w:r w:rsidRPr="00810EF4">
        <w:rPr>
          <w:bCs/>
          <w:sz w:val="21"/>
          <w:szCs w:val="21"/>
          <w:lang w:eastAsia="ja-JP"/>
        </w:rPr>
        <w:t>). Cecal tissue</w:t>
      </w:r>
      <w:r w:rsidRPr="00810EF4">
        <w:rPr>
          <w:rFonts w:hint="eastAsia"/>
          <w:bCs/>
          <w:sz w:val="21"/>
          <w:szCs w:val="21"/>
          <w:lang w:eastAsia="ja-JP"/>
        </w:rPr>
        <w:t>s</w:t>
      </w:r>
      <w:r w:rsidRPr="00810EF4">
        <w:rPr>
          <w:bCs/>
          <w:sz w:val="21"/>
          <w:szCs w:val="21"/>
          <w:lang w:eastAsia="ja-JP"/>
        </w:rPr>
        <w:t xml:space="preserve"> in HFD-fed and Fish-fed mice are referred to in figure 2a.</w:t>
      </w:r>
    </w:p>
    <w:p w14:paraId="53A93274" w14:textId="77777777" w:rsidR="001017D7" w:rsidRDefault="001017D7">
      <w:pPr>
        <w:spacing w:after="0"/>
        <w:rPr>
          <w:bCs/>
          <w:sz w:val="21"/>
          <w:szCs w:val="21"/>
          <w:lang w:eastAsia="ja-JP"/>
        </w:rPr>
      </w:pPr>
      <w:r>
        <w:rPr>
          <w:bCs/>
          <w:sz w:val="21"/>
          <w:szCs w:val="21"/>
          <w:lang w:eastAsia="ja-JP"/>
        </w:rPr>
        <w:br w:type="page"/>
      </w:r>
    </w:p>
    <w:p w14:paraId="23B45A71" w14:textId="008A5B10" w:rsidR="006828C3" w:rsidRPr="00D64952" w:rsidRDefault="001017D7" w:rsidP="006828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Cs/>
          <w:sz w:val="21"/>
          <w:szCs w:val="21"/>
          <w:lang w:eastAsia="ja-JP"/>
        </w:rPr>
      </w:pPr>
      <w:r w:rsidRPr="001017D7">
        <w:rPr>
          <w:noProof/>
        </w:rPr>
        <w:lastRenderedPageBreak/>
        <w:drawing>
          <wp:inline distT="0" distB="0" distL="0" distR="0" wp14:anchorId="2AE557D9" wp14:editId="2F1D8AF9">
            <wp:extent cx="5278120" cy="445452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ED421" w14:textId="79AE9FE8" w:rsidR="00DA6E1C" w:rsidRDefault="00CB581B" w:rsidP="00F72B2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bCs/>
          <w:color w:val="000000"/>
          <w:sz w:val="21"/>
          <w:szCs w:val="21"/>
        </w:rPr>
      </w:pPr>
      <w:r w:rsidRPr="002050BD">
        <w:rPr>
          <w:b/>
          <w:sz w:val="21"/>
          <w:szCs w:val="21"/>
          <w:lang w:eastAsia="ja-JP"/>
        </w:rPr>
        <w:t xml:space="preserve">Supplementary </w:t>
      </w:r>
      <w:r>
        <w:rPr>
          <w:b/>
          <w:sz w:val="21"/>
          <w:szCs w:val="21"/>
          <w:lang w:eastAsia="ja-JP"/>
        </w:rPr>
        <w:t>Figure</w:t>
      </w:r>
      <w:r w:rsidRPr="002050BD">
        <w:rPr>
          <w:b/>
          <w:sz w:val="21"/>
          <w:szCs w:val="21"/>
          <w:lang w:eastAsia="ja-JP"/>
        </w:rPr>
        <w:t xml:space="preserve"> </w:t>
      </w:r>
      <w:r w:rsidR="006828C3">
        <w:rPr>
          <w:b/>
          <w:sz w:val="21"/>
          <w:szCs w:val="21"/>
          <w:lang w:eastAsia="ja-JP"/>
        </w:rPr>
        <w:t>2</w:t>
      </w:r>
      <w:r w:rsidR="007D7BCB">
        <w:rPr>
          <w:b/>
          <w:sz w:val="21"/>
          <w:szCs w:val="21"/>
          <w:lang w:eastAsia="ja-JP"/>
        </w:rPr>
        <w:t xml:space="preserve">. </w:t>
      </w:r>
      <w:r w:rsidR="00DA6E1C" w:rsidRPr="00DA6E1C">
        <w:rPr>
          <w:rFonts w:hint="eastAsia"/>
          <w:b/>
          <w:bCs/>
          <w:color w:val="000000"/>
          <w:sz w:val="21"/>
          <w:szCs w:val="21"/>
        </w:rPr>
        <w:t>F</w:t>
      </w:r>
      <w:r w:rsidR="00DA6E1C" w:rsidRPr="00DA6E1C">
        <w:rPr>
          <w:b/>
          <w:bCs/>
          <w:color w:val="000000"/>
          <w:sz w:val="21"/>
          <w:szCs w:val="21"/>
        </w:rPr>
        <w:t>ish oil improve</w:t>
      </w:r>
      <w:r w:rsidR="003721C6">
        <w:rPr>
          <w:b/>
          <w:bCs/>
          <w:color w:val="000000"/>
          <w:sz w:val="21"/>
          <w:szCs w:val="21"/>
        </w:rPr>
        <w:t>d</w:t>
      </w:r>
      <w:r w:rsidR="00DA6E1C" w:rsidRPr="00DA6E1C">
        <w:rPr>
          <w:b/>
          <w:bCs/>
          <w:color w:val="000000"/>
          <w:sz w:val="21"/>
          <w:szCs w:val="21"/>
        </w:rPr>
        <w:t xml:space="preserve"> </w:t>
      </w:r>
      <w:r w:rsidR="007D7BCB">
        <w:rPr>
          <w:b/>
          <w:bCs/>
          <w:color w:val="000000"/>
          <w:sz w:val="21"/>
          <w:szCs w:val="21"/>
        </w:rPr>
        <w:t>inflammation</w:t>
      </w:r>
      <w:r w:rsidR="00DA6E1C" w:rsidRPr="00DA6E1C">
        <w:rPr>
          <w:b/>
          <w:bCs/>
          <w:color w:val="000000"/>
          <w:sz w:val="21"/>
          <w:szCs w:val="21"/>
        </w:rPr>
        <w:t xml:space="preserve"> in WAT by gut microbiota.</w:t>
      </w:r>
    </w:p>
    <w:p w14:paraId="4EF0AD98" w14:textId="52373C9A" w:rsidR="001017D7" w:rsidRDefault="007D7BCB" w:rsidP="003721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</w:t>
      </w:r>
      <w:r w:rsidRPr="007D7BCB">
        <w:rPr>
          <w:b/>
          <w:bCs/>
          <w:color w:val="000000"/>
          <w:sz w:val="21"/>
          <w:szCs w:val="21"/>
        </w:rPr>
        <w:t>a</w:t>
      </w:r>
      <w:r>
        <w:rPr>
          <w:color w:val="000000"/>
          <w:sz w:val="21"/>
          <w:szCs w:val="21"/>
        </w:rPr>
        <w:t>–</w:t>
      </w:r>
      <w:r w:rsidRPr="007D7BCB">
        <w:rPr>
          <w:b/>
          <w:bCs/>
          <w:color w:val="000000"/>
          <w:sz w:val="21"/>
          <w:szCs w:val="21"/>
        </w:rPr>
        <w:t>b</w:t>
      </w:r>
      <w:r w:rsidR="006601EA" w:rsidRPr="007D7BCB">
        <w:rPr>
          <w:color w:val="000000"/>
          <w:sz w:val="21"/>
          <w:szCs w:val="21"/>
        </w:rPr>
        <w:t>)</w:t>
      </w:r>
      <w:r w:rsidR="00B875B5" w:rsidRPr="001361DE">
        <w:rPr>
          <w:b/>
          <w:bCs/>
          <w:color w:val="000000"/>
          <w:sz w:val="21"/>
          <w:szCs w:val="21"/>
        </w:rPr>
        <w:t xml:space="preserve"> </w:t>
      </w:r>
      <w:r w:rsidR="003721C6" w:rsidRPr="007602B6">
        <w:rPr>
          <w:bCs/>
          <w:sz w:val="21"/>
          <w:szCs w:val="21"/>
          <w:lang w:eastAsia="ja-JP"/>
        </w:rPr>
        <w:t xml:space="preserve">C57BL/6 J </w:t>
      </w:r>
      <w:r w:rsidR="003721C6">
        <w:rPr>
          <w:bCs/>
          <w:sz w:val="21"/>
          <w:szCs w:val="21"/>
          <w:lang w:eastAsia="ja-JP"/>
        </w:rPr>
        <w:t xml:space="preserve">male </w:t>
      </w:r>
      <w:r w:rsidR="003721C6" w:rsidRPr="007602B6">
        <w:rPr>
          <w:bCs/>
          <w:sz w:val="21"/>
          <w:szCs w:val="21"/>
          <w:lang w:eastAsia="ja-JP"/>
        </w:rPr>
        <w:t>mice were</w:t>
      </w:r>
      <w:r w:rsidR="003721C6">
        <w:rPr>
          <w:bCs/>
          <w:sz w:val="21"/>
          <w:szCs w:val="21"/>
          <w:lang w:eastAsia="ja-JP"/>
        </w:rPr>
        <w:t xml:space="preserve"> fed either a high fat diet (HFD</w:t>
      </w:r>
      <w:r w:rsidR="003721C6" w:rsidRPr="007602B6">
        <w:rPr>
          <w:bCs/>
          <w:sz w:val="21"/>
          <w:szCs w:val="21"/>
          <w:lang w:eastAsia="ja-JP"/>
        </w:rPr>
        <w:t xml:space="preserve">) or a modified </w:t>
      </w:r>
      <w:r w:rsidR="003721C6">
        <w:rPr>
          <w:bCs/>
          <w:sz w:val="21"/>
          <w:szCs w:val="21"/>
          <w:lang w:eastAsia="ja-JP"/>
        </w:rPr>
        <w:t>HFD diet</w:t>
      </w:r>
      <w:r w:rsidR="003721C6" w:rsidRPr="007602B6">
        <w:rPr>
          <w:bCs/>
          <w:sz w:val="21"/>
          <w:szCs w:val="21"/>
          <w:lang w:eastAsia="ja-JP"/>
        </w:rPr>
        <w:t xml:space="preserve"> </w:t>
      </w:r>
      <w:r w:rsidR="003721C6">
        <w:rPr>
          <w:bCs/>
          <w:sz w:val="21"/>
          <w:szCs w:val="21"/>
          <w:lang w:eastAsia="ja-JP"/>
        </w:rPr>
        <w:t>(</w:t>
      </w:r>
      <w:r w:rsidR="003721C6" w:rsidRPr="008665CF">
        <w:rPr>
          <w:bCs/>
          <w:sz w:val="21"/>
          <w:szCs w:val="21"/>
          <w:lang w:eastAsia="ja-JP"/>
        </w:rPr>
        <w:t xml:space="preserve">Soybean oil </w:t>
      </w:r>
      <w:r w:rsidR="00B30B09">
        <w:rPr>
          <w:bCs/>
          <w:sz w:val="21"/>
          <w:szCs w:val="21"/>
          <w:lang w:eastAsia="ja-JP"/>
        </w:rPr>
        <w:t>in</w:t>
      </w:r>
      <w:r w:rsidR="003721C6">
        <w:rPr>
          <w:bCs/>
          <w:sz w:val="21"/>
          <w:szCs w:val="21"/>
          <w:lang w:eastAsia="ja-JP"/>
        </w:rPr>
        <w:t xml:space="preserve"> HFD </w:t>
      </w:r>
      <w:r w:rsidR="003721C6" w:rsidRPr="008665CF">
        <w:rPr>
          <w:bCs/>
          <w:sz w:val="21"/>
          <w:szCs w:val="21"/>
          <w:lang w:eastAsia="ja-JP"/>
        </w:rPr>
        <w:t>was replaced with fish oil</w:t>
      </w:r>
      <w:r w:rsidR="003721C6">
        <w:rPr>
          <w:bCs/>
          <w:sz w:val="21"/>
          <w:szCs w:val="21"/>
          <w:lang w:eastAsia="ja-JP"/>
        </w:rPr>
        <w:t xml:space="preserve"> (Fish))</w:t>
      </w:r>
      <w:r w:rsidR="00B875B5">
        <w:rPr>
          <w:bCs/>
          <w:sz w:val="21"/>
          <w:szCs w:val="21"/>
          <w:lang w:eastAsia="ja-JP"/>
        </w:rPr>
        <w:t xml:space="preserve"> and treated with antibiotics (Abx.) for 8 weeks.</w:t>
      </w:r>
      <w:r w:rsidR="00B875B5" w:rsidRPr="007D7BCB">
        <w:rPr>
          <w:b/>
          <w:sz w:val="21"/>
          <w:szCs w:val="21"/>
          <w:lang w:eastAsia="ja-JP"/>
        </w:rPr>
        <w:t xml:space="preserve"> </w:t>
      </w:r>
      <w:r w:rsidR="006601EA" w:rsidRPr="007D7BCB">
        <w:rPr>
          <w:bCs/>
          <w:sz w:val="21"/>
          <w:szCs w:val="21"/>
          <w:lang w:eastAsia="ja-JP"/>
        </w:rPr>
        <w:t>(</w:t>
      </w:r>
      <w:r w:rsidR="006601EA" w:rsidRPr="007D7BCB">
        <w:rPr>
          <w:b/>
          <w:sz w:val="21"/>
          <w:szCs w:val="21"/>
          <w:lang w:eastAsia="ja-JP"/>
        </w:rPr>
        <w:t>a</w:t>
      </w:r>
      <w:r w:rsidR="006601EA" w:rsidRPr="007D7BCB">
        <w:rPr>
          <w:bCs/>
          <w:sz w:val="21"/>
          <w:szCs w:val="21"/>
          <w:lang w:eastAsia="ja-JP"/>
        </w:rPr>
        <w:t>)</w:t>
      </w:r>
      <w:r w:rsidR="006601EA" w:rsidRPr="007D7BCB">
        <w:rPr>
          <w:b/>
          <w:sz w:val="21"/>
          <w:szCs w:val="21"/>
          <w:lang w:eastAsia="ja-JP"/>
        </w:rPr>
        <w:t xml:space="preserve"> </w:t>
      </w:r>
      <w:r w:rsidR="00B875B5" w:rsidRPr="0079575F">
        <w:rPr>
          <w:color w:val="000000"/>
          <w:sz w:val="21"/>
          <w:szCs w:val="21"/>
        </w:rPr>
        <w:t>Histo</w:t>
      </w:r>
      <w:r w:rsidR="00B875B5">
        <w:rPr>
          <w:color w:val="000000"/>
          <w:sz w:val="21"/>
          <w:szCs w:val="21"/>
        </w:rPr>
        <w:t>logical</w:t>
      </w:r>
      <w:r w:rsidR="00B875B5" w:rsidRPr="0079575F">
        <w:rPr>
          <w:color w:val="000000"/>
          <w:sz w:val="21"/>
          <w:szCs w:val="21"/>
        </w:rPr>
        <w:t xml:space="preserve"> analysis with </w:t>
      </w:r>
      <w:r w:rsidR="00B875B5">
        <w:rPr>
          <w:color w:val="000000"/>
          <w:sz w:val="21"/>
          <w:szCs w:val="21"/>
        </w:rPr>
        <w:t>h</w:t>
      </w:r>
      <w:r w:rsidR="00B875B5" w:rsidRPr="001361DE">
        <w:rPr>
          <w:color w:val="000000"/>
          <w:sz w:val="21"/>
          <w:szCs w:val="21"/>
        </w:rPr>
        <w:t xml:space="preserve">ematoxylin–eosin (H&amp;E)–stained epididymal WAT and the mean </w:t>
      </w:r>
      <w:r w:rsidR="00B875B5">
        <w:rPr>
          <w:color w:val="000000"/>
          <w:sz w:val="21"/>
          <w:szCs w:val="21"/>
        </w:rPr>
        <w:t>size</w:t>
      </w:r>
      <w:r w:rsidR="00B875B5" w:rsidRPr="001361DE">
        <w:rPr>
          <w:color w:val="000000"/>
          <w:sz w:val="21"/>
          <w:szCs w:val="21"/>
        </w:rPr>
        <w:t xml:space="preserve"> of adipocytes (n = </w:t>
      </w:r>
      <w:r w:rsidR="00B875B5">
        <w:rPr>
          <w:color w:val="000000"/>
          <w:sz w:val="21"/>
          <w:szCs w:val="21"/>
        </w:rPr>
        <w:t>4</w:t>
      </w:r>
      <w:r w:rsidR="00B875B5" w:rsidRPr="001361DE">
        <w:rPr>
          <w:color w:val="000000"/>
          <w:sz w:val="21"/>
          <w:szCs w:val="21"/>
        </w:rPr>
        <w:t xml:space="preserve"> </w:t>
      </w:r>
      <w:r w:rsidR="00B875B5">
        <w:rPr>
          <w:color w:val="000000"/>
          <w:sz w:val="21"/>
          <w:szCs w:val="21"/>
        </w:rPr>
        <w:t>mice for</w:t>
      </w:r>
      <w:r w:rsidR="00B875B5" w:rsidRPr="006C24F9">
        <w:rPr>
          <w:color w:val="000000"/>
          <w:sz w:val="21"/>
          <w:szCs w:val="21"/>
        </w:rPr>
        <w:t xml:space="preserve"> </w:t>
      </w:r>
      <w:r w:rsidR="00B875B5">
        <w:rPr>
          <w:color w:val="000000"/>
          <w:sz w:val="21"/>
          <w:szCs w:val="21"/>
        </w:rPr>
        <w:t xml:space="preserve">each </w:t>
      </w:r>
      <w:r w:rsidR="00B875B5" w:rsidRPr="006C24F9">
        <w:rPr>
          <w:color w:val="000000"/>
          <w:sz w:val="21"/>
          <w:szCs w:val="21"/>
        </w:rPr>
        <w:t>group</w:t>
      </w:r>
      <w:r w:rsidR="00B875B5" w:rsidRPr="001361DE">
        <w:rPr>
          <w:color w:val="000000"/>
          <w:sz w:val="21"/>
          <w:szCs w:val="21"/>
        </w:rPr>
        <w:t>). Scale bar, 400 </w:t>
      </w:r>
      <w:proofErr w:type="spellStart"/>
      <w:r w:rsidR="00B875B5" w:rsidRPr="001361DE">
        <w:rPr>
          <w:color w:val="000000"/>
          <w:sz w:val="21"/>
          <w:szCs w:val="21"/>
        </w:rPr>
        <w:t>μm</w:t>
      </w:r>
      <w:proofErr w:type="spellEnd"/>
      <w:r w:rsidR="00B875B5" w:rsidRPr="001361DE">
        <w:rPr>
          <w:color w:val="000000"/>
          <w:sz w:val="21"/>
          <w:szCs w:val="21"/>
        </w:rPr>
        <w:t xml:space="preserve">. </w:t>
      </w:r>
      <w:r w:rsidR="006601EA">
        <w:rPr>
          <w:color w:val="000000"/>
          <w:sz w:val="21"/>
          <w:szCs w:val="21"/>
        </w:rPr>
        <w:t xml:space="preserve">The </w:t>
      </w:r>
      <w:r w:rsidR="00B875B5" w:rsidRPr="001361DE">
        <w:rPr>
          <w:color w:val="000000"/>
          <w:sz w:val="21"/>
          <w:szCs w:val="21"/>
        </w:rPr>
        <w:t>mRNA expression of</w:t>
      </w:r>
      <w:r w:rsidR="00B875B5" w:rsidRPr="001361DE">
        <w:rPr>
          <w:i/>
          <w:iCs/>
          <w:color w:val="000000"/>
          <w:sz w:val="21"/>
          <w:szCs w:val="21"/>
        </w:rPr>
        <w:t xml:space="preserve"> </w:t>
      </w:r>
      <w:proofErr w:type="spellStart"/>
      <w:r w:rsidR="006448FD">
        <w:rPr>
          <w:i/>
          <w:iCs/>
          <w:color w:val="000000"/>
          <w:sz w:val="21"/>
          <w:szCs w:val="21"/>
        </w:rPr>
        <w:t>P</w:t>
      </w:r>
      <w:r w:rsidR="00B875B5" w:rsidRPr="001361DE">
        <w:rPr>
          <w:i/>
          <w:iCs/>
          <w:color w:val="000000"/>
          <w:sz w:val="21"/>
          <w:szCs w:val="21"/>
        </w:rPr>
        <w:t>par</w:t>
      </w:r>
      <w:r>
        <w:rPr>
          <w:i/>
          <w:iCs/>
          <w:color w:val="000000"/>
          <w:sz w:val="21"/>
          <w:szCs w:val="21"/>
        </w:rPr>
        <w:t>g</w:t>
      </w:r>
      <w:proofErr w:type="spellEnd"/>
      <w:r w:rsidR="00981926">
        <w:rPr>
          <w:color w:val="000000"/>
          <w:sz w:val="21"/>
          <w:szCs w:val="21"/>
        </w:rPr>
        <w:t xml:space="preserve"> and</w:t>
      </w:r>
      <w:r w:rsidR="00B875B5" w:rsidRPr="001361DE">
        <w:rPr>
          <w:color w:val="000000"/>
          <w:sz w:val="21"/>
          <w:szCs w:val="21"/>
        </w:rPr>
        <w:t xml:space="preserve"> </w:t>
      </w:r>
      <w:r w:rsidR="00B875B5" w:rsidRPr="001361DE">
        <w:rPr>
          <w:i/>
          <w:iCs/>
          <w:color w:val="000000"/>
          <w:sz w:val="21"/>
          <w:szCs w:val="21"/>
        </w:rPr>
        <w:t>Fabp4</w:t>
      </w:r>
      <w:r w:rsidR="00924010">
        <w:rPr>
          <w:i/>
          <w:iCs/>
          <w:color w:val="000000"/>
          <w:sz w:val="21"/>
          <w:szCs w:val="21"/>
        </w:rPr>
        <w:t xml:space="preserve"> </w:t>
      </w:r>
      <w:r w:rsidR="00B875B5" w:rsidRPr="001361DE">
        <w:rPr>
          <w:color w:val="000000"/>
          <w:sz w:val="21"/>
          <w:szCs w:val="21"/>
        </w:rPr>
        <w:t>in the epididymal WAT</w:t>
      </w:r>
      <w:r w:rsidR="00423305">
        <w:rPr>
          <w:color w:val="000000"/>
          <w:sz w:val="21"/>
          <w:szCs w:val="21"/>
        </w:rPr>
        <w:t xml:space="preserve"> </w:t>
      </w:r>
      <w:r w:rsidR="00423305" w:rsidRPr="006C24F9">
        <w:rPr>
          <w:color w:val="000000"/>
          <w:sz w:val="21"/>
          <w:szCs w:val="21"/>
        </w:rPr>
        <w:t>(n = </w:t>
      </w:r>
      <w:r w:rsidR="00423305">
        <w:rPr>
          <w:color w:val="000000"/>
          <w:sz w:val="21"/>
          <w:szCs w:val="21"/>
        </w:rPr>
        <w:t>9</w:t>
      </w:r>
      <w:r w:rsidR="00423305" w:rsidRPr="006C24F9">
        <w:rPr>
          <w:color w:val="000000"/>
          <w:sz w:val="21"/>
          <w:szCs w:val="21"/>
        </w:rPr>
        <w:t xml:space="preserve"> </w:t>
      </w:r>
      <w:r w:rsidR="00423305">
        <w:rPr>
          <w:color w:val="000000"/>
          <w:sz w:val="21"/>
          <w:szCs w:val="21"/>
        </w:rPr>
        <w:t>mice for</w:t>
      </w:r>
      <w:r w:rsidR="00423305" w:rsidRPr="006C24F9">
        <w:rPr>
          <w:color w:val="000000"/>
          <w:sz w:val="21"/>
          <w:szCs w:val="21"/>
        </w:rPr>
        <w:t xml:space="preserve"> </w:t>
      </w:r>
      <w:r w:rsidR="00423305">
        <w:rPr>
          <w:color w:val="000000"/>
          <w:sz w:val="21"/>
          <w:szCs w:val="21"/>
        </w:rPr>
        <w:t xml:space="preserve">each </w:t>
      </w:r>
      <w:r w:rsidR="00423305" w:rsidRPr="006C24F9">
        <w:rPr>
          <w:color w:val="000000"/>
          <w:sz w:val="21"/>
          <w:szCs w:val="21"/>
        </w:rPr>
        <w:t>group)</w:t>
      </w:r>
      <w:r w:rsidR="00B875B5" w:rsidRPr="001361DE">
        <w:rPr>
          <w:color w:val="000000"/>
          <w:sz w:val="21"/>
          <w:szCs w:val="21"/>
        </w:rPr>
        <w:t xml:space="preserve">. </w:t>
      </w:r>
      <w:r w:rsidR="00634954">
        <w:rPr>
          <w:color w:val="000000"/>
          <w:sz w:val="21"/>
          <w:szCs w:val="21"/>
        </w:rPr>
        <w:t>(</w:t>
      </w:r>
      <w:r w:rsidR="00634954">
        <w:rPr>
          <w:b/>
          <w:bCs/>
          <w:color w:val="000000"/>
          <w:sz w:val="21"/>
          <w:szCs w:val="21"/>
        </w:rPr>
        <w:t>b</w:t>
      </w:r>
      <w:r w:rsidR="00634954">
        <w:rPr>
          <w:color w:val="000000"/>
          <w:sz w:val="21"/>
          <w:szCs w:val="21"/>
        </w:rPr>
        <w:t xml:space="preserve">) The </w:t>
      </w:r>
      <w:r w:rsidR="00634954" w:rsidRPr="006C24F9">
        <w:rPr>
          <w:color w:val="000000"/>
          <w:sz w:val="21"/>
          <w:szCs w:val="21"/>
        </w:rPr>
        <w:t>mRNA expression of</w:t>
      </w:r>
      <w:r w:rsidR="00634954" w:rsidRPr="006C24F9">
        <w:rPr>
          <w:i/>
          <w:iCs/>
          <w:color w:val="000000"/>
          <w:sz w:val="21"/>
          <w:szCs w:val="21"/>
        </w:rPr>
        <w:t xml:space="preserve"> </w:t>
      </w:r>
      <w:proofErr w:type="spellStart"/>
      <w:r w:rsidR="00AA35C5">
        <w:rPr>
          <w:i/>
          <w:iCs/>
          <w:color w:val="000000"/>
          <w:sz w:val="21"/>
          <w:szCs w:val="21"/>
        </w:rPr>
        <w:t>T</w:t>
      </w:r>
      <w:r w:rsidR="00634954">
        <w:rPr>
          <w:i/>
          <w:iCs/>
          <w:color w:val="000000"/>
          <w:sz w:val="21"/>
          <w:szCs w:val="21"/>
        </w:rPr>
        <w:t>nf</w:t>
      </w:r>
      <w:proofErr w:type="spellEnd"/>
      <w:r w:rsidR="00634954" w:rsidRPr="00892A92">
        <w:rPr>
          <w:i/>
          <w:iCs/>
          <w:color w:val="000000"/>
          <w:sz w:val="21"/>
          <w:szCs w:val="21"/>
          <w:lang w:eastAsia="ja-JP"/>
        </w:rPr>
        <w:t>α</w:t>
      </w:r>
      <w:r w:rsidR="00423305">
        <w:rPr>
          <w:color w:val="000000"/>
          <w:sz w:val="21"/>
          <w:szCs w:val="21"/>
        </w:rPr>
        <w:t>,</w:t>
      </w:r>
      <w:r w:rsidR="00634954" w:rsidRPr="006C24F9">
        <w:rPr>
          <w:color w:val="000000"/>
          <w:sz w:val="21"/>
          <w:szCs w:val="21"/>
        </w:rPr>
        <w:t xml:space="preserve"> </w:t>
      </w:r>
      <w:r w:rsidR="00634954">
        <w:rPr>
          <w:rFonts w:hint="eastAsia"/>
          <w:i/>
          <w:iCs/>
          <w:color w:val="000000"/>
          <w:sz w:val="21"/>
          <w:szCs w:val="21"/>
          <w:lang w:eastAsia="ja-JP"/>
        </w:rPr>
        <w:t>F4/80</w:t>
      </w:r>
      <w:r w:rsidR="00423305" w:rsidRPr="00423305">
        <w:rPr>
          <w:color w:val="000000"/>
          <w:sz w:val="21"/>
          <w:szCs w:val="21"/>
        </w:rPr>
        <w:t xml:space="preserve">, and </w:t>
      </w:r>
      <w:r w:rsidR="00423305">
        <w:rPr>
          <w:i/>
          <w:iCs/>
          <w:color w:val="000000"/>
          <w:sz w:val="21"/>
          <w:szCs w:val="21"/>
        </w:rPr>
        <w:t xml:space="preserve">Mcp1 </w:t>
      </w:r>
      <w:r w:rsidR="006448FD" w:rsidRPr="006448FD">
        <w:rPr>
          <w:color w:val="000000"/>
          <w:sz w:val="21"/>
          <w:szCs w:val="21"/>
        </w:rPr>
        <w:t xml:space="preserve">in the </w:t>
      </w:r>
      <w:r w:rsidR="006448FD" w:rsidRPr="001361DE">
        <w:rPr>
          <w:color w:val="000000"/>
          <w:sz w:val="21"/>
          <w:szCs w:val="21"/>
        </w:rPr>
        <w:t>epididymal WAT</w:t>
      </w:r>
      <w:r w:rsidR="00634954" w:rsidRPr="006C24F9">
        <w:rPr>
          <w:color w:val="000000"/>
          <w:sz w:val="21"/>
          <w:szCs w:val="21"/>
        </w:rPr>
        <w:t xml:space="preserve"> (n = </w:t>
      </w:r>
      <w:r w:rsidR="00634954">
        <w:rPr>
          <w:color w:val="000000"/>
          <w:sz w:val="21"/>
          <w:szCs w:val="21"/>
        </w:rPr>
        <w:t>9</w:t>
      </w:r>
      <w:r w:rsidR="00634954" w:rsidRPr="006C24F9">
        <w:rPr>
          <w:color w:val="000000"/>
          <w:sz w:val="21"/>
          <w:szCs w:val="21"/>
        </w:rPr>
        <w:t xml:space="preserve"> </w:t>
      </w:r>
      <w:r w:rsidR="00634954">
        <w:rPr>
          <w:color w:val="000000"/>
          <w:sz w:val="21"/>
          <w:szCs w:val="21"/>
        </w:rPr>
        <w:t>mice for</w:t>
      </w:r>
      <w:r w:rsidR="00634954" w:rsidRPr="006C24F9">
        <w:rPr>
          <w:color w:val="000000"/>
          <w:sz w:val="21"/>
          <w:szCs w:val="21"/>
        </w:rPr>
        <w:t xml:space="preserve"> </w:t>
      </w:r>
      <w:r w:rsidR="00634954">
        <w:rPr>
          <w:color w:val="000000"/>
          <w:sz w:val="21"/>
          <w:szCs w:val="21"/>
        </w:rPr>
        <w:t xml:space="preserve">each </w:t>
      </w:r>
      <w:r w:rsidR="00634954" w:rsidRPr="006C24F9">
        <w:rPr>
          <w:color w:val="000000"/>
          <w:sz w:val="21"/>
          <w:szCs w:val="21"/>
        </w:rPr>
        <w:t>group)</w:t>
      </w:r>
      <w:r w:rsidR="00634954">
        <w:rPr>
          <w:color w:val="000000"/>
          <w:sz w:val="21"/>
          <w:szCs w:val="21"/>
        </w:rPr>
        <w:t xml:space="preserve">. </w:t>
      </w:r>
      <w:r w:rsidR="00B875B5" w:rsidRPr="006C24F9">
        <w:rPr>
          <w:color w:val="000000"/>
          <w:sz w:val="21"/>
          <w:szCs w:val="21"/>
        </w:rPr>
        <w:t>Results are presented as means ± </w:t>
      </w:r>
      <w:r w:rsidR="00B875B5" w:rsidRPr="00292339">
        <w:rPr>
          <w:bCs/>
          <w:color w:val="000000"/>
          <w:sz w:val="21"/>
          <w:szCs w:val="21"/>
        </w:rPr>
        <w:t>standard error</w:t>
      </w:r>
      <w:r w:rsidR="00B875B5">
        <w:rPr>
          <w:bCs/>
          <w:color w:val="000000"/>
          <w:sz w:val="21"/>
          <w:szCs w:val="21"/>
        </w:rPr>
        <w:t>.</w:t>
      </w:r>
      <w:r w:rsidR="00AA35C5" w:rsidRPr="00AA35C5">
        <w:rPr>
          <w:color w:val="000000"/>
          <w:sz w:val="21"/>
          <w:szCs w:val="21"/>
        </w:rPr>
        <w:t xml:space="preserve"> </w:t>
      </w:r>
      <w:r w:rsidR="00AA35C5">
        <w:rPr>
          <w:color w:val="000000"/>
          <w:sz w:val="21"/>
          <w:szCs w:val="21"/>
        </w:rPr>
        <w:t>NS; not significant.</w:t>
      </w:r>
    </w:p>
    <w:p w14:paraId="2C1CAF4C" w14:textId="77777777" w:rsidR="001017D7" w:rsidRDefault="001017D7">
      <w:pPr>
        <w:spacing w:after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br w:type="page"/>
      </w:r>
    </w:p>
    <w:p w14:paraId="2B0CBC79" w14:textId="573F34FA" w:rsidR="00153845" w:rsidRPr="003721C6" w:rsidRDefault="00233D07" w:rsidP="003721C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/>
        <w:jc w:val="both"/>
        <w:rPr>
          <w:b/>
          <w:sz w:val="21"/>
          <w:szCs w:val="21"/>
          <w:lang w:eastAsia="ja-JP"/>
        </w:rPr>
      </w:pPr>
      <w:r w:rsidRPr="00233D07">
        <w:lastRenderedPageBreak/>
        <w:drawing>
          <wp:inline distT="0" distB="0" distL="0" distR="0" wp14:anchorId="40C96A4C" wp14:editId="3408F9B1">
            <wp:extent cx="5278120" cy="4450715"/>
            <wp:effectExtent l="0" t="0" r="0" b="6985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44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C91B7" w14:textId="4582EA8C" w:rsidR="00BD3573" w:rsidRDefault="00F72B27" w:rsidP="005D6D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b/>
          <w:color w:val="000000"/>
          <w:sz w:val="21"/>
          <w:szCs w:val="21"/>
          <w:lang w:eastAsia="ja-JP"/>
        </w:rPr>
      </w:pPr>
      <w:r w:rsidRPr="007D7BCB">
        <w:rPr>
          <w:b/>
          <w:sz w:val="21"/>
          <w:szCs w:val="21"/>
          <w:lang w:eastAsia="ja-JP"/>
        </w:rPr>
        <w:t xml:space="preserve">Supplementary Figure </w:t>
      </w:r>
      <w:r w:rsidR="006828C3">
        <w:rPr>
          <w:b/>
          <w:sz w:val="21"/>
          <w:szCs w:val="21"/>
          <w:lang w:eastAsia="ja-JP"/>
        </w:rPr>
        <w:t>3</w:t>
      </w:r>
      <w:r w:rsidR="007D7BCB" w:rsidRPr="007D7BCB">
        <w:rPr>
          <w:b/>
          <w:sz w:val="21"/>
          <w:szCs w:val="21"/>
          <w:lang w:eastAsia="ja-JP"/>
        </w:rPr>
        <w:t>.</w:t>
      </w:r>
      <w:r w:rsidR="0000052E" w:rsidRPr="007D7BCB">
        <w:rPr>
          <w:b/>
          <w:sz w:val="21"/>
          <w:szCs w:val="21"/>
          <w:lang w:eastAsia="ja-JP"/>
        </w:rPr>
        <w:t xml:space="preserve"> </w:t>
      </w:r>
      <w:r w:rsidR="00423305">
        <w:rPr>
          <w:b/>
          <w:color w:val="000000"/>
          <w:sz w:val="21"/>
          <w:szCs w:val="21"/>
          <w:lang w:eastAsia="ja-JP"/>
        </w:rPr>
        <w:t>Polyunsaturated fatty acids</w:t>
      </w:r>
      <w:r w:rsidR="00896B9F" w:rsidRPr="007D7BCB">
        <w:rPr>
          <w:b/>
          <w:color w:val="000000"/>
          <w:sz w:val="21"/>
          <w:szCs w:val="21"/>
          <w:lang w:eastAsia="ja-JP"/>
        </w:rPr>
        <w:t xml:space="preserve">-rich Fish oil </w:t>
      </w:r>
      <w:r w:rsidR="00B62D01" w:rsidRPr="007D7BCB">
        <w:rPr>
          <w:b/>
          <w:color w:val="000000"/>
          <w:sz w:val="21"/>
          <w:szCs w:val="21"/>
          <w:lang w:eastAsia="ja-JP"/>
        </w:rPr>
        <w:t>influenced</w:t>
      </w:r>
      <w:r w:rsidR="009138BB" w:rsidRPr="007D7BCB">
        <w:rPr>
          <w:b/>
          <w:color w:val="000000"/>
          <w:sz w:val="21"/>
          <w:szCs w:val="21"/>
          <w:lang w:eastAsia="ja-JP"/>
        </w:rPr>
        <w:t xml:space="preserve"> metaboli</w:t>
      </w:r>
      <w:r w:rsidR="005E793F" w:rsidRPr="007D7BCB">
        <w:rPr>
          <w:b/>
          <w:color w:val="000000"/>
          <w:sz w:val="21"/>
          <w:szCs w:val="21"/>
          <w:lang w:eastAsia="ja-JP"/>
        </w:rPr>
        <w:t>c condi</w:t>
      </w:r>
      <w:r w:rsidR="00A86017" w:rsidRPr="007D7BCB">
        <w:rPr>
          <w:b/>
          <w:color w:val="000000"/>
          <w:sz w:val="21"/>
          <w:szCs w:val="21"/>
          <w:lang w:eastAsia="ja-JP"/>
        </w:rPr>
        <w:t>tions</w:t>
      </w:r>
      <w:r w:rsidR="009138BB" w:rsidRPr="007D7BCB">
        <w:rPr>
          <w:b/>
          <w:color w:val="000000"/>
          <w:sz w:val="21"/>
          <w:szCs w:val="21"/>
          <w:lang w:eastAsia="ja-JP"/>
        </w:rPr>
        <w:t xml:space="preserve"> </w:t>
      </w:r>
      <w:r w:rsidR="003D60DD" w:rsidRPr="007D7BCB">
        <w:rPr>
          <w:b/>
          <w:color w:val="000000"/>
          <w:sz w:val="21"/>
          <w:szCs w:val="21"/>
          <w:lang w:eastAsia="ja-JP"/>
        </w:rPr>
        <w:t xml:space="preserve">and </w:t>
      </w:r>
      <w:r w:rsidR="00A67072" w:rsidRPr="007D7BCB">
        <w:rPr>
          <w:b/>
          <w:color w:val="000000"/>
          <w:sz w:val="21"/>
          <w:szCs w:val="21"/>
          <w:lang w:eastAsia="ja-JP"/>
        </w:rPr>
        <w:t>ameliorated</w:t>
      </w:r>
      <w:r w:rsidR="003D60DD" w:rsidRPr="007D7BCB">
        <w:rPr>
          <w:b/>
          <w:color w:val="000000"/>
          <w:sz w:val="21"/>
          <w:szCs w:val="21"/>
          <w:lang w:eastAsia="ja-JP"/>
        </w:rPr>
        <w:t xml:space="preserve"> HFD-induce</w:t>
      </w:r>
      <w:r w:rsidR="00A67072" w:rsidRPr="007D7BCB">
        <w:rPr>
          <w:b/>
          <w:color w:val="000000"/>
          <w:sz w:val="21"/>
          <w:szCs w:val="21"/>
          <w:lang w:eastAsia="ja-JP"/>
        </w:rPr>
        <w:t>d</w:t>
      </w:r>
      <w:r w:rsidR="003D60DD" w:rsidRPr="007D7BCB">
        <w:rPr>
          <w:b/>
          <w:color w:val="000000"/>
          <w:sz w:val="21"/>
          <w:szCs w:val="21"/>
          <w:lang w:eastAsia="ja-JP"/>
        </w:rPr>
        <w:t xml:space="preserve"> </w:t>
      </w:r>
      <w:r w:rsidR="00A67072" w:rsidRPr="007D7BCB">
        <w:rPr>
          <w:b/>
          <w:color w:val="000000"/>
          <w:sz w:val="21"/>
          <w:szCs w:val="21"/>
          <w:lang w:eastAsia="ja-JP"/>
        </w:rPr>
        <w:t>obesity</w:t>
      </w:r>
      <w:r w:rsidR="003D60DD" w:rsidRPr="007D7BCB">
        <w:rPr>
          <w:b/>
          <w:color w:val="000000"/>
          <w:sz w:val="21"/>
          <w:szCs w:val="21"/>
          <w:lang w:eastAsia="ja-JP"/>
        </w:rPr>
        <w:t xml:space="preserve"> </w:t>
      </w:r>
      <w:r w:rsidR="009138BB" w:rsidRPr="007D7BCB">
        <w:rPr>
          <w:b/>
          <w:color w:val="000000"/>
          <w:sz w:val="21"/>
          <w:szCs w:val="21"/>
          <w:lang w:eastAsia="ja-JP"/>
        </w:rPr>
        <w:t>throu</w:t>
      </w:r>
      <w:r w:rsidR="003D60DD" w:rsidRPr="007D7BCB">
        <w:rPr>
          <w:b/>
          <w:color w:val="000000"/>
          <w:sz w:val="21"/>
          <w:szCs w:val="21"/>
          <w:lang w:eastAsia="ja-JP"/>
        </w:rPr>
        <w:t xml:space="preserve">gh </w:t>
      </w:r>
      <w:r w:rsidR="00896B9F" w:rsidRPr="007D7BCB">
        <w:rPr>
          <w:b/>
          <w:color w:val="000000"/>
          <w:sz w:val="21"/>
          <w:szCs w:val="21"/>
          <w:lang w:eastAsia="ja-JP"/>
        </w:rPr>
        <w:t>modulat</w:t>
      </w:r>
      <w:r w:rsidR="00293924" w:rsidRPr="007D7BCB">
        <w:rPr>
          <w:b/>
          <w:color w:val="000000"/>
          <w:sz w:val="21"/>
          <w:szCs w:val="21"/>
          <w:lang w:eastAsia="ja-JP"/>
        </w:rPr>
        <w:t>ing</w:t>
      </w:r>
      <w:r w:rsidR="00896B9F" w:rsidRPr="007D7BCB">
        <w:rPr>
          <w:b/>
          <w:color w:val="000000"/>
          <w:sz w:val="21"/>
          <w:szCs w:val="21"/>
          <w:lang w:eastAsia="ja-JP"/>
        </w:rPr>
        <w:t xml:space="preserve"> gut microbiota</w:t>
      </w:r>
      <w:r w:rsidR="00C4066F" w:rsidRPr="007D7BCB">
        <w:rPr>
          <w:b/>
          <w:color w:val="000000"/>
          <w:sz w:val="21"/>
          <w:szCs w:val="21"/>
          <w:lang w:eastAsia="ja-JP"/>
        </w:rPr>
        <w:t>.</w:t>
      </w:r>
    </w:p>
    <w:p w14:paraId="0048E693" w14:textId="18678207" w:rsidR="00316263" w:rsidRPr="00810EF4" w:rsidRDefault="00810EF4" w:rsidP="005D6D5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/>
        <w:jc w:val="both"/>
        <w:rPr>
          <w:bCs/>
          <w:color w:val="000000"/>
          <w:sz w:val="21"/>
          <w:szCs w:val="21"/>
          <w:lang w:eastAsia="ja-JP"/>
        </w:rPr>
      </w:pPr>
      <w:r w:rsidRPr="00810EF4">
        <w:rPr>
          <w:bCs/>
          <w:color w:val="000000"/>
          <w:sz w:val="21"/>
          <w:szCs w:val="21"/>
          <w:lang w:eastAsia="ja-JP"/>
        </w:rPr>
        <w:t>The mechanism by which dietary PUFAs</w:t>
      </w:r>
      <w:r>
        <w:rPr>
          <w:bCs/>
          <w:color w:val="000000"/>
          <w:sz w:val="21"/>
          <w:szCs w:val="21"/>
          <w:lang w:eastAsia="ja-JP"/>
        </w:rPr>
        <w:t>-rich Fish oil contributes to</w:t>
      </w:r>
      <w:r w:rsidRPr="00810EF4">
        <w:rPr>
          <w:bCs/>
          <w:color w:val="000000"/>
          <w:sz w:val="21"/>
          <w:szCs w:val="21"/>
          <w:lang w:eastAsia="ja-JP"/>
        </w:rPr>
        <w:t xml:space="preserve"> host resistance to obesity</w:t>
      </w:r>
    </w:p>
    <w:p w14:paraId="187D65E0" w14:textId="4E67865B" w:rsidR="001017D7" w:rsidRDefault="001017D7">
      <w:pPr>
        <w:spacing w:after="0"/>
        <w:rPr>
          <w:b/>
          <w:color w:val="000000"/>
          <w:sz w:val="21"/>
          <w:szCs w:val="21"/>
          <w:lang w:eastAsia="ja-JP"/>
        </w:rPr>
      </w:pPr>
      <w:r>
        <w:rPr>
          <w:b/>
          <w:color w:val="000000"/>
          <w:sz w:val="21"/>
          <w:szCs w:val="21"/>
          <w:lang w:eastAsia="ja-JP"/>
        </w:rPr>
        <w:br w:type="page"/>
      </w:r>
    </w:p>
    <w:p w14:paraId="4CC683BC" w14:textId="5A917E37" w:rsidR="0073226B" w:rsidRDefault="0073226B" w:rsidP="00A91A66">
      <w:pPr>
        <w:spacing w:after="0"/>
        <w:rPr>
          <w:b/>
          <w:sz w:val="21"/>
          <w:szCs w:val="21"/>
          <w:lang w:eastAsia="ja-JP"/>
        </w:rPr>
      </w:pPr>
      <w:r w:rsidRPr="002050BD">
        <w:rPr>
          <w:b/>
          <w:sz w:val="21"/>
          <w:szCs w:val="21"/>
          <w:lang w:eastAsia="ja-JP"/>
        </w:rPr>
        <w:lastRenderedPageBreak/>
        <w:t xml:space="preserve">Supplementary </w:t>
      </w:r>
      <w:r>
        <w:rPr>
          <w:b/>
          <w:sz w:val="21"/>
          <w:szCs w:val="21"/>
          <w:lang w:eastAsia="ja-JP"/>
        </w:rPr>
        <w:t>Table</w:t>
      </w:r>
      <w:r w:rsidRPr="002050BD">
        <w:rPr>
          <w:b/>
          <w:sz w:val="21"/>
          <w:szCs w:val="21"/>
          <w:lang w:eastAsia="ja-JP"/>
        </w:rPr>
        <w:t xml:space="preserve"> </w:t>
      </w:r>
      <w:r>
        <w:rPr>
          <w:b/>
          <w:sz w:val="21"/>
          <w:szCs w:val="21"/>
          <w:lang w:eastAsia="ja-JP"/>
        </w:rPr>
        <w:t>1</w:t>
      </w:r>
      <w:r w:rsidR="00AA35C5">
        <w:rPr>
          <w:b/>
          <w:sz w:val="21"/>
          <w:szCs w:val="21"/>
          <w:lang w:eastAsia="ja-JP"/>
        </w:rPr>
        <w:t>.</w:t>
      </w:r>
      <w:r>
        <w:rPr>
          <w:rFonts w:hint="eastAsia"/>
          <w:b/>
          <w:sz w:val="21"/>
          <w:szCs w:val="21"/>
          <w:lang w:eastAsia="ja-JP"/>
        </w:rPr>
        <w:t xml:space="preserve"> </w:t>
      </w:r>
      <w:r w:rsidR="001017D7">
        <w:rPr>
          <w:rFonts w:hint="eastAsia"/>
          <w:b/>
          <w:sz w:val="21"/>
          <w:szCs w:val="21"/>
          <w:lang w:eastAsia="ja-JP"/>
        </w:rPr>
        <w:t>Diet compositions.</w:t>
      </w:r>
    </w:p>
    <w:p w14:paraId="2A7ED2FD" w14:textId="64991CB9" w:rsidR="00BD3573" w:rsidRPr="00326EB8" w:rsidRDefault="001017D7" w:rsidP="00326EB8">
      <w:pPr>
        <w:spacing w:line="360" w:lineRule="auto"/>
        <w:jc w:val="both"/>
        <w:rPr>
          <w:sz w:val="21"/>
          <w:szCs w:val="21"/>
        </w:rPr>
      </w:pPr>
      <w:r w:rsidRPr="001017D7">
        <w:rPr>
          <w:noProof/>
        </w:rPr>
        <w:drawing>
          <wp:inline distT="0" distB="0" distL="0" distR="0" wp14:anchorId="31657B2F" wp14:editId="6EA89B42">
            <wp:extent cx="5278120" cy="5871845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587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3573" w:rsidRPr="00326EB8" w:rsidSect="005D6D5F"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82A4" w14:textId="77777777" w:rsidR="002B4557" w:rsidRDefault="002B4557" w:rsidP="00F72B27">
      <w:pPr>
        <w:spacing w:after="0"/>
      </w:pPr>
      <w:r>
        <w:separator/>
      </w:r>
    </w:p>
  </w:endnote>
  <w:endnote w:type="continuationSeparator" w:id="0">
    <w:p w14:paraId="2B931FED" w14:textId="77777777" w:rsidR="002B4557" w:rsidRDefault="002B4557" w:rsidP="00F72B2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Ｐゴシック">
    <w:altName w:val="ＭＳ 明朝"/>
    <w:panose1 w:val="00000000000000000000"/>
    <w:charset w:val="80"/>
    <w:family w:val="roman"/>
    <w:notTrueType/>
    <w:pitch w:val="default"/>
    <w:sig w:usb0="00000000" w:usb1="00000000" w:usb2="00000000" w:usb3="00000000" w:csb0="00020002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810F4" w14:textId="77777777" w:rsidR="002B4557" w:rsidRDefault="002B4557" w:rsidP="00F72B27">
      <w:pPr>
        <w:spacing w:after="0"/>
      </w:pPr>
      <w:r>
        <w:separator/>
      </w:r>
    </w:p>
  </w:footnote>
  <w:footnote w:type="continuationSeparator" w:id="0">
    <w:p w14:paraId="5448388C" w14:textId="77777777" w:rsidR="002B4557" w:rsidRDefault="002B4557" w:rsidP="00F72B2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F31"/>
    <w:rsid w:val="0000052E"/>
    <w:rsid w:val="0002576E"/>
    <w:rsid w:val="00090198"/>
    <w:rsid w:val="000A0D71"/>
    <w:rsid w:val="000A2DB1"/>
    <w:rsid w:val="000C175B"/>
    <w:rsid w:val="001017D7"/>
    <w:rsid w:val="001448AC"/>
    <w:rsid w:val="00153845"/>
    <w:rsid w:val="001A27A6"/>
    <w:rsid w:val="001D6A34"/>
    <w:rsid w:val="002127D9"/>
    <w:rsid w:val="00214DB4"/>
    <w:rsid w:val="00230762"/>
    <w:rsid w:val="00233D07"/>
    <w:rsid w:val="00264CF6"/>
    <w:rsid w:val="00293924"/>
    <w:rsid w:val="002B4557"/>
    <w:rsid w:val="002F5EDF"/>
    <w:rsid w:val="00314BDE"/>
    <w:rsid w:val="00316263"/>
    <w:rsid w:val="00326EB8"/>
    <w:rsid w:val="0033206B"/>
    <w:rsid w:val="003505D5"/>
    <w:rsid w:val="003721C6"/>
    <w:rsid w:val="00393581"/>
    <w:rsid w:val="003B025F"/>
    <w:rsid w:val="003D60DD"/>
    <w:rsid w:val="003F7F19"/>
    <w:rsid w:val="00410278"/>
    <w:rsid w:val="00412D4F"/>
    <w:rsid w:val="00423305"/>
    <w:rsid w:val="00435D40"/>
    <w:rsid w:val="00444425"/>
    <w:rsid w:val="00455151"/>
    <w:rsid w:val="004654D7"/>
    <w:rsid w:val="004658E5"/>
    <w:rsid w:val="00467DFD"/>
    <w:rsid w:val="004C5BE5"/>
    <w:rsid w:val="004D3BFB"/>
    <w:rsid w:val="00504060"/>
    <w:rsid w:val="00547D3B"/>
    <w:rsid w:val="00567660"/>
    <w:rsid w:val="005D1356"/>
    <w:rsid w:val="005D6D5F"/>
    <w:rsid w:val="005E793F"/>
    <w:rsid w:val="005F6711"/>
    <w:rsid w:val="00634954"/>
    <w:rsid w:val="006448FD"/>
    <w:rsid w:val="0064529A"/>
    <w:rsid w:val="006601EA"/>
    <w:rsid w:val="00661D36"/>
    <w:rsid w:val="006828C3"/>
    <w:rsid w:val="006926E1"/>
    <w:rsid w:val="006951ED"/>
    <w:rsid w:val="006A75E6"/>
    <w:rsid w:val="006E3FDB"/>
    <w:rsid w:val="006E5A24"/>
    <w:rsid w:val="00702389"/>
    <w:rsid w:val="0073226B"/>
    <w:rsid w:val="00745DA6"/>
    <w:rsid w:val="007C6F31"/>
    <w:rsid w:val="007D466B"/>
    <w:rsid w:val="007D7A4D"/>
    <w:rsid w:val="007D7BCB"/>
    <w:rsid w:val="00810EF4"/>
    <w:rsid w:val="008121F0"/>
    <w:rsid w:val="0085739C"/>
    <w:rsid w:val="0087046F"/>
    <w:rsid w:val="00881599"/>
    <w:rsid w:val="00895BE3"/>
    <w:rsid w:val="00896B9F"/>
    <w:rsid w:val="009138BB"/>
    <w:rsid w:val="00920677"/>
    <w:rsid w:val="00924010"/>
    <w:rsid w:val="009400C9"/>
    <w:rsid w:val="009452C3"/>
    <w:rsid w:val="00971065"/>
    <w:rsid w:val="00981926"/>
    <w:rsid w:val="009D614A"/>
    <w:rsid w:val="00A01A08"/>
    <w:rsid w:val="00A05231"/>
    <w:rsid w:val="00A47263"/>
    <w:rsid w:val="00A50AE7"/>
    <w:rsid w:val="00A5766A"/>
    <w:rsid w:val="00A67072"/>
    <w:rsid w:val="00A86017"/>
    <w:rsid w:val="00A86C0E"/>
    <w:rsid w:val="00A91A66"/>
    <w:rsid w:val="00AA35C5"/>
    <w:rsid w:val="00AE100F"/>
    <w:rsid w:val="00B30B09"/>
    <w:rsid w:val="00B60ED0"/>
    <w:rsid w:val="00B62D01"/>
    <w:rsid w:val="00B875B5"/>
    <w:rsid w:val="00BD3573"/>
    <w:rsid w:val="00BF2627"/>
    <w:rsid w:val="00C4066F"/>
    <w:rsid w:val="00C67779"/>
    <w:rsid w:val="00CA01BB"/>
    <w:rsid w:val="00CB581B"/>
    <w:rsid w:val="00D1128F"/>
    <w:rsid w:val="00D11900"/>
    <w:rsid w:val="00D22DDC"/>
    <w:rsid w:val="00D64952"/>
    <w:rsid w:val="00D94228"/>
    <w:rsid w:val="00DA6E1C"/>
    <w:rsid w:val="00DF4386"/>
    <w:rsid w:val="00E138AD"/>
    <w:rsid w:val="00E31A42"/>
    <w:rsid w:val="00E31D33"/>
    <w:rsid w:val="00E54568"/>
    <w:rsid w:val="00E636D9"/>
    <w:rsid w:val="00E71B38"/>
    <w:rsid w:val="00E76ACB"/>
    <w:rsid w:val="00EA08A2"/>
    <w:rsid w:val="00ED4A6C"/>
    <w:rsid w:val="00EE2B40"/>
    <w:rsid w:val="00EE51FC"/>
    <w:rsid w:val="00F428FB"/>
    <w:rsid w:val="00F45683"/>
    <w:rsid w:val="00F62736"/>
    <w:rsid w:val="00F72B27"/>
    <w:rsid w:val="00F76ADC"/>
    <w:rsid w:val="00FF24FE"/>
    <w:rsid w:val="00FF5C89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EE2502"/>
  <w15:chartTrackingRefBased/>
  <w15:docId w15:val="{7D36E7F7-3881-40AC-B35A-14C51B52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F31"/>
    <w:pPr>
      <w:spacing w:after="200"/>
    </w:pPr>
    <w:rPr>
      <w:rFonts w:ascii="Times New Roman" w:eastAsia="游明朝" w:hAnsi="Times New Roman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F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2B2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72B27"/>
    <w:rPr>
      <w:rFonts w:ascii="Times New Roman" w:eastAsia="游明朝" w:hAnsi="Times New Roman" w:cs="Times New Roman"/>
      <w:kern w:val="0"/>
      <w:sz w:val="24"/>
      <w:lang w:eastAsia="en-US"/>
    </w:rPr>
  </w:style>
  <w:style w:type="paragraph" w:styleId="a6">
    <w:name w:val="footer"/>
    <w:basedOn w:val="a"/>
    <w:link w:val="a7"/>
    <w:uiPriority w:val="99"/>
    <w:unhideWhenUsed/>
    <w:rsid w:val="00F72B2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72B27"/>
    <w:rPr>
      <w:rFonts w:ascii="Times New Roman" w:eastAsia="游明朝" w:hAnsi="Times New Roman" w:cs="Times New Roman"/>
      <w:kern w:val="0"/>
      <w:sz w:val="24"/>
      <w:lang w:eastAsia="en-US"/>
    </w:rPr>
  </w:style>
  <w:style w:type="paragraph" w:styleId="a8">
    <w:name w:val="Revision"/>
    <w:hidden/>
    <w:uiPriority w:val="99"/>
    <w:semiHidden/>
    <w:rsid w:val="00435D40"/>
    <w:rPr>
      <w:rFonts w:ascii="Times New Roman" w:eastAsia="游明朝" w:hAnsi="Times New Roman" w:cs="Times New Roman"/>
      <w:kern w:val="0"/>
      <w:sz w:val="24"/>
      <w:lang w:eastAsia="en-US"/>
    </w:rPr>
  </w:style>
  <w:style w:type="paragraph" w:styleId="a9">
    <w:name w:val="annotation text"/>
    <w:basedOn w:val="a"/>
    <w:link w:val="aa"/>
    <w:unhideWhenUsed/>
    <w:rsid w:val="00423305"/>
    <w:pPr>
      <w:spacing w:after="0"/>
    </w:pPr>
    <w:rPr>
      <w:rFonts w:eastAsia="Times New Roman"/>
      <w:sz w:val="20"/>
      <w:szCs w:val="20"/>
    </w:rPr>
  </w:style>
  <w:style w:type="character" w:customStyle="1" w:styleId="aa">
    <w:name w:val="コメント文字列 (文字)"/>
    <w:basedOn w:val="a0"/>
    <w:link w:val="a9"/>
    <w:rsid w:val="00423305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character" w:styleId="ab">
    <w:name w:val="Hyperlink"/>
    <w:unhideWhenUsed/>
    <w:rsid w:val="00423305"/>
    <w:rPr>
      <w:color w:val="0000FF"/>
      <w:u w:val="single"/>
    </w:rPr>
  </w:style>
  <w:style w:type="paragraph" w:customStyle="1" w:styleId="SMSubheading">
    <w:name w:val="SM Subheading"/>
    <w:basedOn w:val="a"/>
    <w:qFormat/>
    <w:rsid w:val="00423305"/>
    <w:pPr>
      <w:spacing w:after="0"/>
    </w:pPr>
    <w:rPr>
      <w:rFonts w:eastAsia="ＭＳ 明朝"/>
      <w:szCs w:val="20"/>
      <w:u w:val="word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8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5062A-67C4-4305-B9AD-23800C469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0610haneko@gmail.com</dc:creator>
  <cp:keywords/>
  <dc:description/>
  <cp:lastModifiedBy>MIYAMOTO JUNKI</cp:lastModifiedBy>
  <cp:revision>2</cp:revision>
  <dcterms:created xsi:type="dcterms:W3CDTF">2023-03-05T23:55:00Z</dcterms:created>
  <dcterms:modified xsi:type="dcterms:W3CDTF">2023-03-05T23:55:00Z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3490b6d374ab1fc0e4d484cfd8c043bc717764b6950be2f65f3041044187908f</vt:lpwstr>
  </property>
</Properties>
</file>