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843A" w14:textId="77777777" w:rsidR="00097B57" w:rsidRPr="008539AD" w:rsidRDefault="006E7208">
      <w:pPr>
        <w:rPr>
          <w:b/>
          <w:sz w:val="32"/>
          <w:szCs w:val="32"/>
          <w:lang w:val="en-GB"/>
        </w:rPr>
      </w:pPr>
      <w:r w:rsidRPr="008539AD">
        <w:rPr>
          <w:b/>
          <w:sz w:val="32"/>
          <w:szCs w:val="32"/>
          <w:lang w:val="en-GB"/>
        </w:rPr>
        <w:t>Supplementary Information</w:t>
      </w:r>
    </w:p>
    <w:p w14:paraId="6162686E" w14:textId="77777777" w:rsidR="005B070B" w:rsidRPr="005B070B" w:rsidRDefault="005B070B" w:rsidP="005B070B">
      <w:pPr>
        <w:jc w:val="left"/>
        <w:rPr>
          <w:rFonts w:ascii="Calibri" w:eastAsia="Calibri" w:hAnsi="Calibri" w:cs="Calibri"/>
          <w:b/>
          <w:sz w:val="32"/>
          <w:szCs w:val="32"/>
          <w:lang w:val="en-GB" w:eastAsia="en-GB"/>
        </w:rPr>
      </w:pPr>
      <w:r w:rsidRPr="005B070B">
        <w:rPr>
          <w:rFonts w:ascii="Calibri" w:eastAsia="Calibri" w:hAnsi="Calibri" w:cs="Calibri"/>
          <w:b/>
          <w:sz w:val="32"/>
          <w:szCs w:val="32"/>
          <w:lang w:val="en-GB" w:eastAsia="en-GB"/>
        </w:rPr>
        <w:t>Discovery of two new isoforms of the human DUT gene</w:t>
      </w:r>
    </w:p>
    <w:p w14:paraId="174D291E" w14:textId="77777777" w:rsidR="005B070B" w:rsidRPr="005B070B" w:rsidRDefault="005B070B" w:rsidP="005B070B">
      <w:pPr>
        <w:jc w:val="left"/>
        <w:rPr>
          <w:rFonts w:ascii="Calibri" w:eastAsia="Calibri" w:hAnsi="Calibri" w:cs="Calibri"/>
          <w:sz w:val="24"/>
          <w:szCs w:val="24"/>
          <w:lang w:val="en-GB" w:eastAsia="en-GB"/>
        </w:rPr>
      </w:pPr>
      <w:r w:rsidRPr="005B070B">
        <w:rPr>
          <w:rFonts w:ascii="Calibri" w:eastAsia="Calibri" w:hAnsi="Calibri" w:cs="Calibri"/>
          <w:sz w:val="24"/>
          <w:szCs w:val="24"/>
          <w:lang w:val="en-GB" w:eastAsia="en-GB"/>
        </w:rPr>
        <w:t>Gergely Attila Rácz</w:t>
      </w:r>
      <w:r w:rsidRPr="005B070B">
        <w:rPr>
          <w:rFonts w:ascii="Calibri" w:eastAsia="Calibri" w:hAnsi="Calibri" w:cs="Calibri"/>
          <w:sz w:val="24"/>
          <w:szCs w:val="24"/>
          <w:vertAlign w:val="superscript"/>
          <w:lang w:val="en-GB" w:eastAsia="en-GB"/>
        </w:rPr>
        <w:t>1,2*</w:t>
      </w:r>
      <w:r w:rsidRPr="005B070B">
        <w:rPr>
          <w:rFonts w:ascii="Calibri" w:eastAsia="Calibri" w:hAnsi="Calibri" w:cs="Calibri"/>
          <w:sz w:val="24"/>
          <w:szCs w:val="24"/>
          <w:lang w:val="en-GB" w:eastAsia="en-GB"/>
        </w:rPr>
        <w:t>, Nikolett Nagy</w:t>
      </w:r>
      <w:r w:rsidRPr="005B070B">
        <w:rPr>
          <w:rFonts w:ascii="Calibri" w:eastAsia="Calibri" w:hAnsi="Calibri" w:cs="Calibri"/>
          <w:sz w:val="24"/>
          <w:szCs w:val="24"/>
          <w:vertAlign w:val="superscript"/>
          <w:lang w:val="en-GB" w:eastAsia="en-GB"/>
        </w:rPr>
        <w:t>2,3</w:t>
      </w:r>
      <w:r w:rsidRPr="005B070B">
        <w:rPr>
          <w:rFonts w:ascii="Calibri" w:eastAsia="Calibri" w:hAnsi="Calibri" w:cs="Calibri"/>
          <w:sz w:val="24"/>
          <w:szCs w:val="24"/>
          <w:lang w:val="en-GB" w:eastAsia="en-GB"/>
        </w:rPr>
        <w:t>, György Várady</w:t>
      </w:r>
      <w:r w:rsidRPr="005B070B">
        <w:rPr>
          <w:rFonts w:ascii="Calibri" w:eastAsia="Calibri" w:hAnsi="Calibri" w:cs="Calibri"/>
          <w:sz w:val="24"/>
          <w:szCs w:val="24"/>
          <w:vertAlign w:val="superscript"/>
          <w:lang w:val="en-GB" w:eastAsia="en-GB"/>
        </w:rPr>
        <w:t>2</w:t>
      </w:r>
      <w:r w:rsidRPr="005B070B">
        <w:rPr>
          <w:rFonts w:ascii="Calibri" w:eastAsia="Calibri" w:hAnsi="Calibri" w:cs="Calibri"/>
          <w:sz w:val="24"/>
          <w:szCs w:val="24"/>
          <w:lang w:val="en-GB" w:eastAsia="en-GB"/>
        </w:rPr>
        <w:t>, József Tóvári</w:t>
      </w:r>
      <w:r w:rsidRPr="005B070B">
        <w:rPr>
          <w:rFonts w:ascii="Calibri" w:eastAsia="Calibri" w:hAnsi="Calibri" w:cs="Calibri"/>
          <w:sz w:val="24"/>
          <w:szCs w:val="24"/>
          <w:vertAlign w:val="superscript"/>
          <w:lang w:val="en-GB" w:eastAsia="en-GB"/>
        </w:rPr>
        <w:t>4</w:t>
      </w:r>
      <w:r w:rsidRPr="005B070B">
        <w:rPr>
          <w:rFonts w:ascii="Calibri" w:eastAsia="Calibri" w:hAnsi="Calibri" w:cs="Calibri"/>
          <w:sz w:val="24"/>
          <w:szCs w:val="24"/>
          <w:lang w:val="en-GB" w:eastAsia="en-GB"/>
        </w:rPr>
        <w:t>, Ágota Apáti</w:t>
      </w:r>
      <w:r w:rsidRPr="005B070B">
        <w:rPr>
          <w:rFonts w:ascii="Calibri" w:eastAsia="Calibri" w:hAnsi="Calibri" w:cs="Calibri"/>
          <w:sz w:val="24"/>
          <w:szCs w:val="24"/>
          <w:vertAlign w:val="superscript"/>
          <w:lang w:val="en-GB" w:eastAsia="en-GB"/>
        </w:rPr>
        <w:t>2</w:t>
      </w:r>
      <w:r w:rsidRPr="005B070B">
        <w:rPr>
          <w:rFonts w:ascii="Calibri" w:eastAsia="Calibri" w:hAnsi="Calibri" w:cs="Calibri"/>
          <w:sz w:val="24"/>
          <w:szCs w:val="24"/>
          <w:lang w:val="en-GB" w:eastAsia="en-GB"/>
        </w:rPr>
        <w:t>, Beáta G. Vértessy</w:t>
      </w:r>
      <w:r w:rsidRPr="005B070B">
        <w:rPr>
          <w:rFonts w:ascii="Calibri" w:eastAsia="Calibri" w:hAnsi="Calibri" w:cs="Calibri"/>
          <w:sz w:val="24"/>
          <w:szCs w:val="24"/>
          <w:vertAlign w:val="superscript"/>
          <w:lang w:val="en-GB" w:eastAsia="en-GB"/>
        </w:rPr>
        <w:t>1,2*</w:t>
      </w:r>
    </w:p>
    <w:p w14:paraId="062F1F9F" w14:textId="77777777" w:rsidR="005B070B" w:rsidRPr="005B070B" w:rsidRDefault="005B070B" w:rsidP="005B070B">
      <w:pPr>
        <w:spacing w:after="0"/>
        <w:jc w:val="left"/>
        <w:rPr>
          <w:rFonts w:ascii="Calibri" w:eastAsia="Calibri" w:hAnsi="Calibri" w:cs="Calibri"/>
          <w:lang w:val="en-GB" w:eastAsia="en-GB"/>
        </w:rPr>
      </w:pPr>
      <w:r w:rsidRPr="005B070B">
        <w:rPr>
          <w:rFonts w:ascii="Calibri" w:eastAsia="Calibri" w:hAnsi="Calibri" w:cs="Calibri"/>
          <w:lang w:val="en-GB" w:eastAsia="en-GB"/>
        </w:rPr>
        <w:t>Affiliations</w:t>
      </w:r>
    </w:p>
    <w:p w14:paraId="58DCC152" w14:textId="446C54D2" w:rsidR="005B070B" w:rsidRPr="005B070B" w:rsidRDefault="005B070B" w:rsidP="005B070B">
      <w:pPr>
        <w:spacing w:after="0" w:line="240" w:lineRule="auto"/>
        <w:jc w:val="left"/>
        <w:rPr>
          <w:rFonts w:ascii="Calibri" w:eastAsia="Calibri" w:hAnsi="Calibri" w:cs="Calibri"/>
          <w:lang w:val="en-GB" w:eastAsia="en-GB"/>
        </w:rPr>
      </w:pPr>
      <w:r w:rsidRPr="005B070B">
        <w:rPr>
          <w:rFonts w:ascii="Calibri" w:eastAsia="Calibri" w:hAnsi="Calibri" w:cs="Calibri"/>
          <w:vertAlign w:val="superscript"/>
          <w:lang w:val="en-GB" w:eastAsia="en-GB"/>
        </w:rPr>
        <w:t>1</w:t>
      </w:r>
      <w:r w:rsidRPr="005B070B">
        <w:rPr>
          <w:rFonts w:ascii="Calibri" w:eastAsia="Calibri" w:hAnsi="Calibri" w:cs="Calibri"/>
          <w:lang w:val="en-GB" w:eastAsia="en-GB"/>
        </w:rPr>
        <w:t>Department of Applied Biotechnology and Food Sciences, Faculty of Chemical Technology and Biotechnology, Budapest University of Technology and Economics, Műegyetem rkp. 3., H-1111 Budapest, Hungary</w:t>
      </w:r>
    </w:p>
    <w:p w14:paraId="27F14739" w14:textId="0AFEC845" w:rsidR="005B070B" w:rsidRPr="005B070B" w:rsidRDefault="005B070B" w:rsidP="005B070B">
      <w:pPr>
        <w:spacing w:after="0" w:line="240" w:lineRule="auto"/>
        <w:jc w:val="left"/>
        <w:rPr>
          <w:rFonts w:ascii="Calibri" w:eastAsia="Calibri" w:hAnsi="Calibri" w:cs="Calibri"/>
          <w:lang w:val="en-GB" w:eastAsia="en-GB"/>
        </w:rPr>
      </w:pPr>
      <w:r w:rsidRPr="005B070B">
        <w:rPr>
          <w:rFonts w:ascii="Calibri" w:eastAsia="Calibri" w:hAnsi="Calibri" w:cs="Calibri"/>
          <w:vertAlign w:val="superscript"/>
          <w:lang w:val="en-GB" w:eastAsia="en-GB"/>
        </w:rPr>
        <w:t>2</w:t>
      </w:r>
      <w:r w:rsidRPr="005B070B">
        <w:rPr>
          <w:rFonts w:ascii="Calibri" w:eastAsia="Calibri" w:hAnsi="Calibri" w:cs="Calibri"/>
          <w:lang w:val="en-GB" w:eastAsia="en-GB"/>
        </w:rPr>
        <w:t>Institute of Enzymology, Research Centre for Natural Sciences, Eötvös Loránd Research Network, Budapest, Hungary</w:t>
      </w:r>
    </w:p>
    <w:p w14:paraId="6E4626C7" w14:textId="77777777" w:rsidR="005B070B" w:rsidRPr="005B070B" w:rsidRDefault="005B070B" w:rsidP="005B070B">
      <w:pPr>
        <w:spacing w:after="0" w:line="240" w:lineRule="auto"/>
        <w:jc w:val="left"/>
        <w:rPr>
          <w:rFonts w:ascii="Calibri" w:eastAsia="Calibri" w:hAnsi="Calibri" w:cs="Calibri"/>
          <w:lang w:val="en-GB" w:eastAsia="en-GB"/>
        </w:rPr>
      </w:pPr>
      <w:r w:rsidRPr="005B070B">
        <w:rPr>
          <w:rFonts w:ascii="Calibri" w:eastAsia="Calibri" w:hAnsi="Calibri" w:cs="Calibri"/>
          <w:vertAlign w:val="superscript"/>
          <w:lang w:val="en-GB" w:eastAsia="en-GB"/>
        </w:rPr>
        <w:t>3</w:t>
      </w:r>
      <w:r w:rsidRPr="005B070B">
        <w:rPr>
          <w:rFonts w:ascii="Calibri" w:eastAsia="Calibri" w:hAnsi="Calibri" w:cs="Calibri"/>
          <w:lang w:val="en-GB" w:eastAsia="en-GB"/>
        </w:rPr>
        <w:t>Doctoral School of Biology, Institute of Biology, ELTE Eötvös Loránd University, 1117 Budapest Pázmány Péter sétány 1/C, Budapest, Hungary</w:t>
      </w:r>
    </w:p>
    <w:p w14:paraId="144A8EAA" w14:textId="2207D161" w:rsidR="005B070B" w:rsidRPr="005B070B" w:rsidRDefault="005B070B" w:rsidP="005B070B">
      <w:pPr>
        <w:spacing w:after="0" w:line="240" w:lineRule="auto"/>
        <w:jc w:val="left"/>
        <w:rPr>
          <w:rFonts w:ascii="Calibri" w:eastAsia="Calibri" w:hAnsi="Calibri" w:cs="Calibri"/>
          <w:lang w:val="en-GB" w:eastAsia="en-GB"/>
        </w:rPr>
      </w:pPr>
      <w:r w:rsidRPr="005B070B">
        <w:rPr>
          <w:rFonts w:ascii="Calibri" w:eastAsia="Calibri" w:hAnsi="Calibri" w:cs="Calibri"/>
          <w:vertAlign w:val="superscript"/>
          <w:lang w:val="en-GB" w:eastAsia="en-GB"/>
        </w:rPr>
        <w:t>4</w:t>
      </w:r>
      <w:r w:rsidRPr="005B070B">
        <w:rPr>
          <w:rFonts w:ascii="Calibri" w:eastAsia="Calibri" w:hAnsi="Calibri" w:cs="Calibri"/>
          <w:lang w:val="en-GB" w:eastAsia="en-GB"/>
        </w:rPr>
        <w:t xml:space="preserve">Department of Experimental Pharmacology, National Institute of Oncology, </w:t>
      </w:r>
      <w:proofErr w:type="spellStart"/>
      <w:r w:rsidR="00637D0B" w:rsidRPr="00637D0B">
        <w:rPr>
          <w:rFonts w:ascii="Calibri" w:eastAsia="Calibri" w:hAnsi="Calibri" w:cs="Calibri"/>
          <w:lang w:val="en-GB" w:eastAsia="en-GB"/>
        </w:rPr>
        <w:t>Ráth</w:t>
      </w:r>
      <w:proofErr w:type="spellEnd"/>
      <w:r w:rsidR="00637D0B" w:rsidRPr="00637D0B">
        <w:rPr>
          <w:rFonts w:ascii="Calibri" w:eastAsia="Calibri" w:hAnsi="Calibri" w:cs="Calibri"/>
          <w:lang w:val="en-GB" w:eastAsia="en-GB"/>
        </w:rPr>
        <w:t xml:space="preserve"> </w:t>
      </w:r>
      <w:proofErr w:type="spellStart"/>
      <w:r w:rsidR="00637D0B" w:rsidRPr="00637D0B">
        <w:rPr>
          <w:rFonts w:ascii="Calibri" w:eastAsia="Calibri" w:hAnsi="Calibri" w:cs="Calibri"/>
          <w:lang w:val="en-GB" w:eastAsia="en-GB"/>
        </w:rPr>
        <w:t>Gy</w:t>
      </w:r>
      <w:proofErr w:type="spellEnd"/>
      <w:r w:rsidR="00637D0B" w:rsidRPr="00637D0B">
        <w:rPr>
          <w:rFonts w:ascii="Calibri" w:eastAsia="Calibri" w:hAnsi="Calibri" w:cs="Calibri"/>
          <w:lang w:val="en-GB" w:eastAsia="en-GB"/>
        </w:rPr>
        <w:t xml:space="preserve">. u. 7-9, H-1122, </w:t>
      </w:r>
      <w:r w:rsidRPr="005B070B">
        <w:rPr>
          <w:rFonts w:ascii="Calibri" w:eastAsia="Calibri" w:hAnsi="Calibri" w:cs="Calibri"/>
          <w:lang w:val="en-GB" w:eastAsia="en-GB"/>
        </w:rPr>
        <w:t>Budapest, Hungary</w:t>
      </w:r>
    </w:p>
    <w:p w14:paraId="0B4FD8AB" w14:textId="77777777" w:rsidR="005B070B" w:rsidRPr="005B070B" w:rsidRDefault="005B070B" w:rsidP="005B070B">
      <w:pPr>
        <w:spacing w:after="0" w:line="240" w:lineRule="auto"/>
        <w:jc w:val="left"/>
        <w:rPr>
          <w:rFonts w:ascii="Calibri" w:eastAsia="Calibri" w:hAnsi="Calibri" w:cs="Calibri"/>
          <w:lang w:val="en-GB" w:eastAsia="en-GB"/>
        </w:rPr>
      </w:pPr>
      <w:r w:rsidRPr="005B070B">
        <w:rPr>
          <w:rFonts w:ascii="Calibri" w:eastAsia="Calibri" w:hAnsi="Calibri" w:cs="Calibri"/>
          <w:lang w:val="en-GB" w:eastAsia="en-GB"/>
        </w:rPr>
        <w:t>*Corresponding authors</w:t>
      </w:r>
    </w:p>
    <w:p w14:paraId="1137C17C" w14:textId="77777777" w:rsidR="005B070B" w:rsidRPr="005B070B" w:rsidRDefault="005B070B" w:rsidP="005B070B">
      <w:pPr>
        <w:spacing w:after="0" w:line="240" w:lineRule="auto"/>
        <w:jc w:val="left"/>
        <w:rPr>
          <w:rFonts w:ascii="Calibri" w:eastAsia="Calibri" w:hAnsi="Calibri" w:cs="Calibri"/>
          <w:lang w:val="en-GB" w:eastAsia="en-GB"/>
        </w:rPr>
      </w:pPr>
    </w:p>
    <w:p w14:paraId="23066FB7" w14:textId="77777777" w:rsidR="005B070B" w:rsidRPr="005B070B" w:rsidRDefault="005B070B" w:rsidP="005B070B">
      <w:pPr>
        <w:spacing w:after="0" w:line="240" w:lineRule="auto"/>
        <w:jc w:val="left"/>
        <w:rPr>
          <w:rFonts w:ascii="Calibri" w:eastAsia="Calibri" w:hAnsi="Calibri" w:cs="Calibri"/>
          <w:lang w:val="en-GB" w:eastAsia="en-GB"/>
        </w:rPr>
      </w:pPr>
      <w:r w:rsidRPr="005B070B">
        <w:rPr>
          <w:rFonts w:ascii="Calibri" w:eastAsia="Calibri" w:hAnsi="Calibri" w:cs="Calibri"/>
          <w:lang w:val="en-GB" w:eastAsia="en-GB"/>
        </w:rPr>
        <w:t>Correspondence and requests for materials should be addressed to Beáta G. Vértessy (email: vertessy@kutatok.org). Correspondence may also be addressed to Gergely Attila Rácz (racz.gergely@ttk.hu).</w:t>
      </w:r>
    </w:p>
    <w:p w14:paraId="48F885C3" w14:textId="77777777" w:rsidR="005B070B" w:rsidRPr="008539AD" w:rsidRDefault="005B070B">
      <w:pPr>
        <w:jc w:val="left"/>
        <w:rPr>
          <w:rFonts w:cs="Times New Roman"/>
          <w:b/>
          <w:sz w:val="32"/>
          <w:szCs w:val="36"/>
          <w:lang w:val="en-GB"/>
        </w:rPr>
      </w:pPr>
      <w:r w:rsidRPr="008539AD">
        <w:rPr>
          <w:rFonts w:cs="Times New Roman"/>
          <w:b/>
          <w:sz w:val="32"/>
          <w:szCs w:val="36"/>
          <w:lang w:val="en-GB"/>
        </w:rPr>
        <w:br w:type="page"/>
      </w:r>
    </w:p>
    <w:p w14:paraId="599B6A50" w14:textId="77777777" w:rsidR="001011DE" w:rsidRDefault="001011DE" w:rsidP="001011DE">
      <w:pPr>
        <w:spacing w:after="240"/>
        <w:rPr>
          <w:lang w:val="en-GB"/>
        </w:rPr>
      </w:pPr>
      <w:r w:rsidRPr="006A78AD">
        <w:rPr>
          <w:noProof/>
          <w:lang w:val="en-GB" w:eastAsia="en-GB"/>
        </w:rPr>
        <w:lastRenderedPageBreak/>
        <w:drawing>
          <wp:inline distT="0" distB="0" distL="0" distR="0" wp14:anchorId="557A36F6" wp14:editId="4C9B6C22">
            <wp:extent cx="5760720" cy="5574344"/>
            <wp:effectExtent l="0" t="0" r="0" b="7620"/>
            <wp:docPr id="2" name="Kép 2" descr="C:\Users\Ad2\Downloads\sequence align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2\Downloads\sequence alignme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574344"/>
                    </a:xfrm>
                    <a:prstGeom prst="rect">
                      <a:avLst/>
                    </a:prstGeom>
                    <a:noFill/>
                    <a:ln>
                      <a:noFill/>
                    </a:ln>
                  </pic:spPr>
                </pic:pic>
              </a:graphicData>
            </a:graphic>
          </wp:inline>
        </w:drawing>
      </w:r>
    </w:p>
    <w:p w14:paraId="3A4A7513" w14:textId="77777777" w:rsidR="001011DE" w:rsidRPr="006A78AD" w:rsidRDefault="001011DE" w:rsidP="001011DE">
      <w:pPr>
        <w:spacing w:after="240"/>
        <w:rPr>
          <w:lang w:val="en-GB"/>
        </w:rPr>
      </w:pPr>
      <w:r w:rsidRPr="008539AD">
        <w:rPr>
          <w:b/>
          <w:lang w:val="en-GB"/>
        </w:rPr>
        <w:t>Supplementary Figure S1</w:t>
      </w:r>
      <w:r>
        <w:rPr>
          <w:b/>
          <w:lang w:val="en-GB"/>
        </w:rPr>
        <w:t xml:space="preserve">. </w:t>
      </w:r>
      <w:r w:rsidRPr="006A78AD">
        <w:rPr>
          <w:lang w:val="en-GB"/>
        </w:rPr>
        <w:t xml:space="preserve">Multiple protein sequence alignment of the </w:t>
      </w:r>
      <w:proofErr w:type="spellStart"/>
      <w:r w:rsidRPr="006A78AD">
        <w:rPr>
          <w:lang w:val="en-GB"/>
        </w:rPr>
        <w:t>dUTPase</w:t>
      </w:r>
      <w:proofErr w:type="spellEnd"/>
      <w:r w:rsidRPr="006A78AD">
        <w:rPr>
          <w:lang w:val="en-GB"/>
        </w:rPr>
        <w:t xml:space="preserve"> isoforms </w:t>
      </w:r>
      <w:r>
        <w:rPr>
          <w:lang w:val="en-GB"/>
        </w:rPr>
        <w:t xml:space="preserve">present in the </w:t>
      </w:r>
      <w:proofErr w:type="spellStart"/>
      <w:r>
        <w:rPr>
          <w:lang w:val="en-GB"/>
        </w:rPr>
        <w:t>UniProt</w:t>
      </w:r>
      <w:proofErr w:type="spellEnd"/>
      <w:r>
        <w:rPr>
          <w:lang w:val="en-GB"/>
        </w:rPr>
        <w:t xml:space="preserve"> database made with the </w:t>
      </w:r>
      <w:proofErr w:type="spellStart"/>
      <w:r>
        <w:rPr>
          <w:lang w:val="en-GB"/>
        </w:rPr>
        <w:t>Clustal</w:t>
      </w:r>
      <w:proofErr w:type="spellEnd"/>
      <w:r>
        <w:rPr>
          <w:lang w:val="en-GB"/>
        </w:rPr>
        <w:t xml:space="preserve"> Omega online tool (</w:t>
      </w:r>
      <w:hyperlink r:id="rId7" w:history="1">
        <w:r w:rsidRPr="00DA4914">
          <w:rPr>
            <w:rStyle w:val="Hyperlink"/>
            <w:lang w:val="en-GB"/>
          </w:rPr>
          <w:t>https://www.ebi.ac.uk/Tools/msa/clustalo/</w:t>
        </w:r>
      </w:hyperlink>
      <w:r>
        <w:rPr>
          <w:lang w:val="en-GB"/>
        </w:rPr>
        <w:t>). Conserved motifs are shown in bold and highlighted with green colour. T</w:t>
      </w:r>
      <w:r w:rsidRPr="008539AD">
        <w:rPr>
          <w:lang w:val="en-GB"/>
        </w:rPr>
        <w:t>he figure was assembled using CorelDRAW Graphics Suite 2020 (Corel Corporation)</w:t>
      </w:r>
      <w:r>
        <w:rPr>
          <w:lang w:val="en-GB"/>
        </w:rPr>
        <w:t>.</w:t>
      </w:r>
    </w:p>
    <w:p w14:paraId="01307238" w14:textId="77777777" w:rsidR="009550FF" w:rsidRPr="008539AD" w:rsidRDefault="009550FF" w:rsidP="00564427">
      <w:pPr>
        <w:spacing w:after="240"/>
        <w:rPr>
          <w:lang w:val="en-GB"/>
        </w:rPr>
      </w:pPr>
      <w:r w:rsidRPr="008539AD">
        <w:rPr>
          <w:noProof/>
          <w:lang w:val="en-GB" w:eastAsia="en-GB"/>
        </w:rPr>
        <w:lastRenderedPageBreak/>
        <w:drawing>
          <wp:inline distT="0" distB="0" distL="0" distR="0" wp14:anchorId="55914250" wp14:editId="40A9CD15">
            <wp:extent cx="5760720" cy="2942886"/>
            <wp:effectExtent l="0" t="0" r="0" b="0"/>
            <wp:docPr id="1" name="Kép 1" descr="X:\qPCR\isoforms article\összetett ábrák\effici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qPCR\isoforms article\összetett ábrák\efficienc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942886"/>
                    </a:xfrm>
                    <a:prstGeom prst="rect">
                      <a:avLst/>
                    </a:prstGeom>
                    <a:noFill/>
                    <a:ln>
                      <a:noFill/>
                    </a:ln>
                  </pic:spPr>
                </pic:pic>
              </a:graphicData>
            </a:graphic>
          </wp:inline>
        </w:drawing>
      </w:r>
    </w:p>
    <w:p w14:paraId="3A9A82CB" w14:textId="65D6E4E4" w:rsidR="00D13A9D" w:rsidRPr="008539AD" w:rsidRDefault="00DC5F27" w:rsidP="00D13A9D">
      <w:pPr>
        <w:rPr>
          <w:lang w:val="en-GB"/>
        </w:rPr>
      </w:pPr>
      <w:r w:rsidRPr="008539AD">
        <w:rPr>
          <w:b/>
          <w:lang w:val="en-GB"/>
        </w:rPr>
        <w:t>Supplementary Figure S</w:t>
      </w:r>
      <w:r w:rsidR="001011DE">
        <w:rPr>
          <w:b/>
          <w:lang w:val="en-GB"/>
        </w:rPr>
        <w:t>2</w:t>
      </w:r>
      <w:r w:rsidR="00D13A9D" w:rsidRPr="008539AD">
        <w:rPr>
          <w:b/>
          <w:lang w:val="en-GB"/>
        </w:rPr>
        <w:t>.</w:t>
      </w:r>
      <w:r w:rsidR="00D13A9D" w:rsidRPr="008539AD">
        <w:rPr>
          <w:lang w:val="en-GB"/>
        </w:rPr>
        <w:t xml:space="preserve"> Dilution curves for determination of PCR efficiency of (</w:t>
      </w:r>
      <w:r w:rsidR="00D13A9D" w:rsidRPr="009D15D9">
        <w:rPr>
          <w:b/>
          <w:lang w:val="en-GB"/>
        </w:rPr>
        <w:t>A</w:t>
      </w:r>
      <w:r w:rsidR="00D13A9D" w:rsidRPr="008539AD">
        <w:rPr>
          <w:lang w:val="en-GB"/>
        </w:rPr>
        <w:t>) DUT-M, (</w:t>
      </w:r>
      <w:r w:rsidR="00D13A9D" w:rsidRPr="009D15D9">
        <w:rPr>
          <w:b/>
          <w:lang w:val="en-GB"/>
        </w:rPr>
        <w:t>B</w:t>
      </w:r>
      <w:r w:rsidR="00D13A9D" w:rsidRPr="008539AD">
        <w:rPr>
          <w:lang w:val="en-GB"/>
        </w:rPr>
        <w:t>) DUT-N, (</w:t>
      </w:r>
      <w:r w:rsidR="00D13A9D" w:rsidRPr="009D15D9">
        <w:rPr>
          <w:b/>
          <w:lang w:val="en-GB"/>
        </w:rPr>
        <w:t>C</w:t>
      </w:r>
      <w:r w:rsidR="00D13A9D" w:rsidRPr="008539AD">
        <w:rPr>
          <w:lang w:val="en-GB"/>
        </w:rPr>
        <w:t>) DUT-3, (</w:t>
      </w:r>
      <w:r w:rsidR="00D13A9D" w:rsidRPr="009D15D9">
        <w:rPr>
          <w:b/>
          <w:lang w:val="en-GB"/>
        </w:rPr>
        <w:t>D</w:t>
      </w:r>
      <w:r w:rsidR="00D13A9D" w:rsidRPr="008539AD">
        <w:rPr>
          <w:lang w:val="en-GB"/>
        </w:rPr>
        <w:t>) DUT-4 and (</w:t>
      </w:r>
      <w:r w:rsidR="00D13A9D" w:rsidRPr="009D15D9">
        <w:rPr>
          <w:b/>
          <w:lang w:val="en-GB"/>
        </w:rPr>
        <w:t>E</w:t>
      </w:r>
      <w:r w:rsidR="00D13A9D" w:rsidRPr="008539AD">
        <w:rPr>
          <w:lang w:val="en-GB"/>
        </w:rPr>
        <w:t xml:space="preserve">) DUT-all. 6 point 10-fold serial dilutions were prepared from PCR products and submitted to qPCR analysis. The Cq values for three technical replicates for each </w:t>
      </w:r>
      <w:r w:rsidR="008539AD" w:rsidRPr="008539AD">
        <w:rPr>
          <w:lang w:val="en-GB"/>
        </w:rPr>
        <w:t>concentration</w:t>
      </w:r>
      <w:r w:rsidR="00D13A9D" w:rsidRPr="008539AD">
        <w:rPr>
          <w:lang w:val="en-GB"/>
        </w:rPr>
        <w:t xml:space="preserve"> point are marked as hollow circles. Least squares linear regression was performed to the average of the technical replicates in the indicated dilution range.</w:t>
      </w:r>
      <w:r w:rsidR="00F3464F" w:rsidRPr="008539AD">
        <w:rPr>
          <w:lang w:val="en-GB"/>
        </w:rPr>
        <w:t xml:space="preserve"> Individual graphs were created with OriginPro 2018 (OriginLab Corp.) and the figure was assembled using CorelDRAW Graphics Suite 2020 (Corel Corporation).</w:t>
      </w:r>
    </w:p>
    <w:p w14:paraId="54988548" w14:textId="77777777" w:rsidR="009550FF" w:rsidRPr="008539AD" w:rsidRDefault="009550FF" w:rsidP="00564427">
      <w:pPr>
        <w:spacing w:after="240"/>
        <w:rPr>
          <w:lang w:val="en-GB"/>
        </w:rPr>
      </w:pPr>
      <w:r w:rsidRPr="008539AD">
        <w:rPr>
          <w:noProof/>
          <w:lang w:val="en-GB" w:eastAsia="en-GB"/>
        </w:rPr>
        <w:drawing>
          <wp:inline distT="0" distB="0" distL="0" distR="0" wp14:anchorId="4D2D662F" wp14:editId="61B604D2">
            <wp:extent cx="5760720" cy="2934549"/>
            <wp:effectExtent l="0" t="0" r="0" b="0"/>
            <wp:docPr id="3" name="Kép 3" descr="X:\qPCR\isoforms article\összetett ábrák\melt cur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qPCR\isoforms article\összetett ábrák\melt curv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934549"/>
                    </a:xfrm>
                    <a:prstGeom prst="rect">
                      <a:avLst/>
                    </a:prstGeom>
                    <a:noFill/>
                    <a:ln>
                      <a:noFill/>
                    </a:ln>
                  </pic:spPr>
                </pic:pic>
              </a:graphicData>
            </a:graphic>
          </wp:inline>
        </w:drawing>
      </w:r>
    </w:p>
    <w:p w14:paraId="7A3DF0CC" w14:textId="0017F658" w:rsidR="00D13A9D" w:rsidRPr="008539AD" w:rsidRDefault="00DC5F27">
      <w:pPr>
        <w:rPr>
          <w:lang w:val="en-GB"/>
        </w:rPr>
      </w:pPr>
      <w:r w:rsidRPr="008539AD">
        <w:rPr>
          <w:b/>
          <w:lang w:val="en-GB"/>
        </w:rPr>
        <w:t>Supplementary Figure S</w:t>
      </w:r>
      <w:r w:rsidR="001011DE">
        <w:rPr>
          <w:b/>
          <w:lang w:val="en-GB"/>
        </w:rPr>
        <w:t>3</w:t>
      </w:r>
      <w:r w:rsidR="00D13A9D" w:rsidRPr="008539AD">
        <w:rPr>
          <w:b/>
          <w:lang w:val="en-GB"/>
        </w:rPr>
        <w:t>.</w:t>
      </w:r>
      <w:r w:rsidR="00D13A9D" w:rsidRPr="008539AD">
        <w:rPr>
          <w:lang w:val="en-GB"/>
        </w:rPr>
        <w:t xml:space="preserve"> Melting curve analysis of PCR products of (</w:t>
      </w:r>
      <w:r w:rsidR="00D13A9D" w:rsidRPr="009D15D9">
        <w:rPr>
          <w:b/>
          <w:lang w:val="en-GB"/>
        </w:rPr>
        <w:t>A</w:t>
      </w:r>
      <w:r w:rsidR="00D13A9D" w:rsidRPr="008539AD">
        <w:rPr>
          <w:lang w:val="en-GB"/>
        </w:rPr>
        <w:t>) DUT-M, (</w:t>
      </w:r>
      <w:r w:rsidR="00D13A9D" w:rsidRPr="009D15D9">
        <w:rPr>
          <w:b/>
          <w:lang w:val="en-GB"/>
        </w:rPr>
        <w:t>B</w:t>
      </w:r>
      <w:r w:rsidR="00D13A9D" w:rsidRPr="008539AD">
        <w:rPr>
          <w:lang w:val="en-GB"/>
        </w:rPr>
        <w:t>) DUT-N, (</w:t>
      </w:r>
      <w:r w:rsidR="00D13A9D" w:rsidRPr="009D15D9">
        <w:rPr>
          <w:b/>
          <w:lang w:val="en-GB"/>
        </w:rPr>
        <w:t>C</w:t>
      </w:r>
      <w:r w:rsidR="00D13A9D" w:rsidRPr="008539AD">
        <w:rPr>
          <w:lang w:val="en-GB"/>
        </w:rPr>
        <w:t>) DUT-3, (</w:t>
      </w:r>
      <w:r w:rsidR="00D13A9D" w:rsidRPr="009D15D9">
        <w:rPr>
          <w:b/>
          <w:lang w:val="en-GB"/>
        </w:rPr>
        <w:t>D</w:t>
      </w:r>
      <w:r w:rsidR="00D13A9D" w:rsidRPr="008539AD">
        <w:rPr>
          <w:lang w:val="en-GB"/>
        </w:rPr>
        <w:t>) DUT-4 and (</w:t>
      </w:r>
      <w:r w:rsidR="00D13A9D" w:rsidRPr="009D15D9">
        <w:rPr>
          <w:b/>
          <w:lang w:val="en-GB"/>
        </w:rPr>
        <w:t>E</w:t>
      </w:r>
      <w:r w:rsidR="00D13A9D" w:rsidRPr="008539AD">
        <w:rPr>
          <w:lang w:val="en-GB"/>
        </w:rPr>
        <w:t>) DUT-all. Melting curves were detected with a temperature increment of 0.2 °C every 5 seconds. Melting curves derived from single-round PCR are coloured in case of (</w:t>
      </w:r>
      <w:r w:rsidR="00D13A9D" w:rsidRPr="009D15D9">
        <w:rPr>
          <w:b/>
          <w:lang w:val="en-GB"/>
        </w:rPr>
        <w:t>A</w:t>
      </w:r>
      <w:r w:rsidR="00D13A9D" w:rsidRPr="008539AD">
        <w:rPr>
          <w:lang w:val="en-GB"/>
        </w:rPr>
        <w:t>) DUT-M dark blue, (</w:t>
      </w:r>
      <w:r w:rsidR="00D13A9D" w:rsidRPr="009D15D9">
        <w:rPr>
          <w:b/>
          <w:lang w:val="en-GB"/>
        </w:rPr>
        <w:t>B</w:t>
      </w:r>
      <w:r w:rsidR="00D13A9D" w:rsidRPr="008539AD">
        <w:rPr>
          <w:lang w:val="en-GB"/>
        </w:rPr>
        <w:t>) DUT-N</w:t>
      </w:r>
      <w:r w:rsidR="006D75CA" w:rsidRPr="008539AD">
        <w:rPr>
          <w:lang w:val="en-GB"/>
        </w:rPr>
        <w:t xml:space="preserve"> red</w:t>
      </w:r>
      <w:r w:rsidR="00D13A9D" w:rsidRPr="008539AD">
        <w:rPr>
          <w:lang w:val="en-GB"/>
        </w:rPr>
        <w:t>, (</w:t>
      </w:r>
      <w:r w:rsidR="00D13A9D" w:rsidRPr="009D15D9">
        <w:rPr>
          <w:b/>
          <w:lang w:val="en-GB"/>
        </w:rPr>
        <w:t>C</w:t>
      </w:r>
      <w:r w:rsidR="00D13A9D" w:rsidRPr="008539AD">
        <w:rPr>
          <w:lang w:val="en-GB"/>
        </w:rPr>
        <w:t>) DUT-3</w:t>
      </w:r>
      <w:r w:rsidR="006D75CA" w:rsidRPr="008539AD">
        <w:rPr>
          <w:lang w:val="en-GB"/>
        </w:rPr>
        <w:t xml:space="preserve"> light blue</w:t>
      </w:r>
      <w:r w:rsidR="00D13A9D" w:rsidRPr="008539AD">
        <w:rPr>
          <w:lang w:val="en-GB"/>
        </w:rPr>
        <w:t>, (</w:t>
      </w:r>
      <w:r w:rsidR="00D13A9D" w:rsidRPr="009D15D9">
        <w:rPr>
          <w:b/>
          <w:lang w:val="en-GB"/>
        </w:rPr>
        <w:t>D</w:t>
      </w:r>
      <w:r w:rsidR="00D13A9D" w:rsidRPr="008539AD">
        <w:rPr>
          <w:lang w:val="en-GB"/>
        </w:rPr>
        <w:t>) DUT-4</w:t>
      </w:r>
      <w:r w:rsidR="006D75CA" w:rsidRPr="008539AD">
        <w:rPr>
          <w:lang w:val="en-GB"/>
        </w:rPr>
        <w:t xml:space="preserve"> orange</w:t>
      </w:r>
      <w:r w:rsidR="00D13A9D" w:rsidRPr="008539AD">
        <w:rPr>
          <w:lang w:val="en-GB"/>
        </w:rPr>
        <w:t xml:space="preserve"> and (</w:t>
      </w:r>
      <w:r w:rsidR="00D13A9D" w:rsidRPr="009D15D9">
        <w:rPr>
          <w:b/>
          <w:lang w:val="en-GB"/>
        </w:rPr>
        <w:t>E</w:t>
      </w:r>
      <w:r w:rsidR="00D13A9D" w:rsidRPr="008539AD">
        <w:rPr>
          <w:lang w:val="en-GB"/>
        </w:rPr>
        <w:t>) DUT-all</w:t>
      </w:r>
      <w:r w:rsidR="006D75CA" w:rsidRPr="008539AD">
        <w:rPr>
          <w:lang w:val="en-GB"/>
        </w:rPr>
        <w:t xml:space="preserve"> green</w:t>
      </w:r>
      <w:r w:rsidR="00D13A9D" w:rsidRPr="008539AD">
        <w:rPr>
          <w:lang w:val="en-GB"/>
        </w:rPr>
        <w:t>, while melting curves derived from nested PCR are coloured black.</w:t>
      </w:r>
      <w:r w:rsidR="006D75CA" w:rsidRPr="008539AD">
        <w:rPr>
          <w:lang w:val="en-GB"/>
        </w:rPr>
        <w:t xml:space="preserve"> In case of the DUT-all target, melting curves were detected only from single-round PCR.</w:t>
      </w:r>
      <w:r w:rsidR="00F3464F" w:rsidRPr="008539AD">
        <w:rPr>
          <w:lang w:val="en-GB"/>
        </w:rPr>
        <w:t xml:space="preserve"> Individual graphs were created with </w:t>
      </w:r>
      <w:r w:rsidR="00E34B00" w:rsidRPr="008539AD">
        <w:rPr>
          <w:lang w:val="en-GB"/>
        </w:rPr>
        <w:t xml:space="preserve">CFX Maestro 2.0 (Bio-Rad) </w:t>
      </w:r>
      <w:r w:rsidR="00F3464F" w:rsidRPr="008539AD">
        <w:rPr>
          <w:lang w:val="en-GB"/>
        </w:rPr>
        <w:t>and the figure was assembled using CorelDRAW Graphics Suite 2020 (Corel Corporation).</w:t>
      </w:r>
    </w:p>
    <w:p w14:paraId="354BB38D" w14:textId="77777777" w:rsidR="009550FF" w:rsidRPr="008539AD" w:rsidRDefault="009550FF" w:rsidP="00564427">
      <w:pPr>
        <w:spacing w:after="240"/>
        <w:jc w:val="center"/>
        <w:rPr>
          <w:lang w:val="en-GB"/>
        </w:rPr>
      </w:pPr>
      <w:r w:rsidRPr="008539AD">
        <w:rPr>
          <w:noProof/>
          <w:lang w:val="en-GB" w:eastAsia="en-GB"/>
        </w:rPr>
        <w:lastRenderedPageBreak/>
        <w:drawing>
          <wp:inline distT="0" distB="0" distL="0" distR="0" wp14:anchorId="1EE3CDC6" wp14:editId="2459E479">
            <wp:extent cx="2333625" cy="3758791"/>
            <wp:effectExtent l="0" t="0" r="0" b="0"/>
            <wp:docPr id="4" name="Kép 4" descr="X:\qPCR\isoforms article\összetett ábrák\gélké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qPCR\isoforms article\összetett ábrák\gélké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4910" cy="3760861"/>
                    </a:xfrm>
                    <a:prstGeom prst="rect">
                      <a:avLst/>
                    </a:prstGeom>
                    <a:noFill/>
                    <a:ln>
                      <a:noFill/>
                    </a:ln>
                  </pic:spPr>
                </pic:pic>
              </a:graphicData>
            </a:graphic>
          </wp:inline>
        </w:drawing>
      </w:r>
    </w:p>
    <w:p w14:paraId="3434025D" w14:textId="32523695" w:rsidR="00F7164E" w:rsidRPr="008539AD" w:rsidRDefault="00764396" w:rsidP="00DB3A31">
      <w:pPr>
        <w:rPr>
          <w:lang w:val="en-GB"/>
        </w:rPr>
      </w:pPr>
      <w:r w:rsidRPr="008539AD">
        <w:rPr>
          <w:b/>
          <w:lang w:val="en-GB"/>
        </w:rPr>
        <w:t>Supplementary Figure</w:t>
      </w:r>
      <w:r w:rsidR="00DC5F27" w:rsidRPr="008539AD">
        <w:rPr>
          <w:b/>
          <w:lang w:val="en-GB"/>
        </w:rPr>
        <w:t xml:space="preserve"> S</w:t>
      </w:r>
      <w:r w:rsidR="001011DE">
        <w:rPr>
          <w:b/>
          <w:lang w:val="en-GB"/>
        </w:rPr>
        <w:t>4</w:t>
      </w:r>
      <w:r w:rsidRPr="008539AD">
        <w:rPr>
          <w:b/>
          <w:lang w:val="en-GB"/>
        </w:rPr>
        <w:t>.</w:t>
      </w:r>
      <w:r w:rsidRPr="008539AD">
        <w:rPr>
          <w:lang w:val="en-GB"/>
        </w:rPr>
        <w:t xml:space="preserve"> PCR product quality control with agarose gel electrophoresis of PCR products derived from single-round and nested PCR. Asterisks (*) indicate PCR products from nested PCR. On the left side, GeneRuler 100 bp Plus DNA ladder was used as molecular-weight size marker. </w:t>
      </w:r>
      <w:r w:rsidR="00F3464F" w:rsidRPr="008539AD">
        <w:rPr>
          <w:lang w:val="en-GB"/>
        </w:rPr>
        <w:t>The image was created with Image Lab 4.1 software (Bio-Rad) and the figure was assembled using CorelDRAW Graphics Suite 2020 (Corel Corporation).</w:t>
      </w:r>
    </w:p>
    <w:p w14:paraId="4A4B70F7" w14:textId="77777777" w:rsidR="00F7164E" w:rsidRPr="008539AD" w:rsidRDefault="00F7164E">
      <w:pPr>
        <w:jc w:val="left"/>
        <w:rPr>
          <w:lang w:val="en-GB"/>
        </w:rPr>
      </w:pPr>
      <w:r w:rsidRPr="008539AD">
        <w:rPr>
          <w:lang w:val="en-GB"/>
        </w:rPr>
        <w:br w:type="page"/>
      </w:r>
    </w:p>
    <w:p w14:paraId="4B39A300" w14:textId="77777777" w:rsidR="009550FF" w:rsidRPr="008539AD" w:rsidRDefault="009550FF" w:rsidP="00DB3A31">
      <w:pPr>
        <w:rPr>
          <w:lang w:val="en-GB"/>
        </w:rPr>
      </w:pPr>
    </w:p>
    <w:p w14:paraId="7D2F06B8" w14:textId="77777777" w:rsidR="00DB3A31" w:rsidRPr="008539AD" w:rsidRDefault="00DB3A31" w:rsidP="00DB3A31">
      <w:pPr>
        <w:spacing w:after="240"/>
        <w:rPr>
          <w:lang w:val="en-GB"/>
        </w:rPr>
      </w:pPr>
      <w:r w:rsidRPr="008539AD">
        <w:rPr>
          <w:noProof/>
          <w:lang w:val="en-GB" w:eastAsia="en-GB"/>
        </w:rPr>
        <w:drawing>
          <wp:inline distT="0" distB="0" distL="0" distR="0" wp14:anchorId="279EAAA2" wp14:editId="0D04D6EE">
            <wp:extent cx="5760720" cy="2927233"/>
            <wp:effectExtent l="0" t="0" r="0" b="6985"/>
            <wp:docPr id="8" name="Kép 8" descr="C:\Users\Gergő\Desktop\Corelhez isoforms\Ampl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gő\Desktop\Corelhez isoforms\Amplific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927233"/>
                    </a:xfrm>
                    <a:prstGeom prst="rect">
                      <a:avLst/>
                    </a:prstGeom>
                    <a:noFill/>
                    <a:ln>
                      <a:noFill/>
                    </a:ln>
                  </pic:spPr>
                </pic:pic>
              </a:graphicData>
            </a:graphic>
          </wp:inline>
        </w:drawing>
      </w:r>
    </w:p>
    <w:p w14:paraId="1021CB3D" w14:textId="1704B6D8" w:rsidR="00DB3A31" w:rsidRPr="008539AD" w:rsidRDefault="00DB3A31">
      <w:pPr>
        <w:rPr>
          <w:lang w:val="en-GB"/>
        </w:rPr>
      </w:pPr>
      <w:r w:rsidRPr="008539AD">
        <w:rPr>
          <w:b/>
          <w:lang w:val="en-GB"/>
        </w:rPr>
        <w:t>Supplementary Figure</w:t>
      </w:r>
      <w:r w:rsidR="00DC5F27" w:rsidRPr="008539AD">
        <w:rPr>
          <w:b/>
          <w:lang w:val="en-GB"/>
        </w:rPr>
        <w:t xml:space="preserve"> S</w:t>
      </w:r>
      <w:r w:rsidR="001011DE">
        <w:rPr>
          <w:b/>
          <w:lang w:val="en-GB"/>
        </w:rPr>
        <w:t>5</w:t>
      </w:r>
      <w:r w:rsidRPr="008539AD">
        <w:rPr>
          <w:b/>
          <w:lang w:val="en-GB"/>
        </w:rPr>
        <w:t xml:space="preserve">. </w:t>
      </w:r>
      <w:r w:rsidRPr="008539AD">
        <w:rPr>
          <w:lang w:val="en-GB"/>
        </w:rPr>
        <w:t>Amplification curves</w:t>
      </w:r>
      <w:r w:rsidR="00F7164E" w:rsidRPr="008539AD">
        <w:rPr>
          <w:lang w:val="en-GB"/>
        </w:rPr>
        <w:t xml:space="preserve"> me</w:t>
      </w:r>
      <w:r w:rsidR="00D40B0A" w:rsidRPr="008539AD">
        <w:rPr>
          <w:lang w:val="en-GB"/>
        </w:rPr>
        <w:t>a</w:t>
      </w:r>
      <w:r w:rsidR="00F7164E" w:rsidRPr="008539AD">
        <w:rPr>
          <w:lang w:val="en-GB"/>
        </w:rPr>
        <w:t xml:space="preserve">suring the expression of the dUTPase isoforms and the DUT-all target. Dark blue colour indicates the DUT-M isoform, red colour indicates the DUT-N isoform, the novel isoforms DUT-3 and DUT-4 are coloured light </w:t>
      </w:r>
      <w:r w:rsidR="008539AD" w:rsidRPr="008539AD">
        <w:rPr>
          <w:lang w:val="en-GB"/>
        </w:rPr>
        <w:t>blue</w:t>
      </w:r>
      <w:r w:rsidR="00F7164E" w:rsidRPr="008539AD">
        <w:rPr>
          <w:lang w:val="en-GB"/>
        </w:rPr>
        <w:t xml:space="preserve"> and orange, respectively, and the DUT-all targ</w:t>
      </w:r>
      <w:r w:rsidR="009C7BA3" w:rsidRPr="008539AD">
        <w:rPr>
          <w:lang w:val="en-GB"/>
        </w:rPr>
        <w:t>et is shown in black curves.</w:t>
      </w:r>
      <w:r w:rsidR="00F7164E" w:rsidRPr="008539AD">
        <w:rPr>
          <w:lang w:val="en-GB"/>
        </w:rPr>
        <w:t xml:space="preserve"> Amplification curves </w:t>
      </w:r>
      <w:r w:rsidR="009C7BA3" w:rsidRPr="008539AD">
        <w:rPr>
          <w:lang w:val="en-GB"/>
        </w:rPr>
        <w:t>(</w:t>
      </w:r>
      <w:r w:rsidR="009C7BA3" w:rsidRPr="009D15D9">
        <w:rPr>
          <w:b/>
          <w:lang w:val="en-GB"/>
        </w:rPr>
        <w:t>A</w:t>
      </w:r>
      <w:r w:rsidR="009C7BA3" w:rsidRPr="008539AD">
        <w:rPr>
          <w:lang w:val="en-GB"/>
        </w:rPr>
        <w:t xml:space="preserve">) </w:t>
      </w:r>
      <w:r w:rsidR="00F7164E" w:rsidRPr="008539AD">
        <w:rPr>
          <w:lang w:val="en-GB"/>
        </w:rPr>
        <w:t>for MDA-MB-231 cell line</w:t>
      </w:r>
      <w:r w:rsidR="009C7BA3" w:rsidRPr="008539AD">
        <w:rPr>
          <w:lang w:val="en-GB"/>
        </w:rPr>
        <w:t xml:space="preserve"> having the lowest expression of the DUT-M and DUT-3 isoforms, (</w:t>
      </w:r>
      <w:r w:rsidR="009C7BA3" w:rsidRPr="009D15D9">
        <w:rPr>
          <w:b/>
          <w:lang w:val="en-GB"/>
        </w:rPr>
        <w:t>B</w:t>
      </w:r>
      <w:r w:rsidR="009C7BA3" w:rsidRPr="008539AD">
        <w:rPr>
          <w:lang w:val="en-GB"/>
        </w:rPr>
        <w:t>) MRC-5 cell line having the lowest expression of the DUT-N isoform and the DUT-all target, (</w:t>
      </w:r>
      <w:r w:rsidR="009C7BA3" w:rsidRPr="009D15D9">
        <w:rPr>
          <w:b/>
          <w:lang w:val="en-GB"/>
        </w:rPr>
        <w:t>C</w:t>
      </w:r>
      <w:r w:rsidR="009C7BA3" w:rsidRPr="008539AD">
        <w:rPr>
          <w:lang w:val="en-GB"/>
        </w:rPr>
        <w:t>) U-251MG cell line having the highest expression of the DUT-M and DUT-3 isoforms, (</w:t>
      </w:r>
      <w:r w:rsidR="009C7BA3" w:rsidRPr="009D15D9">
        <w:rPr>
          <w:b/>
          <w:lang w:val="en-GB"/>
        </w:rPr>
        <w:t>D</w:t>
      </w:r>
      <w:r w:rsidR="009C7BA3" w:rsidRPr="008539AD">
        <w:rPr>
          <w:lang w:val="en-GB"/>
        </w:rPr>
        <w:t xml:space="preserve">) U-937 having the </w:t>
      </w:r>
      <w:r w:rsidR="00D40B0A" w:rsidRPr="008539AD">
        <w:rPr>
          <w:lang w:val="en-GB"/>
        </w:rPr>
        <w:t>highest</w:t>
      </w:r>
      <w:r w:rsidR="009C7BA3" w:rsidRPr="008539AD">
        <w:rPr>
          <w:lang w:val="en-GB"/>
        </w:rPr>
        <w:t xml:space="preserve"> expression of the DUT-N and DUT-4 isoforms and the DUT-all target, (</w:t>
      </w:r>
      <w:r w:rsidR="009C7BA3" w:rsidRPr="009D15D9">
        <w:rPr>
          <w:b/>
          <w:lang w:val="en-GB"/>
        </w:rPr>
        <w:t>E</w:t>
      </w:r>
      <w:r w:rsidR="009C7BA3" w:rsidRPr="008539AD">
        <w:rPr>
          <w:lang w:val="en-GB"/>
        </w:rPr>
        <w:t>) HCT-116 cell line having the lowest expression of the DUT-N isoform.</w:t>
      </w:r>
      <w:r w:rsidR="001011DE" w:rsidRPr="001011DE">
        <w:rPr>
          <w:lang w:val="en-GB"/>
        </w:rPr>
        <w:t xml:space="preserve"> </w:t>
      </w:r>
      <w:r w:rsidR="001011DE" w:rsidRPr="008539AD">
        <w:rPr>
          <w:lang w:val="en-GB"/>
        </w:rPr>
        <w:t xml:space="preserve">The image was created with </w:t>
      </w:r>
      <w:r w:rsidR="001011DE">
        <w:rPr>
          <w:lang w:val="en-GB"/>
        </w:rPr>
        <w:t>CFX Maestro 2.0 (Bio-Rad</w:t>
      </w:r>
      <w:proofErr w:type="gramStart"/>
      <w:r w:rsidR="001011DE">
        <w:rPr>
          <w:lang w:val="en-GB"/>
        </w:rPr>
        <w:t>)</w:t>
      </w:r>
      <w:proofErr w:type="gramEnd"/>
      <w:r w:rsidR="001011DE" w:rsidRPr="008539AD">
        <w:rPr>
          <w:lang w:val="en-GB"/>
        </w:rPr>
        <w:t xml:space="preserve"> and the figure was assembled using CorelDRAW Graphics Suite 2020 (Corel Corporation).</w:t>
      </w:r>
    </w:p>
    <w:p w14:paraId="7B7EA984" w14:textId="77777777" w:rsidR="009550FF" w:rsidRPr="008539AD" w:rsidRDefault="009550FF">
      <w:pPr>
        <w:rPr>
          <w:lang w:val="en-GB"/>
        </w:rPr>
      </w:pPr>
      <w:r w:rsidRPr="008539AD">
        <w:rPr>
          <w:noProof/>
          <w:lang w:val="en-GB" w:eastAsia="en-GB"/>
        </w:rPr>
        <w:lastRenderedPageBreak/>
        <w:drawing>
          <wp:inline distT="0" distB="0" distL="0" distR="0" wp14:anchorId="0DB62648" wp14:editId="1FE74604">
            <wp:extent cx="5760720" cy="7044585"/>
            <wp:effectExtent l="0" t="0" r="0" b="4445"/>
            <wp:docPr id="5" name="Kép 5" descr="X:\qPCR\isoforms article\összetett ábrák\correlation supplementar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qPCR\isoforms article\összetett ábrák\correlation supplementary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7044585"/>
                    </a:xfrm>
                    <a:prstGeom prst="rect">
                      <a:avLst/>
                    </a:prstGeom>
                    <a:noFill/>
                    <a:ln>
                      <a:noFill/>
                    </a:ln>
                  </pic:spPr>
                </pic:pic>
              </a:graphicData>
            </a:graphic>
          </wp:inline>
        </w:drawing>
      </w:r>
    </w:p>
    <w:p w14:paraId="453A1C4C" w14:textId="77777777" w:rsidR="009550FF" w:rsidRPr="008539AD" w:rsidRDefault="009550FF" w:rsidP="00564427">
      <w:pPr>
        <w:spacing w:after="240"/>
        <w:rPr>
          <w:lang w:val="en-GB"/>
        </w:rPr>
      </w:pPr>
      <w:r w:rsidRPr="008539AD">
        <w:rPr>
          <w:noProof/>
          <w:lang w:val="en-GB" w:eastAsia="en-GB"/>
        </w:rPr>
        <w:lastRenderedPageBreak/>
        <w:drawing>
          <wp:inline distT="0" distB="0" distL="0" distR="0" wp14:anchorId="0675C13A" wp14:editId="6E828344">
            <wp:extent cx="5760720" cy="4676938"/>
            <wp:effectExtent l="0" t="0" r="0" b="9525"/>
            <wp:docPr id="6" name="Kép 6" descr="X:\qPCR\isoforms article\összetett ábrák\correlation supplementar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qPCR\isoforms article\összetett ábrák\correlation supplementary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676938"/>
                    </a:xfrm>
                    <a:prstGeom prst="rect">
                      <a:avLst/>
                    </a:prstGeom>
                    <a:noFill/>
                    <a:ln>
                      <a:noFill/>
                    </a:ln>
                  </pic:spPr>
                </pic:pic>
              </a:graphicData>
            </a:graphic>
          </wp:inline>
        </w:drawing>
      </w:r>
    </w:p>
    <w:p w14:paraId="615C6673" w14:textId="2AE72CE0" w:rsidR="006178F5" w:rsidRPr="008539AD" w:rsidRDefault="00DC5F27">
      <w:pPr>
        <w:rPr>
          <w:b/>
          <w:lang w:val="en-GB"/>
        </w:rPr>
      </w:pPr>
      <w:r w:rsidRPr="008539AD">
        <w:rPr>
          <w:b/>
          <w:lang w:val="en-GB"/>
        </w:rPr>
        <w:t>Supplementary Figure S</w:t>
      </w:r>
      <w:r w:rsidR="001011DE">
        <w:rPr>
          <w:b/>
          <w:lang w:val="en-GB"/>
        </w:rPr>
        <w:t>6</w:t>
      </w:r>
      <w:r w:rsidR="006178F5" w:rsidRPr="008539AD">
        <w:rPr>
          <w:b/>
          <w:lang w:val="en-GB"/>
        </w:rPr>
        <w:t xml:space="preserve">. </w:t>
      </w:r>
      <w:r w:rsidR="006178F5" w:rsidRPr="008539AD">
        <w:rPr>
          <w:lang w:val="en-GB"/>
        </w:rPr>
        <w:t xml:space="preserve">Correlation analysis of the Cq values of </w:t>
      </w:r>
      <w:r w:rsidR="00ED0254" w:rsidRPr="008539AD">
        <w:rPr>
          <w:lang w:val="en-GB"/>
        </w:rPr>
        <w:t xml:space="preserve">every combination of two targets of </w:t>
      </w:r>
      <w:r w:rsidR="006178F5" w:rsidRPr="008539AD">
        <w:rPr>
          <w:lang w:val="en-GB"/>
        </w:rPr>
        <w:t>the dUTPase isoforms and the DUT-all target</w:t>
      </w:r>
      <w:r w:rsidR="009D15D9">
        <w:rPr>
          <w:lang w:val="en-GB"/>
        </w:rPr>
        <w:t xml:space="preserve"> (</w:t>
      </w:r>
      <w:r w:rsidR="009D15D9" w:rsidRPr="009D15D9">
        <w:rPr>
          <w:b/>
          <w:lang w:val="en-GB"/>
        </w:rPr>
        <w:t>A-J</w:t>
      </w:r>
      <w:r w:rsidR="009D15D9">
        <w:rPr>
          <w:lang w:val="en-GB"/>
        </w:rPr>
        <w:t>)</w:t>
      </w:r>
      <w:r w:rsidR="006178F5" w:rsidRPr="008539AD">
        <w:rPr>
          <w:lang w:val="en-GB"/>
        </w:rPr>
        <w:t>. Regression coefficient values were determined by performing least squares linear regression to all data points. The range displayed on the axes is constant in all graphs for comparability. Individual graphs were created with OriginPro 2018 (OriginLab Corp.) and the figure was assembled using CorelDRAW Graphics Suite 2020 (Corel Corporation).</w:t>
      </w:r>
    </w:p>
    <w:p w14:paraId="30D337A0" w14:textId="77777777" w:rsidR="00BD360F" w:rsidRPr="008539AD" w:rsidRDefault="00BD360F">
      <w:pPr>
        <w:rPr>
          <w:lang w:val="en-GB"/>
        </w:rPr>
      </w:pPr>
    </w:p>
    <w:p w14:paraId="3209B38B" w14:textId="77777777" w:rsidR="00BD360F" w:rsidRPr="008539AD" w:rsidRDefault="00BD360F" w:rsidP="00564427">
      <w:pPr>
        <w:spacing w:after="240"/>
        <w:jc w:val="center"/>
        <w:rPr>
          <w:lang w:val="en-GB"/>
        </w:rPr>
      </w:pPr>
      <w:r w:rsidRPr="008539AD">
        <w:rPr>
          <w:noProof/>
          <w:lang w:val="en-GB" w:eastAsia="en-GB"/>
        </w:rPr>
        <w:lastRenderedPageBreak/>
        <w:drawing>
          <wp:inline distT="0" distB="0" distL="0" distR="0" wp14:anchorId="1FF2C68F" wp14:editId="3FB8235B">
            <wp:extent cx="3467819" cy="3517932"/>
            <wp:effectExtent l="0" t="0" r="0" b="6350"/>
            <wp:docPr id="7" name="Kép 7" descr="X:\qPCR\isoforms article\összetett ábrák\starvation cell 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qPCR\isoforms article\összetett ábrák\starvation cell cyc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3546" cy="3523742"/>
                    </a:xfrm>
                    <a:prstGeom prst="rect">
                      <a:avLst/>
                    </a:prstGeom>
                    <a:noFill/>
                    <a:ln>
                      <a:noFill/>
                    </a:ln>
                  </pic:spPr>
                </pic:pic>
              </a:graphicData>
            </a:graphic>
          </wp:inline>
        </w:drawing>
      </w:r>
    </w:p>
    <w:p w14:paraId="39399ABC" w14:textId="01B14DE4" w:rsidR="00CB59E6" w:rsidRPr="008539AD" w:rsidRDefault="009E0EA4" w:rsidP="00A5690F">
      <w:pPr>
        <w:rPr>
          <w:lang w:val="en-GB"/>
        </w:rPr>
      </w:pPr>
      <w:r w:rsidRPr="008539AD">
        <w:rPr>
          <w:b/>
          <w:lang w:val="en-GB"/>
        </w:rPr>
        <w:t>Supplementary Figure S</w:t>
      </w:r>
      <w:r w:rsidR="001011DE">
        <w:rPr>
          <w:b/>
          <w:lang w:val="en-GB"/>
        </w:rPr>
        <w:t>7</w:t>
      </w:r>
      <w:r w:rsidRPr="008539AD">
        <w:rPr>
          <w:b/>
          <w:lang w:val="en-GB"/>
        </w:rPr>
        <w:t xml:space="preserve">. </w:t>
      </w:r>
      <w:r w:rsidR="006B62EA" w:rsidRPr="008539AD">
        <w:rPr>
          <w:lang w:val="en-GB"/>
        </w:rPr>
        <w:t>Cell cycle phase distribution of Hela, A-549 and MDA-MB-231 cell cultures</w:t>
      </w:r>
      <w:r w:rsidR="00EC6736" w:rsidRPr="008539AD">
        <w:rPr>
          <w:lang w:val="en-GB"/>
        </w:rPr>
        <w:t xml:space="preserve"> using three biological replicates</w:t>
      </w:r>
      <w:r w:rsidR="006B62EA" w:rsidRPr="008539AD">
        <w:rPr>
          <w:lang w:val="en-GB"/>
        </w:rPr>
        <w:t xml:space="preserve">. Non-treated (NT) and serum starved (SS) cultures were </w:t>
      </w:r>
      <w:r w:rsidR="008539AD" w:rsidRPr="008539AD">
        <w:rPr>
          <w:lang w:val="en-GB"/>
        </w:rPr>
        <w:t>analysed</w:t>
      </w:r>
      <w:r w:rsidR="006B62EA" w:rsidRPr="008539AD">
        <w:rPr>
          <w:lang w:val="en-GB"/>
        </w:rPr>
        <w:t xml:space="preserve"> with flow </w:t>
      </w:r>
      <w:r w:rsidR="008539AD" w:rsidRPr="008539AD">
        <w:rPr>
          <w:lang w:val="en-GB"/>
        </w:rPr>
        <w:t>cytometry</w:t>
      </w:r>
      <w:r w:rsidR="006B62EA" w:rsidRPr="008539AD">
        <w:rPr>
          <w:lang w:val="en-GB"/>
        </w:rPr>
        <w:t>.</w:t>
      </w:r>
      <w:r w:rsidR="00A5690F" w:rsidRPr="008539AD">
        <w:rPr>
          <w:lang w:val="en-GB"/>
        </w:rPr>
        <w:t xml:space="preserve"> The G2 pha</w:t>
      </w:r>
      <w:r w:rsidR="00EC6736" w:rsidRPr="008539AD">
        <w:rPr>
          <w:lang w:val="en-GB"/>
        </w:rPr>
        <w:t xml:space="preserve">se is coloured </w:t>
      </w:r>
      <w:r w:rsidR="008539AD" w:rsidRPr="008539AD">
        <w:rPr>
          <w:lang w:val="en-GB"/>
        </w:rPr>
        <w:t>grey</w:t>
      </w:r>
      <w:r w:rsidR="00EC6736" w:rsidRPr="008539AD">
        <w:rPr>
          <w:lang w:val="en-GB"/>
        </w:rPr>
        <w:t>, S phase is coloured light green and G1 phase is coloured light orange. Only the upper error bar is depicted.</w:t>
      </w:r>
      <w:r w:rsidR="00F3464F" w:rsidRPr="008539AD">
        <w:rPr>
          <w:lang w:val="en-GB"/>
        </w:rPr>
        <w:t xml:space="preserve"> This graph was created with </w:t>
      </w:r>
      <w:proofErr w:type="spellStart"/>
      <w:r w:rsidR="00F3464F" w:rsidRPr="008539AD">
        <w:rPr>
          <w:lang w:val="en-GB"/>
        </w:rPr>
        <w:t>OriginPro</w:t>
      </w:r>
      <w:proofErr w:type="spellEnd"/>
      <w:r w:rsidR="00F3464F" w:rsidRPr="008539AD">
        <w:rPr>
          <w:lang w:val="en-GB"/>
        </w:rPr>
        <w:t xml:space="preserve"> 2018 (</w:t>
      </w:r>
      <w:proofErr w:type="spellStart"/>
      <w:r w:rsidR="00F3464F" w:rsidRPr="008539AD">
        <w:rPr>
          <w:lang w:val="en-GB"/>
        </w:rPr>
        <w:t>OriginLab</w:t>
      </w:r>
      <w:proofErr w:type="spellEnd"/>
      <w:r w:rsidR="00F3464F" w:rsidRPr="008539AD">
        <w:rPr>
          <w:lang w:val="en-GB"/>
        </w:rPr>
        <w:t xml:space="preserve"> Corp.).</w:t>
      </w:r>
    </w:p>
    <w:p w14:paraId="71F203D2" w14:textId="0A05E65E" w:rsidR="00CB59E6" w:rsidRPr="008539AD" w:rsidRDefault="001011DE" w:rsidP="00BB7CF0">
      <w:pPr>
        <w:spacing w:after="240"/>
        <w:jc w:val="center"/>
        <w:rPr>
          <w:lang w:val="en-GB"/>
        </w:rPr>
      </w:pPr>
      <w:r w:rsidRPr="0034367D">
        <w:rPr>
          <w:noProof/>
          <w:lang w:val="en-GB" w:eastAsia="en-GB"/>
        </w:rPr>
        <w:lastRenderedPageBreak/>
        <w:drawing>
          <wp:inline distT="0" distB="0" distL="0" distR="0" wp14:anchorId="2D756B19" wp14:editId="0C9A78AC">
            <wp:extent cx="5146040" cy="4338320"/>
            <wp:effectExtent l="0" t="0" r="0" b="5080"/>
            <wp:docPr id="11" name="Kép 11" descr="C:\Users\Gergő\Desktop\Corel isoforms\visszaküldés\WB supplement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gő\Desktop\Corel isoforms\visszaküldés\WB supplementar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46040" cy="4338320"/>
                    </a:xfrm>
                    <a:prstGeom prst="rect">
                      <a:avLst/>
                    </a:prstGeom>
                    <a:noFill/>
                    <a:ln>
                      <a:noFill/>
                    </a:ln>
                  </pic:spPr>
                </pic:pic>
              </a:graphicData>
            </a:graphic>
          </wp:inline>
        </w:drawing>
      </w:r>
    </w:p>
    <w:p w14:paraId="6C899436" w14:textId="132626A0" w:rsidR="009F7F73" w:rsidRPr="008539AD" w:rsidRDefault="00CB59E6" w:rsidP="00957B95">
      <w:pPr>
        <w:rPr>
          <w:rFonts w:ascii="Calibri" w:eastAsia="Calibri" w:hAnsi="Calibri" w:cs="Times New Roman"/>
          <w:lang w:val="en-GB"/>
        </w:rPr>
      </w:pPr>
      <w:r w:rsidRPr="008539AD">
        <w:rPr>
          <w:b/>
          <w:lang w:val="en-GB"/>
        </w:rPr>
        <w:t>Supplementary Figure S</w:t>
      </w:r>
      <w:r w:rsidR="001011DE">
        <w:rPr>
          <w:b/>
          <w:lang w:val="en-GB"/>
        </w:rPr>
        <w:t>8</w:t>
      </w:r>
      <w:r w:rsidRPr="008539AD">
        <w:rPr>
          <w:b/>
          <w:lang w:val="en-GB"/>
        </w:rPr>
        <w:t xml:space="preserve">. </w:t>
      </w:r>
      <w:r w:rsidRPr="008539AD">
        <w:rPr>
          <w:lang w:val="en-GB"/>
        </w:rPr>
        <w:t>Western blot analysis of</w:t>
      </w:r>
      <w:r w:rsidRPr="008539AD">
        <w:rPr>
          <w:b/>
          <w:lang w:val="en-GB"/>
        </w:rPr>
        <w:t xml:space="preserve"> </w:t>
      </w:r>
      <w:r w:rsidRPr="008539AD">
        <w:rPr>
          <w:lang w:val="en-GB"/>
        </w:rPr>
        <w:t xml:space="preserve">technical replicate samples from U-937 cell line. </w:t>
      </w:r>
      <w:r w:rsidR="001011DE">
        <w:rPr>
          <w:lang w:val="en-GB"/>
        </w:rPr>
        <w:t xml:space="preserve">The membranes were cut before hybridisation with antibodies for actin and </w:t>
      </w:r>
      <w:proofErr w:type="spellStart"/>
      <w:r w:rsidR="001011DE">
        <w:rPr>
          <w:lang w:val="en-GB"/>
        </w:rPr>
        <w:t>dUTPase</w:t>
      </w:r>
      <w:proofErr w:type="spellEnd"/>
      <w:r w:rsidR="001011DE">
        <w:rPr>
          <w:lang w:val="en-GB"/>
        </w:rPr>
        <w:t xml:space="preserve">. </w:t>
      </w:r>
      <w:r w:rsidR="00F43BAF">
        <w:rPr>
          <w:lang w:val="en-GB"/>
        </w:rPr>
        <w:t>(</w:t>
      </w:r>
      <w:r w:rsidR="00F43BAF" w:rsidRPr="00F43BAF">
        <w:rPr>
          <w:b/>
          <w:lang w:val="en-GB"/>
        </w:rPr>
        <w:t>A</w:t>
      </w:r>
      <w:r w:rsidR="00F43BAF">
        <w:rPr>
          <w:lang w:val="en-GB"/>
        </w:rPr>
        <w:t>) 1 sec exposure time to visualize the DUT-N isoform. (</w:t>
      </w:r>
      <w:r w:rsidR="00F43BAF" w:rsidRPr="00F43BAF">
        <w:rPr>
          <w:b/>
          <w:lang w:val="en-GB"/>
        </w:rPr>
        <w:t>B</w:t>
      </w:r>
      <w:r w:rsidR="00F43BAF">
        <w:rPr>
          <w:lang w:val="en-GB"/>
        </w:rPr>
        <w:t xml:space="preserve">) 40 sec exposure time to visualize the actin and the </w:t>
      </w:r>
      <w:proofErr w:type="spellStart"/>
      <w:r w:rsidR="00F43BAF">
        <w:rPr>
          <w:lang w:val="en-GB"/>
        </w:rPr>
        <w:t>dUTPase</w:t>
      </w:r>
      <w:proofErr w:type="spellEnd"/>
      <w:r w:rsidR="00F43BAF">
        <w:rPr>
          <w:lang w:val="en-GB"/>
        </w:rPr>
        <w:t xml:space="preserve"> isoforms. (</w:t>
      </w:r>
      <w:r w:rsidR="00F43BAF" w:rsidRPr="00F43BAF">
        <w:rPr>
          <w:b/>
          <w:lang w:val="en-GB"/>
        </w:rPr>
        <w:t>C</w:t>
      </w:r>
      <w:r w:rsidR="00F43BAF">
        <w:rPr>
          <w:lang w:val="en-GB"/>
        </w:rPr>
        <w:t>) Merged image of</w:t>
      </w:r>
      <w:r w:rsidR="00F43BAF" w:rsidRPr="008539AD">
        <w:rPr>
          <w:lang w:val="en-GB"/>
        </w:rPr>
        <w:t xml:space="preserve"> </w:t>
      </w:r>
      <w:r w:rsidR="00637D0B">
        <w:rPr>
          <w:lang w:val="en-GB"/>
        </w:rPr>
        <w:t xml:space="preserve">the </w:t>
      </w:r>
      <w:r w:rsidR="00F43BAF" w:rsidRPr="008539AD">
        <w:rPr>
          <w:lang w:val="en-GB"/>
        </w:rPr>
        <w:t xml:space="preserve">40 sec exposure time </w:t>
      </w:r>
      <w:r w:rsidR="00637D0B">
        <w:rPr>
          <w:lang w:val="en-GB"/>
        </w:rPr>
        <w:t xml:space="preserve">image </w:t>
      </w:r>
      <w:r w:rsidR="00F43BAF" w:rsidRPr="008539AD">
        <w:rPr>
          <w:lang w:val="en-GB"/>
        </w:rPr>
        <w:t>and of the protein ladder detected with colorimetric setting</w:t>
      </w:r>
      <w:r w:rsidR="00F43BAF">
        <w:rPr>
          <w:lang w:val="en-GB"/>
        </w:rPr>
        <w:t>.</w:t>
      </w:r>
      <w:r w:rsidR="001011DE" w:rsidRPr="001011DE">
        <w:rPr>
          <w:lang w:val="en-GB"/>
        </w:rPr>
        <w:t xml:space="preserve"> </w:t>
      </w:r>
      <w:r w:rsidR="001011DE">
        <w:rPr>
          <w:lang w:val="en-GB"/>
        </w:rPr>
        <w:t xml:space="preserve">The red </w:t>
      </w:r>
      <w:r w:rsidR="00430373">
        <w:rPr>
          <w:lang w:val="en-GB"/>
        </w:rPr>
        <w:t>rectangles</w:t>
      </w:r>
      <w:r w:rsidR="001011DE">
        <w:rPr>
          <w:lang w:val="en-GB"/>
        </w:rPr>
        <w:t xml:space="preserve"> show the corresponding area depicted in Figure 5F.</w:t>
      </w:r>
      <w:r w:rsidR="00F43BAF" w:rsidRPr="008539AD">
        <w:rPr>
          <w:lang w:val="en-GB"/>
        </w:rPr>
        <w:t xml:space="preserve"> </w:t>
      </w:r>
      <w:r w:rsidR="00F43BAF">
        <w:rPr>
          <w:lang w:val="en-GB"/>
        </w:rPr>
        <w:t>(</w:t>
      </w:r>
      <w:r w:rsidR="00F43BAF" w:rsidRPr="00F43BAF">
        <w:rPr>
          <w:b/>
          <w:lang w:val="en-GB"/>
        </w:rPr>
        <w:t>A-C</w:t>
      </w:r>
      <w:r w:rsidR="00F43BAF">
        <w:rPr>
          <w:lang w:val="en-GB"/>
        </w:rPr>
        <w:t xml:space="preserve">) </w:t>
      </w:r>
      <w:r w:rsidRPr="008539AD">
        <w:rPr>
          <w:lang w:val="en-GB"/>
        </w:rPr>
        <w:t>On the left side the target dUTPase proteins and actin as reference are depicted with arrows. On the right side the protein ladder bands with the corresponding molecular weight</w:t>
      </w:r>
      <w:r w:rsidR="00957B95" w:rsidRPr="008539AD">
        <w:rPr>
          <w:lang w:val="en-GB"/>
        </w:rPr>
        <w:t xml:space="preserve"> values</w:t>
      </w:r>
      <w:r w:rsidRPr="008539AD">
        <w:rPr>
          <w:lang w:val="en-GB"/>
        </w:rPr>
        <w:t xml:space="preserve"> are indicated</w:t>
      </w:r>
      <w:r w:rsidR="00957B95" w:rsidRPr="008539AD">
        <w:rPr>
          <w:lang w:val="en-GB"/>
        </w:rPr>
        <w:t>. The image was created with Image Lab 4.1 software (Bio-Rad) and the figure was assembled using CorelDRAW Graphics Suite 2020 (Corel Corporation).</w:t>
      </w:r>
      <w:r w:rsidR="009F7F73" w:rsidRPr="008539AD">
        <w:rPr>
          <w:lang w:val="en-GB"/>
        </w:rPr>
        <w:br w:type="page"/>
      </w:r>
    </w:p>
    <w:p w14:paraId="7507BE72" w14:textId="77777777" w:rsidR="00D539BB" w:rsidRPr="008539AD" w:rsidRDefault="00D539BB" w:rsidP="00564427">
      <w:pPr>
        <w:spacing w:before="240" w:after="240"/>
        <w:rPr>
          <w:rFonts w:ascii="Calibri" w:eastAsia="Calibri" w:hAnsi="Calibri" w:cs="Times New Roman"/>
          <w:lang w:val="en-GB"/>
        </w:rPr>
      </w:pPr>
      <w:r w:rsidRPr="008539AD">
        <w:rPr>
          <w:rFonts w:ascii="Calibri" w:eastAsia="Calibri" w:hAnsi="Calibri" w:cs="Times New Roman"/>
          <w:b/>
          <w:lang w:val="en-GB"/>
        </w:rPr>
        <w:lastRenderedPageBreak/>
        <w:t xml:space="preserve">Supplementary Table </w:t>
      </w:r>
      <w:r w:rsidR="00DC5F27" w:rsidRPr="008539AD">
        <w:rPr>
          <w:rFonts w:ascii="Calibri" w:eastAsia="Calibri" w:hAnsi="Calibri" w:cs="Times New Roman"/>
          <w:b/>
          <w:lang w:val="en-GB"/>
        </w:rPr>
        <w:t>S1</w:t>
      </w:r>
      <w:r w:rsidRPr="008539AD">
        <w:rPr>
          <w:rFonts w:ascii="Calibri" w:eastAsia="Calibri" w:hAnsi="Calibri" w:cs="Times New Roman"/>
          <w:b/>
          <w:lang w:val="en-GB"/>
        </w:rPr>
        <w:t>.</w:t>
      </w:r>
      <w:r w:rsidRPr="008539AD">
        <w:rPr>
          <w:rFonts w:ascii="Calibri" w:eastAsia="Calibri" w:hAnsi="Calibri" w:cs="Times New Roman"/>
          <w:lang w:val="en-GB"/>
        </w:rPr>
        <w:t xml:space="preserve"> Relative normalized expression values and the range of error based on the standard deviation for the dUTPase isoforms and the DUT-all target as calculated by the CFX Maestro software</w:t>
      </w:r>
      <w:r w:rsidR="00A072A3" w:rsidRPr="008539AD">
        <w:rPr>
          <w:rFonts w:ascii="Calibri" w:eastAsia="Calibri" w:hAnsi="Calibri" w:cs="Times New Roman"/>
          <w:lang w:val="en-GB"/>
        </w:rPr>
        <w:t xml:space="preserve"> on a base-2 logarithmic scale</w:t>
      </w:r>
      <w:r w:rsidRPr="008539AD">
        <w:rPr>
          <w:rFonts w:ascii="Calibri" w:eastAsia="Calibri" w:hAnsi="Calibri" w:cs="Times New Roman"/>
          <w:lang w:val="en-GB"/>
        </w:rPr>
        <w:t>.</w:t>
      </w:r>
    </w:p>
    <w:tbl>
      <w:tblPr>
        <w:tblStyle w:val="TableGrid"/>
        <w:tblW w:w="7733" w:type="dxa"/>
        <w:jc w:val="center"/>
        <w:tblLook w:val="04A0" w:firstRow="1" w:lastRow="0" w:firstColumn="1" w:lastColumn="0" w:noHBand="0" w:noVBand="1"/>
      </w:tblPr>
      <w:tblGrid>
        <w:gridCol w:w="1213"/>
        <w:gridCol w:w="1304"/>
        <w:gridCol w:w="1304"/>
        <w:gridCol w:w="1304"/>
        <w:gridCol w:w="1304"/>
        <w:gridCol w:w="1304"/>
      </w:tblGrid>
      <w:tr w:rsidR="000A63B0" w:rsidRPr="008539AD" w14:paraId="2A9510FB" w14:textId="77777777" w:rsidTr="00F7164E">
        <w:trPr>
          <w:trHeight w:val="340"/>
          <w:jc w:val="center"/>
        </w:trPr>
        <w:tc>
          <w:tcPr>
            <w:tcW w:w="1213" w:type="dxa"/>
            <w:vMerge w:val="restart"/>
            <w:shd w:val="clear" w:color="auto" w:fill="D9D9D9" w:themeFill="background1" w:themeFillShade="D9"/>
            <w:noWrap/>
            <w:vAlign w:val="center"/>
          </w:tcPr>
          <w:p w14:paraId="45220BBB" w14:textId="77777777" w:rsidR="000A63B0" w:rsidRPr="008539AD" w:rsidRDefault="000A63B0" w:rsidP="00D539BB">
            <w:pPr>
              <w:jc w:val="left"/>
              <w:rPr>
                <w:rFonts w:eastAsia="Calibri" w:cstheme="minorHAnsi"/>
                <w:b/>
                <w:sz w:val="16"/>
                <w:szCs w:val="16"/>
                <w:lang w:val="en-GB"/>
              </w:rPr>
            </w:pPr>
            <w:r w:rsidRPr="008539AD">
              <w:rPr>
                <w:rFonts w:eastAsia="Calibri" w:cstheme="minorHAnsi"/>
                <w:b/>
                <w:sz w:val="18"/>
                <w:szCs w:val="16"/>
                <w:lang w:val="en-GB"/>
              </w:rPr>
              <w:t>Cell line</w:t>
            </w:r>
          </w:p>
        </w:tc>
        <w:tc>
          <w:tcPr>
            <w:tcW w:w="6520" w:type="dxa"/>
            <w:gridSpan w:val="5"/>
            <w:shd w:val="clear" w:color="auto" w:fill="D9D9D9" w:themeFill="background1" w:themeFillShade="D9"/>
            <w:noWrap/>
            <w:vAlign w:val="center"/>
          </w:tcPr>
          <w:p w14:paraId="4628E990" w14:textId="77777777" w:rsidR="000A63B0" w:rsidRPr="008539AD" w:rsidRDefault="000A63B0" w:rsidP="00D539BB">
            <w:pPr>
              <w:jc w:val="center"/>
              <w:rPr>
                <w:rFonts w:eastAsia="Calibri" w:cstheme="minorHAnsi"/>
                <w:b/>
                <w:sz w:val="16"/>
                <w:szCs w:val="16"/>
                <w:lang w:val="en-GB"/>
              </w:rPr>
            </w:pPr>
            <w:r w:rsidRPr="008539AD">
              <w:rPr>
                <w:rFonts w:eastAsia="Calibri" w:cstheme="minorHAnsi"/>
                <w:b/>
                <w:sz w:val="18"/>
                <w:szCs w:val="16"/>
                <w:lang w:val="en-GB"/>
              </w:rPr>
              <w:t>Relative normalized expression</w:t>
            </w:r>
            <w:r w:rsidR="00A072A3" w:rsidRPr="008539AD">
              <w:rPr>
                <w:rFonts w:eastAsia="Calibri" w:cstheme="minorHAnsi"/>
                <w:b/>
                <w:sz w:val="18"/>
                <w:szCs w:val="16"/>
                <w:lang w:val="en-GB"/>
              </w:rPr>
              <w:t xml:space="preserve"> (lg)</w:t>
            </w:r>
            <w:r w:rsidRPr="008539AD">
              <w:rPr>
                <w:rFonts w:eastAsia="Calibri" w:cstheme="minorHAnsi"/>
                <w:b/>
                <w:sz w:val="18"/>
                <w:szCs w:val="16"/>
                <w:lang w:val="en-GB"/>
              </w:rPr>
              <w:t xml:space="preserve"> ± Standard deviation</w:t>
            </w:r>
            <w:r w:rsidR="00A072A3" w:rsidRPr="008539AD">
              <w:rPr>
                <w:rFonts w:eastAsia="Calibri" w:cstheme="minorHAnsi"/>
                <w:b/>
                <w:sz w:val="18"/>
                <w:szCs w:val="16"/>
                <w:lang w:val="en-GB"/>
              </w:rPr>
              <w:t xml:space="preserve"> (lg)</w:t>
            </w:r>
          </w:p>
        </w:tc>
      </w:tr>
      <w:tr w:rsidR="000A63B0" w:rsidRPr="008539AD" w14:paraId="2ACD31D6" w14:textId="77777777" w:rsidTr="00D539BB">
        <w:trPr>
          <w:trHeight w:val="340"/>
          <w:jc w:val="center"/>
        </w:trPr>
        <w:tc>
          <w:tcPr>
            <w:tcW w:w="1213" w:type="dxa"/>
            <w:vMerge/>
            <w:shd w:val="clear" w:color="auto" w:fill="D9D9D9" w:themeFill="background1" w:themeFillShade="D9"/>
            <w:noWrap/>
            <w:vAlign w:val="center"/>
            <w:hideMark/>
          </w:tcPr>
          <w:p w14:paraId="33B93497" w14:textId="77777777" w:rsidR="000A63B0" w:rsidRPr="008539AD" w:rsidRDefault="000A63B0" w:rsidP="00D539BB">
            <w:pPr>
              <w:jc w:val="left"/>
              <w:rPr>
                <w:rFonts w:eastAsia="Calibri" w:cstheme="minorHAnsi"/>
                <w:b/>
                <w:sz w:val="16"/>
                <w:szCs w:val="16"/>
                <w:lang w:val="en-GB"/>
              </w:rPr>
            </w:pPr>
          </w:p>
        </w:tc>
        <w:tc>
          <w:tcPr>
            <w:tcW w:w="1304" w:type="dxa"/>
            <w:shd w:val="clear" w:color="auto" w:fill="D9D9D9" w:themeFill="background1" w:themeFillShade="D9"/>
            <w:noWrap/>
            <w:vAlign w:val="center"/>
            <w:hideMark/>
          </w:tcPr>
          <w:p w14:paraId="632362AA" w14:textId="77777777" w:rsidR="000A63B0" w:rsidRPr="008539AD" w:rsidRDefault="000A63B0" w:rsidP="00D539BB">
            <w:pPr>
              <w:jc w:val="center"/>
              <w:rPr>
                <w:rFonts w:eastAsia="Calibri" w:cstheme="minorHAnsi"/>
                <w:b/>
                <w:sz w:val="16"/>
                <w:szCs w:val="16"/>
                <w:lang w:val="en-GB"/>
              </w:rPr>
            </w:pPr>
            <w:r w:rsidRPr="008539AD">
              <w:rPr>
                <w:rFonts w:eastAsia="Calibri" w:cstheme="minorHAnsi"/>
                <w:b/>
                <w:sz w:val="16"/>
                <w:szCs w:val="16"/>
                <w:lang w:val="en-GB"/>
              </w:rPr>
              <w:t>DUT-M</w:t>
            </w:r>
          </w:p>
        </w:tc>
        <w:tc>
          <w:tcPr>
            <w:tcW w:w="1304" w:type="dxa"/>
            <w:shd w:val="clear" w:color="auto" w:fill="D9D9D9" w:themeFill="background1" w:themeFillShade="D9"/>
            <w:noWrap/>
            <w:vAlign w:val="center"/>
            <w:hideMark/>
          </w:tcPr>
          <w:p w14:paraId="5F8CFD7B" w14:textId="77777777" w:rsidR="000A63B0" w:rsidRPr="008539AD" w:rsidRDefault="000A63B0" w:rsidP="00D539BB">
            <w:pPr>
              <w:jc w:val="center"/>
              <w:rPr>
                <w:rFonts w:eastAsia="Calibri" w:cstheme="minorHAnsi"/>
                <w:b/>
                <w:sz w:val="16"/>
                <w:szCs w:val="16"/>
                <w:lang w:val="en-GB"/>
              </w:rPr>
            </w:pPr>
            <w:r w:rsidRPr="008539AD">
              <w:rPr>
                <w:rFonts w:eastAsia="Calibri" w:cstheme="minorHAnsi"/>
                <w:b/>
                <w:sz w:val="16"/>
                <w:szCs w:val="16"/>
                <w:lang w:val="en-GB"/>
              </w:rPr>
              <w:t>DUT-N</w:t>
            </w:r>
          </w:p>
        </w:tc>
        <w:tc>
          <w:tcPr>
            <w:tcW w:w="1304" w:type="dxa"/>
            <w:shd w:val="clear" w:color="auto" w:fill="D9D9D9" w:themeFill="background1" w:themeFillShade="D9"/>
            <w:noWrap/>
            <w:vAlign w:val="center"/>
            <w:hideMark/>
          </w:tcPr>
          <w:p w14:paraId="3EE53CD6" w14:textId="77777777" w:rsidR="000A63B0" w:rsidRPr="008539AD" w:rsidRDefault="000A63B0" w:rsidP="00D539BB">
            <w:pPr>
              <w:jc w:val="center"/>
              <w:rPr>
                <w:rFonts w:eastAsia="Calibri" w:cstheme="minorHAnsi"/>
                <w:b/>
                <w:sz w:val="16"/>
                <w:szCs w:val="16"/>
                <w:lang w:val="en-GB"/>
              </w:rPr>
            </w:pPr>
            <w:r w:rsidRPr="008539AD">
              <w:rPr>
                <w:rFonts w:eastAsia="Calibri" w:cstheme="minorHAnsi"/>
                <w:b/>
                <w:sz w:val="16"/>
                <w:szCs w:val="16"/>
                <w:lang w:val="en-GB"/>
              </w:rPr>
              <w:t>DUT-3</w:t>
            </w:r>
          </w:p>
        </w:tc>
        <w:tc>
          <w:tcPr>
            <w:tcW w:w="1304" w:type="dxa"/>
            <w:shd w:val="clear" w:color="auto" w:fill="D9D9D9" w:themeFill="background1" w:themeFillShade="D9"/>
            <w:noWrap/>
            <w:vAlign w:val="center"/>
            <w:hideMark/>
          </w:tcPr>
          <w:p w14:paraId="7B5BBFD2" w14:textId="77777777" w:rsidR="000A63B0" w:rsidRPr="008539AD" w:rsidRDefault="000A63B0" w:rsidP="00D539BB">
            <w:pPr>
              <w:jc w:val="center"/>
              <w:rPr>
                <w:rFonts w:eastAsia="Calibri" w:cstheme="minorHAnsi"/>
                <w:b/>
                <w:sz w:val="16"/>
                <w:szCs w:val="16"/>
                <w:lang w:val="en-GB"/>
              </w:rPr>
            </w:pPr>
            <w:r w:rsidRPr="008539AD">
              <w:rPr>
                <w:rFonts w:eastAsia="Calibri" w:cstheme="minorHAnsi"/>
                <w:b/>
                <w:sz w:val="16"/>
                <w:szCs w:val="16"/>
                <w:lang w:val="en-GB"/>
              </w:rPr>
              <w:t>DUT-4</w:t>
            </w:r>
          </w:p>
        </w:tc>
        <w:tc>
          <w:tcPr>
            <w:tcW w:w="1304" w:type="dxa"/>
            <w:shd w:val="clear" w:color="auto" w:fill="D9D9D9" w:themeFill="background1" w:themeFillShade="D9"/>
            <w:noWrap/>
            <w:vAlign w:val="center"/>
            <w:hideMark/>
          </w:tcPr>
          <w:p w14:paraId="09DAD294" w14:textId="77777777" w:rsidR="000A63B0" w:rsidRPr="008539AD" w:rsidRDefault="000A63B0" w:rsidP="00D539BB">
            <w:pPr>
              <w:jc w:val="center"/>
              <w:rPr>
                <w:rFonts w:eastAsia="Calibri" w:cstheme="minorHAnsi"/>
                <w:b/>
                <w:sz w:val="16"/>
                <w:szCs w:val="16"/>
                <w:lang w:val="en-GB"/>
              </w:rPr>
            </w:pPr>
            <w:r w:rsidRPr="008539AD">
              <w:rPr>
                <w:rFonts w:eastAsia="Calibri" w:cstheme="minorHAnsi"/>
                <w:b/>
                <w:sz w:val="16"/>
                <w:szCs w:val="16"/>
                <w:lang w:val="en-GB"/>
              </w:rPr>
              <w:t>DUT-all</w:t>
            </w:r>
          </w:p>
        </w:tc>
      </w:tr>
      <w:tr w:rsidR="00A072A3" w:rsidRPr="008539AD" w14:paraId="07804CBB" w14:textId="77777777" w:rsidTr="00A072A3">
        <w:trPr>
          <w:trHeight w:val="300"/>
          <w:jc w:val="center"/>
        </w:trPr>
        <w:tc>
          <w:tcPr>
            <w:tcW w:w="1213" w:type="dxa"/>
            <w:noWrap/>
            <w:vAlign w:val="center"/>
            <w:hideMark/>
          </w:tcPr>
          <w:p w14:paraId="1CFDAFD1"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A-549</w:t>
            </w:r>
          </w:p>
        </w:tc>
        <w:tc>
          <w:tcPr>
            <w:tcW w:w="1304" w:type="dxa"/>
            <w:noWrap/>
            <w:vAlign w:val="center"/>
            <w:hideMark/>
          </w:tcPr>
          <w:p w14:paraId="4B4EACE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1.204 ± 0.125</w:t>
            </w:r>
          </w:p>
        </w:tc>
        <w:tc>
          <w:tcPr>
            <w:tcW w:w="1304" w:type="dxa"/>
            <w:noWrap/>
            <w:vAlign w:val="center"/>
            <w:hideMark/>
          </w:tcPr>
          <w:p w14:paraId="244D15A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1.641 ± 0.238</w:t>
            </w:r>
          </w:p>
        </w:tc>
        <w:tc>
          <w:tcPr>
            <w:tcW w:w="1304" w:type="dxa"/>
            <w:noWrap/>
            <w:vAlign w:val="center"/>
            <w:hideMark/>
          </w:tcPr>
          <w:p w14:paraId="3C4496C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0.673 ± 0.335</w:t>
            </w:r>
          </w:p>
        </w:tc>
        <w:tc>
          <w:tcPr>
            <w:tcW w:w="1304" w:type="dxa"/>
            <w:noWrap/>
            <w:vAlign w:val="center"/>
            <w:hideMark/>
          </w:tcPr>
          <w:p w14:paraId="2E59852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0.885 ± 0.327</w:t>
            </w:r>
          </w:p>
        </w:tc>
        <w:tc>
          <w:tcPr>
            <w:tcW w:w="1304" w:type="dxa"/>
            <w:noWrap/>
            <w:vAlign w:val="center"/>
            <w:hideMark/>
          </w:tcPr>
          <w:p w14:paraId="3B56AEE5"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1.182 ± 0.113</w:t>
            </w:r>
          </w:p>
        </w:tc>
      </w:tr>
      <w:tr w:rsidR="00A072A3" w:rsidRPr="008539AD" w14:paraId="6BD18D0C" w14:textId="77777777" w:rsidTr="00A072A3">
        <w:trPr>
          <w:trHeight w:val="300"/>
          <w:jc w:val="center"/>
        </w:trPr>
        <w:tc>
          <w:tcPr>
            <w:tcW w:w="1213" w:type="dxa"/>
            <w:noWrap/>
            <w:vAlign w:val="center"/>
            <w:hideMark/>
          </w:tcPr>
          <w:p w14:paraId="600C44A0"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HCT-116</w:t>
            </w:r>
          </w:p>
        </w:tc>
        <w:tc>
          <w:tcPr>
            <w:tcW w:w="1304" w:type="dxa"/>
            <w:noWrap/>
            <w:vAlign w:val="center"/>
            <w:hideMark/>
          </w:tcPr>
          <w:p w14:paraId="51B18BC9"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0.143 ± 0.400</w:t>
            </w:r>
          </w:p>
        </w:tc>
        <w:tc>
          <w:tcPr>
            <w:tcW w:w="1304" w:type="dxa"/>
            <w:noWrap/>
            <w:vAlign w:val="center"/>
            <w:hideMark/>
          </w:tcPr>
          <w:p w14:paraId="234C79CF"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1.702 ± 0.392</w:t>
            </w:r>
          </w:p>
        </w:tc>
        <w:tc>
          <w:tcPr>
            <w:tcW w:w="1304" w:type="dxa"/>
            <w:noWrap/>
            <w:vAlign w:val="center"/>
            <w:hideMark/>
          </w:tcPr>
          <w:p w14:paraId="47E9C13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0.405 ± 0.382</w:t>
            </w:r>
          </w:p>
        </w:tc>
        <w:tc>
          <w:tcPr>
            <w:tcW w:w="1304" w:type="dxa"/>
            <w:noWrap/>
            <w:vAlign w:val="center"/>
            <w:hideMark/>
          </w:tcPr>
          <w:p w14:paraId="6DA6D5C3"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0.000 ± 0.877</w:t>
            </w:r>
          </w:p>
        </w:tc>
        <w:tc>
          <w:tcPr>
            <w:tcW w:w="1304" w:type="dxa"/>
            <w:noWrap/>
            <w:vAlign w:val="center"/>
            <w:hideMark/>
          </w:tcPr>
          <w:p w14:paraId="3463982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0.817 ± 0.334</w:t>
            </w:r>
          </w:p>
        </w:tc>
      </w:tr>
      <w:tr w:rsidR="00A072A3" w:rsidRPr="008539AD" w14:paraId="13545C0F" w14:textId="77777777" w:rsidTr="00A072A3">
        <w:trPr>
          <w:trHeight w:val="300"/>
          <w:jc w:val="center"/>
        </w:trPr>
        <w:tc>
          <w:tcPr>
            <w:tcW w:w="1213" w:type="dxa"/>
            <w:noWrap/>
            <w:vAlign w:val="center"/>
            <w:hideMark/>
          </w:tcPr>
          <w:p w14:paraId="611D06FC"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HEK</w:t>
            </w:r>
          </w:p>
        </w:tc>
        <w:tc>
          <w:tcPr>
            <w:tcW w:w="1304" w:type="dxa"/>
            <w:noWrap/>
            <w:vAlign w:val="center"/>
            <w:hideMark/>
          </w:tcPr>
          <w:p w14:paraId="31A1D4A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1.828 ± 0.119</w:t>
            </w:r>
          </w:p>
        </w:tc>
        <w:tc>
          <w:tcPr>
            <w:tcW w:w="1304" w:type="dxa"/>
            <w:noWrap/>
            <w:vAlign w:val="center"/>
            <w:hideMark/>
          </w:tcPr>
          <w:p w14:paraId="2868D69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1.823 ± 0.108</w:t>
            </w:r>
          </w:p>
        </w:tc>
        <w:tc>
          <w:tcPr>
            <w:tcW w:w="1304" w:type="dxa"/>
            <w:noWrap/>
            <w:vAlign w:val="center"/>
            <w:hideMark/>
          </w:tcPr>
          <w:p w14:paraId="58FD9F0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1.200 ± 0.160</w:t>
            </w:r>
          </w:p>
        </w:tc>
        <w:tc>
          <w:tcPr>
            <w:tcW w:w="1304" w:type="dxa"/>
            <w:noWrap/>
            <w:vAlign w:val="center"/>
            <w:hideMark/>
          </w:tcPr>
          <w:p w14:paraId="14CB65A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0.967 ± 0.372</w:t>
            </w:r>
          </w:p>
        </w:tc>
        <w:tc>
          <w:tcPr>
            <w:tcW w:w="1304" w:type="dxa"/>
            <w:noWrap/>
            <w:vAlign w:val="center"/>
            <w:hideMark/>
          </w:tcPr>
          <w:p w14:paraId="5A08814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1.548 ± 0.053</w:t>
            </w:r>
          </w:p>
        </w:tc>
      </w:tr>
      <w:tr w:rsidR="00A072A3" w:rsidRPr="008539AD" w14:paraId="4CFD703C" w14:textId="77777777" w:rsidTr="00A072A3">
        <w:trPr>
          <w:trHeight w:val="300"/>
          <w:jc w:val="center"/>
        </w:trPr>
        <w:tc>
          <w:tcPr>
            <w:tcW w:w="1213" w:type="dxa"/>
            <w:noWrap/>
            <w:vAlign w:val="center"/>
            <w:hideMark/>
          </w:tcPr>
          <w:p w14:paraId="265C6811"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HeLa</w:t>
            </w:r>
          </w:p>
        </w:tc>
        <w:tc>
          <w:tcPr>
            <w:tcW w:w="1304" w:type="dxa"/>
            <w:noWrap/>
            <w:vAlign w:val="center"/>
            <w:hideMark/>
          </w:tcPr>
          <w:p w14:paraId="42112BF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2.623 ± 0.488</w:t>
            </w:r>
          </w:p>
        </w:tc>
        <w:tc>
          <w:tcPr>
            <w:tcW w:w="1304" w:type="dxa"/>
            <w:noWrap/>
            <w:vAlign w:val="center"/>
            <w:hideMark/>
          </w:tcPr>
          <w:p w14:paraId="27D1849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2.449 ± 0.238</w:t>
            </w:r>
          </w:p>
        </w:tc>
        <w:tc>
          <w:tcPr>
            <w:tcW w:w="1304" w:type="dxa"/>
            <w:noWrap/>
            <w:vAlign w:val="center"/>
            <w:hideMark/>
          </w:tcPr>
          <w:p w14:paraId="2BD976F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2.099 ± 0.493</w:t>
            </w:r>
          </w:p>
        </w:tc>
        <w:tc>
          <w:tcPr>
            <w:tcW w:w="1304" w:type="dxa"/>
            <w:noWrap/>
            <w:vAlign w:val="center"/>
            <w:hideMark/>
          </w:tcPr>
          <w:p w14:paraId="50B5CC34"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3.687 ± 0.266</w:t>
            </w:r>
          </w:p>
        </w:tc>
        <w:tc>
          <w:tcPr>
            <w:tcW w:w="1304" w:type="dxa"/>
            <w:noWrap/>
            <w:vAlign w:val="center"/>
            <w:hideMark/>
          </w:tcPr>
          <w:p w14:paraId="6967C50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2.096 ± 0.207</w:t>
            </w:r>
          </w:p>
        </w:tc>
      </w:tr>
      <w:tr w:rsidR="00A072A3" w:rsidRPr="008539AD" w14:paraId="559AEC81" w14:textId="77777777" w:rsidTr="00A072A3">
        <w:trPr>
          <w:trHeight w:val="300"/>
          <w:jc w:val="center"/>
        </w:trPr>
        <w:tc>
          <w:tcPr>
            <w:tcW w:w="1213" w:type="dxa"/>
            <w:noWrap/>
            <w:vAlign w:val="center"/>
            <w:hideMark/>
          </w:tcPr>
          <w:p w14:paraId="31C78278"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HFF</w:t>
            </w:r>
          </w:p>
        </w:tc>
        <w:tc>
          <w:tcPr>
            <w:tcW w:w="1304" w:type="dxa"/>
            <w:noWrap/>
            <w:vAlign w:val="center"/>
            <w:hideMark/>
          </w:tcPr>
          <w:p w14:paraId="4DE4F2CF"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1.946 ± 0.123</w:t>
            </w:r>
          </w:p>
        </w:tc>
        <w:tc>
          <w:tcPr>
            <w:tcW w:w="1304" w:type="dxa"/>
            <w:noWrap/>
            <w:vAlign w:val="center"/>
            <w:hideMark/>
          </w:tcPr>
          <w:p w14:paraId="6343D866"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1.136 ± 0.330</w:t>
            </w:r>
          </w:p>
        </w:tc>
        <w:tc>
          <w:tcPr>
            <w:tcW w:w="1304" w:type="dxa"/>
            <w:noWrap/>
            <w:vAlign w:val="center"/>
            <w:hideMark/>
          </w:tcPr>
          <w:p w14:paraId="3CD19BC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2.305 ± 0.257</w:t>
            </w:r>
          </w:p>
        </w:tc>
        <w:tc>
          <w:tcPr>
            <w:tcW w:w="1304" w:type="dxa"/>
            <w:noWrap/>
            <w:vAlign w:val="center"/>
            <w:hideMark/>
          </w:tcPr>
          <w:p w14:paraId="5052935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3.164 ± 0.368</w:t>
            </w:r>
          </w:p>
        </w:tc>
        <w:tc>
          <w:tcPr>
            <w:tcW w:w="1304" w:type="dxa"/>
            <w:noWrap/>
            <w:vAlign w:val="center"/>
            <w:hideMark/>
          </w:tcPr>
          <w:p w14:paraId="0AEA325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0.927 ± 0.237</w:t>
            </w:r>
          </w:p>
        </w:tc>
      </w:tr>
      <w:tr w:rsidR="00A072A3" w:rsidRPr="008539AD" w14:paraId="46035DD6" w14:textId="77777777" w:rsidTr="00A072A3">
        <w:trPr>
          <w:trHeight w:val="300"/>
          <w:jc w:val="center"/>
        </w:trPr>
        <w:tc>
          <w:tcPr>
            <w:tcW w:w="1213" w:type="dxa"/>
            <w:noWrap/>
            <w:vAlign w:val="center"/>
            <w:hideMark/>
          </w:tcPr>
          <w:p w14:paraId="336FFF15"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HL-60</w:t>
            </w:r>
          </w:p>
        </w:tc>
        <w:tc>
          <w:tcPr>
            <w:tcW w:w="1304" w:type="dxa"/>
            <w:noWrap/>
            <w:vAlign w:val="center"/>
            <w:hideMark/>
          </w:tcPr>
          <w:p w14:paraId="6A99A9E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1.906 ± 0.186</w:t>
            </w:r>
          </w:p>
        </w:tc>
        <w:tc>
          <w:tcPr>
            <w:tcW w:w="1304" w:type="dxa"/>
            <w:noWrap/>
            <w:vAlign w:val="center"/>
            <w:hideMark/>
          </w:tcPr>
          <w:p w14:paraId="24173A7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3.748 ± 0.073</w:t>
            </w:r>
          </w:p>
        </w:tc>
        <w:tc>
          <w:tcPr>
            <w:tcW w:w="1304" w:type="dxa"/>
            <w:noWrap/>
            <w:vAlign w:val="center"/>
            <w:hideMark/>
          </w:tcPr>
          <w:p w14:paraId="2A2AA845"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2.382 ± 0.125</w:t>
            </w:r>
          </w:p>
        </w:tc>
        <w:tc>
          <w:tcPr>
            <w:tcW w:w="1304" w:type="dxa"/>
            <w:noWrap/>
            <w:vAlign w:val="center"/>
            <w:hideMark/>
          </w:tcPr>
          <w:p w14:paraId="41862C05"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4.831 ± 0.156</w:t>
            </w:r>
          </w:p>
        </w:tc>
        <w:tc>
          <w:tcPr>
            <w:tcW w:w="1304" w:type="dxa"/>
            <w:noWrap/>
            <w:vAlign w:val="center"/>
            <w:hideMark/>
          </w:tcPr>
          <w:p w14:paraId="5353843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3.352 ± 0.280</w:t>
            </w:r>
          </w:p>
        </w:tc>
      </w:tr>
      <w:tr w:rsidR="00A072A3" w:rsidRPr="008539AD" w14:paraId="15551C98" w14:textId="77777777" w:rsidTr="00A072A3">
        <w:trPr>
          <w:trHeight w:val="300"/>
          <w:jc w:val="center"/>
        </w:trPr>
        <w:tc>
          <w:tcPr>
            <w:tcW w:w="1213" w:type="dxa"/>
            <w:noWrap/>
            <w:vAlign w:val="center"/>
            <w:hideMark/>
          </w:tcPr>
          <w:p w14:paraId="0A33B542"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HMEC</w:t>
            </w:r>
          </w:p>
        </w:tc>
        <w:tc>
          <w:tcPr>
            <w:tcW w:w="1304" w:type="dxa"/>
            <w:noWrap/>
            <w:vAlign w:val="center"/>
            <w:hideMark/>
          </w:tcPr>
          <w:p w14:paraId="7CBD68A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2.239 ± 0.232</w:t>
            </w:r>
          </w:p>
        </w:tc>
        <w:tc>
          <w:tcPr>
            <w:tcW w:w="1304" w:type="dxa"/>
            <w:noWrap/>
            <w:vAlign w:val="center"/>
            <w:hideMark/>
          </w:tcPr>
          <w:p w14:paraId="09640FE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1.296 ± 0.449</w:t>
            </w:r>
          </w:p>
        </w:tc>
        <w:tc>
          <w:tcPr>
            <w:tcW w:w="1304" w:type="dxa"/>
            <w:noWrap/>
            <w:vAlign w:val="center"/>
            <w:hideMark/>
          </w:tcPr>
          <w:p w14:paraId="5EC1FC7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2.168 ± 0.349</w:t>
            </w:r>
          </w:p>
        </w:tc>
        <w:tc>
          <w:tcPr>
            <w:tcW w:w="1304" w:type="dxa"/>
            <w:noWrap/>
            <w:vAlign w:val="center"/>
            <w:hideMark/>
          </w:tcPr>
          <w:p w14:paraId="5300016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2.756 ± 0.447</w:t>
            </w:r>
          </w:p>
        </w:tc>
        <w:tc>
          <w:tcPr>
            <w:tcW w:w="1304" w:type="dxa"/>
            <w:noWrap/>
            <w:vAlign w:val="center"/>
            <w:hideMark/>
          </w:tcPr>
          <w:p w14:paraId="4242BCE3"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1.064 ± 0.359</w:t>
            </w:r>
          </w:p>
        </w:tc>
      </w:tr>
      <w:tr w:rsidR="00A072A3" w:rsidRPr="008539AD" w14:paraId="48949D65" w14:textId="77777777" w:rsidTr="00A072A3">
        <w:trPr>
          <w:trHeight w:val="300"/>
          <w:jc w:val="center"/>
        </w:trPr>
        <w:tc>
          <w:tcPr>
            <w:tcW w:w="1213" w:type="dxa"/>
            <w:noWrap/>
            <w:vAlign w:val="center"/>
            <w:hideMark/>
          </w:tcPr>
          <w:p w14:paraId="7D36BBAC"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HT-29</w:t>
            </w:r>
          </w:p>
        </w:tc>
        <w:tc>
          <w:tcPr>
            <w:tcW w:w="1304" w:type="dxa"/>
            <w:noWrap/>
            <w:vAlign w:val="center"/>
            <w:hideMark/>
          </w:tcPr>
          <w:p w14:paraId="37CAA82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1.095 ± 0.366</w:t>
            </w:r>
          </w:p>
        </w:tc>
        <w:tc>
          <w:tcPr>
            <w:tcW w:w="1304" w:type="dxa"/>
            <w:noWrap/>
            <w:vAlign w:val="center"/>
            <w:hideMark/>
          </w:tcPr>
          <w:p w14:paraId="74A0AA2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1.940 ± 0.103</w:t>
            </w:r>
          </w:p>
        </w:tc>
        <w:tc>
          <w:tcPr>
            <w:tcW w:w="1304" w:type="dxa"/>
            <w:noWrap/>
            <w:vAlign w:val="center"/>
            <w:hideMark/>
          </w:tcPr>
          <w:p w14:paraId="52AD059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1.174 ± 0.222</w:t>
            </w:r>
          </w:p>
        </w:tc>
        <w:tc>
          <w:tcPr>
            <w:tcW w:w="1304" w:type="dxa"/>
            <w:noWrap/>
            <w:vAlign w:val="center"/>
            <w:hideMark/>
          </w:tcPr>
          <w:p w14:paraId="52BC6744"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1.506 ± 0.271</w:t>
            </w:r>
          </w:p>
        </w:tc>
        <w:tc>
          <w:tcPr>
            <w:tcW w:w="1304" w:type="dxa"/>
            <w:noWrap/>
            <w:vAlign w:val="center"/>
            <w:hideMark/>
          </w:tcPr>
          <w:p w14:paraId="20D28DBF"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1.459 ± 0.289</w:t>
            </w:r>
          </w:p>
        </w:tc>
      </w:tr>
      <w:tr w:rsidR="00A072A3" w:rsidRPr="008539AD" w14:paraId="09FBF3D8" w14:textId="77777777" w:rsidTr="00A072A3">
        <w:trPr>
          <w:trHeight w:val="300"/>
          <w:jc w:val="center"/>
        </w:trPr>
        <w:tc>
          <w:tcPr>
            <w:tcW w:w="1213" w:type="dxa"/>
            <w:noWrap/>
            <w:vAlign w:val="center"/>
            <w:hideMark/>
          </w:tcPr>
          <w:p w14:paraId="086710B3"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HUES9</w:t>
            </w:r>
          </w:p>
        </w:tc>
        <w:tc>
          <w:tcPr>
            <w:tcW w:w="1304" w:type="dxa"/>
            <w:noWrap/>
            <w:vAlign w:val="center"/>
            <w:hideMark/>
          </w:tcPr>
          <w:p w14:paraId="74F850C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0.646 ± 0.390</w:t>
            </w:r>
          </w:p>
        </w:tc>
        <w:tc>
          <w:tcPr>
            <w:tcW w:w="1304" w:type="dxa"/>
            <w:noWrap/>
            <w:vAlign w:val="center"/>
            <w:hideMark/>
          </w:tcPr>
          <w:p w14:paraId="7540EE5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1.847 ± 0.233</w:t>
            </w:r>
          </w:p>
        </w:tc>
        <w:tc>
          <w:tcPr>
            <w:tcW w:w="1304" w:type="dxa"/>
            <w:noWrap/>
            <w:vAlign w:val="center"/>
            <w:hideMark/>
          </w:tcPr>
          <w:p w14:paraId="5705459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0.568 ± 0.252</w:t>
            </w:r>
          </w:p>
        </w:tc>
        <w:tc>
          <w:tcPr>
            <w:tcW w:w="1304" w:type="dxa"/>
            <w:noWrap/>
            <w:vAlign w:val="center"/>
            <w:hideMark/>
          </w:tcPr>
          <w:p w14:paraId="004CA48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2.862 ± 0.477</w:t>
            </w:r>
          </w:p>
        </w:tc>
        <w:tc>
          <w:tcPr>
            <w:tcW w:w="1304" w:type="dxa"/>
            <w:noWrap/>
            <w:vAlign w:val="center"/>
            <w:hideMark/>
          </w:tcPr>
          <w:p w14:paraId="175098A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1.503 ± 0.217</w:t>
            </w:r>
          </w:p>
        </w:tc>
      </w:tr>
      <w:tr w:rsidR="00A072A3" w:rsidRPr="008539AD" w14:paraId="068A03E4" w14:textId="77777777" w:rsidTr="00A072A3">
        <w:trPr>
          <w:trHeight w:val="300"/>
          <w:jc w:val="center"/>
        </w:trPr>
        <w:tc>
          <w:tcPr>
            <w:tcW w:w="1213" w:type="dxa"/>
            <w:noWrap/>
            <w:vAlign w:val="center"/>
            <w:hideMark/>
          </w:tcPr>
          <w:p w14:paraId="21C64C6A"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HUVEC</w:t>
            </w:r>
          </w:p>
        </w:tc>
        <w:tc>
          <w:tcPr>
            <w:tcW w:w="1304" w:type="dxa"/>
            <w:noWrap/>
            <w:vAlign w:val="center"/>
            <w:hideMark/>
          </w:tcPr>
          <w:p w14:paraId="4F6E4B3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2.082 ± 0.482</w:t>
            </w:r>
          </w:p>
        </w:tc>
        <w:tc>
          <w:tcPr>
            <w:tcW w:w="1304" w:type="dxa"/>
            <w:noWrap/>
            <w:vAlign w:val="center"/>
            <w:hideMark/>
          </w:tcPr>
          <w:p w14:paraId="55485EB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1.560 ± 0.165</w:t>
            </w:r>
          </w:p>
        </w:tc>
        <w:tc>
          <w:tcPr>
            <w:tcW w:w="1304" w:type="dxa"/>
            <w:noWrap/>
            <w:vAlign w:val="center"/>
            <w:hideMark/>
          </w:tcPr>
          <w:p w14:paraId="54655A61"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2.398 ± 0.292</w:t>
            </w:r>
          </w:p>
        </w:tc>
        <w:tc>
          <w:tcPr>
            <w:tcW w:w="1304" w:type="dxa"/>
            <w:noWrap/>
            <w:vAlign w:val="center"/>
            <w:hideMark/>
          </w:tcPr>
          <w:p w14:paraId="4F49304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2.326 ± 0.184</w:t>
            </w:r>
          </w:p>
        </w:tc>
        <w:tc>
          <w:tcPr>
            <w:tcW w:w="1304" w:type="dxa"/>
            <w:noWrap/>
            <w:vAlign w:val="center"/>
            <w:hideMark/>
          </w:tcPr>
          <w:p w14:paraId="45CDE2F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1.071 ± 0.236</w:t>
            </w:r>
          </w:p>
        </w:tc>
      </w:tr>
      <w:tr w:rsidR="00A072A3" w:rsidRPr="008539AD" w14:paraId="5C25475D" w14:textId="77777777" w:rsidTr="00A072A3">
        <w:trPr>
          <w:trHeight w:val="300"/>
          <w:jc w:val="center"/>
        </w:trPr>
        <w:tc>
          <w:tcPr>
            <w:tcW w:w="1213" w:type="dxa"/>
            <w:noWrap/>
            <w:vAlign w:val="center"/>
            <w:hideMark/>
          </w:tcPr>
          <w:p w14:paraId="77C3FE98"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K-562</w:t>
            </w:r>
          </w:p>
        </w:tc>
        <w:tc>
          <w:tcPr>
            <w:tcW w:w="1304" w:type="dxa"/>
            <w:noWrap/>
            <w:vAlign w:val="center"/>
            <w:hideMark/>
          </w:tcPr>
          <w:p w14:paraId="350AF2F9"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0.952 ± 0.351</w:t>
            </w:r>
          </w:p>
        </w:tc>
        <w:tc>
          <w:tcPr>
            <w:tcW w:w="1304" w:type="dxa"/>
            <w:noWrap/>
            <w:vAlign w:val="center"/>
            <w:hideMark/>
          </w:tcPr>
          <w:p w14:paraId="001807B6"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2.406 ± 0.172</w:t>
            </w:r>
          </w:p>
        </w:tc>
        <w:tc>
          <w:tcPr>
            <w:tcW w:w="1304" w:type="dxa"/>
            <w:noWrap/>
            <w:vAlign w:val="center"/>
            <w:hideMark/>
          </w:tcPr>
          <w:p w14:paraId="34EC8F0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1.162 ± 0.322</w:t>
            </w:r>
          </w:p>
        </w:tc>
        <w:tc>
          <w:tcPr>
            <w:tcW w:w="1304" w:type="dxa"/>
            <w:noWrap/>
            <w:vAlign w:val="center"/>
            <w:hideMark/>
          </w:tcPr>
          <w:p w14:paraId="72371AE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2.321 ± 0.269</w:t>
            </w:r>
          </w:p>
        </w:tc>
        <w:tc>
          <w:tcPr>
            <w:tcW w:w="1304" w:type="dxa"/>
            <w:noWrap/>
            <w:vAlign w:val="center"/>
            <w:hideMark/>
          </w:tcPr>
          <w:p w14:paraId="47106CA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1.644 ± 0.071</w:t>
            </w:r>
          </w:p>
        </w:tc>
      </w:tr>
      <w:tr w:rsidR="00A072A3" w:rsidRPr="008539AD" w14:paraId="26CE0216" w14:textId="77777777" w:rsidTr="00A072A3">
        <w:trPr>
          <w:trHeight w:val="300"/>
          <w:jc w:val="center"/>
        </w:trPr>
        <w:tc>
          <w:tcPr>
            <w:tcW w:w="1213" w:type="dxa"/>
            <w:noWrap/>
            <w:vAlign w:val="center"/>
            <w:hideMark/>
          </w:tcPr>
          <w:p w14:paraId="1D2FAEED"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MCF-7</w:t>
            </w:r>
          </w:p>
        </w:tc>
        <w:tc>
          <w:tcPr>
            <w:tcW w:w="1304" w:type="dxa"/>
            <w:noWrap/>
            <w:vAlign w:val="center"/>
            <w:hideMark/>
          </w:tcPr>
          <w:p w14:paraId="4956826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0.354 ± 0.441</w:t>
            </w:r>
          </w:p>
        </w:tc>
        <w:tc>
          <w:tcPr>
            <w:tcW w:w="1304" w:type="dxa"/>
            <w:noWrap/>
            <w:vAlign w:val="center"/>
            <w:hideMark/>
          </w:tcPr>
          <w:p w14:paraId="16D58E2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1.661 ± 0.285</w:t>
            </w:r>
          </w:p>
        </w:tc>
        <w:tc>
          <w:tcPr>
            <w:tcW w:w="1304" w:type="dxa"/>
            <w:noWrap/>
            <w:vAlign w:val="center"/>
            <w:hideMark/>
          </w:tcPr>
          <w:p w14:paraId="19BA19E6"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0.472 ± 0.672</w:t>
            </w:r>
          </w:p>
        </w:tc>
        <w:tc>
          <w:tcPr>
            <w:tcW w:w="1304" w:type="dxa"/>
            <w:noWrap/>
            <w:vAlign w:val="center"/>
            <w:hideMark/>
          </w:tcPr>
          <w:p w14:paraId="13804FD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1.399 ± 0.417</w:t>
            </w:r>
          </w:p>
        </w:tc>
        <w:tc>
          <w:tcPr>
            <w:tcW w:w="1304" w:type="dxa"/>
            <w:noWrap/>
            <w:vAlign w:val="center"/>
            <w:hideMark/>
          </w:tcPr>
          <w:p w14:paraId="3C83C94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1.104 ± 0.232</w:t>
            </w:r>
          </w:p>
        </w:tc>
      </w:tr>
      <w:tr w:rsidR="00A072A3" w:rsidRPr="008539AD" w14:paraId="7643E0E4" w14:textId="77777777" w:rsidTr="00A072A3">
        <w:trPr>
          <w:trHeight w:val="300"/>
          <w:jc w:val="center"/>
        </w:trPr>
        <w:tc>
          <w:tcPr>
            <w:tcW w:w="1213" w:type="dxa"/>
            <w:noWrap/>
            <w:vAlign w:val="center"/>
            <w:hideMark/>
          </w:tcPr>
          <w:p w14:paraId="4832D68A"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MDA-MB-231</w:t>
            </w:r>
          </w:p>
        </w:tc>
        <w:tc>
          <w:tcPr>
            <w:tcW w:w="1304" w:type="dxa"/>
            <w:noWrap/>
            <w:vAlign w:val="center"/>
            <w:hideMark/>
          </w:tcPr>
          <w:p w14:paraId="615D5016"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0.000 ± 0.059</w:t>
            </w:r>
          </w:p>
        </w:tc>
        <w:tc>
          <w:tcPr>
            <w:tcW w:w="1304" w:type="dxa"/>
            <w:noWrap/>
            <w:vAlign w:val="center"/>
            <w:hideMark/>
          </w:tcPr>
          <w:p w14:paraId="53D641A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1.674 ± 0.111</w:t>
            </w:r>
          </w:p>
        </w:tc>
        <w:tc>
          <w:tcPr>
            <w:tcW w:w="1304" w:type="dxa"/>
            <w:noWrap/>
            <w:vAlign w:val="center"/>
            <w:hideMark/>
          </w:tcPr>
          <w:p w14:paraId="5DA2299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0.000 ± 0.378</w:t>
            </w:r>
          </w:p>
        </w:tc>
        <w:tc>
          <w:tcPr>
            <w:tcW w:w="1304" w:type="dxa"/>
            <w:noWrap/>
            <w:vAlign w:val="center"/>
            <w:hideMark/>
          </w:tcPr>
          <w:p w14:paraId="31236CD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1.676 ± 0.238</w:t>
            </w:r>
          </w:p>
        </w:tc>
        <w:tc>
          <w:tcPr>
            <w:tcW w:w="1304" w:type="dxa"/>
            <w:noWrap/>
            <w:vAlign w:val="center"/>
            <w:hideMark/>
          </w:tcPr>
          <w:p w14:paraId="371330C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1.246 ± 0.190</w:t>
            </w:r>
          </w:p>
        </w:tc>
      </w:tr>
      <w:tr w:rsidR="00A072A3" w:rsidRPr="008539AD" w14:paraId="3CEBCA44" w14:textId="77777777" w:rsidTr="00A072A3">
        <w:trPr>
          <w:trHeight w:val="300"/>
          <w:jc w:val="center"/>
        </w:trPr>
        <w:tc>
          <w:tcPr>
            <w:tcW w:w="1213" w:type="dxa"/>
            <w:noWrap/>
            <w:vAlign w:val="center"/>
            <w:hideMark/>
          </w:tcPr>
          <w:p w14:paraId="2517826A"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MOLT-4</w:t>
            </w:r>
          </w:p>
        </w:tc>
        <w:tc>
          <w:tcPr>
            <w:tcW w:w="1304" w:type="dxa"/>
            <w:noWrap/>
            <w:vAlign w:val="center"/>
            <w:hideMark/>
          </w:tcPr>
          <w:p w14:paraId="11F2F274"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1.319 ± 0.222</w:t>
            </w:r>
          </w:p>
        </w:tc>
        <w:tc>
          <w:tcPr>
            <w:tcW w:w="1304" w:type="dxa"/>
            <w:noWrap/>
            <w:vAlign w:val="center"/>
            <w:hideMark/>
          </w:tcPr>
          <w:p w14:paraId="304C0CB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3.119 ± 0.167</w:t>
            </w:r>
          </w:p>
        </w:tc>
        <w:tc>
          <w:tcPr>
            <w:tcW w:w="1304" w:type="dxa"/>
            <w:noWrap/>
            <w:vAlign w:val="center"/>
            <w:hideMark/>
          </w:tcPr>
          <w:p w14:paraId="70912B7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1.119 ± 0.160</w:t>
            </w:r>
          </w:p>
        </w:tc>
        <w:tc>
          <w:tcPr>
            <w:tcW w:w="1304" w:type="dxa"/>
            <w:noWrap/>
            <w:vAlign w:val="center"/>
            <w:hideMark/>
          </w:tcPr>
          <w:p w14:paraId="0C3C48CC"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4.490 ± 0.138</w:t>
            </w:r>
          </w:p>
        </w:tc>
        <w:tc>
          <w:tcPr>
            <w:tcW w:w="1304" w:type="dxa"/>
            <w:noWrap/>
            <w:vAlign w:val="center"/>
            <w:hideMark/>
          </w:tcPr>
          <w:p w14:paraId="7FC17D2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2.926 ± 0.256</w:t>
            </w:r>
          </w:p>
        </w:tc>
      </w:tr>
      <w:tr w:rsidR="00A072A3" w:rsidRPr="008539AD" w14:paraId="033DC639" w14:textId="77777777" w:rsidTr="00A072A3">
        <w:trPr>
          <w:trHeight w:val="300"/>
          <w:jc w:val="center"/>
        </w:trPr>
        <w:tc>
          <w:tcPr>
            <w:tcW w:w="1213" w:type="dxa"/>
            <w:noWrap/>
            <w:vAlign w:val="center"/>
            <w:hideMark/>
          </w:tcPr>
          <w:p w14:paraId="3CBB5F0E"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MRC-5</w:t>
            </w:r>
          </w:p>
        </w:tc>
        <w:tc>
          <w:tcPr>
            <w:tcW w:w="1304" w:type="dxa"/>
            <w:noWrap/>
            <w:vAlign w:val="center"/>
            <w:hideMark/>
          </w:tcPr>
          <w:p w14:paraId="7B3A7971"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1.447 ± 0.060</w:t>
            </w:r>
          </w:p>
        </w:tc>
        <w:tc>
          <w:tcPr>
            <w:tcW w:w="1304" w:type="dxa"/>
            <w:noWrap/>
            <w:vAlign w:val="center"/>
            <w:hideMark/>
          </w:tcPr>
          <w:p w14:paraId="0D51F0B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0.000 ± 0.184</w:t>
            </w:r>
          </w:p>
        </w:tc>
        <w:tc>
          <w:tcPr>
            <w:tcW w:w="1304" w:type="dxa"/>
            <w:noWrap/>
            <w:vAlign w:val="center"/>
            <w:hideMark/>
          </w:tcPr>
          <w:p w14:paraId="1B8B8DE5"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1.962 ± 0.120</w:t>
            </w:r>
          </w:p>
        </w:tc>
        <w:tc>
          <w:tcPr>
            <w:tcW w:w="1304" w:type="dxa"/>
            <w:noWrap/>
            <w:vAlign w:val="center"/>
            <w:hideMark/>
          </w:tcPr>
          <w:p w14:paraId="53CF4AA1"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1.392 ± 0.551</w:t>
            </w:r>
          </w:p>
        </w:tc>
        <w:tc>
          <w:tcPr>
            <w:tcW w:w="1304" w:type="dxa"/>
            <w:noWrap/>
            <w:vAlign w:val="center"/>
            <w:hideMark/>
          </w:tcPr>
          <w:p w14:paraId="526EE46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0.000 ± 0.117</w:t>
            </w:r>
          </w:p>
        </w:tc>
      </w:tr>
      <w:tr w:rsidR="00A072A3" w:rsidRPr="008539AD" w14:paraId="58DE9545" w14:textId="77777777" w:rsidTr="00A072A3">
        <w:trPr>
          <w:trHeight w:val="300"/>
          <w:jc w:val="center"/>
        </w:trPr>
        <w:tc>
          <w:tcPr>
            <w:tcW w:w="1213" w:type="dxa"/>
            <w:noWrap/>
            <w:vAlign w:val="center"/>
            <w:hideMark/>
          </w:tcPr>
          <w:p w14:paraId="73EA3B04"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RPMI-8226</w:t>
            </w:r>
          </w:p>
        </w:tc>
        <w:tc>
          <w:tcPr>
            <w:tcW w:w="1304" w:type="dxa"/>
            <w:noWrap/>
            <w:vAlign w:val="center"/>
            <w:hideMark/>
          </w:tcPr>
          <w:p w14:paraId="7BE6FF23"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3.027 ± 0.141</w:t>
            </w:r>
          </w:p>
        </w:tc>
        <w:tc>
          <w:tcPr>
            <w:tcW w:w="1304" w:type="dxa"/>
            <w:noWrap/>
            <w:vAlign w:val="center"/>
            <w:hideMark/>
          </w:tcPr>
          <w:p w14:paraId="67D6EE34"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3.560 ± 0.075</w:t>
            </w:r>
          </w:p>
        </w:tc>
        <w:tc>
          <w:tcPr>
            <w:tcW w:w="1304" w:type="dxa"/>
            <w:noWrap/>
            <w:vAlign w:val="center"/>
            <w:hideMark/>
          </w:tcPr>
          <w:p w14:paraId="3B7D30E9"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2.653 ± 0.155</w:t>
            </w:r>
          </w:p>
        </w:tc>
        <w:tc>
          <w:tcPr>
            <w:tcW w:w="1304" w:type="dxa"/>
            <w:noWrap/>
            <w:vAlign w:val="center"/>
            <w:hideMark/>
          </w:tcPr>
          <w:p w14:paraId="4CCA2353"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4.884 ± 0.050</w:t>
            </w:r>
          </w:p>
        </w:tc>
        <w:tc>
          <w:tcPr>
            <w:tcW w:w="1304" w:type="dxa"/>
            <w:noWrap/>
            <w:vAlign w:val="center"/>
            <w:hideMark/>
          </w:tcPr>
          <w:p w14:paraId="01BA085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2.999 ± 0.265</w:t>
            </w:r>
          </w:p>
        </w:tc>
      </w:tr>
      <w:tr w:rsidR="00A072A3" w:rsidRPr="008539AD" w14:paraId="3BFCC000" w14:textId="77777777" w:rsidTr="00A072A3">
        <w:trPr>
          <w:trHeight w:val="300"/>
          <w:jc w:val="center"/>
        </w:trPr>
        <w:tc>
          <w:tcPr>
            <w:tcW w:w="1213" w:type="dxa"/>
            <w:noWrap/>
            <w:vAlign w:val="center"/>
            <w:hideMark/>
          </w:tcPr>
          <w:p w14:paraId="6E116397"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SH-SY5Y</w:t>
            </w:r>
          </w:p>
        </w:tc>
        <w:tc>
          <w:tcPr>
            <w:tcW w:w="1304" w:type="dxa"/>
            <w:noWrap/>
            <w:vAlign w:val="center"/>
            <w:hideMark/>
          </w:tcPr>
          <w:p w14:paraId="2C267B7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2.121 ± 0.151</w:t>
            </w:r>
          </w:p>
        </w:tc>
        <w:tc>
          <w:tcPr>
            <w:tcW w:w="1304" w:type="dxa"/>
            <w:noWrap/>
            <w:vAlign w:val="center"/>
            <w:hideMark/>
          </w:tcPr>
          <w:p w14:paraId="5B5A3A99"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2.232 ± 0.125</w:t>
            </w:r>
          </w:p>
        </w:tc>
        <w:tc>
          <w:tcPr>
            <w:tcW w:w="1304" w:type="dxa"/>
            <w:noWrap/>
            <w:vAlign w:val="center"/>
            <w:hideMark/>
          </w:tcPr>
          <w:p w14:paraId="2F86E14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2.199 ± 0.091</w:t>
            </w:r>
          </w:p>
        </w:tc>
        <w:tc>
          <w:tcPr>
            <w:tcW w:w="1304" w:type="dxa"/>
            <w:noWrap/>
            <w:vAlign w:val="center"/>
            <w:hideMark/>
          </w:tcPr>
          <w:p w14:paraId="647DA853"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1.140 ± 0.502</w:t>
            </w:r>
          </w:p>
        </w:tc>
        <w:tc>
          <w:tcPr>
            <w:tcW w:w="1304" w:type="dxa"/>
            <w:noWrap/>
            <w:vAlign w:val="center"/>
            <w:hideMark/>
          </w:tcPr>
          <w:p w14:paraId="43AF6D31"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1.959 ± 0.122</w:t>
            </w:r>
          </w:p>
        </w:tc>
      </w:tr>
      <w:tr w:rsidR="00A072A3" w:rsidRPr="008539AD" w14:paraId="3B837DC7" w14:textId="77777777" w:rsidTr="00A072A3">
        <w:trPr>
          <w:trHeight w:val="300"/>
          <w:jc w:val="center"/>
        </w:trPr>
        <w:tc>
          <w:tcPr>
            <w:tcW w:w="1213" w:type="dxa"/>
            <w:noWrap/>
            <w:vAlign w:val="center"/>
            <w:hideMark/>
          </w:tcPr>
          <w:p w14:paraId="6A5E999D"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U-251</w:t>
            </w:r>
          </w:p>
        </w:tc>
        <w:tc>
          <w:tcPr>
            <w:tcW w:w="1304" w:type="dxa"/>
            <w:noWrap/>
            <w:vAlign w:val="center"/>
            <w:hideMark/>
          </w:tcPr>
          <w:p w14:paraId="4A37FF2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3.391 ± 0.162</w:t>
            </w:r>
          </w:p>
        </w:tc>
        <w:tc>
          <w:tcPr>
            <w:tcW w:w="1304" w:type="dxa"/>
            <w:noWrap/>
            <w:vAlign w:val="center"/>
            <w:hideMark/>
          </w:tcPr>
          <w:p w14:paraId="6144D40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3.222 ± 0.168</w:t>
            </w:r>
          </w:p>
        </w:tc>
        <w:tc>
          <w:tcPr>
            <w:tcW w:w="1304" w:type="dxa"/>
            <w:noWrap/>
            <w:vAlign w:val="center"/>
            <w:hideMark/>
          </w:tcPr>
          <w:p w14:paraId="28864431"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3.282 ± 0.283</w:t>
            </w:r>
          </w:p>
        </w:tc>
        <w:tc>
          <w:tcPr>
            <w:tcW w:w="1304" w:type="dxa"/>
            <w:noWrap/>
            <w:vAlign w:val="center"/>
            <w:hideMark/>
          </w:tcPr>
          <w:p w14:paraId="41F2E21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3.901 ± 0.071</w:t>
            </w:r>
          </w:p>
        </w:tc>
        <w:tc>
          <w:tcPr>
            <w:tcW w:w="1304" w:type="dxa"/>
            <w:noWrap/>
            <w:vAlign w:val="center"/>
            <w:hideMark/>
          </w:tcPr>
          <w:p w14:paraId="1DD97C55"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3.046 ± 0.395</w:t>
            </w:r>
          </w:p>
        </w:tc>
      </w:tr>
      <w:tr w:rsidR="00A072A3" w:rsidRPr="008539AD" w14:paraId="21C34B69" w14:textId="77777777" w:rsidTr="00A072A3">
        <w:trPr>
          <w:trHeight w:val="300"/>
          <w:jc w:val="center"/>
        </w:trPr>
        <w:tc>
          <w:tcPr>
            <w:tcW w:w="1213" w:type="dxa"/>
            <w:noWrap/>
            <w:vAlign w:val="center"/>
            <w:hideMark/>
          </w:tcPr>
          <w:p w14:paraId="3E7D1E46"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U-937</w:t>
            </w:r>
          </w:p>
        </w:tc>
        <w:tc>
          <w:tcPr>
            <w:tcW w:w="1304" w:type="dxa"/>
            <w:noWrap/>
            <w:vAlign w:val="center"/>
            <w:hideMark/>
          </w:tcPr>
          <w:p w14:paraId="60FF3B3E"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2.873 ± 0.148</w:t>
            </w:r>
          </w:p>
        </w:tc>
        <w:tc>
          <w:tcPr>
            <w:tcW w:w="1304" w:type="dxa"/>
            <w:noWrap/>
            <w:vAlign w:val="center"/>
            <w:hideMark/>
          </w:tcPr>
          <w:p w14:paraId="3A90B53B"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4.041 ± 0.061</w:t>
            </w:r>
          </w:p>
        </w:tc>
        <w:tc>
          <w:tcPr>
            <w:tcW w:w="1304" w:type="dxa"/>
            <w:noWrap/>
            <w:vAlign w:val="center"/>
            <w:hideMark/>
          </w:tcPr>
          <w:p w14:paraId="5C856E00"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2.901 ± 0.185</w:t>
            </w:r>
          </w:p>
        </w:tc>
        <w:tc>
          <w:tcPr>
            <w:tcW w:w="1304" w:type="dxa"/>
            <w:noWrap/>
            <w:vAlign w:val="center"/>
            <w:hideMark/>
          </w:tcPr>
          <w:p w14:paraId="05D9E07A"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5.020 ± 0.392</w:t>
            </w:r>
          </w:p>
        </w:tc>
        <w:tc>
          <w:tcPr>
            <w:tcW w:w="1304" w:type="dxa"/>
            <w:noWrap/>
            <w:vAlign w:val="center"/>
            <w:hideMark/>
          </w:tcPr>
          <w:p w14:paraId="1285601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3.556 ± 0.040</w:t>
            </w:r>
          </w:p>
        </w:tc>
      </w:tr>
      <w:tr w:rsidR="00A072A3" w:rsidRPr="008539AD" w14:paraId="23F8CA46" w14:textId="77777777" w:rsidTr="00A072A3">
        <w:trPr>
          <w:trHeight w:val="300"/>
          <w:jc w:val="center"/>
        </w:trPr>
        <w:tc>
          <w:tcPr>
            <w:tcW w:w="1213" w:type="dxa"/>
            <w:noWrap/>
            <w:vAlign w:val="center"/>
            <w:hideMark/>
          </w:tcPr>
          <w:p w14:paraId="5C30CFD0" w14:textId="77777777" w:rsidR="00A072A3" w:rsidRPr="008539AD" w:rsidRDefault="00A072A3" w:rsidP="00A072A3">
            <w:pPr>
              <w:jc w:val="left"/>
              <w:rPr>
                <w:rFonts w:eastAsia="Calibri" w:cstheme="minorHAnsi"/>
                <w:sz w:val="16"/>
                <w:szCs w:val="16"/>
                <w:lang w:val="en-GB"/>
              </w:rPr>
            </w:pPr>
            <w:r w:rsidRPr="008539AD">
              <w:rPr>
                <w:rFonts w:eastAsia="Calibri" w:cstheme="minorHAnsi"/>
                <w:sz w:val="16"/>
                <w:szCs w:val="16"/>
                <w:lang w:val="en-GB"/>
              </w:rPr>
              <w:t>XCL1</w:t>
            </w:r>
          </w:p>
        </w:tc>
        <w:tc>
          <w:tcPr>
            <w:tcW w:w="1304" w:type="dxa"/>
            <w:noWrap/>
            <w:vAlign w:val="center"/>
            <w:hideMark/>
          </w:tcPr>
          <w:p w14:paraId="57A14224"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0.363 ± 0.340</w:t>
            </w:r>
          </w:p>
        </w:tc>
        <w:tc>
          <w:tcPr>
            <w:tcW w:w="1304" w:type="dxa"/>
            <w:noWrap/>
            <w:vAlign w:val="center"/>
            <w:hideMark/>
          </w:tcPr>
          <w:p w14:paraId="60734847"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1.950 ± 0.057</w:t>
            </w:r>
          </w:p>
        </w:tc>
        <w:tc>
          <w:tcPr>
            <w:tcW w:w="1304" w:type="dxa"/>
            <w:noWrap/>
            <w:vAlign w:val="center"/>
            <w:hideMark/>
          </w:tcPr>
          <w:p w14:paraId="41A8A68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0.311 ± 0.473</w:t>
            </w:r>
          </w:p>
        </w:tc>
        <w:tc>
          <w:tcPr>
            <w:tcW w:w="1304" w:type="dxa"/>
            <w:noWrap/>
            <w:vAlign w:val="center"/>
            <w:hideMark/>
          </w:tcPr>
          <w:p w14:paraId="7E0987F8"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2.608 ± 0.375</w:t>
            </w:r>
          </w:p>
        </w:tc>
        <w:tc>
          <w:tcPr>
            <w:tcW w:w="1304" w:type="dxa"/>
            <w:noWrap/>
            <w:vAlign w:val="center"/>
            <w:hideMark/>
          </w:tcPr>
          <w:p w14:paraId="4EB229C2" w14:textId="77777777" w:rsidR="00A072A3" w:rsidRPr="008539AD" w:rsidRDefault="00A072A3" w:rsidP="00A072A3">
            <w:pPr>
              <w:jc w:val="center"/>
              <w:rPr>
                <w:rFonts w:cstheme="minorHAnsi"/>
                <w:color w:val="000000"/>
                <w:sz w:val="16"/>
                <w:szCs w:val="16"/>
                <w:lang w:val="en-GB"/>
              </w:rPr>
            </w:pPr>
            <w:r w:rsidRPr="008539AD">
              <w:rPr>
                <w:rFonts w:cstheme="minorHAnsi"/>
                <w:color w:val="000000"/>
                <w:sz w:val="16"/>
                <w:szCs w:val="16"/>
                <w:lang w:val="en-GB"/>
              </w:rPr>
              <w:t>1.551 ± 0.075</w:t>
            </w:r>
          </w:p>
        </w:tc>
      </w:tr>
    </w:tbl>
    <w:p w14:paraId="1A74AE42" w14:textId="77777777" w:rsidR="00564427" w:rsidRPr="008539AD" w:rsidRDefault="00564427">
      <w:pPr>
        <w:jc w:val="left"/>
        <w:rPr>
          <w:rFonts w:ascii="Calibri" w:eastAsia="Calibri" w:hAnsi="Calibri" w:cs="Times New Roman"/>
          <w:b/>
          <w:lang w:val="en-GB"/>
        </w:rPr>
      </w:pPr>
      <w:r w:rsidRPr="008539AD">
        <w:rPr>
          <w:rFonts w:ascii="Calibri" w:eastAsia="Calibri" w:hAnsi="Calibri" w:cs="Times New Roman"/>
          <w:b/>
          <w:lang w:val="en-GB"/>
        </w:rPr>
        <w:br w:type="page"/>
      </w:r>
    </w:p>
    <w:p w14:paraId="094DD0C1" w14:textId="77777777" w:rsidR="00065468" w:rsidRPr="008539AD" w:rsidRDefault="000C44AD" w:rsidP="00564427">
      <w:pPr>
        <w:spacing w:before="240" w:after="240"/>
        <w:rPr>
          <w:rFonts w:ascii="Calibri" w:eastAsia="Calibri" w:hAnsi="Calibri" w:cs="Times New Roman"/>
          <w:lang w:val="en-GB"/>
        </w:rPr>
      </w:pPr>
      <w:r w:rsidRPr="008539AD">
        <w:rPr>
          <w:rFonts w:ascii="Calibri" w:eastAsia="Calibri" w:hAnsi="Calibri" w:cs="Times New Roman"/>
          <w:b/>
          <w:lang w:val="en-GB"/>
        </w:rPr>
        <w:lastRenderedPageBreak/>
        <w:t>Supplementary Table S</w:t>
      </w:r>
      <w:r w:rsidR="00DC5F27" w:rsidRPr="008539AD">
        <w:rPr>
          <w:rFonts w:ascii="Calibri" w:eastAsia="Calibri" w:hAnsi="Calibri" w:cs="Times New Roman"/>
          <w:b/>
          <w:lang w:val="en-GB"/>
        </w:rPr>
        <w:t>2</w:t>
      </w:r>
      <w:r w:rsidRPr="008539AD">
        <w:rPr>
          <w:rFonts w:ascii="Calibri" w:eastAsia="Calibri" w:hAnsi="Calibri" w:cs="Times New Roman"/>
          <w:b/>
          <w:lang w:val="en-GB"/>
        </w:rPr>
        <w:t>.</w:t>
      </w:r>
      <w:r w:rsidRPr="008539AD">
        <w:rPr>
          <w:rFonts w:ascii="Calibri" w:eastAsia="Calibri" w:hAnsi="Calibri" w:cs="Times New Roman"/>
          <w:lang w:val="en-GB"/>
        </w:rPr>
        <w:t xml:space="preserve"> Relative normalized expression values and the range of error based on the standard deviation for the dUTPase isoforms and the DUT-all target upon serum starvation and p-values as calculated by the CFX Maestro software.</w:t>
      </w:r>
    </w:p>
    <w:tbl>
      <w:tblPr>
        <w:tblStyle w:val="TableGrid"/>
        <w:tblW w:w="8838" w:type="dxa"/>
        <w:jc w:val="center"/>
        <w:tblLook w:val="04A0" w:firstRow="1" w:lastRow="0" w:firstColumn="1" w:lastColumn="0" w:noHBand="0" w:noVBand="1"/>
      </w:tblPr>
      <w:tblGrid>
        <w:gridCol w:w="857"/>
        <w:gridCol w:w="839"/>
        <w:gridCol w:w="1020"/>
        <w:gridCol w:w="1020"/>
        <w:gridCol w:w="1021"/>
        <w:gridCol w:w="1020"/>
        <w:gridCol w:w="1020"/>
        <w:gridCol w:w="1021"/>
        <w:gridCol w:w="1020"/>
      </w:tblGrid>
      <w:tr w:rsidR="00AD44A3" w:rsidRPr="008539AD" w14:paraId="202F5F86" w14:textId="77777777" w:rsidTr="004E5BF6">
        <w:trPr>
          <w:trHeight w:val="300"/>
          <w:jc w:val="center"/>
        </w:trPr>
        <w:tc>
          <w:tcPr>
            <w:tcW w:w="857" w:type="dxa"/>
            <w:vMerge w:val="restart"/>
            <w:shd w:val="clear" w:color="auto" w:fill="D9D9D9" w:themeFill="background1" w:themeFillShade="D9"/>
            <w:vAlign w:val="center"/>
            <w:hideMark/>
          </w:tcPr>
          <w:p w14:paraId="094E2720"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Biological Group</w:t>
            </w:r>
          </w:p>
        </w:tc>
        <w:tc>
          <w:tcPr>
            <w:tcW w:w="839" w:type="dxa"/>
            <w:vMerge w:val="restart"/>
            <w:shd w:val="clear" w:color="auto" w:fill="D9D9D9" w:themeFill="background1" w:themeFillShade="D9"/>
            <w:vAlign w:val="center"/>
            <w:hideMark/>
          </w:tcPr>
          <w:p w14:paraId="163FB425"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Target</w:t>
            </w:r>
          </w:p>
        </w:tc>
        <w:tc>
          <w:tcPr>
            <w:tcW w:w="3061" w:type="dxa"/>
            <w:gridSpan w:val="3"/>
            <w:shd w:val="clear" w:color="auto" w:fill="D9D9D9" w:themeFill="background1" w:themeFillShade="D9"/>
            <w:noWrap/>
            <w:vAlign w:val="center"/>
            <w:hideMark/>
          </w:tcPr>
          <w:p w14:paraId="24EEA7CA" w14:textId="77777777" w:rsidR="00AD44A3" w:rsidRPr="008539AD" w:rsidRDefault="00662AF8" w:rsidP="00AD44A3">
            <w:pPr>
              <w:jc w:val="center"/>
              <w:rPr>
                <w:rFonts w:eastAsia="Calibri" w:cstheme="minorHAnsi"/>
                <w:b/>
                <w:bCs/>
                <w:sz w:val="16"/>
                <w:szCs w:val="16"/>
                <w:lang w:val="en-GB"/>
              </w:rPr>
            </w:pPr>
            <w:r w:rsidRPr="008539AD">
              <w:rPr>
                <w:rFonts w:eastAsia="Calibri" w:cstheme="minorHAnsi"/>
                <w:b/>
                <w:bCs/>
                <w:sz w:val="16"/>
                <w:szCs w:val="16"/>
                <w:lang w:val="en-GB"/>
              </w:rPr>
              <w:t>Non-</w:t>
            </w:r>
            <w:r w:rsidR="00AD44A3" w:rsidRPr="008539AD">
              <w:rPr>
                <w:rFonts w:eastAsia="Calibri" w:cstheme="minorHAnsi"/>
                <w:b/>
                <w:bCs/>
                <w:sz w:val="16"/>
                <w:szCs w:val="16"/>
                <w:lang w:val="en-GB"/>
              </w:rPr>
              <w:t>treated</w:t>
            </w:r>
          </w:p>
        </w:tc>
        <w:tc>
          <w:tcPr>
            <w:tcW w:w="3061" w:type="dxa"/>
            <w:gridSpan w:val="3"/>
            <w:shd w:val="clear" w:color="auto" w:fill="D9D9D9" w:themeFill="background1" w:themeFillShade="D9"/>
            <w:noWrap/>
            <w:vAlign w:val="center"/>
            <w:hideMark/>
          </w:tcPr>
          <w:p w14:paraId="72A7BAA2"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Serum starved</w:t>
            </w:r>
          </w:p>
        </w:tc>
        <w:tc>
          <w:tcPr>
            <w:tcW w:w="1020" w:type="dxa"/>
            <w:vMerge w:val="restart"/>
            <w:shd w:val="clear" w:color="auto" w:fill="D9D9D9" w:themeFill="background1" w:themeFillShade="D9"/>
            <w:vAlign w:val="center"/>
            <w:hideMark/>
          </w:tcPr>
          <w:p w14:paraId="27AFD948"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p-value</w:t>
            </w:r>
          </w:p>
        </w:tc>
      </w:tr>
      <w:tr w:rsidR="00AD44A3" w:rsidRPr="008539AD" w14:paraId="302BC257" w14:textId="77777777" w:rsidTr="004E5BF6">
        <w:trPr>
          <w:trHeight w:val="930"/>
          <w:jc w:val="center"/>
        </w:trPr>
        <w:tc>
          <w:tcPr>
            <w:tcW w:w="857" w:type="dxa"/>
            <w:vMerge/>
            <w:shd w:val="clear" w:color="auto" w:fill="D9D9D9" w:themeFill="background1" w:themeFillShade="D9"/>
            <w:vAlign w:val="center"/>
            <w:hideMark/>
          </w:tcPr>
          <w:p w14:paraId="54704C47" w14:textId="77777777" w:rsidR="00AD44A3" w:rsidRPr="008539AD" w:rsidRDefault="00AD44A3" w:rsidP="00AD44A3">
            <w:pPr>
              <w:jc w:val="center"/>
              <w:rPr>
                <w:rFonts w:eastAsia="Calibri" w:cstheme="minorHAnsi"/>
                <w:b/>
                <w:bCs/>
                <w:sz w:val="16"/>
                <w:szCs w:val="16"/>
                <w:lang w:val="en-GB"/>
              </w:rPr>
            </w:pPr>
          </w:p>
        </w:tc>
        <w:tc>
          <w:tcPr>
            <w:tcW w:w="839" w:type="dxa"/>
            <w:vMerge/>
            <w:vAlign w:val="center"/>
            <w:hideMark/>
          </w:tcPr>
          <w:p w14:paraId="732B2D43" w14:textId="77777777" w:rsidR="00AD44A3" w:rsidRPr="008539AD" w:rsidRDefault="00AD44A3" w:rsidP="00AD44A3">
            <w:pPr>
              <w:jc w:val="center"/>
              <w:rPr>
                <w:rFonts w:eastAsia="Calibri" w:cstheme="minorHAnsi"/>
                <w:b/>
                <w:bCs/>
                <w:sz w:val="16"/>
                <w:szCs w:val="16"/>
                <w:lang w:val="en-GB"/>
              </w:rPr>
            </w:pPr>
          </w:p>
        </w:tc>
        <w:tc>
          <w:tcPr>
            <w:tcW w:w="1020" w:type="dxa"/>
            <w:shd w:val="clear" w:color="auto" w:fill="D9D9D9" w:themeFill="background1" w:themeFillShade="D9"/>
            <w:vAlign w:val="center"/>
            <w:hideMark/>
          </w:tcPr>
          <w:p w14:paraId="5A744BA4"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Relative normalized expression</w:t>
            </w:r>
          </w:p>
        </w:tc>
        <w:tc>
          <w:tcPr>
            <w:tcW w:w="1020" w:type="dxa"/>
            <w:shd w:val="clear" w:color="auto" w:fill="D9D9D9" w:themeFill="background1" w:themeFillShade="D9"/>
            <w:vAlign w:val="center"/>
            <w:hideMark/>
          </w:tcPr>
          <w:p w14:paraId="3A86A66C"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Exp. Lower Error Bar</w:t>
            </w:r>
          </w:p>
        </w:tc>
        <w:tc>
          <w:tcPr>
            <w:tcW w:w="1021" w:type="dxa"/>
            <w:shd w:val="clear" w:color="auto" w:fill="D9D9D9" w:themeFill="background1" w:themeFillShade="D9"/>
            <w:vAlign w:val="center"/>
            <w:hideMark/>
          </w:tcPr>
          <w:p w14:paraId="5AAB60E3"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Exp. Upper Error Bar</w:t>
            </w:r>
          </w:p>
        </w:tc>
        <w:tc>
          <w:tcPr>
            <w:tcW w:w="1020" w:type="dxa"/>
            <w:shd w:val="clear" w:color="auto" w:fill="D9D9D9" w:themeFill="background1" w:themeFillShade="D9"/>
            <w:vAlign w:val="center"/>
            <w:hideMark/>
          </w:tcPr>
          <w:p w14:paraId="7BB0D4A1"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Relative normalized expression</w:t>
            </w:r>
          </w:p>
        </w:tc>
        <w:tc>
          <w:tcPr>
            <w:tcW w:w="1020" w:type="dxa"/>
            <w:shd w:val="clear" w:color="auto" w:fill="D9D9D9" w:themeFill="background1" w:themeFillShade="D9"/>
            <w:vAlign w:val="center"/>
            <w:hideMark/>
          </w:tcPr>
          <w:p w14:paraId="49DA2178"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Exp. Lower Error Bar</w:t>
            </w:r>
          </w:p>
        </w:tc>
        <w:tc>
          <w:tcPr>
            <w:tcW w:w="1021" w:type="dxa"/>
            <w:shd w:val="clear" w:color="auto" w:fill="D9D9D9" w:themeFill="background1" w:themeFillShade="D9"/>
            <w:vAlign w:val="center"/>
            <w:hideMark/>
          </w:tcPr>
          <w:p w14:paraId="5042D188" w14:textId="77777777" w:rsidR="00AD44A3" w:rsidRPr="008539AD" w:rsidRDefault="00AD44A3" w:rsidP="00AD44A3">
            <w:pPr>
              <w:jc w:val="center"/>
              <w:rPr>
                <w:rFonts w:eastAsia="Calibri" w:cstheme="minorHAnsi"/>
                <w:b/>
                <w:bCs/>
                <w:sz w:val="16"/>
                <w:szCs w:val="16"/>
                <w:lang w:val="en-GB"/>
              </w:rPr>
            </w:pPr>
            <w:r w:rsidRPr="008539AD">
              <w:rPr>
                <w:rFonts w:eastAsia="Calibri" w:cstheme="minorHAnsi"/>
                <w:b/>
                <w:bCs/>
                <w:sz w:val="16"/>
                <w:szCs w:val="16"/>
                <w:lang w:val="en-GB"/>
              </w:rPr>
              <w:t>Exp. Upper Error Bar</w:t>
            </w:r>
          </w:p>
        </w:tc>
        <w:tc>
          <w:tcPr>
            <w:tcW w:w="1020" w:type="dxa"/>
            <w:vMerge/>
            <w:vAlign w:val="center"/>
            <w:hideMark/>
          </w:tcPr>
          <w:p w14:paraId="2E6D3F8D" w14:textId="77777777" w:rsidR="00AD44A3" w:rsidRPr="008539AD" w:rsidRDefault="00AD44A3" w:rsidP="00AD44A3">
            <w:pPr>
              <w:jc w:val="center"/>
              <w:rPr>
                <w:rFonts w:eastAsia="Calibri" w:cstheme="minorHAnsi"/>
                <w:b/>
                <w:bCs/>
                <w:sz w:val="16"/>
                <w:szCs w:val="16"/>
                <w:lang w:val="en-GB"/>
              </w:rPr>
            </w:pPr>
          </w:p>
        </w:tc>
      </w:tr>
      <w:tr w:rsidR="00AD44A3" w:rsidRPr="008539AD" w14:paraId="63B6CAFF" w14:textId="77777777" w:rsidTr="004E5BF6">
        <w:trPr>
          <w:trHeight w:val="300"/>
          <w:jc w:val="center"/>
        </w:trPr>
        <w:tc>
          <w:tcPr>
            <w:tcW w:w="857" w:type="dxa"/>
            <w:vMerge w:val="restart"/>
            <w:shd w:val="clear" w:color="auto" w:fill="D9D9D9" w:themeFill="background1" w:themeFillShade="D9"/>
            <w:noWrap/>
            <w:textDirection w:val="btLr"/>
            <w:vAlign w:val="center"/>
            <w:hideMark/>
          </w:tcPr>
          <w:p w14:paraId="19CB4D56"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A-549</w:t>
            </w:r>
          </w:p>
        </w:tc>
        <w:tc>
          <w:tcPr>
            <w:tcW w:w="839" w:type="dxa"/>
            <w:noWrap/>
            <w:vAlign w:val="center"/>
            <w:hideMark/>
          </w:tcPr>
          <w:p w14:paraId="2762ABE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DUT-M</w:t>
            </w:r>
          </w:p>
        </w:tc>
        <w:tc>
          <w:tcPr>
            <w:tcW w:w="1020" w:type="dxa"/>
            <w:noWrap/>
            <w:vAlign w:val="center"/>
            <w:hideMark/>
          </w:tcPr>
          <w:p w14:paraId="0F6926E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5005C33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0.920</w:t>
            </w:r>
          </w:p>
        </w:tc>
        <w:tc>
          <w:tcPr>
            <w:tcW w:w="1021" w:type="dxa"/>
            <w:noWrap/>
            <w:vAlign w:val="center"/>
            <w:hideMark/>
          </w:tcPr>
          <w:p w14:paraId="081F9670"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1.087</w:t>
            </w:r>
          </w:p>
        </w:tc>
        <w:tc>
          <w:tcPr>
            <w:tcW w:w="1020" w:type="dxa"/>
            <w:noWrap/>
            <w:vAlign w:val="center"/>
            <w:hideMark/>
          </w:tcPr>
          <w:p w14:paraId="3EDAFEA9"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1.918</w:t>
            </w:r>
          </w:p>
        </w:tc>
        <w:tc>
          <w:tcPr>
            <w:tcW w:w="1020" w:type="dxa"/>
            <w:noWrap/>
            <w:vAlign w:val="center"/>
            <w:hideMark/>
          </w:tcPr>
          <w:p w14:paraId="7268672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1.829</w:t>
            </w:r>
          </w:p>
        </w:tc>
        <w:tc>
          <w:tcPr>
            <w:tcW w:w="1021" w:type="dxa"/>
            <w:noWrap/>
            <w:vAlign w:val="center"/>
            <w:hideMark/>
          </w:tcPr>
          <w:p w14:paraId="2A4ACB4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2.011</w:t>
            </w:r>
          </w:p>
        </w:tc>
        <w:tc>
          <w:tcPr>
            <w:tcW w:w="1020" w:type="dxa"/>
            <w:noWrap/>
            <w:vAlign w:val="center"/>
            <w:hideMark/>
          </w:tcPr>
          <w:p w14:paraId="1265BAA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2.97E-04</w:t>
            </w:r>
          </w:p>
        </w:tc>
      </w:tr>
      <w:tr w:rsidR="00AD44A3" w:rsidRPr="008539AD" w14:paraId="3D3CE48A" w14:textId="77777777" w:rsidTr="004E5BF6">
        <w:trPr>
          <w:trHeight w:val="300"/>
          <w:jc w:val="center"/>
        </w:trPr>
        <w:tc>
          <w:tcPr>
            <w:tcW w:w="857" w:type="dxa"/>
            <w:vMerge/>
            <w:shd w:val="clear" w:color="auto" w:fill="D9D9D9" w:themeFill="background1" w:themeFillShade="D9"/>
            <w:vAlign w:val="center"/>
            <w:hideMark/>
          </w:tcPr>
          <w:p w14:paraId="76967E29"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0672EFD2"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DUT-N</w:t>
            </w:r>
          </w:p>
        </w:tc>
        <w:tc>
          <w:tcPr>
            <w:tcW w:w="1020" w:type="dxa"/>
            <w:noWrap/>
            <w:vAlign w:val="center"/>
            <w:hideMark/>
          </w:tcPr>
          <w:p w14:paraId="026707C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45A1675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0.881</w:t>
            </w:r>
          </w:p>
        </w:tc>
        <w:tc>
          <w:tcPr>
            <w:tcW w:w="1021" w:type="dxa"/>
            <w:noWrap/>
            <w:vAlign w:val="center"/>
            <w:hideMark/>
          </w:tcPr>
          <w:p w14:paraId="5C06EBA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1.136</w:t>
            </w:r>
          </w:p>
        </w:tc>
        <w:tc>
          <w:tcPr>
            <w:tcW w:w="1020" w:type="dxa"/>
            <w:noWrap/>
            <w:vAlign w:val="center"/>
            <w:hideMark/>
          </w:tcPr>
          <w:p w14:paraId="108B04C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0.261</w:t>
            </w:r>
          </w:p>
        </w:tc>
        <w:tc>
          <w:tcPr>
            <w:tcW w:w="1020" w:type="dxa"/>
            <w:noWrap/>
            <w:vAlign w:val="center"/>
            <w:hideMark/>
          </w:tcPr>
          <w:p w14:paraId="4042954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0.219</w:t>
            </w:r>
          </w:p>
        </w:tc>
        <w:tc>
          <w:tcPr>
            <w:tcW w:w="1021" w:type="dxa"/>
            <w:noWrap/>
            <w:vAlign w:val="center"/>
            <w:hideMark/>
          </w:tcPr>
          <w:p w14:paraId="556619A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0.311</w:t>
            </w:r>
          </w:p>
        </w:tc>
        <w:tc>
          <w:tcPr>
            <w:tcW w:w="1020" w:type="dxa"/>
            <w:noWrap/>
            <w:vAlign w:val="center"/>
            <w:hideMark/>
          </w:tcPr>
          <w:p w14:paraId="48F36A2C"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4.28E-04</w:t>
            </w:r>
          </w:p>
        </w:tc>
      </w:tr>
      <w:tr w:rsidR="00AD44A3" w:rsidRPr="008539AD" w14:paraId="36BDF855" w14:textId="77777777" w:rsidTr="004E5BF6">
        <w:trPr>
          <w:trHeight w:val="300"/>
          <w:jc w:val="center"/>
        </w:trPr>
        <w:tc>
          <w:tcPr>
            <w:tcW w:w="857" w:type="dxa"/>
            <w:vMerge/>
            <w:shd w:val="clear" w:color="auto" w:fill="D9D9D9" w:themeFill="background1" w:themeFillShade="D9"/>
            <w:vAlign w:val="center"/>
            <w:hideMark/>
          </w:tcPr>
          <w:p w14:paraId="641851B4"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140362D9"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DUT-3</w:t>
            </w:r>
          </w:p>
        </w:tc>
        <w:tc>
          <w:tcPr>
            <w:tcW w:w="1020" w:type="dxa"/>
            <w:noWrap/>
            <w:vAlign w:val="center"/>
            <w:hideMark/>
          </w:tcPr>
          <w:p w14:paraId="60F3ED5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08E5A3B0"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0.823</w:t>
            </w:r>
          </w:p>
        </w:tc>
        <w:tc>
          <w:tcPr>
            <w:tcW w:w="1021" w:type="dxa"/>
            <w:noWrap/>
            <w:vAlign w:val="center"/>
            <w:hideMark/>
          </w:tcPr>
          <w:p w14:paraId="6CC5526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1.215</w:t>
            </w:r>
          </w:p>
        </w:tc>
        <w:tc>
          <w:tcPr>
            <w:tcW w:w="1020" w:type="dxa"/>
            <w:noWrap/>
            <w:vAlign w:val="center"/>
            <w:hideMark/>
          </w:tcPr>
          <w:p w14:paraId="68F8285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3.928</w:t>
            </w:r>
          </w:p>
        </w:tc>
        <w:tc>
          <w:tcPr>
            <w:tcW w:w="1020" w:type="dxa"/>
            <w:noWrap/>
            <w:vAlign w:val="center"/>
            <w:hideMark/>
          </w:tcPr>
          <w:p w14:paraId="13307E7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3.694</w:t>
            </w:r>
          </w:p>
        </w:tc>
        <w:tc>
          <w:tcPr>
            <w:tcW w:w="1021" w:type="dxa"/>
            <w:noWrap/>
            <w:vAlign w:val="center"/>
            <w:hideMark/>
          </w:tcPr>
          <w:p w14:paraId="4670E53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4.176</w:t>
            </w:r>
          </w:p>
        </w:tc>
        <w:tc>
          <w:tcPr>
            <w:tcW w:w="1020" w:type="dxa"/>
            <w:noWrap/>
            <w:vAlign w:val="center"/>
            <w:hideMark/>
          </w:tcPr>
          <w:p w14:paraId="7417239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3.17E-04</w:t>
            </w:r>
          </w:p>
        </w:tc>
      </w:tr>
      <w:tr w:rsidR="00AD44A3" w:rsidRPr="008539AD" w14:paraId="362C8303" w14:textId="77777777" w:rsidTr="004E5BF6">
        <w:trPr>
          <w:trHeight w:val="300"/>
          <w:jc w:val="center"/>
        </w:trPr>
        <w:tc>
          <w:tcPr>
            <w:tcW w:w="857" w:type="dxa"/>
            <w:vMerge/>
            <w:shd w:val="clear" w:color="auto" w:fill="D9D9D9" w:themeFill="background1" w:themeFillShade="D9"/>
            <w:vAlign w:val="center"/>
            <w:hideMark/>
          </w:tcPr>
          <w:p w14:paraId="30EC94A5"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7F0F478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DUT-4</w:t>
            </w:r>
          </w:p>
        </w:tc>
        <w:tc>
          <w:tcPr>
            <w:tcW w:w="1020" w:type="dxa"/>
            <w:noWrap/>
            <w:vAlign w:val="center"/>
            <w:hideMark/>
          </w:tcPr>
          <w:p w14:paraId="0837A16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59375EB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0.828</w:t>
            </w:r>
          </w:p>
        </w:tc>
        <w:tc>
          <w:tcPr>
            <w:tcW w:w="1021" w:type="dxa"/>
            <w:noWrap/>
            <w:vAlign w:val="center"/>
            <w:hideMark/>
          </w:tcPr>
          <w:p w14:paraId="3C39166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1.208</w:t>
            </w:r>
          </w:p>
        </w:tc>
        <w:tc>
          <w:tcPr>
            <w:tcW w:w="1020" w:type="dxa"/>
            <w:noWrap/>
            <w:vAlign w:val="center"/>
            <w:hideMark/>
          </w:tcPr>
          <w:p w14:paraId="751C4BC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1.154</w:t>
            </w:r>
          </w:p>
        </w:tc>
        <w:tc>
          <w:tcPr>
            <w:tcW w:w="1020" w:type="dxa"/>
            <w:noWrap/>
            <w:vAlign w:val="center"/>
            <w:hideMark/>
          </w:tcPr>
          <w:p w14:paraId="5994B2A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0.910</w:t>
            </w:r>
          </w:p>
        </w:tc>
        <w:tc>
          <w:tcPr>
            <w:tcW w:w="1021" w:type="dxa"/>
            <w:noWrap/>
            <w:vAlign w:val="center"/>
            <w:hideMark/>
          </w:tcPr>
          <w:p w14:paraId="389710C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1.462</w:t>
            </w:r>
          </w:p>
        </w:tc>
        <w:tc>
          <w:tcPr>
            <w:tcW w:w="1020" w:type="dxa"/>
            <w:noWrap/>
            <w:vAlign w:val="center"/>
            <w:hideMark/>
          </w:tcPr>
          <w:p w14:paraId="166B8726"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4.60E-01</w:t>
            </w:r>
          </w:p>
        </w:tc>
      </w:tr>
      <w:tr w:rsidR="00AD44A3" w:rsidRPr="008539AD" w14:paraId="1FEC35DF" w14:textId="77777777" w:rsidTr="004E5BF6">
        <w:trPr>
          <w:trHeight w:val="300"/>
          <w:jc w:val="center"/>
        </w:trPr>
        <w:tc>
          <w:tcPr>
            <w:tcW w:w="857" w:type="dxa"/>
            <w:vMerge/>
            <w:shd w:val="clear" w:color="auto" w:fill="D9D9D9" w:themeFill="background1" w:themeFillShade="D9"/>
            <w:vAlign w:val="center"/>
            <w:hideMark/>
          </w:tcPr>
          <w:p w14:paraId="64AAEB7F"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0C19461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DUT-all</w:t>
            </w:r>
          </w:p>
        </w:tc>
        <w:tc>
          <w:tcPr>
            <w:tcW w:w="1020" w:type="dxa"/>
            <w:noWrap/>
            <w:vAlign w:val="center"/>
            <w:hideMark/>
          </w:tcPr>
          <w:p w14:paraId="40A1FFB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21DB43B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0.952</w:t>
            </w:r>
          </w:p>
        </w:tc>
        <w:tc>
          <w:tcPr>
            <w:tcW w:w="1021" w:type="dxa"/>
            <w:noWrap/>
            <w:vAlign w:val="center"/>
            <w:hideMark/>
          </w:tcPr>
          <w:p w14:paraId="73C21E4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1.050</w:t>
            </w:r>
          </w:p>
        </w:tc>
        <w:tc>
          <w:tcPr>
            <w:tcW w:w="1020" w:type="dxa"/>
            <w:noWrap/>
            <w:vAlign w:val="center"/>
            <w:hideMark/>
          </w:tcPr>
          <w:p w14:paraId="791025E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0.634</w:t>
            </w:r>
          </w:p>
        </w:tc>
        <w:tc>
          <w:tcPr>
            <w:tcW w:w="1020" w:type="dxa"/>
            <w:noWrap/>
            <w:vAlign w:val="center"/>
            <w:hideMark/>
          </w:tcPr>
          <w:p w14:paraId="7B8A7A29"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0.541</w:t>
            </w:r>
          </w:p>
        </w:tc>
        <w:tc>
          <w:tcPr>
            <w:tcW w:w="1021" w:type="dxa"/>
            <w:noWrap/>
            <w:vAlign w:val="center"/>
            <w:hideMark/>
          </w:tcPr>
          <w:p w14:paraId="0A7D6B1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0.742</w:t>
            </w:r>
          </w:p>
        </w:tc>
        <w:tc>
          <w:tcPr>
            <w:tcW w:w="1020" w:type="dxa"/>
            <w:noWrap/>
            <w:vAlign w:val="center"/>
            <w:hideMark/>
          </w:tcPr>
          <w:p w14:paraId="0882E086"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8.74E-03</w:t>
            </w:r>
          </w:p>
        </w:tc>
      </w:tr>
      <w:tr w:rsidR="00AD44A3" w:rsidRPr="008539AD" w14:paraId="14181B30" w14:textId="77777777" w:rsidTr="004E5BF6">
        <w:trPr>
          <w:trHeight w:val="300"/>
          <w:jc w:val="center"/>
        </w:trPr>
        <w:tc>
          <w:tcPr>
            <w:tcW w:w="857" w:type="dxa"/>
            <w:vMerge w:val="restart"/>
            <w:shd w:val="clear" w:color="auto" w:fill="D9D9D9" w:themeFill="background1" w:themeFillShade="D9"/>
            <w:noWrap/>
            <w:textDirection w:val="btLr"/>
            <w:vAlign w:val="center"/>
            <w:hideMark/>
          </w:tcPr>
          <w:p w14:paraId="43DB6089"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HeLa</w:t>
            </w:r>
          </w:p>
        </w:tc>
        <w:tc>
          <w:tcPr>
            <w:tcW w:w="839" w:type="dxa"/>
            <w:noWrap/>
            <w:vAlign w:val="center"/>
            <w:hideMark/>
          </w:tcPr>
          <w:p w14:paraId="52134E4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DUT-M</w:t>
            </w:r>
          </w:p>
        </w:tc>
        <w:tc>
          <w:tcPr>
            <w:tcW w:w="1020" w:type="dxa"/>
            <w:noWrap/>
            <w:vAlign w:val="center"/>
            <w:hideMark/>
          </w:tcPr>
          <w:p w14:paraId="49AE997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4A4323E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0.686</w:t>
            </w:r>
          </w:p>
        </w:tc>
        <w:tc>
          <w:tcPr>
            <w:tcW w:w="1021" w:type="dxa"/>
            <w:noWrap/>
            <w:vAlign w:val="center"/>
            <w:hideMark/>
          </w:tcPr>
          <w:p w14:paraId="0CC455E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1.457</w:t>
            </w:r>
          </w:p>
        </w:tc>
        <w:tc>
          <w:tcPr>
            <w:tcW w:w="1020" w:type="dxa"/>
            <w:noWrap/>
            <w:vAlign w:val="center"/>
            <w:hideMark/>
          </w:tcPr>
          <w:p w14:paraId="6320D06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1.633</w:t>
            </w:r>
          </w:p>
        </w:tc>
        <w:tc>
          <w:tcPr>
            <w:tcW w:w="1020" w:type="dxa"/>
            <w:noWrap/>
            <w:vAlign w:val="center"/>
            <w:hideMark/>
          </w:tcPr>
          <w:p w14:paraId="7CE86D9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1.594</w:t>
            </w:r>
          </w:p>
        </w:tc>
        <w:tc>
          <w:tcPr>
            <w:tcW w:w="1021" w:type="dxa"/>
            <w:noWrap/>
            <w:vAlign w:val="center"/>
            <w:hideMark/>
          </w:tcPr>
          <w:p w14:paraId="7BC20A9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1.672</w:t>
            </w:r>
          </w:p>
        </w:tc>
        <w:tc>
          <w:tcPr>
            <w:tcW w:w="1020" w:type="dxa"/>
            <w:noWrap/>
            <w:vAlign w:val="center"/>
            <w:hideMark/>
          </w:tcPr>
          <w:p w14:paraId="5E1CDB5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8.74E-02</w:t>
            </w:r>
          </w:p>
        </w:tc>
      </w:tr>
      <w:tr w:rsidR="00AD44A3" w:rsidRPr="008539AD" w14:paraId="76F6EFB7" w14:textId="77777777" w:rsidTr="004E5BF6">
        <w:trPr>
          <w:trHeight w:val="300"/>
          <w:jc w:val="center"/>
        </w:trPr>
        <w:tc>
          <w:tcPr>
            <w:tcW w:w="857" w:type="dxa"/>
            <w:vMerge/>
            <w:shd w:val="clear" w:color="auto" w:fill="D9D9D9" w:themeFill="background1" w:themeFillShade="D9"/>
            <w:vAlign w:val="center"/>
            <w:hideMark/>
          </w:tcPr>
          <w:p w14:paraId="7BD7ADD7"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1C35142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DUT-N</w:t>
            </w:r>
          </w:p>
        </w:tc>
        <w:tc>
          <w:tcPr>
            <w:tcW w:w="1020" w:type="dxa"/>
            <w:noWrap/>
            <w:vAlign w:val="center"/>
            <w:hideMark/>
          </w:tcPr>
          <w:p w14:paraId="3B53108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7CAE0E9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0.814</w:t>
            </w:r>
          </w:p>
        </w:tc>
        <w:tc>
          <w:tcPr>
            <w:tcW w:w="1021" w:type="dxa"/>
            <w:noWrap/>
            <w:vAlign w:val="center"/>
            <w:hideMark/>
          </w:tcPr>
          <w:p w14:paraId="3C739BB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1.229</w:t>
            </w:r>
          </w:p>
        </w:tc>
        <w:tc>
          <w:tcPr>
            <w:tcW w:w="1020" w:type="dxa"/>
            <w:noWrap/>
            <w:vAlign w:val="center"/>
            <w:hideMark/>
          </w:tcPr>
          <w:p w14:paraId="3A2A817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0.900</w:t>
            </w:r>
          </w:p>
        </w:tc>
        <w:tc>
          <w:tcPr>
            <w:tcW w:w="1020" w:type="dxa"/>
            <w:noWrap/>
            <w:vAlign w:val="center"/>
            <w:hideMark/>
          </w:tcPr>
          <w:p w14:paraId="0BB6A4D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0.874</w:t>
            </w:r>
          </w:p>
        </w:tc>
        <w:tc>
          <w:tcPr>
            <w:tcW w:w="1021" w:type="dxa"/>
            <w:noWrap/>
            <w:vAlign w:val="center"/>
            <w:hideMark/>
          </w:tcPr>
          <w:p w14:paraId="78DE1BA0"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0.926</w:t>
            </w:r>
          </w:p>
        </w:tc>
        <w:tc>
          <w:tcPr>
            <w:tcW w:w="1020" w:type="dxa"/>
            <w:noWrap/>
            <w:vAlign w:val="center"/>
            <w:hideMark/>
          </w:tcPr>
          <w:p w14:paraId="7BD6B55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4.30E-01</w:t>
            </w:r>
          </w:p>
        </w:tc>
      </w:tr>
      <w:tr w:rsidR="00AD44A3" w:rsidRPr="008539AD" w14:paraId="05907823" w14:textId="77777777" w:rsidTr="004E5BF6">
        <w:trPr>
          <w:trHeight w:val="300"/>
          <w:jc w:val="center"/>
        </w:trPr>
        <w:tc>
          <w:tcPr>
            <w:tcW w:w="857" w:type="dxa"/>
            <w:vMerge/>
            <w:shd w:val="clear" w:color="auto" w:fill="D9D9D9" w:themeFill="background1" w:themeFillShade="D9"/>
            <w:vAlign w:val="center"/>
            <w:hideMark/>
          </w:tcPr>
          <w:p w14:paraId="7A573317"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7E50040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DUT-3</w:t>
            </w:r>
          </w:p>
        </w:tc>
        <w:tc>
          <w:tcPr>
            <w:tcW w:w="1020" w:type="dxa"/>
            <w:noWrap/>
            <w:vAlign w:val="center"/>
            <w:hideMark/>
          </w:tcPr>
          <w:p w14:paraId="5EB8229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5913D9C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0.684</w:t>
            </w:r>
          </w:p>
        </w:tc>
        <w:tc>
          <w:tcPr>
            <w:tcW w:w="1021" w:type="dxa"/>
            <w:noWrap/>
            <w:vAlign w:val="center"/>
            <w:hideMark/>
          </w:tcPr>
          <w:p w14:paraId="6996F98A"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1.463</w:t>
            </w:r>
          </w:p>
        </w:tc>
        <w:tc>
          <w:tcPr>
            <w:tcW w:w="1020" w:type="dxa"/>
            <w:noWrap/>
            <w:vAlign w:val="center"/>
            <w:hideMark/>
          </w:tcPr>
          <w:p w14:paraId="5FF01732"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1.888</w:t>
            </w:r>
          </w:p>
        </w:tc>
        <w:tc>
          <w:tcPr>
            <w:tcW w:w="1020" w:type="dxa"/>
            <w:noWrap/>
            <w:vAlign w:val="center"/>
            <w:hideMark/>
          </w:tcPr>
          <w:p w14:paraId="18B6C0D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1.855</w:t>
            </w:r>
          </w:p>
        </w:tc>
        <w:tc>
          <w:tcPr>
            <w:tcW w:w="1021" w:type="dxa"/>
            <w:noWrap/>
            <w:vAlign w:val="center"/>
            <w:hideMark/>
          </w:tcPr>
          <w:p w14:paraId="3611C71C"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1.922</w:t>
            </w:r>
          </w:p>
        </w:tc>
        <w:tc>
          <w:tcPr>
            <w:tcW w:w="1020" w:type="dxa"/>
            <w:noWrap/>
            <w:vAlign w:val="center"/>
            <w:hideMark/>
          </w:tcPr>
          <w:p w14:paraId="63105B6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4.45E-02</w:t>
            </w:r>
          </w:p>
        </w:tc>
      </w:tr>
      <w:tr w:rsidR="00AD44A3" w:rsidRPr="008539AD" w14:paraId="1B02ED81" w14:textId="77777777" w:rsidTr="004E5BF6">
        <w:trPr>
          <w:trHeight w:val="300"/>
          <w:jc w:val="center"/>
        </w:trPr>
        <w:tc>
          <w:tcPr>
            <w:tcW w:w="857" w:type="dxa"/>
            <w:vMerge/>
            <w:shd w:val="clear" w:color="auto" w:fill="D9D9D9" w:themeFill="background1" w:themeFillShade="D9"/>
            <w:vAlign w:val="center"/>
            <w:hideMark/>
          </w:tcPr>
          <w:p w14:paraId="125D7CC8"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2788C2A0"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DUT-4</w:t>
            </w:r>
          </w:p>
        </w:tc>
        <w:tc>
          <w:tcPr>
            <w:tcW w:w="1020" w:type="dxa"/>
            <w:noWrap/>
            <w:vAlign w:val="center"/>
            <w:hideMark/>
          </w:tcPr>
          <w:p w14:paraId="449F2FE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29FE224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0.864</w:t>
            </w:r>
          </w:p>
        </w:tc>
        <w:tc>
          <w:tcPr>
            <w:tcW w:w="1021" w:type="dxa"/>
            <w:noWrap/>
            <w:vAlign w:val="center"/>
            <w:hideMark/>
          </w:tcPr>
          <w:p w14:paraId="157540A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1.158</w:t>
            </w:r>
          </w:p>
        </w:tc>
        <w:tc>
          <w:tcPr>
            <w:tcW w:w="1020" w:type="dxa"/>
            <w:noWrap/>
            <w:vAlign w:val="center"/>
            <w:hideMark/>
          </w:tcPr>
          <w:p w14:paraId="4E3E181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1.085</w:t>
            </w:r>
          </w:p>
        </w:tc>
        <w:tc>
          <w:tcPr>
            <w:tcW w:w="1020" w:type="dxa"/>
            <w:noWrap/>
            <w:vAlign w:val="center"/>
            <w:hideMark/>
          </w:tcPr>
          <w:p w14:paraId="3F2FFB62"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0.914</w:t>
            </w:r>
          </w:p>
        </w:tc>
        <w:tc>
          <w:tcPr>
            <w:tcW w:w="1021" w:type="dxa"/>
            <w:noWrap/>
            <w:vAlign w:val="center"/>
            <w:hideMark/>
          </w:tcPr>
          <w:p w14:paraId="2ECBB93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1.287</w:t>
            </w:r>
          </w:p>
        </w:tc>
        <w:tc>
          <w:tcPr>
            <w:tcW w:w="1020" w:type="dxa"/>
            <w:noWrap/>
            <w:vAlign w:val="center"/>
            <w:hideMark/>
          </w:tcPr>
          <w:p w14:paraId="588C576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5.64E-01</w:t>
            </w:r>
          </w:p>
        </w:tc>
      </w:tr>
      <w:tr w:rsidR="00AD44A3" w:rsidRPr="008539AD" w14:paraId="140380B0" w14:textId="77777777" w:rsidTr="004E5BF6">
        <w:trPr>
          <w:trHeight w:val="300"/>
          <w:jc w:val="center"/>
        </w:trPr>
        <w:tc>
          <w:tcPr>
            <w:tcW w:w="857" w:type="dxa"/>
            <w:vMerge/>
            <w:shd w:val="clear" w:color="auto" w:fill="D9D9D9" w:themeFill="background1" w:themeFillShade="D9"/>
            <w:vAlign w:val="center"/>
            <w:hideMark/>
          </w:tcPr>
          <w:p w14:paraId="5A5E3FD5"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6CC3C3A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DUT-all</w:t>
            </w:r>
          </w:p>
        </w:tc>
        <w:tc>
          <w:tcPr>
            <w:tcW w:w="1020" w:type="dxa"/>
            <w:noWrap/>
            <w:vAlign w:val="center"/>
            <w:hideMark/>
          </w:tcPr>
          <w:p w14:paraId="2D354EAF"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71185CD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0.830</w:t>
            </w:r>
          </w:p>
        </w:tc>
        <w:tc>
          <w:tcPr>
            <w:tcW w:w="1021" w:type="dxa"/>
            <w:noWrap/>
            <w:vAlign w:val="center"/>
            <w:hideMark/>
          </w:tcPr>
          <w:p w14:paraId="4EADEEE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1.205</w:t>
            </w:r>
          </w:p>
        </w:tc>
        <w:tc>
          <w:tcPr>
            <w:tcW w:w="1020" w:type="dxa"/>
            <w:noWrap/>
            <w:vAlign w:val="center"/>
            <w:hideMark/>
          </w:tcPr>
          <w:p w14:paraId="01B3159F"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1.167</w:t>
            </w:r>
          </w:p>
        </w:tc>
        <w:tc>
          <w:tcPr>
            <w:tcW w:w="1020" w:type="dxa"/>
            <w:noWrap/>
            <w:vAlign w:val="center"/>
            <w:hideMark/>
          </w:tcPr>
          <w:p w14:paraId="4E513859"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1.066</w:t>
            </w:r>
          </w:p>
        </w:tc>
        <w:tc>
          <w:tcPr>
            <w:tcW w:w="1021" w:type="dxa"/>
            <w:noWrap/>
            <w:vAlign w:val="center"/>
            <w:hideMark/>
          </w:tcPr>
          <w:p w14:paraId="1CEB820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1.277</w:t>
            </w:r>
          </w:p>
        </w:tc>
        <w:tc>
          <w:tcPr>
            <w:tcW w:w="1020" w:type="dxa"/>
            <w:noWrap/>
            <w:vAlign w:val="center"/>
            <w:hideMark/>
          </w:tcPr>
          <w:p w14:paraId="11E8334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2.68E-01</w:t>
            </w:r>
          </w:p>
        </w:tc>
      </w:tr>
      <w:tr w:rsidR="00AD44A3" w:rsidRPr="008539AD" w14:paraId="48A7B377" w14:textId="77777777" w:rsidTr="004E5BF6">
        <w:trPr>
          <w:trHeight w:val="300"/>
          <w:jc w:val="center"/>
        </w:trPr>
        <w:tc>
          <w:tcPr>
            <w:tcW w:w="857" w:type="dxa"/>
            <w:vMerge w:val="restart"/>
            <w:shd w:val="clear" w:color="auto" w:fill="D9D9D9" w:themeFill="background1" w:themeFillShade="D9"/>
            <w:noWrap/>
            <w:textDirection w:val="btLr"/>
            <w:vAlign w:val="center"/>
            <w:hideMark/>
          </w:tcPr>
          <w:p w14:paraId="656C904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MDA-MB-231</w:t>
            </w:r>
          </w:p>
        </w:tc>
        <w:tc>
          <w:tcPr>
            <w:tcW w:w="839" w:type="dxa"/>
            <w:noWrap/>
            <w:vAlign w:val="center"/>
            <w:hideMark/>
          </w:tcPr>
          <w:p w14:paraId="10E7609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DUT-M</w:t>
            </w:r>
          </w:p>
        </w:tc>
        <w:tc>
          <w:tcPr>
            <w:tcW w:w="1020" w:type="dxa"/>
            <w:noWrap/>
            <w:vAlign w:val="center"/>
            <w:hideMark/>
          </w:tcPr>
          <w:p w14:paraId="17722DB2"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124FC42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0.932</w:t>
            </w:r>
          </w:p>
        </w:tc>
        <w:tc>
          <w:tcPr>
            <w:tcW w:w="1021" w:type="dxa"/>
            <w:noWrap/>
            <w:vAlign w:val="center"/>
            <w:hideMark/>
          </w:tcPr>
          <w:p w14:paraId="1924F8B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1.073</w:t>
            </w:r>
          </w:p>
        </w:tc>
        <w:tc>
          <w:tcPr>
            <w:tcW w:w="1020" w:type="dxa"/>
            <w:noWrap/>
            <w:vAlign w:val="center"/>
            <w:hideMark/>
          </w:tcPr>
          <w:p w14:paraId="3A674C1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2.210</w:t>
            </w:r>
          </w:p>
        </w:tc>
        <w:tc>
          <w:tcPr>
            <w:tcW w:w="1020" w:type="dxa"/>
            <w:noWrap/>
            <w:vAlign w:val="center"/>
            <w:hideMark/>
          </w:tcPr>
          <w:p w14:paraId="27DE071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1.520</w:t>
            </w:r>
          </w:p>
        </w:tc>
        <w:tc>
          <w:tcPr>
            <w:tcW w:w="1021" w:type="dxa"/>
            <w:noWrap/>
            <w:vAlign w:val="center"/>
            <w:hideMark/>
          </w:tcPr>
          <w:p w14:paraId="0BC39C56"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3.213</w:t>
            </w:r>
          </w:p>
        </w:tc>
        <w:tc>
          <w:tcPr>
            <w:tcW w:w="1020" w:type="dxa"/>
            <w:noWrap/>
            <w:vAlign w:val="center"/>
            <w:hideMark/>
          </w:tcPr>
          <w:p w14:paraId="6A51369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2.26E-02</w:t>
            </w:r>
          </w:p>
        </w:tc>
      </w:tr>
      <w:tr w:rsidR="00AD44A3" w:rsidRPr="008539AD" w14:paraId="3F227AA5" w14:textId="77777777" w:rsidTr="004E5BF6">
        <w:trPr>
          <w:trHeight w:val="300"/>
          <w:jc w:val="center"/>
        </w:trPr>
        <w:tc>
          <w:tcPr>
            <w:tcW w:w="857" w:type="dxa"/>
            <w:vMerge/>
            <w:shd w:val="clear" w:color="auto" w:fill="D9D9D9" w:themeFill="background1" w:themeFillShade="D9"/>
            <w:vAlign w:val="center"/>
            <w:hideMark/>
          </w:tcPr>
          <w:p w14:paraId="649CC50E"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6D40885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DUT-N</w:t>
            </w:r>
          </w:p>
        </w:tc>
        <w:tc>
          <w:tcPr>
            <w:tcW w:w="1020" w:type="dxa"/>
            <w:noWrap/>
            <w:vAlign w:val="center"/>
            <w:hideMark/>
          </w:tcPr>
          <w:p w14:paraId="5FBB8523"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37EF829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0.886</w:t>
            </w:r>
          </w:p>
        </w:tc>
        <w:tc>
          <w:tcPr>
            <w:tcW w:w="1021" w:type="dxa"/>
            <w:noWrap/>
            <w:vAlign w:val="center"/>
            <w:hideMark/>
          </w:tcPr>
          <w:p w14:paraId="7A71530F"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1.129</w:t>
            </w:r>
          </w:p>
        </w:tc>
        <w:tc>
          <w:tcPr>
            <w:tcW w:w="1020" w:type="dxa"/>
            <w:noWrap/>
            <w:vAlign w:val="center"/>
            <w:hideMark/>
          </w:tcPr>
          <w:p w14:paraId="688C6AD8"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0.300</w:t>
            </w:r>
          </w:p>
        </w:tc>
        <w:tc>
          <w:tcPr>
            <w:tcW w:w="1020" w:type="dxa"/>
            <w:noWrap/>
            <w:vAlign w:val="center"/>
            <w:hideMark/>
          </w:tcPr>
          <w:p w14:paraId="6DEBDF2C"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0.285</w:t>
            </w:r>
          </w:p>
        </w:tc>
        <w:tc>
          <w:tcPr>
            <w:tcW w:w="1021" w:type="dxa"/>
            <w:noWrap/>
            <w:vAlign w:val="center"/>
            <w:hideMark/>
          </w:tcPr>
          <w:p w14:paraId="0CDD7ABF"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0.315</w:t>
            </w:r>
          </w:p>
        </w:tc>
        <w:tc>
          <w:tcPr>
            <w:tcW w:w="1020" w:type="dxa"/>
            <w:noWrap/>
            <w:vAlign w:val="center"/>
            <w:hideMark/>
          </w:tcPr>
          <w:p w14:paraId="27BAAA42"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9.00E-05</w:t>
            </w:r>
          </w:p>
        </w:tc>
      </w:tr>
      <w:tr w:rsidR="00AD44A3" w:rsidRPr="008539AD" w14:paraId="3B5E1D36" w14:textId="77777777" w:rsidTr="004E5BF6">
        <w:trPr>
          <w:trHeight w:val="300"/>
          <w:jc w:val="center"/>
        </w:trPr>
        <w:tc>
          <w:tcPr>
            <w:tcW w:w="857" w:type="dxa"/>
            <w:vMerge/>
            <w:shd w:val="clear" w:color="auto" w:fill="D9D9D9" w:themeFill="background1" w:themeFillShade="D9"/>
            <w:vAlign w:val="center"/>
            <w:hideMark/>
          </w:tcPr>
          <w:p w14:paraId="28C7EF86"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193CAA8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DUT-3</w:t>
            </w:r>
          </w:p>
        </w:tc>
        <w:tc>
          <w:tcPr>
            <w:tcW w:w="1020" w:type="dxa"/>
            <w:noWrap/>
            <w:vAlign w:val="center"/>
            <w:hideMark/>
          </w:tcPr>
          <w:p w14:paraId="476664B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3E31B2D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0.795</w:t>
            </w:r>
          </w:p>
        </w:tc>
        <w:tc>
          <w:tcPr>
            <w:tcW w:w="1021" w:type="dxa"/>
            <w:noWrap/>
            <w:vAlign w:val="center"/>
            <w:hideMark/>
          </w:tcPr>
          <w:p w14:paraId="13A7BCF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1.258</w:t>
            </w:r>
          </w:p>
        </w:tc>
        <w:tc>
          <w:tcPr>
            <w:tcW w:w="1020" w:type="dxa"/>
            <w:noWrap/>
            <w:vAlign w:val="center"/>
            <w:hideMark/>
          </w:tcPr>
          <w:p w14:paraId="25088900"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2.145</w:t>
            </w:r>
          </w:p>
        </w:tc>
        <w:tc>
          <w:tcPr>
            <w:tcW w:w="1020" w:type="dxa"/>
            <w:noWrap/>
            <w:vAlign w:val="center"/>
            <w:hideMark/>
          </w:tcPr>
          <w:p w14:paraId="537C8CD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1.649</w:t>
            </w:r>
          </w:p>
        </w:tc>
        <w:tc>
          <w:tcPr>
            <w:tcW w:w="1021" w:type="dxa"/>
            <w:noWrap/>
            <w:vAlign w:val="center"/>
            <w:hideMark/>
          </w:tcPr>
          <w:p w14:paraId="6C348ED0"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2.789</w:t>
            </w:r>
          </w:p>
        </w:tc>
        <w:tc>
          <w:tcPr>
            <w:tcW w:w="1020" w:type="dxa"/>
            <w:noWrap/>
            <w:vAlign w:val="center"/>
            <w:hideMark/>
          </w:tcPr>
          <w:p w14:paraId="3757B8ED"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1.93E-02</w:t>
            </w:r>
          </w:p>
        </w:tc>
      </w:tr>
      <w:tr w:rsidR="00AD44A3" w:rsidRPr="008539AD" w14:paraId="31CC5E1F" w14:textId="77777777" w:rsidTr="004E5BF6">
        <w:trPr>
          <w:trHeight w:val="300"/>
          <w:jc w:val="center"/>
        </w:trPr>
        <w:tc>
          <w:tcPr>
            <w:tcW w:w="857" w:type="dxa"/>
            <w:vMerge/>
            <w:shd w:val="clear" w:color="auto" w:fill="D9D9D9" w:themeFill="background1" w:themeFillShade="D9"/>
            <w:vAlign w:val="center"/>
            <w:hideMark/>
          </w:tcPr>
          <w:p w14:paraId="2493748A"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47EA966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DUT-4</w:t>
            </w:r>
          </w:p>
        </w:tc>
        <w:tc>
          <w:tcPr>
            <w:tcW w:w="1020" w:type="dxa"/>
            <w:noWrap/>
            <w:vAlign w:val="center"/>
            <w:hideMark/>
          </w:tcPr>
          <w:p w14:paraId="0D98666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2A9C47D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0.835</w:t>
            </w:r>
          </w:p>
        </w:tc>
        <w:tc>
          <w:tcPr>
            <w:tcW w:w="1021" w:type="dxa"/>
            <w:noWrap/>
            <w:vAlign w:val="center"/>
            <w:hideMark/>
          </w:tcPr>
          <w:p w14:paraId="487DE51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1.197</w:t>
            </w:r>
          </w:p>
        </w:tc>
        <w:tc>
          <w:tcPr>
            <w:tcW w:w="1020" w:type="dxa"/>
            <w:noWrap/>
            <w:vAlign w:val="center"/>
            <w:hideMark/>
          </w:tcPr>
          <w:p w14:paraId="20C999B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0.953</w:t>
            </w:r>
          </w:p>
        </w:tc>
        <w:tc>
          <w:tcPr>
            <w:tcW w:w="1020" w:type="dxa"/>
            <w:noWrap/>
            <w:vAlign w:val="center"/>
            <w:hideMark/>
          </w:tcPr>
          <w:p w14:paraId="711AC17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0.745</w:t>
            </w:r>
          </w:p>
        </w:tc>
        <w:tc>
          <w:tcPr>
            <w:tcW w:w="1021" w:type="dxa"/>
            <w:noWrap/>
            <w:vAlign w:val="center"/>
            <w:hideMark/>
          </w:tcPr>
          <w:p w14:paraId="2A7CF714"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1.219</w:t>
            </w:r>
          </w:p>
        </w:tc>
        <w:tc>
          <w:tcPr>
            <w:tcW w:w="1020" w:type="dxa"/>
            <w:noWrap/>
            <w:vAlign w:val="center"/>
            <w:hideMark/>
          </w:tcPr>
          <w:p w14:paraId="171F960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7.97E-01</w:t>
            </w:r>
          </w:p>
        </w:tc>
      </w:tr>
      <w:tr w:rsidR="00AD44A3" w:rsidRPr="008539AD" w14:paraId="4F54B864" w14:textId="77777777" w:rsidTr="004E5BF6">
        <w:trPr>
          <w:trHeight w:val="300"/>
          <w:jc w:val="center"/>
        </w:trPr>
        <w:tc>
          <w:tcPr>
            <w:tcW w:w="857" w:type="dxa"/>
            <w:vMerge/>
            <w:shd w:val="clear" w:color="auto" w:fill="D9D9D9" w:themeFill="background1" w:themeFillShade="D9"/>
            <w:vAlign w:val="center"/>
            <w:hideMark/>
          </w:tcPr>
          <w:p w14:paraId="0843863C" w14:textId="77777777" w:rsidR="00AD44A3" w:rsidRPr="008539AD" w:rsidRDefault="00AD44A3" w:rsidP="00AD44A3">
            <w:pPr>
              <w:jc w:val="center"/>
              <w:rPr>
                <w:rFonts w:eastAsia="Calibri" w:cstheme="minorHAnsi"/>
                <w:sz w:val="16"/>
                <w:szCs w:val="16"/>
                <w:lang w:val="en-GB"/>
              </w:rPr>
            </w:pPr>
          </w:p>
        </w:tc>
        <w:tc>
          <w:tcPr>
            <w:tcW w:w="839" w:type="dxa"/>
            <w:noWrap/>
            <w:vAlign w:val="center"/>
            <w:hideMark/>
          </w:tcPr>
          <w:p w14:paraId="21815D6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DUT-all</w:t>
            </w:r>
          </w:p>
        </w:tc>
        <w:tc>
          <w:tcPr>
            <w:tcW w:w="1020" w:type="dxa"/>
            <w:noWrap/>
            <w:vAlign w:val="center"/>
            <w:hideMark/>
          </w:tcPr>
          <w:p w14:paraId="7AE8F555"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w:t>
            </w:r>
          </w:p>
        </w:tc>
        <w:tc>
          <w:tcPr>
            <w:tcW w:w="1020" w:type="dxa"/>
            <w:noWrap/>
            <w:vAlign w:val="center"/>
            <w:hideMark/>
          </w:tcPr>
          <w:p w14:paraId="5618B191"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0.879</w:t>
            </w:r>
          </w:p>
        </w:tc>
        <w:tc>
          <w:tcPr>
            <w:tcW w:w="1021" w:type="dxa"/>
            <w:noWrap/>
            <w:vAlign w:val="center"/>
            <w:hideMark/>
          </w:tcPr>
          <w:p w14:paraId="0C60F2E7"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1.137</w:t>
            </w:r>
          </w:p>
        </w:tc>
        <w:tc>
          <w:tcPr>
            <w:tcW w:w="1020" w:type="dxa"/>
            <w:noWrap/>
            <w:vAlign w:val="center"/>
            <w:hideMark/>
          </w:tcPr>
          <w:p w14:paraId="7E53389E"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0.350</w:t>
            </w:r>
          </w:p>
        </w:tc>
        <w:tc>
          <w:tcPr>
            <w:tcW w:w="1020" w:type="dxa"/>
            <w:noWrap/>
            <w:vAlign w:val="center"/>
            <w:hideMark/>
          </w:tcPr>
          <w:p w14:paraId="59B00826"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0.339</w:t>
            </w:r>
          </w:p>
        </w:tc>
        <w:tc>
          <w:tcPr>
            <w:tcW w:w="1021" w:type="dxa"/>
            <w:noWrap/>
            <w:vAlign w:val="center"/>
            <w:hideMark/>
          </w:tcPr>
          <w:p w14:paraId="5135724B"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0.361</w:t>
            </w:r>
          </w:p>
        </w:tc>
        <w:tc>
          <w:tcPr>
            <w:tcW w:w="1020" w:type="dxa"/>
            <w:noWrap/>
            <w:vAlign w:val="center"/>
            <w:hideMark/>
          </w:tcPr>
          <w:p w14:paraId="0A6E94F2" w14:textId="77777777" w:rsidR="00AD44A3" w:rsidRPr="008539AD" w:rsidRDefault="00AD44A3" w:rsidP="00AD44A3">
            <w:pPr>
              <w:jc w:val="center"/>
              <w:rPr>
                <w:rFonts w:eastAsia="Calibri" w:cstheme="minorHAnsi"/>
                <w:sz w:val="16"/>
                <w:szCs w:val="16"/>
                <w:lang w:val="en-GB"/>
              </w:rPr>
            </w:pPr>
            <w:r w:rsidRPr="008539AD">
              <w:rPr>
                <w:rFonts w:eastAsia="Calibri" w:cstheme="minorHAnsi"/>
                <w:sz w:val="16"/>
                <w:szCs w:val="16"/>
                <w:lang w:val="en-GB"/>
              </w:rPr>
              <w:t>1.64E-04</w:t>
            </w:r>
          </w:p>
        </w:tc>
      </w:tr>
    </w:tbl>
    <w:p w14:paraId="0032C22D" w14:textId="77777777" w:rsidR="009E154C" w:rsidRPr="008539AD" w:rsidRDefault="009E154C" w:rsidP="009F7F73">
      <w:pPr>
        <w:rPr>
          <w:rFonts w:ascii="Calibri" w:eastAsia="Calibri" w:hAnsi="Calibri" w:cs="Times New Roman"/>
          <w:lang w:val="en-GB"/>
        </w:rPr>
      </w:pPr>
    </w:p>
    <w:p w14:paraId="364FF6C4" w14:textId="77777777" w:rsidR="009D15D9" w:rsidRDefault="009D15D9">
      <w:pPr>
        <w:rPr>
          <w:lang w:val="en-GB"/>
        </w:rPr>
      </w:pPr>
    </w:p>
    <w:p w14:paraId="34BA7C72" w14:textId="77777777" w:rsidR="009D15D9" w:rsidRPr="009D15D9" w:rsidRDefault="009D15D9" w:rsidP="009D15D9">
      <w:pPr>
        <w:rPr>
          <w:lang w:val="en-GB"/>
        </w:rPr>
      </w:pPr>
    </w:p>
    <w:p w14:paraId="7144EEF6" w14:textId="77777777" w:rsidR="009D15D9" w:rsidRPr="009D15D9" w:rsidRDefault="009D15D9" w:rsidP="009D15D9">
      <w:pPr>
        <w:rPr>
          <w:lang w:val="en-GB"/>
        </w:rPr>
      </w:pPr>
    </w:p>
    <w:p w14:paraId="7C90537E" w14:textId="77777777" w:rsidR="009D15D9" w:rsidRPr="009D15D9" w:rsidRDefault="009D15D9" w:rsidP="009D15D9">
      <w:pPr>
        <w:rPr>
          <w:lang w:val="en-GB"/>
        </w:rPr>
      </w:pPr>
    </w:p>
    <w:p w14:paraId="47DFF9FD" w14:textId="77777777" w:rsidR="009D15D9" w:rsidRPr="009D15D9" w:rsidRDefault="009D15D9" w:rsidP="009D15D9">
      <w:pPr>
        <w:rPr>
          <w:lang w:val="en-GB"/>
        </w:rPr>
      </w:pPr>
    </w:p>
    <w:p w14:paraId="76864A6E" w14:textId="77777777" w:rsidR="009D15D9" w:rsidRPr="009D15D9" w:rsidRDefault="009D15D9" w:rsidP="009D15D9">
      <w:pPr>
        <w:rPr>
          <w:lang w:val="en-GB"/>
        </w:rPr>
      </w:pPr>
    </w:p>
    <w:p w14:paraId="18E250E7" w14:textId="77777777" w:rsidR="009D15D9" w:rsidRDefault="009D15D9" w:rsidP="009D15D9">
      <w:pPr>
        <w:rPr>
          <w:lang w:val="en-GB"/>
        </w:rPr>
      </w:pPr>
    </w:p>
    <w:p w14:paraId="3D4679F8" w14:textId="77777777" w:rsidR="009D15D9" w:rsidRDefault="009D15D9" w:rsidP="009D15D9">
      <w:pPr>
        <w:rPr>
          <w:lang w:val="en-GB"/>
        </w:rPr>
      </w:pPr>
    </w:p>
    <w:p w14:paraId="53C206F2" w14:textId="77777777" w:rsidR="009F7F73" w:rsidRPr="009D15D9" w:rsidRDefault="009F7F73" w:rsidP="009D15D9">
      <w:pPr>
        <w:jc w:val="right"/>
        <w:rPr>
          <w:lang w:val="en-GB"/>
        </w:rPr>
      </w:pPr>
    </w:p>
    <w:sectPr w:rsidR="009F7F73" w:rsidRPr="009D15D9">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23D76" w14:textId="77777777" w:rsidR="00914416" w:rsidRDefault="00914416" w:rsidP="009D15D9">
      <w:pPr>
        <w:spacing w:after="0" w:line="240" w:lineRule="auto"/>
      </w:pPr>
      <w:r>
        <w:separator/>
      </w:r>
    </w:p>
  </w:endnote>
  <w:endnote w:type="continuationSeparator" w:id="0">
    <w:p w14:paraId="0656EE7B" w14:textId="77777777" w:rsidR="00914416" w:rsidRDefault="00914416" w:rsidP="009D1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893857"/>
      <w:docPartObj>
        <w:docPartGallery w:val="Page Numbers (Bottom of Page)"/>
        <w:docPartUnique/>
      </w:docPartObj>
    </w:sdtPr>
    <w:sdtContent>
      <w:p w14:paraId="2A32333C" w14:textId="77777777" w:rsidR="009D15D9" w:rsidRDefault="009D15D9">
        <w:pPr>
          <w:pStyle w:val="Footer"/>
          <w:jc w:val="center"/>
        </w:pPr>
        <w:r>
          <w:fldChar w:fldCharType="begin"/>
        </w:r>
        <w:r>
          <w:instrText>PAGE   \* MERGEFORMAT</w:instrText>
        </w:r>
        <w:r>
          <w:fldChar w:fldCharType="separate"/>
        </w:r>
        <w:r w:rsidR="00F43BAF">
          <w:rPr>
            <w:noProof/>
          </w:rPr>
          <w:t>10</w:t>
        </w:r>
        <w:r>
          <w:fldChar w:fldCharType="end"/>
        </w:r>
      </w:p>
    </w:sdtContent>
  </w:sdt>
  <w:p w14:paraId="62E4472E" w14:textId="77777777" w:rsidR="009D15D9" w:rsidRDefault="009D1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759E" w14:textId="77777777" w:rsidR="00914416" w:rsidRDefault="00914416" w:rsidP="009D15D9">
      <w:pPr>
        <w:spacing w:after="0" w:line="240" w:lineRule="auto"/>
      </w:pPr>
      <w:r>
        <w:separator/>
      </w:r>
    </w:p>
  </w:footnote>
  <w:footnote w:type="continuationSeparator" w:id="0">
    <w:p w14:paraId="771467A8" w14:textId="77777777" w:rsidR="00914416" w:rsidRDefault="00914416" w:rsidP="009D15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F9"/>
    <w:rsid w:val="00065468"/>
    <w:rsid w:val="000661FC"/>
    <w:rsid w:val="00097B57"/>
    <w:rsid w:val="000A63B0"/>
    <w:rsid w:val="000B250D"/>
    <w:rsid w:val="000C44AD"/>
    <w:rsid w:val="001011DE"/>
    <w:rsid w:val="00134349"/>
    <w:rsid w:val="00430373"/>
    <w:rsid w:val="004E5BF6"/>
    <w:rsid w:val="00564427"/>
    <w:rsid w:val="005B070B"/>
    <w:rsid w:val="00601826"/>
    <w:rsid w:val="006178F5"/>
    <w:rsid w:val="00637D0B"/>
    <w:rsid w:val="00662AF8"/>
    <w:rsid w:val="0068216F"/>
    <w:rsid w:val="006A6986"/>
    <w:rsid w:val="006B62EA"/>
    <w:rsid w:val="006D75CA"/>
    <w:rsid w:val="006E7208"/>
    <w:rsid w:val="00716448"/>
    <w:rsid w:val="00764396"/>
    <w:rsid w:val="007E58CC"/>
    <w:rsid w:val="008539AD"/>
    <w:rsid w:val="00914416"/>
    <w:rsid w:val="009550FF"/>
    <w:rsid w:val="00957B95"/>
    <w:rsid w:val="009C7BA3"/>
    <w:rsid w:val="009D15D9"/>
    <w:rsid w:val="009E0EA4"/>
    <w:rsid w:val="009E154C"/>
    <w:rsid w:val="009F7F73"/>
    <w:rsid w:val="00A072A3"/>
    <w:rsid w:val="00A5690F"/>
    <w:rsid w:val="00AD44A3"/>
    <w:rsid w:val="00BB7CF0"/>
    <w:rsid w:val="00BD360F"/>
    <w:rsid w:val="00CB59E6"/>
    <w:rsid w:val="00D13A9D"/>
    <w:rsid w:val="00D40B0A"/>
    <w:rsid w:val="00D539BB"/>
    <w:rsid w:val="00D805F9"/>
    <w:rsid w:val="00DB3A31"/>
    <w:rsid w:val="00DC5F27"/>
    <w:rsid w:val="00E34B00"/>
    <w:rsid w:val="00E450BF"/>
    <w:rsid w:val="00EC6736"/>
    <w:rsid w:val="00ED0254"/>
    <w:rsid w:val="00F3464F"/>
    <w:rsid w:val="00F43BAF"/>
    <w:rsid w:val="00F7164E"/>
    <w:rsid w:val="00FD3B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1D448"/>
  <w15:chartTrackingRefBased/>
  <w15:docId w15:val="{0F035F1F-358E-422C-A041-62CB143D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9D"/>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5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15D9"/>
  </w:style>
  <w:style w:type="paragraph" w:styleId="Footer">
    <w:name w:val="footer"/>
    <w:basedOn w:val="Normal"/>
    <w:link w:val="FooterChar"/>
    <w:uiPriority w:val="99"/>
    <w:unhideWhenUsed/>
    <w:rsid w:val="009D15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15D9"/>
  </w:style>
  <w:style w:type="paragraph" w:styleId="Revision">
    <w:name w:val="Revision"/>
    <w:hidden/>
    <w:uiPriority w:val="99"/>
    <w:semiHidden/>
    <w:rsid w:val="001011DE"/>
    <w:pPr>
      <w:spacing w:after="0" w:line="240" w:lineRule="auto"/>
    </w:pPr>
  </w:style>
  <w:style w:type="character" w:styleId="Hyperlink">
    <w:name w:val="Hyperlink"/>
    <w:basedOn w:val="DefaultParagraphFont"/>
    <w:uiPriority w:val="99"/>
    <w:unhideWhenUsed/>
    <w:rsid w:val="001011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9064">
      <w:bodyDiv w:val="1"/>
      <w:marLeft w:val="0"/>
      <w:marRight w:val="0"/>
      <w:marTop w:val="0"/>
      <w:marBottom w:val="0"/>
      <w:divBdr>
        <w:top w:val="none" w:sz="0" w:space="0" w:color="auto"/>
        <w:left w:val="none" w:sz="0" w:space="0" w:color="auto"/>
        <w:bottom w:val="none" w:sz="0" w:space="0" w:color="auto"/>
        <w:right w:val="none" w:sz="0" w:space="0" w:color="auto"/>
      </w:divBdr>
    </w:div>
    <w:div w:id="832645392">
      <w:bodyDiv w:val="1"/>
      <w:marLeft w:val="0"/>
      <w:marRight w:val="0"/>
      <w:marTop w:val="0"/>
      <w:marBottom w:val="0"/>
      <w:divBdr>
        <w:top w:val="none" w:sz="0" w:space="0" w:color="auto"/>
        <w:left w:val="none" w:sz="0" w:space="0" w:color="auto"/>
        <w:bottom w:val="none" w:sz="0" w:space="0" w:color="auto"/>
        <w:right w:val="none" w:sz="0" w:space="0" w:color="auto"/>
      </w:divBdr>
    </w:div>
    <w:div w:id="852108484">
      <w:bodyDiv w:val="1"/>
      <w:marLeft w:val="0"/>
      <w:marRight w:val="0"/>
      <w:marTop w:val="0"/>
      <w:marBottom w:val="0"/>
      <w:divBdr>
        <w:top w:val="none" w:sz="0" w:space="0" w:color="auto"/>
        <w:left w:val="none" w:sz="0" w:space="0" w:color="auto"/>
        <w:bottom w:val="none" w:sz="0" w:space="0" w:color="auto"/>
        <w:right w:val="none" w:sz="0" w:space="0" w:color="auto"/>
      </w:divBdr>
    </w:div>
    <w:div w:id="1002395751">
      <w:bodyDiv w:val="1"/>
      <w:marLeft w:val="0"/>
      <w:marRight w:val="0"/>
      <w:marTop w:val="0"/>
      <w:marBottom w:val="0"/>
      <w:divBdr>
        <w:top w:val="none" w:sz="0" w:space="0" w:color="auto"/>
        <w:left w:val="none" w:sz="0" w:space="0" w:color="auto"/>
        <w:bottom w:val="none" w:sz="0" w:space="0" w:color="auto"/>
        <w:right w:val="none" w:sz="0" w:space="0" w:color="auto"/>
      </w:divBdr>
    </w:div>
    <w:div w:id="1342469232">
      <w:bodyDiv w:val="1"/>
      <w:marLeft w:val="0"/>
      <w:marRight w:val="0"/>
      <w:marTop w:val="0"/>
      <w:marBottom w:val="0"/>
      <w:divBdr>
        <w:top w:val="none" w:sz="0" w:space="0" w:color="auto"/>
        <w:left w:val="none" w:sz="0" w:space="0" w:color="auto"/>
        <w:bottom w:val="none" w:sz="0" w:space="0" w:color="auto"/>
        <w:right w:val="none" w:sz="0" w:space="0" w:color="auto"/>
      </w:divBdr>
    </w:div>
    <w:div w:id="160137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bi.ac.uk/Tools/msa/clustalo/"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1340</Words>
  <Characters>7641</Characters>
  <Application>Microsoft Office Word</Application>
  <DocSecurity>0</DocSecurity>
  <Lines>63</Lines>
  <Paragraphs>17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Rácz Gergely</dc:creator>
  <cp:keywords/>
  <dc:description/>
  <cp:lastModifiedBy>Dr. Grolmuszné Dr. Vértessy Beáta</cp:lastModifiedBy>
  <cp:revision>2</cp:revision>
  <dcterms:created xsi:type="dcterms:W3CDTF">2023-02-19T17:02:00Z</dcterms:created>
  <dcterms:modified xsi:type="dcterms:W3CDTF">2023-02-19T17:02:00Z</dcterms:modified>
</cp:coreProperties>
</file>