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409B1" w14:textId="048C1BC7" w:rsidR="00715500" w:rsidRPr="00BB2603" w:rsidRDefault="00715500">
      <w:pPr>
        <w:rPr>
          <w:rFonts w:ascii="Times New Roman" w:hAnsi="Times New Roman" w:cs="Times New Roman"/>
        </w:rPr>
      </w:pPr>
      <w:r w:rsidRPr="00BB2603">
        <w:rPr>
          <w:rFonts w:ascii="Times New Roman" w:hAnsi="Times New Roman" w:cs="Times New Roman"/>
          <w:b/>
          <w:bCs/>
        </w:rPr>
        <w:t xml:space="preserve">Supplementary Figure 1. </w:t>
      </w:r>
      <w:r w:rsidR="00C430DA" w:rsidRPr="00BB2603">
        <w:rPr>
          <w:rFonts w:ascii="Times New Roman" w:hAnsi="Times New Roman" w:cs="Times New Roman"/>
        </w:rPr>
        <w:t xml:space="preserve">Correlation scatterplot at the genus level for relative abundances of shared </w:t>
      </w:r>
      <w:r w:rsidR="002E721E" w:rsidRPr="00BB2603">
        <w:rPr>
          <w:rFonts w:ascii="Times New Roman" w:hAnsi="Times New Roman" w:cs="Times New Roman"/>
        </w:rPr>
        <w:t xml:space="preserve">genera </w:t>
      </w:r>
      <w:r w:rsidR="00C430DA" w:rsidRPr="00BB2603">
        <w:rPr>
          <w:rFonts w:ascii="Times New Roman" w:hAnsi="Times New Roman" w:cs="Times New Roman"/>
        </w:rPr>
        <w:t xml:space="preserve">between paired 16S and SS sequencing. Results of statistical correlation testing using Pearson and Spearman </w:t>
      </w:r>
      <w:r w:rsidR="007F2E95" w:rsidRPr="00BB2603">
        <w:rPr>
          <w:rFonts w:ascii="Times New Roman" w:hAnsi="Times New Roman" w:cs="Times New Roman"/>
        </w:rPr>
        <w:t xml:space="preserve">tests </w:t>
      </w:r>
      <w:r w:rsidR="00C430DA" w:rsidRPr="00BB2603">
        <w:rPr>
          <w:rFonts w:ascii="Times New Roman" w:hAnsi="Times New Roman" w:cs="Times New Roman"/>
        </w:rPr>
        <w:t>are annotated as plot subtitles.</w:t>
      </w:r>
    </w:p>
    <w:p w14:paraId="4AC33B9F" w14:textId="3ED315EF" w:rsidR="00160100" w:rsidRPr="00BB2603" w:rsidRDefault="00160100">
      <w:pPr>
        <w:rPr>
          <w:rFonts w:ascii="Times New Roman" w:hAnsi="Times New Roman" w:cs="Times New Roman"/>
        </w:rPr>
      </w:pPr>
      <w:bookmarkStart w:id="0" w:name="_GoBack"/>
      <w:bookmarkEnd w:id="0"/>
    </w:p>
    <w:p w14:paraId="42FD3D21" w14:textId="4B2283CF" w:rsidR="00160100" w:rsidRPr="00BB2603" w:rsidRDefault="00160100">
      <w:pPr>
        <w:rPr>
          <w:rFonts w:ascii="Times New Roman" w:hAnsi="Times New Roman" w:cs="Times New Roman"/>
        </w:rPr>
      </w:pPr>
      <w:r w:rsidRPr="00BB2603">
        <w:rPr>
          <w:rFonts w:ascii="Times New Roman" w:hAnsi="Times New Roman" w:cs="Times New Roman"/>
          <w:b/>
          <w:bCs/>
        </w:rPr>
        <w:t xml:space="preserve">Supplementary Figure 2. </w:t>
      </w:r>
      <w:r w:rsidRPr="00BB2603">
        <w:rPr>
          <w:rFonts w:ascii="Times New Roman" w:hAnsi="Times New Roman" w:cs="Times New Roman"/>
        </w:rPr>
        <w:t xml:space="preserve">Stacked </w:t>
      </w:r>
      <w:proofErr w:type="spellStart"/>
      <w:r w:rsidRPr="00BB2603">
        <w:rPr>
          <w:rFonts w:ascii="Times New Roman" w:hAnsi="Times New Roman" w:cs="Times New Roman"/>
        </w:rPr>
        <w:t>barplots</w:t>
      </w:r>
      <w:proofErr w:type="spellEnd"/>
      <w:r w:rsidRPr="00BB2603">
        <w:rPr>
          <w:rFonts w:ascii="Times New Roman" w:hAnsi="Times New Roman" w:cs="Times New Roman"/>
        </w:rPr>
        <w:t xml:space="preserve"> showing the proportion of sequencing reads assigned to each bacterial taxonomic level using both 16S (left) and SS (right) sequencing.</w:t>
      </w:r>
      <w:r w:rsidR="00712485" w:rsidRPr="00BB2603">
        <w:rPr>
          <w:rFonts w:ascii="Times New Roman" w:hAnsi="Times New Roman" w:cs="Times New Roman"/>
        </w:rPr>
        <w:t xml:space="preserve"> Proportions represent the fraction of total reads successfully mapped to respective reference databases.</w:t>
      </w:r>
    </w:p>
    <w:p w14:paraId="0627699B" w14:textId="310B04C6" w:rsidR="006B19A3" w:rsidRPr="00BB2603" w:rsidRDefault="006B19A3">
      <w:pPr>
        <w:rPr>
          <w:rFonts w:ascii="Times New Roman" w:hAnsi="Times New Roman" w:cs="Times New Roman"/>
        </w:rPr>
      </w:pPr>
    </w:p>
    <w:p w14:paraId="67EC5822" w14:textId="10ABC39A" w:rsidR="006B19A3" w:rsidRPr="00BB2603" w:rsidRDefault="006B19A3" w:rsidP="006B19A3">
      <w:pPr>
        <w:rPr>
          <w:rFonts w:ascii="Times New Roman" w:hAnsi="Times New Roman" w:cs="Times New Roman"/>
        </w:rPr>
      </w:pPr>
      <w:r w:rsidRPr="00BB2603">
        <w:rPr>
          <w:rFonts w:ascii="Times New Roman" w:hAnsi="Times New Roman" w:cs="Times New Roman"/>
          <w:b/>
          <w:bCs/>
        </w:rPr>
        <w:t>Supplementary Figure 3.</w:t>
      </w:r>
      <w:r w:rsidRPr="00BB2603">
        <w:rPr>
          <w:rFonts w:ascii="Times New Roman" w:hAnsi="Times New Roman" w:cs="Times New Roman"/>
        </w:rPr>
        <w:t xml:space="preserve"> </w:t>
      </w:r>
      <w:proofErr w:type="spellStart"/>
      <w:r w:rsidRPr="00BB2603">
        <w:rPr>
          <w:rFonts w:ascii="Times New Roman" w:hAnsi="Times New Roman" w:cs="Times New Roman"/>
        </w:rPr>
        <w:t>PCoA</w:t>
      </w:r>
      <w:proofErr w:type="spellEnd"/>
      <w:r w:rsidRPr="00BB2603">
        <w:rPr>
          <w:rFonts w:ascii="Times New Roman" w:hAnsi="Times New Roman" w:cs="Times New Roman"/>
        </w:rPr>
        <w:t xml:space="preserve"> plots showing the Bray-Curtis dissimilarity between all samples using the ASV relative abundance table as input, </w:t>
      </w:r>
      <w:r w:rsidR="004D3189" w:rsidRPr="00BB2603">
        <w:rPr>
          <w:rFonts w:ascii="Times New Roman" w:hAnsi="Times New Roman" w:cs="Times New Roman"/>
        </w:rPr>
        <w:t>depicting (</w:t>
      </w:r>
      <w:r w:rsidR="00143B72" w:rsidRPr="00BB2603">
        <w:rPr>
          <w:rFonts w:ascii="Times New Roman" w:hAnsi="Times New Roman" w:cs="Times New Roman"/>
        </w:rPr>
        <w:t>A</w:t>
      </w:r>
      <w:r w:rsidR="004D3189" w:rsidRPr="00BB2603">
        <w:rPr>
          <w:rFonts w:ascii="Times New Roman" w:hAnsi="Times New Roman" w:cs="Times New Roman"/>
        </w:rPr>
        <w:t>) day-to-day variation, (</w:t>
      </w:r>
      <w:r w:rsidR="00143B72" w:rsidRPr="00BB2603">
        <w:rPr>
          <w:rFonts w:ascii="Times New Roman" w:hAnsi="Times New Roman" w:cs="Times New Roman"/>
        </w:rPr>
        <w:t>B</w:t>
      </w:r>
      <w:r w:rsidR="004D3189" w:rsidRPr="00BB2603">
        <w:rPr>
          <w:rFonts w:ascii="Times New Roman" w:hAnsi="Times New Roman" w:cs="Times New Roman"/>
        </w:rPr>
        <w:t>) extraction replicate variation, and (</w:t>
      </w:r>
      <w:r w:rsidR="00143B72" w:rsidRPr="00BB2603">
        <w:rPr>
          <w:rFonts w:ascii="Times New Roman" w:hAnsi="Times New Roman" w:cs="Times New Roman"/>
        </w:rPr>
        <w:t>C</w:t>
      </w:r>
      <w:r w:rsidR="004D3189" w:rsidRPr="00BB2603">
        <w:rPr>
          <w:rFonts w:ascii="Times New Roman" w:hAnsi="Times New Roman" w:cs="Times New Roman"/>
        </w:rPr>
        <w:t xml:space="preserve">) library prep replicate variation. Lines connect samples from shared replicates to visualize variation more clearly. </w:t>
      </w:r>
      <w:r w:rsidRPr="00BB2603">
        <w:rPr>
          <w:rFonts w:ascii="Times New Roman" w:hAnsi="Times New Roman" w:cs="Times New Roman"/>
        </w:rPr>
        <w:t>Samples are colored by subject, and respective technical replicates for each plot are depicted using filled circles for replicate 1 and unfilled circles for replicate 2. Percent of variation explained by PC1 and PC2 are</w:t>
      </w:r>
      <w:r w:rsidR="004D3189" w:rsidRPr="00BB2603">
        <w:rPr>
          <w:rFonts w:ascii="Times New Roman" w:hAnsi="Times New Roman" w:cs="Times New Roman"/>
        </w:rPr>
        <w:t xml:space="preserve"> </w:t>
      </w:r>
      <w:r w:rsidRPr="00BB2603">
        <w:rPr>
          <w:rFonts w:ascii="Times New Roman" w:hAnsi="Times New Roman" w:cs="Times New Roman"/>
        </w:rPr>
        <w:t xml:space="preserve">shown in parentheses. </w:t>
      </w:r>
    </w:p>
    <w:p w14:paraId="21515524" w14:textId="77777777" w:rsidR="00715500" w:rsidRPr="00BB2603" w:rsidRDefault="00715500">
      <w:pPr>
        <w:rPr>
          <w:rFonts w:ascii="Times New Roman" w:hAnsi="Times New Roman" w:cs="Times New Roman"/>
          <w:b/>
          <w:bCs/>
        </w:rPr>
      </w:pPr>
    </w:p>
    <w:p w14:paraId="26E71C0A" w14:textId="382299F1" w:rsidR="00080C20" w:rsidRPr="00BB2603" w:rsidRDefault="00080C20">
      <w:pPr>
        <w:rPr>
          <w:rFonts w:ascii="Times New Roman" w:hAnsi="Times New Roman" w:cs="Times New Roman"/>
        </w:rPr>
      </w:pPr>
      <w:r w:rsidRPr="00BB2603">
        <w:rPr>
          <w:rFonts w:ascii="Times New Roman" w:hAnsi="Times New Roman" w:cs="Times New Roman"/>
          <w:b/>
          <w:bCs/>
        </w:rPr>
        <w:t xml:space="preserve">Supplementary Figure </w:t>
      </w:r>
      <w:r w:rsidR="00B130DF" w:rsidRPr="00BB2603">
        <w:rPr>
          <w:rFonts w:ascii="Times New Roman" w:hAnsi="Times New Roman" w:cs="Times New Roman"/>
          <w:b/>
          <w:bCs/>
        </w:rPr>
        <w:t>4</w:t>
      </w:r>
      <w:r w:rsidRPr="00BB2603">
        <w:rPr>
          <w:rFonts w:ascii="Times New Roman" w:hAnsi="Times New Roman" w:cs="Times New Roman"/>
          <w:b/>
          <w:bCs/>
        </w:rPr>
        <w:t xml:space="preserve">. </w:t>
      </w:r>
      <w:r w:rsidRPr="00BB2603">
        <w:rPr>
          <w:rFonts w:ascii="Times New Roman" w:hAnsi="Times New Roman" w:cs="Times New Roman"/>
        </w:rPr>
        <w:t xml:space="preserve">Boxplots showing differences in alpha diversity metrics (Shannon, Chao1 and Observed </w:t>
      </w:r>
      <w:r w:rsidR="00B91F30" w:rsidRPr="00BB2603">
        <w:rPr>
          <w:rFonts w:ascii="Times New Roman" w:hAnsi="Times New Roman" w:cs="Times New Roman"/>
        </w:rPr>
        <w:t>features</w:t>
      </w:r>
      <w:r w:rsidRPr="00BB2603">
        <w:rPr>
          <w:rFonts w:ascii="Times New Roman" w:hAnsi="Times New Roman" w:cs="Times New Roman"/>
        </w:rPr>
        <w:t>)</w:t>
      </w:r>
      <w:r w:rsidR="00B91F30" w:rsidRPr="00BB2603">
        <w:rPr>
          <w:rFonts w:ascii="Times New Roman" w:hAnsi="Times New Roman" w:cs="Times New Roman"/>
        </w:rPr>
        <w:t xml:space="preserve"> at the KEGG Enzyme level from SS sequencing data</w:t>
      </w:r>
      <w:r w:rsidRPr="00BB2603">
        <w:rPr>
          <w:rFonts w:ascii="Times New Roman" w:hAnsi="Times New Roman" w:cs="Times New Roman"/>
        </w:rPr>
        <w:t>.</w:t>
      </w:r>
      <w:r w:rsidR="00B91F30" w:rsidRPr="00BB2603">
        <w:rPr>
          <w:rFonts w:ascii="Times New Roman" w:hAnsi="Times New Roman" w:cs="Times New Roman"/>
        </w:rPr>
        <w:t xml:space="preserve"> </w:t>
      </w:r>
      <w:r w:rsidRPr="00BB2603">
        <w:rPr>
          <w:rFonts w:ascii="Times New Roman" w:hAnsi="Times New Roman" w:cs="Times New Roman"/>
        </w:rPr>
        <w:t>Each plot is</w:t>
      </w:r>
      <w:r w:rsidR="00312F8F" w:rsidRPr="00BB2603">
        <w:rPr>
          <w:rFonts w:ascii="Times New Roman" w:hAnsi="Times New Roman" w:cs="Times New Roman"/>
        </w:rPr>
        <w:t xml:space="preserve"> </w:t>
      </w:r>
      <w:r w:rsidRPr="00BB2603">
        <w:rPr>
          <w:rFonts w:ascii="Times New Roman" w:hAnsi="Times New Roman" w:cs="Times New Roman"/>
        </w:rPr>
        <w:t>colored by subject</w:t>
      </w:r>
      <w:r w:rsidR="00B91F30" w:rsidRPr="00BB2603">
        <w:rPr>
          <w:rFonts w:ascii="Times New Roman" w:hAnsi="Times New Roman" w:cs="Times New Roman"/>
        </w:rPr>
        <w:t>, with the result of statistical testing annotated on each plot.</w:t>
      </w:r>
      <w:r w:rsidR="00D92A0F" w:rsidRPr="00BB2603">
        <w:rPr>
          <w:rFonts w:ascii="Times New Roman" w:hAnsi="Times New Roman" w:cs="Times New Roman"/>
        </w:rPr>
        <w:t xml:space="preserve"> Different lowercase letters indicate significant group differences based on Dunn's test.</w:t>
      </w:r>
    </w:p>
    <w:p w14:paraId="3DFFD756" w14:textId="1AF4D696" w:rsidR="00B91F30" w:rsidRPr="00BB2603" w:rsidRDefault="00B91F30">
      <w:pPr>
        <w:rPr>
          <w:rFonts w:ascii="Times New Roman" w:hAnsi="Times New Roman" w:cs="Times New Roman"/>
        </w:rPr>
      </w:pPr>
    </w:p>
    <w:p w14:paraId="46C4708C" w14:textId="46965368" w:rsidR="00B91F30" w:rsidRPr="00BB2603" w:rsidRDefault="00B91F30" w:rsidP="00B91F30">
      <w:pPr>
        <w:rPr>
          <w:rFonts w:ascii="Times New Roman" w:hAnsi="Times New Roman" w:cs="Times New Roman"/>
        </w:rPr>
      </w:pPr>
      <w:r w:rsidRPr="00BB2603">
        <w:rPr>
          <w:rFonts w:ascii="Times New Roman" w:hAnsi="Times New Roman" w:cs="Times New Roman"/>
          <w:b/>
          <w:bCs/>
        </w:rPr>
        <w:t xml:space="preserve">Supplementary Figure 5. </w:t>
      </w:r>
      <w:r w:rsidRPr="00BB2603">
        <w:rPr>
          <w:rFonts w:ascii="Times New Roman" w:hAnsi="Times New Roman" w:cs="Times New Roman"/>
        </w:rPr>
        <w:t>Boxplots showing differences in alpha diversity metrics (Shannon, Chao1 and Observed features) at the ASV level from 16S sequencing data. Each plot is colored by subject, with the result of statistical testing annotated on each plot.</w:t>
      </w:r>
      <w:r w:rsidR="00D92A0F" w:rsidRPr="00BB2603">
        <w:rPr>
          <w:rFonts w:ascii="Times New Roman" w:hAnsi="Times New Roman" w:cs="Times New Roman"/>
        </w:rPr>
        <w:t xml:space="preserve"> Different lowercase letters indicate significant group differences based on Dunn's test.</w:t>
      </w:r>
    </w:p>
    <w:p w14:paraId="7D8D599B" w14:textId="32B37D61" w:rsidR="00B91F30" w:rsidRPr="00BB2603" w:rsidRDefault="00B91F30" w:rsidP="00B91F30">
      <w:pPr>
        <w:rPr>
          <w:rFonts w:ascii="Times New Roman" w:hAnsi="Times New Roman" w:cs="Times New Roman"/>
        </w:rPr>
      </w:pPr>
    </w:p>
    <w:p w14:paraId="18F3B810" w14:textId="5C266B6A" w:rsidR="00B91F30" w:rsidRPr="00BB2603" w:rsidRDefault="00B91F30" w:rsidP="00B91F30">
      <w:pPr>
        <w:rPr>
          <w:rFonts w:ascii="Times New Roman" w:hAnsi="Times New Roman" w:cs="Times New Roman"/>
        </w:rPr>
      </w:pPr>
      <w:r w:rsidRPr="00BB2603">
        <w:rPr>
          <w:rFonts w:ascii="Times New Roman" w:hAnsi="Times New Roman" w:cs="Times New Roman"/>
          <w:b/>
          <w:bCs/>
        </w:rPr>
        <w:t xml:space="preserve">Supplementary Figure 6. </w:t>
      </w:r>
      <w:r w:rsidRPr="00BB2603">
        <w:rPr>
          <w:rFonts w:ascii="Times New Roman" w:hAnsi="Times New Roman" w:cs="Times New Roman"/>
        </w:rPr>
        <w:t>Boxplots showing differences in alpha diversity metrics (Shannon, Chao1 and Observed features) at the OTU level from SS sequencing data. Each plot is colored by subject, with the result of statistical testing annotated on each plot.</w:t>
      </w:r>
      <w:r w:rsidR="00D92A0F" w:rsidRPr="00BB2603">
        <w:rPr>
          <w:rFonts w:ascii="Times New Roman" w:hAnsi="Times New Roman" w:cs="Times New Roman"/>
        </w:rPr>
        <w:t xml:space="preserve"> Different lowercase letters indicate significant group differences based on Dunn's test.</w:t>
      </w:r>
    </w:p>
    <w:p w14:paraId="48F399A0" w14:textId="445959FA" w:rsidR="00115CFB" w:rsidRPr="00BB2603" w:rsidRDefault="00115CFB" w:rsidP="00B91F30">
      <w:pPr>
        <w:rPr>
          <w:rFonts w:ascii="Times New Roman" w:hAnsi="Times New Roman" w:cs="Times New Roman"/>
        </w:rPr>
      </w:pPr>
    </w:p>
    <w:p w14:paraId="32DDB745" w14:textId="61F2A541" w:rsidR="00115CFB" w:rsidRPr="00115CFB" w:rsidRDefault="00115CFB" w:rsidP="00B91F30">
      <w:pPr>
        <w:rPr>
          <w:rFonts w:ascii="Times New Roman" w:hAnsi="Times New Roman" w:cs="Times New Roman"/>
        </w:rPr>
      </w:pPr>
      <w:r w:rsidRPr="00BB2603">
        <w:rPr>
          <w:rFonts w:ascii="Times New Roman" w:hAnsi="Times New Roman" w:cs="Times New Roman"/>
          <w:b/>
          <w:bCs/>
        </w:rPr>
        <w:t xml:space="preserve">Supplementary Figure 7. </w:t>
      </w:r>
      <w:r w:rsidRPr="00BB2603">
        <w:rPr>
          <w:rFonts w:ascii="Times New Roman" w:hAnsi="Times New Roman" w:cs="Times New Roman"/>
        </w:rPr>
        <w:t xml:space="preserve">Comparative sources of microbiome variation depicted using boxplots with all sample data plotted for 16S (top) and SS (bottom) sequencing. Sources of variation are colored by category. Statistical significance letters are annotated above each category from the results of Dunn’s post-hoc test with </w:t>
      </w:r>
      <w:proofErr w:type="spellStart"/>
      <w:r w:rsidRPr="00BB2603">
        <w:rPr>
          <w:rFonts w:ascii="Times New Roman" w:hAnsi="Times New Roman" w:cs="Times New Roman"/>
        </w:rPr>
        <w:t>Benjamini</w:t>
      </w:r>
      <w:proofErr w:type="spellEnd"/>
      <w:r w:rsidRPr="00BB2603">
        <w:rPr>
          <w:rFonts w:ascii="Times New Roman" w:hAnsi="Times New Roman" w:cs="Times New Roman"/>
        </w:rPr>
        <w:t>-Hochberg multiple hypothesis correction.</w:t>
      </w:r>
    </w:p>
    <w:p w14:paraId="2ADDC5A3" w14:textId="77777777" w:rsidR="00B91F30" w:rsidRDefault="00B91F30" w:rsidP="00B91F30">
      <w:pPr>
        <w:rPr>
          <w:rFonts w:ascii="Times New Roman" w:hAnsi="Times New Roman" w:cs="Times New Roman"/>
        </w:rPr>
      </w:pPr>
    </w:p>
    <w:p w14:paraId="3DD8F1E3" w14:textId="77777777" w:rsidR="00B91F30" w:rsidRDefault="00B91F30">
      <w:pPr>
        <w:rPr>
          <w:rFonts w:ascii="Times New Roman" w:hAnsi="Times New Roman" w:cs="Times New Roman"/>
        </w:rPr>
      </w:pPr>
    </w:p>
    <w:p w14:paraId="249EC59D" w14:textId="7A0FE056" w:rsidR="00080C20" w:rsidRDefault="00080C20">
      <w:pPr>
        <w:rPr>
          <w:rFonts w:ascii="Times New Roman" w:hAnsi="Times New Roman" w:cs="Times New Roman"/>
        </w:rPr>
      </w:pPr>
    </w:p>
    <w:p w14:paraId="02723165" w14:textId="28855BCA" w:rsidR="00CC0415" w:rsidRPr="00080C20" w:rsidRDefault="00CC0415">
      <w:pPr>
        <w:rPr>
          <w:rFonts w:ascii="Times New Roman" w:hAnsi="Times New Roman" w:cs="Times New Roman"/>
        </w:rPr>
      </w:pPr>
    </w:p>
    <w:sectPr w:rsidR="00CC0415" w:rsidRPr="00080C20" w:rsidSect="00BB2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BE"/>
    <w:rsid w:val="000565A2"/>
    <w:rsid w:val="00080C20"/>
    <w:rsid w:val="00115CFB"/>
    <w:rsid w:val="00143B72"/>
    <w:rsid w:val="0015407F"/>
    <w:rsid w:val="00160100"/>
    <w:rsid w:val="001A7162"/>
    <w:rsid w:val="00212C51"/>
    <w:rsid w:val="002B3FF6"/>
    <w:rsid w:val="002D3F32"/>
    <w:rsid w:val="002E47BB"/>
    <w:rsid w:val="002E721E"/>
    <w:rsid w:val="00312F8F"/>
    <w:rsid w:val="003616B3"/>
    <w:rsid w:val="00395BFB"/>
    <w:rsid w:val="003C0249"/>
    <w:rsid w:val="003D3FA1"/>
    <w:rsid w:val="003F11A9"/>
    <w:rsid w:val="004071AF"/>
    <w:rsid w:val="0046663E"/>
    <w:rsid w:val="004D3189"/>
    <w:rsid w:val="004E2CD9"/>
    <w:rsid w:val="00507C0A"/>
    <w:rsid w:val="00522C42"/>
    <w:rsid w:val="005D3712"/>
    <w:rsid w:val="00611615"/>
    <w:rsid w:val="00627D71"/>
    <w:rsid w:val="006B19A3"/>
    <w:rsid w:val="006C35D5"/>
    <w:rsid w:val="006D6B67"/>
    <w:rsid w:val="00712485"/>
    <w:rsid w:val="00715500"/>
    <w:rsid w:val="00787D3C"/>
    <w:rsid w:val="007B1CF2"/>
    <w:rsid w:val="007F2E95"/>
    <w:rsid w:val="008173A9"/>
    <w:rsid w:val="00881F09"/>
    <w:rsid w:val="00881F60"/>
    <w:rsid w:val="00890827"/>
    <w:rsid w:val="008E1A2C"/>
    <w:rsid w:val="00A23C9C"/>
    <w:rsid w:val="00A25A65"/>
    <w:rsid w:val="00A274FF"/>
    <w:rsid w:val="00A51B95"/>
    <w:rsid w:val="00A83900"/>
    <w:rsid w:val="00AC6D98"/>
    <w:rsid w:val="00B03162"/>
    <w:rsid w:val="00B130DF"/>
    <w:rsid w:val="00B91F30"/>
    <w:rsid w:val="00BB2603"/>
    <w:rsid w:val="00BC0260"/>
    <w:rsid w:val="00BC30CD"/>
    <w:rsid w:val="00C25394"/>
    <w:rsid w:val="00C430DA"/>
    <w:rsid w:val="00CC0415"/>
    <w:rsid w:val="00CC54E4"/>
    <w:rsid w:val="00CD2685"/>
    <w:rsid w:val="00D11918"/>
    <w:rsid w:val="00D27EBE"/>
    <w:rsid w:val="00D872BC"/>
    <w:rsid w:val="00D92A0F"/>
    <w:rsid w:val="00E030B5"/>
    <w:rsid w:val="00E3488F"/>
    <w:rsid w:val="00F05441"/>
    <w:rsid w:val="00F3313B"/>
    <w:rsid w:val="00F6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6AB2C"/>
  <w15:chartTrackingRefBased/>
  <w15:docId w15:val="{9EA717BE-F7EE-9D42-9D88-3DEDF47B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11A9"/>
    <w:rPr>
      <w:sz w:val="16"/>
      <w:szCs w:val="16"/>
    </w:rPr>
  </w:style>
  <w:style w:type="paragraph" w:styleId="CommentText">
    <w:name w:val="annotation text"/>
    <w:basedOn w:val="Normal"/>
    <w:link w:val="CommentTextChar"/>
    <w:uiPriority w:val="99"/>
    <w:semiHidden/>
    <w:unhideWhenUsed/>
    <w:rsid w:val="003F11A9"/>
    <w:rPr>
      <w:sz w:val="20"/>
      <w:szCs w:val="20"/>
    </w:rPr>
  </w:style>
  <w:style w:type="character" w:customStyle="1" w:styleId="CommentTextChar">
    <w:name w:val="Comment Text Char"/>
    <w:basedOn w:val="DefaultParagraphFont"/>
    <w:link w:val="CommentText"/>
    <w:uiPriority w:val="99"/>
    <w:semiHidden/>
    <w:rsid w:val="003F11A9"/>
    <w:rPr>
      <w:sz w:val="20"/>
      <w:szCs w:val="20"/>
    </w:rPr>
  </w:style>
  <w:style w:type="paragraph" w:styleId="CommentSubject">
    <w:name w:val="annotation subject"/>
    <w:basedOn w:val="CommentText"/>
    <w:next w:val="CommentText"/>
    <w:link w:val="CommentSubjectChar"/>
    <w:uiPriority w:val="99"/>
    <w:semiHidden/>
    <w:unhideWhenUsed/>
    <w:rsid w:val="003F11A9"/>
    <w:rPr>
      <w:b/>
      <w:bCs/>
    </w:rPr>
  </w:style>
  <w:style w:type="character" w:customStyle="1" w:styleId="CommentSubjectChar">
    <w:name w:val="Comment Subject Char"/>
    <w:basedOn w:val="CommentTextChar"/>
    <w:link w:val="CommentSubject"/>
    <w:uiPriority w:val="99"/>
    <w:semiHidden/>
    <w:rsid w:val="003F11A9"/>
    <w:rPr>
      <w:b/>
      <w:bCs/>
      <w:sz w:val="20"/>
      <w:szCs w:val="20"/>
    </w:rPr>
  </w:style>
  <w:style w:type="paragraph" w:styleId="Revision">
    <w:name w:val="Revision"/>
    <w:hidden/>
    <w:uiPriority w:val="99"/>
    <w:semiHidden/>
    <w:rsid w:val="00BC0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La Reau</dc:creator>
  <cp:keywords/>
  <dc:description/>
  <cp:lastModifiedBy>Bhuvaneswari R.</cp:lastModifiedBy>
  <cp:revision>6</cp:revision>
  <dcterms:created xsi:type="dcterms:W3CDTF">2023-01-04T20:49:00Z</dcterms:created>
  <dcterms:modified xsi:type="dcterms:W3CDTF">2023-04-13T14:30:00Z</dcterms:modified>
</cp:coreProperties>
</file>