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55D5B" w14:textId="4607EEEA" w:rsidR="00E25BB7" w:rsidRPr="00090214" w:rsidRDefault="008929DE" w:rsidP="00090214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90214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</w:t>
      </w:r>
      <w:r w:rsidR="00E61B02" w:rsidRPr="00090214">
        <w:rPr>
          <w:rFonts w:ascii="Times New Roman" w:hAnsi="Times New Roman" w:cs="Times New Roman"/>
          <w:b/>
          <w:bCs/>
          <w:sz w:val="28"/>
          <w:szCs w:val="28"/>
          <w:lang w:val="en-US"/>
        </w:rPr>
        <w:t>ry</w:t>
      </w:r>
      <w:r w:rsidRPr="0009021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Information</w:t>
      </w:r>
    </w:p>
    <w:p w14:paraId="28DCBE7E" w14:textId="3784A5AA" w:rsidR="002D3896" w:rsidRPr="00090214" w:rsidRDefault="002D3896" w:rsidP="0024413D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</w:p>
    <w:p w14:paraId="5487C80E" w14:textId="77777777" w:rsidR="00DE07CA" w:rsidRPr="00DE07CA" w:rsidRDefault="00DE07CA" w:rsidP="00DE07CA">
      <w:pPr>
        <w:spacing w:line="48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cs/>
        </w:rPr>
        <w:t>mTORC2 Interactome and Localization Determine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Aggressiveness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cs/>
        </w:rPr>
        <w:t xml:space="preserve"> of 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High-Grade 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cs/>
        </w:rPr>
        <w:t xml:space="preserve">Glioma Cells 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</w:t>
      </w:r>
      <w:proofErr w:type="spellStart"/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cs/>
        </w:rPr>
        <w:t>hrough</w:t>
      </w:r>
      <w:proofErr w:type="spellEnd"/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cs/>
        </w:rPr>
        <w:t xml:space="preserve"> Association with </w:t>
      </w:r>
      <w:r w:rsidRPr="00DE07C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Gelsolin</w:t>
      </w:r>
    </w:p>
    <w:p w14:paraId="78129514" w14:textId="77777777" w:rsidR="00DE07CA" w:rsidRPr="00DE07CA" w:rsidRDefault="00DE07CA" w:rsidP="00DE07CA">
      <w:pPr>
        <w:rPr>
          <w:rFonts w:ascii="Times New Roman" w:hAnsi="Times New Roman" w:cs="Times New Roman"/>
          <w:color w:val="000000" w:themeColor="text1"/>
          <w:cs/>
          <w:lang w:val="en-US"/>
        </w:rPr>
      </w:pPr>
    </w:p>
    <w:p w14:paraId="7BEE11DB" w14:textId="77777777" w:rsidR="00DE07CA" w:rsidRPr="00DE07CA" w:rsidRDefault="00DE07CA" w:rsidP="00DE07CA">
      <w:pPr>
        <w:rPr>
          <w:rFonts w:ascii="Times New Roman" w:hAnsi="Times New Roman" w:cs="Times New Roman"/>
          <w:color w:val="000000" w:themeColor="text1"/>
          <w:cs/>
        </w:rPr>
      </w:pPr>
    </w:p>
    <w:p w14:paraId="772FE67B" w14:textId="7B9C67FF" w:rsidR="00DE07CA" w:rsidRPr="00DE07CA" w:rsidRDefault="00DE07CA" w:rsidP="00DE07C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Cs w:val="24"/>
          <w:vertAlign w:val="superscript"/>
          <w:cs/>
        </w:rPr>
      </w:pPr>
      <w:r w:rsidRPr="00DE07CA">
        <w:rPr>
          <w:rFonts w:ascii="Times New Roman" w:hAnsi="Times New Roman" w:cs="Times New Roman"/>
          <w:color w:val="000000" w:themeColor="text1"/>
          <w:szCs w:val="24"/>
        </w:rPr>
        <w:t>Naphat Chantaravisoot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cs/>
        </w:rPr>
        <w:t>,2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†*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, Piriya Wongkongkathep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,3†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Nuttiya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K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a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lpongnukul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cs/>
        </w:rPr>
        <w:t>2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,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Narawit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Pacharakullanon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cs/>
        </w:rPr>
        <w:t>1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</w:t>
      </w:r>
      <w:r w:rsidRPr="00DE07CA">
        <w:rPr>
          <w:rFonts w:ascii="Times New Roman" w:hAnsi="Times New Roman" w:cs="Times New Roman"/>
          <w:szCs w:val="24"/>
        </w:rPr>
        <w:t>Pornchai Kaewsapsak</w:t>
      </w:r>
      <w:r w:rsidRPr="00DE07CA">
        <w:rPr>
          <w:rFonts w:ascii="Times New Roman" w:hAnsi="Times New Roman" w:cs="Times New Roman"/>
          <w:szCs w:val="24"/>
          <w:vertAlign w:val="superscript"/>
          <w:lang w:val="en-US"/>
        </w:rPr>
        <w:t>1,4</w:t>
      </w:r>
      <w:r w:rsidRPr="00DE07CA">
        <w:rPr>
          <w:rFonts w:ascii="Times New Roman" w:hAnsi="Times New Roman" w:cs="Times New Roman"/>
          <w:szCs w:val="24"/>
        </w:rPr>
        <w:t>, Chaiyaboot Ariyachet</w:t>
      </w:r>
      <w:r w:rsidRPr="00DE07CA">
        <w:rPr>
          <w:rFonts w:ascii="Times New Roman" w:hAnsi="Times New Roman" w:cs="Times New Roman"/>
          <w:szCs w:val="24"/>
          <w:vertAlign w:val="superscript"/>
          <w:lang w:val="en-US"/>
        </w:rPr>
        <w:t>1,5</w:t>
      </w:r>
      <w:r w:rsidRPr="00DE07CA">
        <w:rPr>
          <w:rFonts w:ascii="Times New Roman" w:hAnsi="Times New Roman" w:cs="Times New Roman"/>
          <w:szCs w:val="24"/>
          <w:lang w:val="en-US"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 xml:space="preserve"> Joseph A. Loo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6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7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8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, 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Fuyuhiko Tamanoi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9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10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and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Trairak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Pisitkun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cs/>
        </w:rPr>
        <w:t>2</w:t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,3</w:t>
      </w:r>
      <w:r w:rsidR="00AA7BEA">
        <w:rPr>
          <w:rFonts w:ascii="Arial" w:hAnsi="Arial" w:cs="Arial"/>
          <w:color w:val="000000" w:themeColor="text1"/>
          <w:vertAlign w:val="superscript"/>
          <w:lang w:val="en-US"/>
        </w:rPr>
        <w:t>*</w:t>
      </w:r>
    </w:p>
    <w:p w14:paraId="03A9FA7E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lang w:val="en-US"/>
        </w:rPr>
        <w:br/>
      </w: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†</w:t>
      </w: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>Equal first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 xml:space="preserve"> author</w:t>
      </w: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>s</w:t>
      </w:r>
    </w:p>
    <w:p w14:paraId="2AFB665A" w14:textId="21A91F9A" w:rsidR="00DE07CA" w:rsidRPr="00AA7BE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vertAlign w:val="superscript"/>
          <w:lang w:val="en-US"/>
        </w:rPr>
        <w:t>*</w:t>
      </w: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>C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orresponding author</w:t>
      </w:r>
      <w:r w:rsidR="002F0D4E">
        <w:rPr>
          <w:rFonts w:ascii="Times New Roman" w:hAnsi="Times New Roman" w:cs="Times New Roman"/>
          <w:color w:val="000000" w:themeColor="text1"/>
          <w:szCs w:val="24"/>
          <w:lang w:val="en-US"/>
        </w:rPr>
        <w:t>s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 xml:space="preserve">: 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Naphat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Chantaravisoot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(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naphat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.c@chula.ac.th</w:t>
      </w:r>
      <w:r w:rsidRPr="00DE07CA">
        <w:rPr>
          <w:rFonts w:ascii="Times New Roman" w:hAnsi="Times New Roman" w:cs="Times New Roman"/>
          <w:color w:val="000000" w:themeColor="text1"/>
          <w:szCs w:val="24"/>
        </w:rPr>
        <w:t>)</w:t>
      </w: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</w:t>
      </w:r>
      <w:r w:rsidR="00AA7BEA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and </w:t>
      </w:r>
      <w:proofErr w:type="spellStart"/>
      <w:r w:rsidR="00AA7BEA">
        <w:rPr>
          <w:rFonts w:ascii="Times New Roman" w:hAnsi="Times New Roman" w:cs="Times New Roman"/>
          <w:color w:val="000000" w:themeColor="text1"/>
          <w:szCs w:val="24"/>
          <w:lang w:val="en-US"/>
        </w:rPr>
        <w:t>Trairak</w:t>
      </w:r>
      <w:proofErr w:type="spellEnd"/>
      <w:r w:rsidR="00AA7BEA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</w:t>
      </w:r>
      <w:proofErr w:type="spellStart"/>
      <w:r w:rsidR="00AA7BEA">
        <w:rPr>
          <w:rFonts w:ascii="Times New Roman" w:hAnsi="Times New Roman" w:cs="Times New Roman"/>
          <w:color w:val="000000" w:themeColor="text1"/>
          <w:szCs w:val="24"/>
          <w:lang w:val="en-US"/>
        </w:rPr>
        <w:t>Pisitkun</w:t>
      </w:r>
      <w:proofErr w:type="spellEnd"/>
      <w:r w:rsidR="00AA7BEA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 (trairak@gmail.com)</w:t>
      </w:r>
    </w:p>
    <w:p w14:paraId="0992557A" w14:textId="3AB1E579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vertAlign w:val="superscript"/>
          <w:cs/>
          <w:lang w:val="en-US"/>
        </w:rPr>
      </w:pPr>
    </w:p>
    <w:p w14:paraId="4DE5E76F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Department of Biochemistry, Faculty of Medicine, Chulalongkorn University, Bangkok,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10330,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Thailand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07EC7D6C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Center of Excellence in Systems Biology, Faculty of Medicine, Chulalongkorn University, Bangkok,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10330,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Thailand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16944186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3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Research Affairs, Faculty of Medicine, Chulalongkorn University, Bangkok,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10330,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Thailand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50A26860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4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E07CA">
        <w:rPr>
          <w:rFonts w:ascii="Times New Roman" w:hAnsi="Times New Roman" w:cs="Times New Roman"/>
          <w:sz w:val="20"/>
          <w:szCs w:val="20"/>
        </w:rPr>
        <w:t>Research Unit of Systems Microbiology, Faculty of Medicine, Chulalongkorn University, Bangkok, 10330, Thailand.</w:t>
      </w:r>
    </w:p>
    <w:p w14:paraId="018B1BA5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Pr="00DE07C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E07CA">
        <w:rPr>
          <w:rFonts w:ascii="Times New Roman" w:hAnsi="Times New Roman" w:cs="Times New Roman"/>
          <w:sz w:val="21"/>
        </w:rPr>
        <w:t xml:space="preserve">Center of Excellence in Hepatitis and Liver Cancer, Faculty of Medicine, Chulalongkorn University, </w:t>
      </w:r>
      <w:r w:rsidRPr="00DE07CA">
        <w:rPr>
          <w:rFonts w:ascii="Times New Roman" w:hAnsi="Times New Roman" w:cs="Times New Roman"/>
          <w:sz w:val="21"/>
          <w:szCs w:val="21"/>
        </w:rPr>
        <w:t>Bangkok, 10330</w:t>
      </w:r>
      <w:r w:rsidRPr="00DE07CA">
        <w:rPr>
          <w:rFonts w:ascii="Times New Roman" w:hAnsi="Times New Roman" w:cs="Times New Roman"/>
          <w:sz w:val="21"/>
        </w:rPr>
        <w:t xml:space="preserve">, </w:t>
      </w:r>
      <w:r w:rsidRPr="00DE07CA">
        <w:rPr>
          <w:rFonts w:ascii="Times New Roman" w:hAnsi="Times New Roman" w:cs="Times New Roman"/>
          <w:sz w:val="21"/>
          <w:szCs w:val="21"/>
        </w:rPr>
        <w:t>Thailand.</w:t>
      </w:r>
    </w:p>
    <w:p w14:paraId="50B04A94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cs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6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Dep</w:t>
      </w:r>
      <w:proofErr w:type="spellStart"/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artmen</w:t>
      </w:r>
      <w:proofErr w:type="spellEnd"/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t of Chemistry and Biochemistry,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University of California, Los Angeles, CA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90095, USA.</w:t>
      </w:r>
    </w:p>
    <w:p w14:paraId="1629EE1B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7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UCLA/DOE Institute of Genomics and Proteomics,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University of California, Los Angeles, CA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90095, USA</w:t>
      </w:r>
    </w:p>
    <w:p w14:paraId="61A034AF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8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Dep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ment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Biological Chemistry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>University of California, Los Angeles, CA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90095, </w:t>
      </w:r>
      <w:proofErr w:type="gramStart"/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USA..</w:t>
      </w:r>
      <w:proofErr w:type="gramEnd"/>
    </w:p>
    <w:p w14:paraId="5A12043A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lastRenderedPageBreak/>
        <w:t>9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Dep</w:t>
      </w:r>
      <w:proofErr w:type="spellStart"/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artment</w:t>
      </w:r>
      <w:proofErr w:type="spellEnd"/>
      <w:r w:rsidRPr="00DE07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Microbiology, Immunology &amp; Molecular Genetics, University of California, Los Angeles, CA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90095, USA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.</w:t>
      </w:r>
    </w:p>
    <w:p w14:paraId="0038F912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10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Institute for Integrated Cell-Material Sciences, Institute for Advanced Study, Kyoto University, Kyoto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, 606-8501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Japan</w:t>
      </w:r>
      <w:r w:rsidRPr="00DE07C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24B7CC68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A297358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DE07CA">
        <w:rPr>
          <w:rFonts w:ascii="Times New Roman" w:hAnsi="Times New Roman" w:cs="Times New Roman"/>
          <w:color w:val="000000" w:themeColor="text1"/>
          <w:szCs w:val="24"/>
        </w:rPr>
        <w:t>Send correspondence to:</w:t>
      </w:r>
    </w:p>
    <w:p w14:paraId="633ADCB8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Naphat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Chantaravisoot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</w:t>
      </w:r>
    </w:p>
    <w:p w14:paraId="6432724E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Dept. of Biochemistry, Faculty of Medicine </w:t>
      </w:r>
    </w:p>
    <w:p w14:paraId="7E581703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</w:rPr>
      </w:pP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Chulalongkorn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University</w:t>
      </w:r>
    </w:p>
    <w:p w14:paraId="1477D7E3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1873 Rama IV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Pathumwan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 xml:space="preserve"> Bangkok, 10330</w:t>
      </w: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>, Thailand.</w:t>
      </w:r>
    </w:p>
    <w:p w14:paraId="54A1D470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 xml:space="preserve">Email: </w:t>
      </w:r>
      <w:proofErr w:type="spellStart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naphat</w:t>
      </w:r>
      <w:proofErr w:type="spellEnd"/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.c@chula.ac.th</w:t>
      </w:r>
    </w:p>
    <w:p w14:paraId="5F5FB6A2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  <w:lang w:val="en-US"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lang w:val="en-US"/>
        </w:rPr>
        <w:t>ORCID ID: 0000-0003-3946-1798</w:t>
      </w:r>
    </w:p>
    <w:p w14:paraId="75EE5EE8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cs/>
        </w:rPr>
      </w:pPr>
      <w:r w:rsidRPr="00DE07CA">
        <w:rPr>
          <w:rFonts w:ascii="Times New Roman" w:hAnsi="Times New Roman" w:cs="Times New Roman"/>
          <w:color w:val="000000" w:themeColor="text1"/>
          <w:szCs w:val="24"/>
          <w:cs/>
        </w:rPr>
        <w:t>Tel: +662-256-4482</w:t>
      </w:r>
    </w:p>
    <w:p w14:paraId="54BBE65D" w14:textId="77777777" w:rsidR="00DE07CA" w:rsidRPr="00DE07CA" w:rsidRDefault="00DE07CA" w:rsidP="00DE07CA">
      <w:pPr>
        <w:spacing w:line="480" w:lineRule="auto"/>
        <w:rPr>
          <w:rFonts w:ascii="Times New Roman" w:hAnsi="Times New Roman" w:cs="Times New Roman"/>
          <w:color w:val="7030A0"/>
        </w:rPr>
      </w:pPr>
    </w:p>
    <w:p w14:paraId="47814FD5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46E0743F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2BD874DF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2A085CA4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1DD6B9F3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51A865DC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445886CF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13387D88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79348512" w14:textId="77777777" w:rsidR="00DE07CA" w:rsidRPr="00DA309B" w:rsidRDefault="00DE07CA" w:rsidP="00DE07CA">
      <w:pPr>
        <w:spacing w:line="480" w:lineRule="auto"/>
        <w:rPr>
          <w:color w:val="7030A0"/>
        </w:rPr>
      </w:pPr>
    </w:p>
    <w:p w14:paraId="5A00AE88" w14:textId="7123DC37" w:rsidR="00E25BB7" w:rsidRPr="0082403D" w:rsidRDefault="00E25BB7" w:rsidP="00E25BB7">
      <w:pPr>
        <w:rPr>
          <w:rFonts w:ascii="Times New Roman" w:hAnsi="Times New Roman" w:cs="Times New Roman"/>
          <w:szCs w:val="24"/>
          <w:lang w:val="en-US"/>
        </w:rPr>
      </w:pPr>
    </w:p>
    <w:p w14:paraId="07C41FD9" w14:textId="4453899A" w:rsidR="00090214" w:rsidRPr="00C153CF" w:rsidRDefault="000C4A49" w:rsidP="00B94D61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Contents</w:t>
      </w:r>
    </w:p>
    <w:p w14:paraId="683EA265" w14:textId="1EBA8E2E" w:rsidR="00CC548F" w:rsidRPr="00C153CF" w:rsidRDefault="00CC548F" w:rsidP="00B94D61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Supplementary Tables </w:t>
      </w:r>
    </w:p>
    <w:p w14:paraId="53D2B063" w14:textId="7D6DD462" w:rsidR="00B94D61" w:rsidRPr="0082403D" w:rsidRDefault="00B94D61" w:rsidP="00B94D61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1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The proteins proximally associated with RICTOR in U87MG cells.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C16C39" w:rsidRPr="0082403D">
        <w:rPr>
          <w:rFonts w:ascii="Times New Roman" w:hAnsi="Times New Roman" w:cs="Times New Roman"/>
          <w:szCs w:val="24"/>
          <w:lang w:val="en-US"/>
        </w:rPr>
        <w:t>(Supplementary Table 1.xlsx)</w:t>
      </w:r>
    </w:p>
    <w:p w14:paraId="15EC306D" w14:textId="53A493F6" w:rsidR="00C16C39" w:rsidRPr="0082403D" w:rsidRDefault="00C16C39" w:rsidP="00B94D61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2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mTORC2 Interactome in U87MG cells under starvation condition.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2.xlsx)</w:t>
      </w:r>
    </w:p>
    <w:p w14:paraId="74984C48" w14:textId="36B661BF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3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mTORC2 Interactome in U87MG cells under serum</w:t>
      </w:r>
      <w:r w:rsidR="00EC454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activation</w:t>
      </w:r>
      <w:r w:rsidR="0082403D" w:rsidRPr="0082403D">
        <w:rPr>
          <w:rFonts w:ascii="Times New Roman" w:hAnsi="Times New Roman" w:cs="Times New Roman"/>
          <w:b/>
          <w:bCs/>
          <w:color w:val="000000" w:themeColor="text1"/>
        </w:rPr>
        <w:t xml:space="preserve"> condition.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3.xlsx)</w:t>
      </w:r>
    </w:p>
    <w:p w14:paraId="0F28B90E" w14:textId="68375FE8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able 4 </w:t>
      </w:r>
      <w:r w:rsidR="0082403D" w:rsidRPr="00C153CF">
        <w:rPr>
          <w:rFonts w:ascii="Times New Roman" w:hAnsi="Times New Roman" w:cs="Times New Roman"/>
          <w:color w:val="000000" w:themeColor="text1"/>
        </w:rPr>
        <w:t>mTORC2 Interactome in U87MG cells under mTOR inhibition condition by AZD8055.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4.xlsx)</w:t>
      </w:r>
    </w:p>
    <w:p w14:paraId="5EDCE32C" w14:textId="23D8A3A4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5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Differential expression of common mTORC2 Interactome in U87MG cells after mTORC2 activation by serum.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5.xlsx)</w:t>
      </w:r>
    </w:p>
    <w:p w14:paraId="3DB015CB" w14:textId="352D92C1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6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Differential expression of common mTORC2 Interactome in U87MG cells after mTOR inhibition by AZD8055.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6.xlsx)</w:t>
      </w:r>
    </w:p>
    <w:p w14:paraId="477D06D0" w14:textId="08D59244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7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 xml:space="preserve">Unique mTORC2 interactome found in </w:t>
      </w:r>
      <w:proofErr w:type="gramStart"/>
      <w:r w:rsidR="0082403D" w:rsidRPr="00C153CF">
        <w:rPr>
          <w:rFonts w:ascii="Times New Roman" w:hAnsi="Times New Roman" w:cs="Times New Roman"/>
          <w:color w:val="000000" w:themeColor="text1"/>
        </w:rPr>
        <w:t>serum-activated</w:t>
      </w:r>
      <w:proofErr w:type="gramEnd"/>
      <w:r w:rsidR="0082403D" w:rsidRPr="00C153CF">
        <w:rPr>
          <w:rFonts w:ascii="Times New Roman" w:hAnsi="Times New Roman" w:cs="Times New Roman"/>
          <w:color w:val="000000" w:themeColor="text1"/>
        </w:rPr>
        <w:t xml:space="preserve"> U87MG cells.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7.xlsx)</w:t>
      </w:r>
    </w:p>
    <w:p w14:paraId="56557E0C" w14:textId="5E442F3B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>able 8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82403D" w:rsidRPr="00C153CF">
        <w:rPr>
          <w:rFonts w:ascii="Times New Roman" w:hAnsi="Times New Roman" w:cs="Times New Roman"/>
          <w:color w:val="000000" w:themeColor="text1"/>
        </w:rPr>
        <w:t>Dynamic mTORC2 interactome inversely regulated in mTORC2 activation vs</w:t>
      </w:r>
      <w:r w:rsidR="00822C3A">
        <w:rPr>
          <w:rFonts w:ascii="Times New Roman" w:hAnsi="Times New Roman" w:cs="Times New Roman"/>
          <w:color w:val="000000" w:themeColor="text1"/>
          <w:lang w:val="en-US"/>
        </w:rPr>
        <w:t>.</w:t>
      </w:r>
      <w:r w:rsidR="0082403D" w:rsidRPr="00C153CF">
        <w:rPr>
          <w:rFonts w:ascii="Times New Roman" w:hAnsi="Times New Roman" w:cs="Times New Roman"/>
          <w:color w:val="000000" w:themeColor="text1"/>
        </w:rPr>
        <w:t xml:space="preserve"> inhibition by AZD8055 treatment.</w:t>
      </w:r>
      <w:r w:rsidRPr="00C153CF">
        <w:rPr>
          <w:rFonts w:ascii="Times New Roman" w:hAnsi="Times New Roman" w:cs="Times New Roman"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8.xlsx)</w:t>
      </w:r>
    </w:p>
    <w:p w14:paraId="7E1EFD8B" w14:textId="5FA396F8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able 9 </w:t>
      </w:r>
      <w:r w:rsidR="0082403D" w:rsidRPr="00C153CF">
        <w:rPr>
          <w:rFonts w:ascii="Times New Roman" w:hAnsi="Times New Roman" w:cs="Times New Roman"/>
          <w:color w:val="000000" w:themeColor="text1"/>
        </w:rPr>
        <w:t>Differential expression of common proteins in U87MG compared to H4 cells.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9.xlsx)</w:t>
      </w:r>
    </w:p>
    <w:p w14:paraId="09CF95B3" w14:textId="307AF9CF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able 10 </w:t>
      </w:r>
      <w:r w:rsidR="0082403D" w:rsidRPr="00C153CF">
        <w:rPr>
          <w:rFonts w:ascii="Times New Roman" w:hAnsi="Times New Roman" w:cs="Times New Roman"/>
          <w:color w:val="000000" w:themeColor="text1"/>
        </w:rPr>
        <w:t>Differential expression of common mTORC2 interactome in U87MG compared to H4 cells.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10.xlsx)</w:t>
      </w:r>
    </w:p>
    <w:p w14:paraId="535B11DD" w14:textId="1A3C4631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able 11 </w:t>
      </w:r>
      <w:r w:rsidR="0082403D" w:rsidRPr="00C153CF">
        <w:rPr>
          <w:rFonts w:ascii="Times New Roman" w:hAnsi="Times New Roman" w:cs="Times New Roman"/>
          <w:color w:val="000000" w:themeColor="text1"/>
        </w:rPr>
        <w:t xml:space="preserve">Differential expression of common mTORC2 interactome in </w:t>
      </w:r>
      <w:proofErr w:type="gramStart"/>
      <w:r w:rsidR="0082403D" w:rsidRPr="00C153CF">
        <w:rPr>
          <w:rFonts w:ascii="Times New Roman" w:hAnsi="Times New Roman" w:cs="Times New Roman"/>
          <w:color w:val="000000" w:themeColor="text1"/>
        </w:rPr>
        <w:t>wild-type</w:t>
      </w:r>
      <w:proofErr w:type="gramEnd"/>
      <w:r w:rsidR="0082403D" w:rsidRPr="00C153CF">
        <w:rPr>
          <w:rFonts w:ascii="Times New Roman" w:hAnsi="Times New Roman" w:cs="Times New Roman"/>
          <w:color w:val="000000" w:themeColor="text1"/>
        </w:rPr>
        <w:t xml:space="preserve"> compared to GSN knockdown U87MG cells.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11.xlsx)</w:t>
      </w:r>
    </w:p>
    <w:p w14:paraId="67C91C35" w14:textId="416C4326" w:rsidR="00C16C39" w:rsidRPr="0082403D" w:rsidRDefault="00C16C39" w:rsidP="00C16C39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Cs w:val="24"/>
          <w:lang w:val="en-US"/>
        </w:rPr>
        <w:t>T</w:t>
      </w:r>
      <w:r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able 12 </w:t>
      </w:r>
      <w:r w:rsidR="0082403D" w:rsidRPr="00C153CF">
        <w:rPr>
          <w:rFonts w:ascii="Times New Roman" w:hAnsi="Times New Roman" w:cs="Times New Roman"/>
          <w:color w:val="000000" w:themeColor="text1"/>
        </w:rPr>
        <w:t>Final list of mTORC2 interactome commonly found in the samples from every protein digestion method.</w:t>
      </w:r>
      <w:r w:rsidR="0082403D" w:rsidRPr="0082403D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Pr="0082403D">
        <w:rPr>
          <w:rFonts w:ascii="Times New Roman" w:hAnsi="Times New Roman" w:cs="Times New Roman"/>
          <w:szCs w:val="24"/>
          <w:lang w:val="en-US"/>
        </w:rPr>
        <w:t>(Supplementary Table 12.xlsx)</w:t>
      </w:r>
    </w:p>
    <w:p w14:paraId="08DB35A7" w14:textId="77777777" w:rsidR="00CC548F" w:rsidRDefault="00CC548F" w:rsidP="00C16C39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25A69C9" w14:textId="0010CC44" w:rsidR="00C16C39" w:rsidRPr="00C153CF" w:rsidRDefault="00CC548F" w:rsidP="00C16C39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>ideos</w:t>
      </w:r>
    </w:p>
    <w:p w14:paraId="2D34CB1D" w14:textId="75733A32" w:rsidR="00CC548F" w:rsidRPr="00661B62" w:rsidRDefault="00CC548F" w:rsidP="00C16C39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661B6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Video 1 </w:t>
      </w:r>
      <w:r w:rsidRPr="00661B62">
        <w:rPr>
          <w:rFonts w:ascii="Times New Roman" w:hAnsi="Times New Roman" w:cs="Times New Roman"/>
          <w:color w:val="000000" w:themeColor="text1"/>
        </w:rPr>
        <w:t>Directional migration (16 hr) of normal and 2.0 µM AZD8055-treated U87MG cells.</w:t>
      </w:r>
    </w:p>
    <w:p w14:paraId="608C9144" w14:textId="228F11F0" w:rsidR="00CC548F" w:rsidRPr="00661B62" w:rsidRDefault="00CC548F" w:rsidP="00C16C39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661B6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Video 2 </w:t>
      </w:r>
      <w:r w:rsidRPr="00661B62">
        <w:rPr>
          <w:rFonts w:ascii="Times New Roman" w:hAnsi="Times New Roman" w:cs="Times New Roman"/>
          <w:color w:val="000000" w:themeColor="text1"/>
        </w:rPr>
        <w:t>Cell migration recovery by serum supplementation (18 hr) of siRICTOR-treated cells.</w:t>
      </w:r>
    </w:p>
    <w:p w14:paraId="62D29E46" w14:textId="1D5A019A" w:rsidR="00CC548F" w:rsidRPr="00661B62" w:rsidRDefault="00CC548F" w:rsidP="00C16C39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661B6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Video 3 </w:t>
      </w:r>
      <w:r w:rsidRPr="00661B62">
        <w:rPr>
          <w:rFonts w:ascii="Times New Roman" w:hAnsi="Times New Roman" w:cs="Times New Roman"/>
          <w:color w:val="000000" w:themeColor="text1"/>
        </w:rPr>
        <w:t>Live-cell imaging of U87MG cells containing actin labeled with SiR-Actin under normal and AZD8055-treated conditions.</w:t>
      </w:r>
    </w:p>
    <w:p w14:paraId="4767B3F1" w14:textId="3096CB72" w:rsidR="00CC548F" w:rsidRPr="00661B62" w:rsidRDefault="00CC548F" w:rsidP="00C16C39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661B6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Video 4 </w:t>
      </w:r>
      <w:r w:rsidRPr="00661B62">
        <w:rPr>
          <w:rFonts w:ascii="Times New Roman" w:hAnsi="Times New Roman" w:cs="Times New Roman"/>
          <w:color w:val="000000" w:themeColor="text1"/>
        </w:rPr>
        <w:t xml:space="preserve">Live-cell imaging experiment showing microtubule networks in U87MG cells under </w:t>
      </w:r>
      <w:r w:rsidR="00860339">
        <w:rPr>
          <w:rFonts w:ascii="Times New Roman" w:hAnsi="Times New Roman" w:cs="Times New Roman"/>
          <w:color w:val="000000" w:themeColor="text1"/>
          <w:lang w:val="en-US"/>
        </w:rPr>
        <w:t xml:space="preserve">serum </w:t>
      </w:r>
      <w:r w:rsidRPr="00661B62">
        <w:rPr>
          <w:rFonts w:ascii="Times New Roman" w:hAnsi="Times New Roman" w:cs="Times New Roman"/>
          <w:color w:val="000000" w:themeColor="text1"/>
        </w:rPr>
        <w:t>activation, rapamycin (100 nM, 24 hr), AZD8055 (2.0 µM, 24 hr).</w:t>
      </w:r>
    </w:p>
    <w:p w14:paraId="2E662655" w14:textId="019EADAA" w:rsidR="00CC548F" w:rsidRPr="00661B62" w:rsidRDefault="00CC548F" w:rsidP="00C16C39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661B6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Video 5 </w:t>
      </w:r>
      <w:r w:rsidRPr="00661B62">
        <w:rPr>
          <w:rFonts w:ascii="Times New Roman" w:hAnsi="Times New Roman" w:cs="Times New Roman"/>
          <w:color w:val="000000" w:themeColor="text1"/>
        </w:rPr>
        <w:t xml:space="preserve">Live-cell imaging experiment showing microtubule networks in U87MG cells under activated and </w:t>
      </w:r>
      <w:r w:rsidRPr="00661B62">
        <w:rPr>
          <w:rFonts w:ascii="Times New Roman" w:hAnsi="Times New Roman" w:cs="Times New Roman"/>
          <w:i/>
          <w:iCs/>
          <w:color w:val="000000" w:themeColor="text1"/>
        </w:rPr>
        <w:t xml:space="preserve">RICTOR </w:t>
      </w:r>
      <w:r w:rsidRPr="00661B62">
        <w:rPr>
          <w:rFonts w:ascii="Times New Roman" w:hAnsi="Times New Roman" w:cs="Times New Roman"/>
          <w:color w:val="000000" w:themeColor="text1"/>
        </w:rPr>
        <w:t>knockdown conditions.</w:t>
      </w:r>
    </w:p>
    <w:p w14:paraId="570F70D0" w14:textId="77777777" w:rsidR="00661B62" w:rsidRDefault="00661B62" w:rsidP="00DD30AD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7FF700A" w14:textId="066BD736" w:rsidR="00661B62" w:rsidRPr="00C153CF" w:rsidRDefault="00661B62" w:rsidP="00DD30AD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Supplementary </w:t>
      </w:r>
      <w:r w:rsid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C153CF">
        <w:rPr>
          <w:rFonts w:ascii="Times New Roman" w:hAnsi="Times New Roman" w:cs="Times New Roman"/>
          <w:b/>
          <w:bCs/>
          <w:sz w:val="28"/>
          <w:szCs w:val="28"/>
          <w:lang w:val="en-US"/>
        </w:rPr>
        <w:t>igures</w:t>
      </w:r>
    </w:p>
    <w:p w14:paraId="46E8F2AE" w14:textId="2EC4D257" w:rsidR="00E25BB7" w:rsidRDefault="000C4A49" w:rsidP="00DD30AD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E25BB7" w:rsidRPr="00090214">
        <w:rPr>
          <w:rFonts w:ascii="Times New Roman" w:hAnsi="Times New Roman" w:cs="Times New Roman"/>
          <w:b/>
          <w:bCs/>
          <w:szCs w:val="24"/>
          <w:lang w:val="en-US"/>
        </w:rPr>
        <w:t>Fig</w:t>
      </w:r>
      <w:r w:rsidR="00090214">
        <w:rPr>
          <w:rFonts w:ascii="Times New Roman" w:hAnsi="Times New Roman" w:cs="Times New Roman"/>
          <w:b/>
          <w:bCs/>
          <w:szCs w:val="24"/>
          <w:lang w:val="en-US"/>
        </w:rPr>
        <w:t>.</w:t>
      </w:r>
      <w:r w:rsidR="00E25BB7" w:rsidRPr="00090214">
        <w:rPr>
          <w:rFonts w:ascii="Times New Roman" w:hAnsi="Times New Roman" w:cs="Times New Roman"/>
          <w:b/>
          <w:bCs/>
          <w:szCs w:val="24"/>
          <w:lang w:val="en-US"/>
        </w:rPr>
        <w:t xml:space="preserve"> 1 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Snapshot </w:t>
      </w:r>
      <w:r w:rsidR="00E25BB7" w:rsidRPr="00661B62">
        <w:rPr>
          <w:rFonts w:ascii="Times New Roman" w:hAnsi="Times New Roman" w:cs="Times New Roman"/>
          <w:szCs w:val="24"/>
          <w:lang w:val="en-US"/>
        </w:rPr>
        <w:t xml:space="preserve">of 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U87MG </w:t>
      </w:r>
      <w:r w:rsidR="00E33642">
        <w:rPr>
          <w:rFonts w:ascii="Times New Roman" w:hAnsi="Times New Roman" w:cs="Times New Roman"/>
          <w:szCs w:val="24"/>
          <w:lang w:val="en-US"/>
        </w:rPr>
        <w:t>l</w:t>
      </w:r>
      <w:r w:rsidR="000D12FF" w:rsidRPr="00661B62">
        <w:rPr>
          <w:rFonts w:ascii="Times New Roman" w:hAnsi="Times New Roman" w:cs="Times New Roman"/>
          <w:szCs w:val="24"/>
          <w:lang w:val="en-US"/>
        </w:rPr>
        <w:t>ive-</w:t>
      </w:r>
      <w:r w:rsidR="00E33642">
        <w:rPr>
          <w:rFonts w:ascii="Times New Roman" w:hAnsi="Times New Roman" w:cs="Times New Roman"/>
          <w:szCs w:val="24"/>
          <w:lang w:val="en-US"/>
        </w:rPr>
        <w:t>c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ell </w:t>
      </w:r>
      <w:r w:rsidR="00E33642">
        <w:rPr>
          <w:rFonts w:ascii="Times New Roman" w:hAnsi="Times New Roman" w:cs="Times New Roman"/>
          <w:szCs w:val="24"/>
          <w:lang w:val="en-US"/>
        </w:rPr>
        <w:t>i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maging under </w:t>
      </w:r>
      <w:r w:rsidR="00E33642">
        <w:rPr>
          <w:rFonts w:ascii="Times New Roman" w:hAnsi="Times New Roman" w:cs="Times New Roman"/>
          <w:szCs w:val="24"/>
          <w:lang w:val="en-US"/>
        </w:rPr>
        <w:t>d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ifferent </w:t>
      </w:r>
      <w:r w:rsidR="00E33642">
        <w:rPr>
          <w:rFonts w:ascii="Times New Roman" w:hAnsi="Times New Roman" w:cs="Times New Roman"/>
          <w:szCs w:val="24"/>
          <w:lang w:val="en-US"/>
        </w:rPr>
        <w:t>t</w:t>
      </w:r>
      <w:r w:rsidR="000D12FF" w:rsidRPr="00661B62">
        <w:rPr>
          <w:rFonts w:ascii="Times New Roman" w:hAnsi="Times New Roman" w:cs="Times New Roman"/>
          <w:szCs w:val="24"/>
          <w:lang w:val="en-US"/>
        </w:rPr>
        <w:t>reatment</w:t>
      </w:r>
      <w:r w:rsidR="00E25BB7" w:rsidRPr="00661B62">
        <w:rPr>
          <w:rFonts w:ascii="Times New Roman" w:hAnsi="Times New Roman" w:cs="Times New Roman"/>
          <w:szCs w:val="24"/>
          <w:lang w:val="en-US"/>
        </w:rPr>
        <w:t xml:space="preserve">, </w:t>
      </w:r>
      <w:r w:rsidR="00E33642">
        <w:rPr>
          <w:rFonts w:ascii="Times New Roman" w:hAnsi="Times New Roman" w:cs="Times New Roman"/>
          <w:szCs w:val="24"/>
          <w:lang w:val="en-US"/>
        </w:rPr>
        <w:t>r</w:t>
      </w:r>
      <w:r w:rsidR="00E25BB7" w:rsidRPr="00661B62">
        <w:rPr>
          <w:rFonts w:ascii="Times New Roman" w:hAnsi="Times New Roman" w:cs="Times New Roman"/>
          <w:szCs w:val="24"/>
          <w:lang w:val="en-US"/>
        </w:rPr>
        <w:t>elated to Fig</w:t>
      </w:r>
      <w:r w:rsidR="00090214" w:rsidRPr="00661B62">
        <w:rPr>
          <w:rFonts w:ascii="Times New Roman" w:hAnsi="Times New Roman" w:cs="Times New Roman"/>
          <w:szCs w:val="24"/>
          <w:lang w:val="en-US"/>
        </w:rPr>
        <w:t>.</w:t>
      </w:r>
      <w:r w:rsidR="00E25BB7" w:rsidRPr="00661B62">
        <w:rPr>
          <w:rFonts w:ascii="Times New Roman" w:hAnsi="Times New Roman" w:cs="Times New Roman"/>
          <w:szCs w:val="24"/>
          <w:lang w:val="en-US"/>
        </w:rPr>
        <w:t xml:space="preserve"> 1</w:t>
      </w:r>
      <w:r w:rsidR="000D12FF" w:rsidRPr="00661B62">
        <w:rPr>
          <w:rFonts w:ascii="Times New Roman" w:hAnsi="Times New Roman" w:cs="Times New Roman"/>
          <w:szCs w:val="24"/>
          <w:lang w:val="en-US"/>
        </w:rPr>
        <w:t xml:space="preserve">, </w:t>
      </w:r>
      <w:r w:rsidR="0011594F">
        <w:rPr>
          <w:rFonts w:ascii="Times New Roman" w:hAnsi="Times New Roman" w:cs="Times New Roman"/>
          <w:szCs w:val="24"/>
          <w:lang w:val="en-US"/>
        </w:rPr>
        <w:t>S</w:t>
      </w:r>
      <w:r w:rsidR="00090214" w:rsidRPr="00661B62">
        <w:rPr>
          <w:rFonts w:ascii="Times New Roman" w:hAnsi="Times New Roman" w:cs="Times New Roman"/>
          <w:szCs w:val="24"/>
          <w:lang w:val="en-US"/>
        </w:rPr>
        <w:t xml:space="preserve">upplementary </w:t>
      </w:r>
      <w:r w:rsidR="000D12FF" w:rsidRPr="00661B62">
        <w:rPr>
          <w:rFonts w:ascii="Times New Roman" w:hAnsi="Times New Roman" w:cs="Times New Roman"/>
          <w:szCs w:val="24"/>
          <w:lang w:val="en-US"/>
        </w:rPr>
        <w:t>video 4</w:t>
      </w:r>
      <w:r w:rsidR="00BC57D1" w:rsidRPr="00661B62">
        <w:rPr>
          <w:rFonts w:ascii="Times New Roman" w:hAnsi="Times New Roman" w:cs="Times New Roman"/>
          <w:szCs w:val="24"/>
          <w:lang w:val="en-US"/>
        </w:rPr>
        <w:t xml:space="preserve"> and 5</w:t>
      </w:r>
      <w:r w:rsidR="00E25BB7" w:rsidRPr="00661B62">
        <w:rPr>
          <w:rFonts w:ascii="Times New Roman" w:hAnsi="Times New Roman" w:cs="Times New Roman"/>
          <w:szCs w:val="24"/>
          <w:lang w:val="en-US"/>
        </w:rPr>
        <w:t>.</w:t>
      </w:r>
    </w:p>
    <w:p w14:paraId="0AFAE705" w14:textId="3B4D3AD3" w:rsidR="00CC1A79" w:rsidRPr="00090214" w:rsidRDefault="00CC1A79" w:rsidP="00CC1A79">
      <w:pPr>
        <w:spacing w:after="120" w:line="480" w:lineRule="auto"/>
        <w:ind w:firstLine="720"/>
        <w:rPr>
          <w:rFonts w:ascii="Times New Roman" w:hAnsi="Times New Roman" w:cs="Times New Roman"/>
          <w:szCs w:val="24"/>
          <w:cs/>
        </w:rPr>
      </w:pPr>
      <w:r w:rsidRPr="00090214">
        <w:rPr>
          <w:rFonts w:ascii="Times New Roman" w:hAnsi="Times New Roman" w:cs="Times New Roman"/>
          <w:szCs w:val="24"/>
        </w:rPr>
        <w:t>Snapshot from live-cell imaging experiment</w:t>
      </w:r>
      <w:r w:rsidR="00C13C93">
        <w:rPr>
          <w:rFonts w:ascii="Times New Roman" w:hAnsi="Times New Roman" w:cs="Times New Roman"/>
          <w:szCs w:val="24"/>
          <w:lang w:val="en-US"/>
        </w:rPr>
        <w:t>s</w:t>
      </w:r>
      <w:r w:rsidRPr="00090214">
        <w:rPr>
          <w:rFonts w:ascii="Times New Roman" w:hAnsi="Times New Roman" w:cs="Times New Roman"/>
          <w:szCs w:val="24"/>
        </w:rPr>
        <w:t xml:space="preserve"> showing actin cytoskeleton and microtubule networks in U87MG cells under </w:t>
      </w:r>
      <w:r w:rsidR="00977D4B">
        <w:rPr>
          <w:rFonts w:ascii="Times New Roman" w:hAnsi="Times New Roman" w:cs="Times New Roman"/>
          <w:szCs w:val="24"/>
          <w:lang w:val="en-US"/>
        </w:rPr>
        <w:t xml:space="preserve">serum </w:t>
      </w:r>
      <w:r w:rsidRPr="00090214">
        <w:rPr>
          <w:rFonts w:ascii="Times New Roman" w:hAnsi="Times New Roman" w:cs="Times New Roman"/>
          <w:szCs w:val="24"/>
        </w:rPr>
        <w:t xml:space="preserve">activation, rapamycin (100 nM, 24 hr), AZD8055 (2.0 </w:t>
      </w:r>
      <w:r w:rsidRPr="00090214">
        <w:rPr>
          <w:rFonts w:ascii="Times New Roman" w:hAnsi="Times New Roman" w:cs="Times New Roman"/>
          <w:szCs w:val="24"/>
        </w:rPr>
        <w:lastRenderedPageBreak/>
        <w:t xml:space="preserve">µM, 24 hr), and </w:t>
      </w:r>
      <w:r w:rsidRPr="00090214">
        <w:rPr>
          <w:rFonts w:ascii="Times New Roman" w:hAnsi="Times New Roman" w:cs="Times New Roman"/>
          <w:i/>
          <w:iCs/>
          <w:szCs w:val="24"/>
        </w:rPr>
        <w:t xml:space="preserve">RICTOR </w:t>
      </w:r>
      <w:r w:rsidRPr="00090214">
        <w:rPr>
          <w:rFonts w:ascii="Times New Roman" w:hAnsi="Times New Roman" w:cs="Times New Roman"/>
          <w:szCs w:val="24"/>
        </w:rPr>
        <w:t>knockdown. Cells were labeled with SiR-Actin and SiR-Tubulin. Scale bar, 20 µm.</w:t>
      </w:r>
    </w:p>
    <w:p w14:paraId="74BA41D9" w14:textId="3110D04A" w:rsidR="00E25BB7" w:rsidRPr="00090214" w:rsidRDefault="00137B33" w:rsidP="00E25BB7">
      <w:pPr>
        <w:rPr>
          <w:rFonts w:ascii="Times New Roman" w:hAnsi="Times New Roman" w:cs="Times New Roman"/>
          <w:szCs w:val="24"/>
          <w:lang w:val="en-US"/>
        </w:rPr>
      </w:pPr>
      <w:r w:rsidRPr="00090214">
        <w:rPr>
          <w:rFonts w:ascii="Times New Roman" w:hAnsi="Times New Roman" w:cs="Times New Roman"/>
          <w:noProof/>
          <w:szCs w:val="24"/>
          <w:lang w:val="en-US"/>
        </w:rPr>
        <w:drawing>
          <wp:inline distT="0" distB="0" distL="0" distR="0" wp14:anchorId="6D13667F" wp14:editId="41C46196">
            <wp:extent cx="5943600" cy="3020695"/>
            <wp:effectExtent l="0" t="0" r="0" b="190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7D6D6" w14:textId="37C98B3C" w:rsidR="00E25BB7" w:rsidRPr="00090214" w:rsidRDefault="00E25BB7" w:rsidP="00E25BB7">
      <w:pPr>
        <w:rPr>
          <w:rFonts w:ascii="Times New Roman" w:hAnsi="Times New Roman" w:cs="Times New Roman"/>
          <w:szCs w:val="24"/>
          <w:lang w:val="en-US"/>
        </w:rPr>
      </w:pPr>
    </w:p>
    <w:p w14:paraId="0C084B6B" w14:textId="3542022B" w:rsidR="00497524" w:rsidRPr="00090214" w:rsidRDefault="00497524" w:rsidP="00E25BB7">
      <w:pPr>
        <w:rPr>
          <w:rFonts w:ascii="Times New Roman" w:hAnsi="Times New Roman" w:cs="Times New Roman"/>
          <w:szCs w:val="24"/>
          <w:lang w:val="en-US"/>
        </w:rPr>
      </w:pPr>
    </w:p>
    <w:p w14:paraId="4CD59556" w14:textId="38CEDE15" w:rsidR="00497524" w:rsidRPr="00090214" w:rsidRDefault="00497524" w:rsidP="00E25BB7">
      <w:pPr>
        <w:rPr>
          <w:rFonts w:ascii="Times New Roman" w:hAnsi="Times New Roman" w:cs="Times New Roman"/>
          <w:szCs w:val="24"/>
          <w:lang w:val="en-US"/>
        </w:rPr>
      </w:pPr>
    </w:p>
    <w:p w14:paraId="5EF3EBDB" w14:textId="40138295" w:rsidR="003D5865" w:rsidRPr="003D5865" w:rsidRDefault="008B13C6" w:rsidP="00B414DC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Pr="00090214">
        <w:rPr>
          <w:rFonts w:ascii="Times New Roman" w:hAnsi="Times New Roman" w:cs="Times New Roman"/>
          <w:b/>
          <w:bCs/>
          <w:szCs w:val="24"/>
          <w:lang w:val="en-US"/>
        </w:rPr>
        <w:t>Fig</w:t>
      </w:r>
      <w:r>
        <w:rPr>
          <w:rFonts w:ascii="Times New Roman" w:hAnsi="Times New Roman" w:cs="Times New Roman"/>
          <w:b/>
          <w:bCs/>
          <w:szCs w:val="24"/>
          <w:lang w:val="en-US"/>
        </w:rPr>
        <w:t>.</w:t>
      </w:r>
      <w:r w:rsidRPr="00090214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2 </w:t>
      </w:r>
      <w:r w:rsidR="00035E82" w:rsidRPr="003D5865">
        <w:rPr>
          <w:rFonts w:ascii="Times New Roman" w:hAnsi="Times New Roman" w:cs="Times New Roman"/>
          <w:szCs w:val="24"/>
          <w:lang w:val="en-US"/>
        </w:rPr>
        <w:t>Comparisons</w:t>
      </w:r>
      <w:r w:rsidR="00497524" w:rsidRPr="003D5865">
        <w:rPr>
          <w:rFonts w:ascii="Times New Roman" w:hAnsi="Times New Roman" w:cs="Times New Roman"/>
          <w:szCs w:val="24"/>
        </w:rPr>
        <w:t xml:space="preserve"> of </w:t>
      </w:r>
      <w:r w:rsidR="00FC44CC">
        <w:rPr>
          <w:rFonts w:ascii="Times New Roman" w:hAnsi="Times New Roman" w:cs="Times New Roman"/>
          <w:szCs w:val="24"/>
          <w:lang w:val="en-US"/>
        </w:rPr>
        <w:t>h</w:t>
      </w:r>
      <w:r w:rsidR="00497524" w:rsidRPr="003D5865">
        <w:rPr>
          <w:rFonts w:ascii="Times New Roman" w:hAnsi="Times New Roman" w:cs="Times New Roman"/>
          <w:szCs w:val="24"/>
        </w:rPr>
        <w:t xml:space="preserve">igh- vs. </w:t>
      </w:r>
      <w:r w:rsidR="00FC44CC">
        <w:rPr>
          <w:rFonts w:ascii="Times New Roman" w:hAnsi="Times New Roman" w:cs="Times New Roman"/>
          <w:szCs w:val="24"/>
          <w:lang w:val="en-US"/>
        </w:rPr>
        <w:t>l</w:t>
      </w:r>
      <w:r w:rsidR="00497524" w:rsidRPr="003D5865">
        <w:rPr>
          <w:rFonts w:ascii="Times New Roman" w:hAnsi="Times New Roman" w:cs="Times New Roman"/>
          <w:szCs w:val="24"/>
        </w:rPr>
        <w:t>ow-</w:t>
      </w:r>
      <w:r w:rsidR="00FC44CC">
        <w:rPr>
          <w:rFonts w:ascii="Times New Roman" w:hAnsi="Times New Roman" w:cs="Times New Roman"/>
          <w:szCs w:val="24"/>
          <w:lang w:val="en-US"/>
        </w:rPr>
        <w:t>g</w:t>
      </w:r>
      <w:r w:rsidR="00497524" w:rsidRPr="003D5865">
        <w:rPr>
          <w:rFonts w:ascii="Times New Roman" w:hAnsi="Times New Roman" w:cs="Times New Roman"/>
          <w:szCs w:val="24"/>
        </w:rPr>
        <w:t xml:space="preserve">rade </w:t>
      </w:r>
      <w:r w:rsidR="00FC44CC">
        <w:rPr>
          <w:rFonts w:ascii="Times New Roman" w:hAnsi="Times New Roman" w:cs="Times New Roman"/>
          <w:szCs w:val="24"/>
          <w:lang w:val="en-US"/>
        </w:rPr>
        <w:t>g</w:t>
      </w:r>
      <w:r w:rsidR="00497524" w:rsidRPr="003D5865">
        <w:rPr>
          <w:rFonts w:ascii="Times New Roman" w:hAnsi="Times New Roman" w:cs="Times New Roman"/>
          <w:szCs w:val="24"/>
        </w:rPr>
        <w:t xml:space="preserve">lioma </w:t>
      </w:r>
      <w:r w:rsidR="00FC44CC">
        <w:rPr>
          <w:rFonts w:ascii="Times New Roman" w:hAnsi="Times New Roman" w:cs="Times New Roman"/>
          <w:szCs w:val="24"/>
          <w:lang w:val="en-US"/>
        </w:rPr>
        <w:t>c</w:t>
      </w:r>
      <w:r w:rsidR="00497524" w:rsidRPr="003D5865">
        <w:rPr>
          <w:rFonts w:ascii="Times New Roman" w:hAnsi="Times New Roman" w:cs="Times New Roman"/>
          <w:szCs w:val="24"/>
        </w:rPr>
        <w:t>ells</w:t>
      </w:r>
      <w:r w:rsidR="00EB35DA" w:rsidRPr="003D5865">
        <w:rPr>
          <w:rFonts w:ascii="Times New Roman" w:hAnsi="Times New Roman" w:cs="Times New Roman"/>
          <w:szCs w:val="24"/>
          <w:lang w:val="en-US"/>
        </w:rPr>
        <w:t xml:space="preserve">, </w:t>
      </w:r>
      <w:r w:rsidR="00FC44CC">
        <w:rPr>
          <w:rFonts w:ascii="Times New Roman" w:hAnsi="Times New Roman" w:cs="Times New Roman"/>
          <w:szCs w:val="24"/>
          <w:lang w:val="en-US"/>
        </w:rPr>
        <w:t>r</w:t>
      </w:r>
      <w:r w:rsidR="00EB35DA" w:rsidRPr="003D5865">
        <w:rPr>
          <w:rFonts w:ascii="Times New Roman" w:hAnsi="Times New Roman" w:cs="Times New Roman"/>
          <w:szCs w:val="24"/>
          <w:lang w:val="en-US"/>
        </w:rPr>
        <w:t xml:space="preserve">elated to </w:t>
      </w:r>
      <w:r w:rsidR="00637998" w:rsidRPr="003D5865">
        <w:rPr>
          <w:rFonts w:ascii="Times New Roman" w:hAnsi="Times New Roman" w:cs="Times New Roman"/>
          <w:szCs w:val="24"/>
          <w:lang w:val="en-US"/>
        </w:rPr>
        <w:t>F</w:t>
      </w:r>
      <w:r w:rsidR="00EB35DA" w:rsidRPr="003D5865">
        <w:rPr>
          <w:rFonts w:ascii="Times New Roman" w:hAnsi="Times New Roman" w:cs="Times New Roman"/>
          <w:szCs w:val="24"/>
          <w:lang w:val="en-US"/>
        </w:rPr>
        <w:t>ig</w:t>
      </w:r>
      <w:r w:rsidR="004B5D90">
        <w:rPr>
          <w:rFonts w:ascii="Times New Roman" w:hAnsi="Times New Roman" w:cs="Times New Roman"/>
          <w:szCs w:val="24"/>
          <w:lang w:val="en-US"/>
        </w:rPr>
        <w:t>.</w:t>
      </w:r>
      <w:r w:rsidR="00EB35DA" w:rsidRPr="003D5865">
        <w:rPr>
          <w:rFonts w:ascii="Times New Roman" w:hAnsi="Times New Roman" w:cs="Times New Roman"/>
          <w:szCs w:val="24"/>
          <w:lang w:val="en-US"/>
        </w:rPr>
        <w:t xml:space="preserve"> 5. </w:t>
      </w:r>
    </w:p>
    <w:p w14:paraId="171CF102" w14:textId="412ED661" w:rsidR="00B11EF7" w:rsidRPr="00090214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A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B11EF7" w:rsidRPr="00090214">
        <w:rPr>
          <w:rFonts w:ascii="Times New Roman" w:hAnsi="Times New Roman" w:cs="Times New Roman"/>
          <w:szCs w:val="24"/>
        </w:rPr>
        <w:t>Proliferation assay</w:t>
      </w:r>
      <w:r w:rsidR="002E1F59">
        <w:rPr>
          <w:rFonts w:ascii="Times New Roman" w:hAnsi="Times New Roman" w:cs="Times New Roman"/>
          <w:szCs w:val="24"/>
          <w:lang w:val="en-US"/>
        </w:rPr>
        <w:t>s</w:t>
      </w:r>
      <w:r w:rsidR="00B11EF7" w:rsidRPr="00090214">
        <w:rPr>
          <w:rFonts w:ascii="Times New Roman" w:hAnsi="Times New Roman" w:cs="Times New Roman"/>
          <w:szCs w:val="24"/>
        </w:rPr>
        <w:t xml:space="preserve"> of high-grade (U87MG) and low-grade glioma (H4) cells. Cells were treated under two conditions: </w:t>
      </w:r>
      <w:r w:rsidR="000737B2">
        <w:rPr>
          <w:rFonts w:ascii="Times New Roman" w:hAnsi="Times New Roman" w:cs="Times New Roman"/>
          <w:szCs w:val="24"/>
          <w:lang w:val="en-US"/>
        </w:rPr>
        <w:t xml:space="preserve">serum </w:t>
      </w:r>
      <w:r w:rsidR="00B11EF7" w:rsidRPr="00090214">
        <w:rPr>
          <w:rFonts w:ascii="Times New Roman" w:hAnsi="Times New Roman" w:cs="Times New Roman"/>
          <w:szCs w:val="24"/>
        </w:rPr>
        <w:t>activation and inhibition. Cells were collected followed by</w:t>
      </w:r>
      <w:r w:rsidR="00B65EDD">
        <w:rPr>
          <w:rFonts w:ascii="Times New Roman" w:hAnsi="Times New Roman" w:cs="Times New Roman"/>
          <w:szCs w:val="24"/>
          <w:lang w:val="en-US"/>
        </w:rPr>
        <w:t xml:space="preserve"> </w:t>
      </w:r>
      <w:r w:rsidR="00B11EF7" w:rsidRPr="00090214">
        <w:rPr>
          <w:rFonts w:ascii="Times New Roman" w:hAnsi="Times New Roman" w:cs="Times New Roman"/>
          <w:szCs w:val="24"/>
        </w:rPr>
        <w:t>MTS assay</w:t>
      </w:r>
      <w:r w:rsidR="009D0906">
        <w:rPr>
          <w:rFonts w:ascii="Times New Roman" w:hAnsi="Times New Roman" w:cs="Times New Roman"/>
          <w:szCs w:val="24"/>
          <w:lang w:val="en-US"/>
        </w:rPr>
        <w:t>s</w:t>
      </w:r>
      <w:r w:rsidR="00B11EF7" w:rsidRPr="00090214">
        <w:rPr>
          <w:rFonts w:ascii="Times New Roman" w:hAnsi="Times New Roman" w:cs="Times New Roman"/>
          <w:szCs w:val="24"/>
        </w:rPr>
        <w:t xml:space="preserve"> at 24, 48, and 72 hr. Each experiment was performed in three biological replicates containing technical triplicates. Statistical significance was calculated at the using Ordinary one-way ANOVA with Tukey’s multiple comparisons test.</w:t>
      </w:r>
    </w:p>
    <w:p w14:paraId="4C56851C" w14:textId="43BF015D" w:rsidR="00B11EF7" w:rsidRPr="00090214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B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Wound-healing migration assay of low-grade glioma (H4) cells for 16 hours. Scale bar, 200 µm.</w:t>
      </w:r>
    </w:p>
    <w:p w14:paraId="2E3D6388" w14:textId="61F651E6" w:rsidR="00B11EF7" w:rsidRPr="0078544D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C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Venn diagram showing </w:t>
      </w:r>
      <w:r w:rsidR="00972878">
        <w:rPr>
          <w:rFonts w:ascii="Times New Roman" w:hAnsi="Times New Roman" w:cs="Times New Roman"/>
          <w:szCs w:val="24"/>
          <w:lang w:val="en-US"/>
        </w:rPr>
        <w:t xml:space="preserve">the </w:t>
      </w:r>
      <w:r w:rsidR="00B11EF7" w:rsidRPr="00090214">
        <w:rPr>
          <w:rFonts w:ascii="Times New Roman" w:hAnsi="Times New Roman" w:cs="Times New Roman"/>
          <w:szCs w:val="24"/>
        </w:rPr>
        <w:t>number of identified proteins from</w:t>
      </w:r>
      <w:r w:rsidR="00E7215D">
        <w:rPr>
          <w:rFonts w:ascii="Times New Roman" w:hAnsi="Times New Roman" w:cs="Times New Roman"/>
          <w:szCs w:val="24"/>
          <w:lang w:val="en-US"/>
        </w:rPr>
        <w:t xml:space="preserve"> the</w:t>
      </w:r>
      <w:r w:rsidR="00B11EF7" w:rsidRPr="00090214">
        <w:rPr>
          <w:rFonts w:ascii="Times New Roman" w:hAnsi="Times New Roman" w:cs="Times New Roman"/>
          <w:szCs w:val="24"/>
        </w:rPr>
        <w:t xml:space="preserve"> cell lysate of U87MG and H4</w:t>
      </w:r>
      <w:r w:rsidR="005B4906">
        <w:rPr>
          <w:rFonts w:ascii="Times New Roman" w:hAnsi="Times New Roman" w:cs="Times New Roman"/>
          <w:szCs w:val="24"/>
          <w:lang w:val="en-US"/>
        </w:rPr>
        <w:t xml:space="preserve"> cells</w:t>
      </w:r>
      <w:r w:rsidR="00B11EF7" w:rsidRPr="00090214">
        <w:rPr>
          <w:rFonts w:ascii="Times New Roman" w:hAnsi="Times New Roman" w:cs="Times New Roman"/>
          <w:szCs w:val="24"/>
        </w:rPr>
        <w:t>. Cytoskeleton-associated proteins specifically</w:t>
      </w:r>
      <w:r w:rsidR="00661BB6">
        <w:rPr>
          <w:rFonts w:ascii="Times New Roman" w:hAnsi="Times New Roman" w:cs="Times New Roman"/>
          <w:szCs w:val="24"/>
          <w:lang w:val="en-US"/>
        </w:rPr>
        <w:t xml:space="preserve"> identified</w:t>
      </w:r>
      <w:r w:rsidR="00B11EF7" w:rsidRPr="00090214">
        <w:rPr>
          <w:rFonts w:ascii="Times New Roman" w:hAnsi="Times New Roman" w:cs="Times New Roman"/>
          <w:szCs w:val="24"/>
        </w:rPr>
        <w:t xml:space="preserve"> in each cell line </w:t>
      </w:r>
      <w:r w:rsidR="00FF6BD2">
        <w:rPr>
          <w:rFonts w:ascii="Times New Roman" w:hAnsi="Times New Roman" w:cs="Times New Roman"/>
          <w:szCs w:val="24"/>
          <w:lang w:val="en-US"/>
        </w:rPr>
        <w:t>are</w:t>
      </w:r>
      <w:r w:rsidR="00B11EF7" w:rsidRPr="00090214">
        <w:rPr>
          <w:rFonts w:ascii="Times New Roman" w:hAnsi="Times New Roman" w:cs="Times New Roman"/>
          <w:szCs w:val="24"/>
        </w:rPr>
        <w:t xml:space="preserve"> listed (red: MF-associated proteins, blue: IF-associated proteins, green: MT-associated proteins)</w:t>
      </w:r>
      <w:r w:rsidR="0078544D">
        <w:rPr>
          <w:rFonts w:ascii="Times New Roman" w:hAnsi="Times New Roman" w:cs="Times New Roman"/>
          <w:szCs w:val="24"/>
          <w:lang w:val="en-US"/>
        </w:rPr>
        <w:t>.</w:t>
      </w:r>
    </w:p>
    <w:p w14:paraId="04202284" w14:textId="74E3BB93" w:rsidR="00B11EF7" w:rsidRPr="00090214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D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Heatmap showing Log</w:t>
      </w:r>
      <w:r w:rsidR="00B11EF7" w:rsidRPr="00090214">
        <w:rPr>
          <w:rFonts w:ascii="Times New Roman" w:hAnsi="Times New Roman" w:cs="Times New Roman"/>
          <w:szCs w:val="24"/>
          <w:vertAlign w:val="subscript"/>
        </w:rPr>
        <w:t>2</w:t>
      </w:r>
      <w:r w:rsidR="00B11EF7" w:rsidRPr="00090214">
        <w:rPr>
          <w:rFonts w:ascii="Times New Roman" w:hAnsi="Times New Roman" w:cs="Times New Roman"/>
          <w:szCs w:val="24"/>
        </w:rPr>
        <w:t xml:space="preserve"> LFQ of commonly found cytoskeletal proteins in U87MG and H4 cell lysates from the whole</w:t>
      </w:r>
      <w:r w:rsidR="008312BC">
        <w:rPr>
          <w:rFonts w:ascii="Times New Roman" w:hAnsi="Times New Roman" w:cs="Times New Roman"/>
          <w:szCs w:val="24"/>
          <w:lang w:val="en-US"/>
        </w:rPr>
        <w:t>-</w:t>
      </w:r>
      <w:r w:rsidR="00B11EF7" w:rsidRPr="00090214">
        <w:rPr>
          <w:rFonts w:ascii="Times New Roman" w:hAnsi="Times New Roman" w:cs="Times New Roman"/>
          <w:szCs w:val="24"/>
        </w:rPr>
        <w:t>cell lysate proteomics data; n</w:t>
      </w:r>
      <w:r w:rsidR="008551EA">
        <w:rPr>
          <w:rFonts w:ascii="Times New Roman" w:hAnsi="Times New Roman" w:cs="Times New Roman"/>
          <w:szCs w:val="24"/>
          <w:lang w:val="en-US"/>
        </w:rPr>
        <w:t xml:space="preserve"> </w:t>
      </w:r>
      <w:r w:rsidR="00B11EF7" w:rsidRPr="00090214">
        <w:rPr>
          <w:rFonts w:ascii="Times New Roman" w:hAnsi="Times New Roman" w:cs="Times New Roman"/>
          <w:szCs w:val="24"/>
        </w:rPr>
        <w:t>=</w:t>
      </w:r>
      <w:r w:rsidR="008551EA">
        <w:rPr>
          <w:rFonts w:ascii="Times New Roman" w:hAnsi="Times New Roman" w:cs="Times New Roman"/>
          <w:szCs w:val="24"/>
          <w:lang w:val="en-US"/>
        </w:rPr>
        <w:t xml:space="preserve"> </w:t>
      </w:r>
      <w:r w:rsidR="00B11EF7" w:rsidRPr="00090214">
        <w:rPr>
          <w:rFonts w:ascii="Times New Roman" w:hAnsi="Times New Roman" w:cs="Times New Roman"/>
          <w:szCs w:val="24"/>
        </w:rPr>
        <w:t>3. Red boxes indicate mTORC2 interactome previously identified from U87MG</w:t>
      </w:r>
      <w:r w:rsidR="004434E3">
        <w:rPr>
          <w:rFonts w:ascii="Times New Roman" w:hAnsi="Times New Roman" w:cs="Times New Roman"/>
          <w:szCs w:val="24"/>
          <w:lang w:val="en-US"/>
        </w:rPr>
        <w:t xml:space="preserve"> cells</w:t>
      </w:r>
      <w:r w:rsidR="00B11EF7" w:rsidRPr="00090214">
        <w:rPr>
          <w:rFonts w:ascii="Times New Roman" w:hAnsi="Times New Roman" w:cs="Times New Roman"/>
          <w:szCs w:val="24"/>
        </w:rPr>
        <w:t xml:space="preserve">. </w:t>
      </w:r>
    </w:p>
    <w:p w14:paraId="5FD8C7B7" w14:textId="063BB538" w:rsidR="00B11EF7" w:rsidRPr="00090214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Immunofluorescence </w:t>
      </w:r>
      <w:r w:rsidR="00223076">
        <w:rPr>
          <w:rFonts w:ascii="Times New Roman" w:hAnsi="Times New Roman" w:cs="Times New Roman"/>
          <w:szCs w:val="24"/>
          <w:lang w:val="en-US"/>
        </w:rPr>
        <w:t>staining</w:t>
      </w:r>
      <w:r w:rsidR="00B11EF7" w:rsidRPr="00090214">
        <w:rPr>
          <w:rFonts w:ascii="Times New Roman" w:hAnsi="Times New Roman" w:cs="Times New Roman"/>
          <w:szCs w:val="24"/>
        </w:rPr>
        <w:t xml:space="preserve"> of RICTOR and VIM in U87MG and H4 cells. Scale bar = 20 µm.</w:t>
      </w:r>
    </w:p>
    <w:p w14:paraId="1A72A64D" w14:textId="38ABDFD2" w:rsidR="00B11EF7" w:rsidRPr="00090214" w:rsidRDefault="001D7281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F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Venn diagram showing mTORC2 interactome identified from U87MG and H4 cells by immunoprecipitation using anti-RICTOR antibody. </w:t>
      </w:r>
    </w:p>
    <w:p w14:paraId="3B62A440" w14:textId="3C92983B" w:rsidR="00B11EF7" w:rsidRPr="00090214" w:rsidRDefault="005A6D79" w:rsidP="00B11EF7">
      <w:pPr>
        <w:spacing w:after="120"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B11EF7">
        <w:rPr>
          <w:rFonts w:ascii="Times New Roman" w:hAnsi="Times New Roman" w:cs="Times New Roman"/>
          <w:b/>
          <w:bCs/>
          <w:szCs w:val="24"/>
          <w:lang w:val="en-US"/>
        </w:rPr>
        <w:t>G</w:t>
      </w:r>
      <w:r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B11EF7" w:rsidRPr="00090214">
        <w:rPr>
          <w:rFonts w:ascii="Times New Roman" w:hAnsi="Times New Roman" w:cs="Times New Roman"/>
          <w:szCs w:val="24"/>
        </w:rPr>
        <w:t xml:space="preserve"> Heatmap showing Log</w:t>
      </w:r>
      <w:r w:rsidR="00B11EF7" w:rsidRPr="00090214">
        <w:rPr>
          <w:rFonts w:ascii="Times New Roman" w:hAnsi="Times New Roman" w:cs="Times New Roman"/>
          <w:szCs w:val="24"/>
          <w:vertAlign w:val="subscript"/>
        </w:rPr>
        <w:t>2</w:t>
      </w:r>
      <w:r w:rsidR="00B11EF7" w:rsidRPr="00090214">
        <w:rPr>
          <w:rFonts w:ascii="Times New Roman" w:hAnsi="Times New Roman" w:cs="Times New Roman"/>
          <w:szCs w:val="24"/>
        </w:rPr>
        <w:t xml:space="preserve"> LFQ of commonly found cytoskeletal proteins identified from the AP-MS data using anti-RICTOR antibody</w:t>
      </w:r>
    </w:p>
    <w:p w14:paraId="6C1C972D" w14:textId="77777777" w:rsidR="00035E82" w:rsidRPr="00090214" w:rsidRDefault="00035E82" w:rsidP="00E25BB7">
      <w:pPr>
        <w:rPr>
          <w:rFonts w:ascii="Times New Roman" w:hAnsi="Times New Roman" w:cs="Times New Roman"/>
          <w:szCs w:val="24"/>
        </w:rPr>
      </w:pPr>
    </w:p>
    <w:p w14:paraId="4CA54A81" w14:textId="0F4D3B78" w:rsidR="00497524" w:rsidRPr="00090214" w:rsidRDefault="00CA6E3B" w:rsidP="00E25BB7">
      <w:pPr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noProof/>
          <w:szCs w:val="24"/>
          <w:lang w:val="en-US"/>
        </w:rPr>
        <w:lastRenderedPageBreak/>
        <w:drawing>
          <wp:inline distT="0" distB="0" distL="0" distR="0" wp14:anchorId="20EF1AED" wp14:editId="60A7B96F">
            <wp:extent cx="5943600" cy="6414135"/>
            <wp:effectExtent l="0" t="0" r="0" b="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A8B44" w14:textId="44FD8A84" w:rsidR="00B414DC" w:rsidRPr="00090214" w:rsidRDefault="00B414DC" w:rsidP="00E25BB7">
      <w:pPr>
        <w:rPr>
          <w:rFonts w:ascii="Times New Roman" w:hAnsi="Times New Roman" w:cs="Times New Roman"/>
          <w:szCs w:val="24"/>
          <w:lang w:val="en-US"/>
        </w:rPr>
      </w:pPr>
    </w:p>
    <w:p w14:paraId="4DB7C97C" w14:textId="51CB8FDF" w:rsidR="00B414DC" w:rsidRPr="00090214" w:rsidRDefault="00B414DC" w:rsidP="00E25BB7">
      <w:pPr>
        <w:rPr>
          <w:rFonts w:ascii="Times New Roman" w:hAnsi="Times New Roman" w:cs="Times New Roman"/>
          <w:szCs w:val="24"/>
        </w:rPr>
      </w:pPr>
    </w:p>
    <w:p w14:paraId="095B3D79" w14:textId="0C520E2C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42F65ED6" w14:textId="00A12212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40A4B659" w14:textId="09F45BD0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7E72F394" w14:textId="1AF77DBD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239F70A3" w14:textId="36B0E0CD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3AACEC2B" w14:textId="16ED0358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1DA5F2A8" w14:textId="025AC68A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6F7F55C0" w14:textId="03099ABF" w:rsidR="00DA62D5" w:rsidRPr="00090214" w:rsidRDefault="00DA62D5" w:rsidP="00E25BB7">
      <w:pPr>
        <w:rPr>
          <w:rFonts w:ascii="Times New Roman" w:hAnsi="Times New Roman" w:cs="Times New Roman"/>
          <w:szCs w:val="24"/>
        </w:rPr>
      </w:pPr>
    </w:p>
    <w:p w14:paraId="6BF44E5D" w14:textId="7FB99072" w:rsidR="001A78DA" w:rsidRPr="006E797A" w:rsidRDefault="001A78DA" w:rsidP="00CA3586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6E797A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>Supplementary Fig. 3</w:t>
      </w:r>
      <w:r w:rsidR="00BE65E5" w:rsidRPr="006E797A">
        <w:rPr>
          <w:rFonts w:ascii="Times New Roman" w:hAnsi="Times New Roman" w:cs="Times New Roman"/>
          <w:szCs w:val="24"/>
          <w:lang w:val="en-US"/>
        </w:rPr>
        <w:t xml:space="preserve"> </w:t>
      </w:r>
      <w:r w:rsidR="00F97BB1" w:rsidRPr="006E797A">
        <w:rPr>
          <w:rFonts w:ascii="Times New Roman" w:hAnsi="Times New Roman" w:cs="Times New Roman"/>
          <w:szCs w:val="24"/>
          <w:lang w:val="en-US"/>
        </w:rPr>
        <w:t>Cell migration ability and mTORC2-GSN association in</w:t>
      </w:r>
      <w:r w:rsidR="00BE65E5" w:rsidRPr="006E797A">
        <w:rPr>
          <w:rFonts w:ascii="Times New Roman" w:hAnsi="Times New Roman" w:cs="Times New Roman"/>
          <w:szCs w:val="24"/>
        </w:rPr>
        <w:t xml:space="preserve"> </w:t>
      </w:r>
      <w:r w:rsidR="00066DD1" w:rsidRPr="006E797A">
        <w:rPr>
          <w:rFonts w:ascii="Times New Roman" w:hAnsi="Times New Roman" w:cs="Times New Roman"/>
          <w:szCs w:val="24"/>
          <w:lang w:val="en-US"/>
        </w:rPr>
        <w:t>h</w:t>
      </w:r>
      <w:r w:rsidR="00BE65E5" w:rsidRPr="006E797A">
        <w:rPr>
          <w:rFonts w:ascii="Times New Roman" w:hAnsi="Times New Roman" w:cs="Times New Roman"/>
          <w:szCs w:val="24"/>
        </w:rPr>
        <w:t xml:space="preserve">igh- vs. </w:t>
      </w:r>
      <w:r w:rsidR="00066DD1" w:rsidRPr="006E797A">
        <w:rPr>
          <w:rFonts w:ascii="Times New Roman" w:hAnsi="Times New Roman" w:cs="Times New Roman"/>
          <w:szCs w:val="24"/>
          <w:lang w:val="en-US"/>
        </w:rPr>
        <w:t>l</w:t>
      </w:r>
      <w:r w:rsidR="00BE65E5" w:rsidRPr="006E797A">
        <w:rPr>
          <w:rFonts w:ascii="Times New Roman" w:hAnsi="Times New Roman" w:cs="Times New Roman"/>
          <w:szCs w:val="24"/>
        </w:rPr>
        <w:t>ow-</w:t>
      </w:r>
      <w:r w:rsidR="00066DD1" w:rsidRPr="006E797A">
        <w:rPr>
          <w:rFonts w:ascii="Times New Roman" w:hAnsi="Times New Roman" w:cs="Times New Roman"/>
          <w:szCs w:val="24"/>
          <w:lang w:val="en-US"/>
        </w:rPr>
        <w:t>g</w:t>
      </w:r>
      <w:r w:rsidR="00BE65E5" w:rsidRPr="006E797A">
        <w:rPr>
          <w:rFonts w:ascii="Times New Roman" w:hAnsi="Times New Roman" w:cs="Times New Roman"/>
          <w:szCs w:val="24"/>
        </w:rPr>
        <w:t>rade</w:t>
      </w:r>
      <w:r w:rsidR="00066DD1" w:rsidRPr="006E797A">
        <w:rPr>
          <w:rFonts w:ascii="Times New Roman" w:hAnsi="Times New Roman" w:cs="Times New Roman"/>
          <w:szCs w:val="24"/>
          <w:lang w:val="en-US"/>
        </w:rPr>
        <w:t xml:space="preserve"> g</w:t>
      </w:r>
      <w:r w:rsidR="00BE65E5" w:rsidRPr="006E797A">
        <w:rPr>
          <w:rFonts w:ascii="Times New Roman" w:hAnsi="Times New Roman" w:cs="Times New Roman"/>
          <w:szCs w:val="24"/>
        </w:rPr>
        <w:t xml:space="preserve">lioma </w:t>
      </w:r>
      <w:r w:rsidR="00066DD1" w:rsidRPr="006E797A">
        <w:rPr>
          <w:rFonts w:ascii="Times New Roman" w:hAnsi="Times New Roman" w:cs="Times New Roman"/>
          <w:szCs w:val="24"/>
          <w:lang w:val="en-US"/>
        </w:rPr>
        <w:t>c</w:t>
      </w:r>
      <w:r w:rsidR="00BE65E5" w:rsidRPr="006E797A">
        <w:rPr>
          <w:rFonts w:ascii="Times New Roman" w:hAnsi="Times New Roman" w:cs="Times New Roman"/>
          <w:szCs w:val="24"/>
        </w:rPr>
        <w:t>ells</w:t>
      </w:r>
      <w:r w:rsidR="00BE65E5" w:rsidRPr="006E797A">
        <w:rPr>
          <w:rFonts w:ascii="Times New Roman" w:hAnsi="Times New Roman" w:cs="Times New Roman"/>
          <w:szCs w:val="24"/>
          <w:lang w:val="en-US"/>
        </w:rPr>
        <w:t xml:space="preserve">, </w:t>
      </w:r>
      <w:r w:rsidR="00066DD1" w:rsidRPr="006E797A">
        <w:rPr>
          <w:rFonts w:ascii="Times New Roman" w:hAnsi="Times New Roman" w:cs="Times New Roman"/>
          <w:szCs w:val="24"/>
          <w:lang w:val="en-US"/>
        </w:rPr>
        <w:t>r</w:t>
      </w:r>
      <w:r w:rsidR="00BE65E5" w:rsidRPr="006E797A">
        <w:rPr>
          <w:rFonts w:ascii="Times New Roman" w:hAnsi="Times New Roman" w:cs="Times New Roman"/>
          <w:szCs w:val="24"/>
          <w:lang w:val="en-US"/>
        </w:rPr>
        <w:t xml:space="preserve">elated to Fig. 5. </w:t>
      </w:r>
    </w:p>
    <w:p w14:paraId="1F8CE49E" w14:textId="29B9546D" w:rsidR="00753170" w:rsidRPr="006E797A" w:rsidRDefault="00753170" w:rsidP="00753170">
      <w:pPr>
        <w:spacing w:after="120"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6E797A">
        <w:rPr>
          <w:rFonts w:ascii="Times New Roman" w:hAnsi="Times New Roman" w:cs="Times New Roman"/>
          <w:b/>
          <w:bCs/>
          <w:szCs w:val="24"/>
          <w:lang w:val="en-US"/>
        </w:rPr>
        <w:t xml:space="preserve">(A) </w:t>
      </w:r>
      <w:r w:rsidRPr="006E797A">
        <w:rPr>
          <w:rFonts w:ascii="Times New Roman" w:hAnsi="Times New Roman" w:cs="Times New Roman"/>
          <w:szCs w:val="24"/>
        </w:rPr>
        <w:t>Wound-healing migration assay</w:t>
      </w:r>
      <w:r w:rsidRPr="006E797A">
        <w:rPr>
          <w:rFonts w:ascii="Times New Roman" w:hAnsi="Times New Roman" w:cs="Times New Roman"/>
          <w:szCs w:val="24"/>
          <w:lang w:val="en-US"/>
        </w:rPr>
        <w:t>s</w:t>
      </w:r>
      <w:r w:rsidRPr="006E797A">
        <w:rPr>
          <w:rFonts w:ascii="Times New Roman" w:hAnsi="Times New Roman" w:cs="Times New Roman"/>
          <w:szCs w:val="24"/>
        </w:rPr>
        <w:t xml:space="preserve"> of </w:t>
      </w:r>
      <w:r w:rsidRPr="006E797A">
        <w:rPr>
          <w:rFonts w:ascii="Times New Roman" w:hAnsi="Times New Roman" w:cs="Times New Roman"/>
          <w:szCs w:val="24"/>
          <w:lang w:val="en-US"/>
        </w:rPr>
        <w:t xml:space="preserve">high-grade glioma (U87MG and DBTRG-05MG) cells and </w:t>
      </w:r>
      <w:r w:rsidRPr="006E797A">
        <w:rPr>
          <w:rFonts w:ascii="Times New Roman" w:hAnsi="Times New Roman" w:cs="Times New Roman"/>
          <w:szCs w:val="24"/>
        </w:rPr>
        <w:t>low-grade glioma (H4</w:t>
      </w:r>
      <w:r w:rsidRPr="006E797A">
        <w:rPr>
          <w:rFonts w:ascii="Times New Roman" w:hAnsi="Times New Roman" w:cs="Times New Roman"/>
          <w:szCs w:val="24"/>
          <w:lang w:val="en-US"/>
        </w:rPr>
        <w:t xml:space="preserve"> and SW1088</w:t>
      </w:r>
      <w:r w:rsidRPr="006E797A">
        <w:rPr>
          <w:rFonts w:ascii="Times New Roman" w:hAnsi="Times New Roman" w:cs="Times New Roman"/>
          <w:szCs w:val="24"/>
        </w:rPr>
        <w:t>) cells</w:t>
      </w:r>
      <w:r w:rsidR="00FB4225" w:rsidRPr="006E797A">
        <w:rPr>
          <w:rFonts w:ascii="Times New Roman" w:hAnsi="Times New Roman" w:cs="Times New Roman"/>
          <w:szCs w:val="24"/>
          <w:lang w:val="en-US"/>
        </w:rPr>
        <w:t>. Pictures were taken at 0, 6, 12 and</w:t>
      </w:r>
      <w:r w:rsidRPr="006E797A">
        <w:rPr>
          <w:rFonts w:ascii="Times New Roman" w:hAnsi="Times New Roman" w:cs="Times New Roman"/>
          <w:szCs w:val="24"/>
        </w:rPr>
        <w:t xml:space="preserve"> </w:t>
      </w:r>
      <w:r w:rsidR="00FB4225" w:rsidRPr="006E797A">
        <w:rPr>
          <w:rFonts w:ascii="Times New Roman" w:hAnsi="Times New Roman" w:cs="Times New Roman"/>
          <w:szCs w:val="24"/>
          <w:lang w:val="en-US"/>
        </w:rPr>
        <w:t>24</w:t>
      </w:r>
      <w:r w:rsidRPr="006E797A">
        <w:rPr>
          <w:rFonts w:ascii="Times New Roman" w:hAnsi="Times New Roman" w:cs="Times New Roman"/>
          <w:szCs w:val="24"/>
        </w:rPr>
        <w:t xml:space="preserve"> h</w:t>
      </w:r>
      <w:r w:rsidR="002A4F30" w:rsidRPr="006E797A">
        <w:rPr>
          <w:rFonts w:ascii="Times New Roman" w:hAnsi="Times New Roman" w:cs="Times New Roman"/>
          <w:szCs w:val="24"/>
          <w:lang w:val="en-US"/>
        </w:rPr>
        <w:t>ours</w:t>
      </w:r>
      <w:r w:rsidRPr="006E797A">
        <w:rPr>
          <w:rFonts w:ascii="Times New Roman" w:hAnsi="Times New Roman" w:cs="Times New Roman"/>
          <w:szCs w:val="24"/>
        </w:rPr>
        <w:t>.</w:t>
      </w:r>
    </w:p>
    <w:p w14:paraId="3A3712FC" w14:textId="7472ADFC" w:rsidR="00753170" w:rsidRPr="00FB4225" w:rsidRDefault="00753170" w:rsidP="00753170">
      <w:pPr>
        <w:spacing w:after="120" w:line="480" w:lineRule="auto"/>
        <w:rPr>
          <w:rFonts w:ascii="Times New Roman" w:hAnsi="Times New Roman" w:cs="Times New Roman"/>
          <w:szCs w:val="24"/>
          <w:lang w:val="en-US"/>
        </w:rPr>
      </w:pPr>
      <w:r w:rsidRPr="006E797A">
        <w:rPr>
          <w:rFonts w:ascii="Times New Roman" w:hAnsi="Times New Roman" w:cs="Times New Roman"/>
          <w:b/>
          <w:bCs/>
          <w:szCs w:val="24"/>
          <w:lang w:val="en-US"/>
        </w:rPr>
        <w:t>(B)</w:t>
      </w:r>
      <w:r w:rsidR="00BE65E5" w:rsidRPr="006E797A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BE65E5" w:rsidRPr="006E797A">
        <w:rPr>
          <w:rFonts w:ascii="Times New Roman" w:hAnsi="Times New Roman" w:cs="Times New Roman"/>
          <w:color w:val="000000" w:themeColor="text1"/>
        </w:rPr>
        <w:t xml:space="preserve">Western blot analysis of immunoprecipitated RICTOR samples and whole-cell lysate (WCL) of </w:t>
      </w:r>
      <w:r w:rsidR="00BE65E5" w:rsidRPr="006E797A">
        <w:rPr>
          <w:rFonts w:ascii="Times New Roman" w:hAnsi="Times New Roman" w:cs="Times New Roman"/>
          <w:color w:val="000000" w:themeColor="text1"/>
          <w:lang w:val="en-US"/>
        </w:rPr>
        <w:t>four glioma cell lines</w:t>
      </w:r>
      <w:r w:rsidR="00BE65E5" w:rsidRPr="006E797A">
        <w:rPr>
          <w:rFonts w:ascii="Times New Roman" w:hAnsi="Times New Roman" w:cs="Times New Roman"/>
          <w:szCs w:val="24"/>
          <w:lang w:val="en-US"/>
        </w:rPr>
        <w:t xml:space="preserve"> including U87MG (U87), DBTRG-05MG (DBTRG), H4, and SW1088 under normal condition.</w:t>
      </w:r>
      <w:r w:rsidR="00BE65E5">
        <w:rPr>
          <w:rFonts w:ascii="Times New Roman" w:hAnsi="Times New Roman" w:cs="Times New Roman"/>
          <w:szCs w:val="24"/>
          <w:lang w:val="en-US"/>
        </w:rPr>
        <w:t xml:space="preserve">  </w:t>
      </w:r>
      <w:r w:rsidR="00BE65E5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1CBCEE91" w14:textId="7249B17B" w:rsidR="001A78DA" w:rsidRDefault="00753170" w:rsidP="00CA3586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4"/>
          <w:lang w:val="en-US"/>
        </w:rPr>
        <w:drawing>
          <wp:inline distT="0" distB="0" distL="0" distR="0" wp14:anchorId="266F8F84" wp14:editId="57171BEA">
            <wp:extent cx="5943600" cy="2941955"/>
            <wp:effectExtent l="0" t="0" r="0" b="4445"/>
            <wp:docPr id="12" name="Picture 12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ab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28A5" w14:textId="77777777" w:rsidR="00AF605F" w:rsidRPr="00AF605F" w:rsidRDefault="00AF605F" w:rsidP="00CA3586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0A0CFD03" w14:textId="227BCF1A" w:rsidR="00D6662F" w:rsidRPr="00252B72" w:rsidRDefault="000C4A49" w:rsidP="00CA3586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252B72">
        <w:rPr>
          <w:rFonts w:ascii="Times New Roman" w:hAnsi="Times New Roman" w:cs="Times New Roman"/>
          <w:b/>
          <w:bCs/>
          <w:szCs w:val="24"/>
          <w:lang w:val="en-US"/>
        </w:rPr>
        <w:t xml:space="preserve">Supplementary </w:t>
      </w:r>
      <w:r w:rsidR="00DA62D5" w:rsidRPr="00252B72">
        <w:rPr>
          <w:rFonts w:ascii="Times New Roman" w:hAnsi="Times New Roman" w:cs="Times New Roman"/>
          <w:b/>
          <w:bCs/>
          <w:szCs w:val="24"/>
          <w:lang w:val="en-US"/>
        </w:rPr>
        <w:t>Fig</w:t>
      </w:r>
      <w:r w:rsidRPr="00252B72">
        <w:rPr>
          <w:rFonts w:ascii="Times New Roman" w:hAnsi="Times New Roman" w:cs="Times New Roman"/>
          <w:b/>
          <w:bCs/>
          <w:szCs w:val="24"/>
          <w:lang w:val="en-US"/>
        </w:rPr>
        <w:t>.</w:t>
      </w:r>
      <w:r w:rsidR="00DA62D5" w:rsidRPr="00252B72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1A78DA" w:rsidRPr="00252B72">
        <w:rPr>
          <w:rFonts w:ascii="Times New Roman" w:hAnsi="Times New Roman" w:cs="Times New Roman"/>
          <w:b/>
          <w:bCs/>
          <w:szCs w:val="24"/>
          <w:lang w:val="en-US"/>
        </w:rPr>
        <w:t>4</w:t>
      </w:r>
      <w:r w:rsidR="00DA62D5" w:rsidRPr="00252B72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D6662F" w:rsidRPr="00252B72">
        <w:rPr>
          <w:rFonts w:ascii="Times New Roman" w:hAnsi="Times New Roman" w:cs="Times New Roman"/>
          <w:szCs w:val="24"/>
          <w:lang w:val="en-US"/>
        </w:rPr>
        <w:t xml:space="preserve">Analysis of GSN and MYH9 as </w:t>
      </w:r>
      <w:r w:rsidR="00D5175D" w:rsidRPr="00252B72">
        <w:rPr>
          <w:rFonts w:ascii="Times New Roman" w:hAnsi="Times New Roman" w:cs="Times New Roman"/>
          <w:szCs w:val="24"/>
          <w:lang w:val="en-US"/>
        </w:rPr>
        <w:t>c</w:t>
      </w:r>
      <w:r w:rsidR="00D6662F" w:rsidRPr="00252B72">
        <w:rPr>
          <w:rFonts w:ascii="Times New Roman" w:hAnsi="Times New Roman" w:cs="Times New Roman"/>
          <w:szCs w:val="24"/>
          <w:lang w:val="en-US"/>
        </w:rPr>
        <w:t xml:space="preserve">rucial </w:t>
      </w:r>
      <w:r w:rsidR="00D5175D" w:rsidRPr="00252B72">
        <w:rPr>
          <w:rFonts w:ascii="Times New Roman" w:hAnsi="Times New Roman" w:cs="Times New Roman"/>
          <w:szCs w:val="24"/>
          <w:lang w:val="en-US"/>
        </w:rPr>
        <w:t>i</w:t>
      </w:r>
      <w:r w:rsidR="00D6662F" w:rsidRPr="00252B72">
        <w:rPr>
          <w:rFonts w:ascii="Times New Roman" w:hAnsi="Times New Roman" w:cs="Times New Roman"/>
          <w:szCs w:val="24"/>
          <w:lang w:val="en-US"/>
        </w:rPr>
        <w:t xml:space="preserve">nteracting </w:t>
      </w:r>
      <w:r w:rsidR="00D5175D" w:rsidRPr="00252B72">
        <w:rPr>
          <w:rFonts w:ascii="Times New Roman" w:hAnsi="Times New Roman" w:cs="Times New Roman"/>
          <w:szCs w:val="24"/>
          <w:lang w:val="en-US"/>
        </w:rPr>
        <w:t>p</w:t>
      </w:r>
      <w:r w:rsidR="00D6662F" w:rsidRPr="00252B72">
        <w:rPr>
          <w:rFonts w:ascii="Times New Roman" w:hAnsi="Times New Roman" w:cs="Times New Roman"/>
          <w:szCs w:val="24"/>
          <w:lang w:val="en-US"/>
        </w:rPr>
        <w:t xml:space="preserve">artners of mTORC2, </w:t>
      </w:r>
      <w:r w:rsidR="001D16D5" w:rsidRPr="00252B72">
        <w:rPr>
          <w:rFonts w:ascii="Times New Roman" w:hAnsi="Times New Roman" w:cs="Times New Roman"/>
          <w:szCs w:val="24"/>
          <w:lang w:val="en-US"/>
        </w:rPr>
        <w:t>r</w:t>
      </w:r>
      <w:r w:rsidR="00D6662F" w:rsidRPr="00252B72">
        <w:rPr>
          <w:rFonts w:ascii="Times New Roman" w:hAnsi="Times New Roman" w:cs="Times New Roman"/>
          <w:szCs w:val="24"/>
          <w:lang w:val="en-US"/>
        </w:rPr>
        <w:t>elated to Fig</w:t>
      </w:r>
      <w:r w:rsidRPr="00252B72">
        <w:rPr>
          <w:rFonts w:ascii="Times New Roman" w:hAnsi="Times New Roman" w:cs="Times New Roman"/>
          <w:szCs w:val="24"/>
          <w:lang w:val="en-US"/>
        </w:rPr>
        <w:t>.</w:t>
      </w:r>
      <w:r w:rsidR="00D6662F" w:rsidRPr="00252B72">
        <w:rPr>
          <w:rFonts w:ascii="Times New Roman" w:hAnsi="Times New Roman" w:cs="Times New Roman"/>
          <w:szCs w:val="24"/>
          <w:lang w:val="en-US"/>
        </w:rPr>
        <w:t xml:space="preserve"> </w:t>
      </w:r>
      <w:r w:rsidR="00046C70" w:rsidRPr="00252B72">
        <w:rPr>
          <w:rFonts w:ascii="Times New Roman" w:hAnsi="Times New Roman" w:cs="Times New Roman"/>
          <w:szCs w:val="24"/>
          <w:lang w:val="en-US"/>
        </w:rPr>
        <w:t>6.</w:t>
      </w:r>
      <w:r w:rsidR="00046C70" w:rsidRPr="00252B72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</w:p>
    <w:p w14:paraId="6435C046" w14:textId="6E8F47DF" w:rsidR="00EF05BD" w:rsidRPr="0043515A" w:rsidRDefault="00CA3586" w:rsidP="00FB4561">
      <w:pPr>
        <w:spacing w:after="120" w:line="480" w:lineRule="auto"/>
        <w:rPr>
          <w:rFonts w:ascii="Times New Roman" w:hAnsi="Times New Roman" w:cs="Times New Roman"/>
          <w:szCs w:val="24"/>
        </w:rPr>
      </w:pPr>
      <w:r w:rsidRPr="00252B72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FB4561" w:rsidRPr="00252B72">
        <w:rPr>
          <w:rFonts w:ascii="Times New Roman" w:hAnsi="Times New Roman" w:cs="Times New Roman"/>
          <w:b/>
          <w:bCs/>
          <w:szCs w:val="24"/>
          <w:lang w:val="en-US"/>
        </w:rPr>
        <w:t>A</w:t>
      </w:r>
      <w:r w:rsidRPr="00252B72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FB4561" w:rsidRPr="00252B72">
        <w:rPr>
          <w:rFonts w:ascii="Times New Roman" w:hAnsi="Times New Roman" w:cs="Times New Roman"/>
          <w:szCs w:val="24"/>
        </w:rPr>
        <w:t xml:space="preserve"> </w:t>
      </w:r>
      <w:r w:rsidR="00EF05BD" w:rsidRPr="00252B72">
        <w:rPr>
          <w:rFonts w:ascii="Times New Roman" w:hAnsi="Times New Roman" w:cs="Times New Roman"/>
          <w:szCs w:val="24"/>
        </w:rPr>
        <w:t xml:space="preserve">Immunofluorescence staining of U87MG cells showing </w:t>
      </w:r>
      <w:r w:rsidR="008A68E9" w:rsidRPr="00252B72">
        <w:rPr>
          <w:rFonts w:ascii="Times New Roman" w:hAnsi="Times New Roman" w:cs="Times New Roman"/>
          <w:szCs w:val="24"/>
          <w:lang w:val="en-US"/>
        </w:rPr>
        <w:t xml:space="preserve">the </w:t>
      </w:r>
      <w:r w:rsidR="00EF05BD" w:rsidRPr="00252B72">
        <w:rPr>
          <w:rFonts w:ascii="Times New Roman" w:hAnsi="Times New Roman" w:cs="Times New Roman"/>
          <w:szCs w:val="24"/>
        </w:rPr>
        <w:t xml:space="preserve">localizations of RICTOR and </w:t>
      </w:r>
      <w:r w:rsidR="00EF05BD" w:rsidRPr="00252B72">
        <w:rPr>
          <w:rFonts w:ascii="Times New Roman" w:hAnsi="Times New Roman" w:cs="Times New Roman"/>
          <w:szCs w:val="24"/>
          <w:lang w:val="en-US"/>
        </w:rPr>
        <w:t xml:space="preserve">GSN </w:t>
      </w:r>
      <w:r w:rsidR="00EF05BD" w:rsidRPr="00252B72">
        <w:rPr>
          <w:rFonts w:ascii="Times New Roman" w:hAnsi="Times New Roman" w:cs="Times New Roman"/>
          <w:szCs w:val="24"/>
        </w:rPr>
        <w:t>under</w:t>
      </w:r>
      <w:r w:rsidR="009B40E5" w:rsidRPr="00252B72">
        <w:rPr>
          <w:rFonts w:ascii="Times New Roman" w:hAnsi="Times New Roman" w:cs="Times New Roman"/>
          <w:szCs w:val="24"/>
          <w:lang w:val="en-US"/>
        </w:rPr>
        <w:t xml:space="preserve"> serum</w:t>
      </w:r>
      <w:r w:rsidR="00EF05BD" w:rsidRPr="00252B72">
        <w:rPr>
          <w:rFonts w:ascii="Times New Roman" w:hAnsi="Times New Roman" w:cs="Times New Roman"/>
          <w:szCs w:val="24"/>
        </w:rPr>
        <w:t xml:space="preserve"> activation</w:t>
      </w:r>
      <w:r w:rsidR="005458E8" w:rsidRPr="00252B72">
        <w:rPr>
          <w:rFonts w:ascii="Times New Roman" w:hAnsi="Times New Roman" w:cs="Times New Roman"/>
          <w:szCs w:val="24"/>
          <w:lang w:val="en-US"/>
        </w:rPr>
        <w:t xml:space="preserve"> </w:t>
      </w:r>
      <w:r w:rsidR="00253BB4" w:rsidRPr="00252B72">
        <w:rPr>
          <w:rFonts w:ascii="Times New Roman" w:hAnsi="Times New Roman" w:cs="Times New Roman"/>
          <w:szCs w:val="24"/>
          <w:lang w:val="en-US"/>
        </w:rPr>
        <w:t xml:space="preserve">and </w:t>
      </w:r>
      <w:r w:rsidR="009B6114" w:rsidRPr="00252B72">
        <w:rPr>
          <w:rFonts w:ascii="Times New Roman" w:hAnsi="Times New Roman" w:cs="Times New Roman"/>
          <w:szCs w:val="24"/>
          <w:lang w:val="en-US"/>
        </w:rPr>
        <w:t>inhibition</w:t>
      </w:r>
      <w:r w:rsidR="00253BB4" w:rsidRPr="00252B72">
        <w:rPr>
          <w:rFonts w:ascii="Times New Roman" w:hAnsi="Times New Roman" w:cs="Times New Roman"/>
          <w:szCs w:val="24"/>
          <w:lang w:val="en-US"/>
        </w:rPr>
        <w:t xml:space="preserve"> (</w:t>
      </w:r>
      <w:r w:rsidR="00EF05BD" w:rsidRPr="00252B72">
        <w:rPr>
          <w:rFonts w:ascii="Times New Roman" w:hAnsi="Times New Roman" w:cs="Times New Roman"/>
          <w:szCs w:val="24"/>
          <w:lang w:val="en-US"/>
        </w:rPr>
        <w:t xml:space="preserve">2.0 µM </w:t>
      </w:r>
      <w:r w:rsidR="00394007" w:rsidRPr="00252B72">
        <w:rPr>
          <w:rFonts w:ascii="Times New Roman" w:hAnsi="Times New Roman" w:cs="Times New Roman"/>
          <w:szCs w:val="24"/>
          <w:lang w:val="en-US"/>
        </w:rPr>
        <w:t>AZD8055</w:t>
      </w:r>
      <w:r w:rsidR="00EF05BD" w:rsidRPr="00252B72">
        <w:rPr>
          <w:rFonts w:ascii="Times New Roman" w:hAnsi="Times New Roman" w:cs="Times New Roman"/>
          <w:szCs w:val="24"/>
          <w:lang w:val="en-US"/>
        </w:rPr>
        <w:t>, 2.0 µM</w:t>
      </w:r>
      <w:r w:rsidR="00394007" w:rsidRPr="00252B72">
        <w:rPr>
          <w:rFonts w:ascii="Times New Roman" w:hAnsi="Times New Roman" w:cs="Times New Roman"/>
          <w:szCs w:val="24"/>
          <w:lang w:val="en-US"/>
        </w:rPr>
        <w:t xml:space="preserve"> JR-ABR-011</w:t>
      </w:r>
      <w:r w:rsidR="00EF05BD" w:rsidRPr="00252B72">
        <w:rPr>
          <w:rFonts w:ascii="Times New Roman" w:hAnsi="Times New Roman" w:cs="Times New Roman"/>
          <w:szCs w:val="24"/>
        </w:rPr>
        <w:t xml:space="preserve">, and </w:t>
      </w:r>
      <w:r w:rsidR="00EF05BD" w:rsidRPr="00252B72">
        <w:rPr>
          <w:rFonts w:ascii="Times New Roman" w:hAnsi="Times New Roman" w:cs="Times New Roman"/>
          <w:szCs w:val="24"/>
          <w:lang w:val="en-US"/>
        </w:rPr>
        <w:t xml:space="preserve">100 </w:t>
      </w:r>
      <w:proofErr w:type="spellStart"/>
      <w:r w:rsidR="00EF05BD" w:rsidRPr="00252B72">
        <w:rPr>
          <w:rFonts w:ascii="Times New Roman" w:hAnsi="Times New Roman" w:cs="Times New Roman"/>
          <w:szCs w:val="24"/>
          <w:lang w:val="en-US"/>
        </w:rPr>
        <w:t>nM</w:t>
      </w:r>
      <w:proofErr w:type="spellEnd"/>
      <w:r w:rsidR="00253BB4" w:rsidRPr="00252B72">
        <w:rPr>
          <w:rFonts w:ascii="Times New Roman" w:hAnsi="Times New Roman" w:cs="Times New Roman"/>
          <w:szCs w:val="24"/>
          <w:lang w:val="en-US"/>
        </w:rPr>
        <w:t xml:space="preserve"> rapamycin)</w:t>
      </w:r>
      <w:r w:rsidR="00EF05BD" w:rsidRPr="00252B72">
        <w:rPr>
          <w:rFonts w:ascii="Times New Roman" w:hAnsi="Times New Roman" w:cs="Times New Roman"/>
          <w:szCs w:val="24"/>
        </w:rPr>
        <w:t xml:space="preserve"> conditions. Scale bar = 20 µM.</w:t>
      </w:r>
    </w:p>
    <w:p w14:paraId="2C246B14" w14:textId="6597C8AF" w:rsidR="00FB4561" w:rsidRPr="0043515A" w:rsidRDefault="007E5997" w:rsidP="00FB4561">
      <w:pPr>
        <w:spacing w:after="120" w:line="480" w:lineRule="auto"/>
        <w:rPr>
          <w:rFonts w:ascii="Times New Roman" w:hAnsi="Times New Roman" w:cs="Times New Roman"/>
          <w:szCs w:val="24"/>
        </w:rPr>
      </w:pPr>
      <w:r w:rsidRPr="000A59A8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(B) </w:t>
      </w:r>
      <w:r w:rsidR="00FB4561" w:rsidRPr="000A59A8">
        <w:rPr>
          <w:rFonts w:ascii="Times New Roman" w:hAnsi="Times New Roman" w:cs="Times New Roman"/>
          <w:szCs w:val="24"/>
        </w:rPr>
        <w:t xml:space="preserve">Immunofluorescence staining of U87MG cells showing </w:t>
      </w:r>
      <w:r w:rsidR="00DB56CE" w:rsidRPr="000A59A8">
        <w:rPr>
          <w:rFonts w:ascii="Times New Roman" w:hAnsi="Times New Roman" w:cs="Times New Roman"/>
          <w:szCs w:val="24"/>
          <w:lang w:val="en-US"/>
        </w:rPr>
        <w:t xml:space="preserve">the </w:t>
      </w:r>
      <w:r w:rsidR="00FB4561" w:rsidRPr="000A59A8">
        <w:rPr>
          <w:rFonts w:ascii="Times New Roman" w:hAnsi="Times New Roman" w:cs="Times New Roman"/>
          <w:szCs w:val="24"/>
        </w:rPr>
        <w:t>localizations of RICTOR and MYH9</w:t>
      </w:r>
      <w:r w:rsidR="00FB4561" w:rsidRPr="000A59A8">
        <w:rPr>
          <w:rFonts w:ascii="Times New Roman" w:hAnsi="Times New Roman" w:cs="Times New Roman"/>
          <w:szCs w:val="24"/>
          <w:lang w:val="en-US"/>
        </w:rPr>
        <w:t xml:space="preserve"> </w:t>
      </w:r>
      <w:r w:rsidR="00FB4561" w:rsidRPr="000A59A8">
        <w:rPr>
          <w:rFonts w:ascii="Times New Roman" w:hAnsi="Times New Roman" w:cs="Times New Roman"/>
          <w:szCs w:val="24"/>
        </w:rPr>
        <w:t>under</w:t>
      </w:r>
      <w:r w:rsidR="00510814" w:rsidRPr="000A59A8">
        <w:rPr>
          <w:rFonts w:ascii="Times New Roman" w:hAnsi="Times New Roman" w:cs="Times New Roman"/>
          <w:szCs w:val="24"/>
          <w:lang w:val="en-US"/>
        </w:rPr>
        <w:t xml:space="preserve"> serum</w:t>
      </w:r>
      <w:r w:rsidR="00FB4561" w:rsidRPr="000A59A8">
        <w:rPr>
          <w:rFonts w:ascii="Times New Roman" w:hAnsi="Times New Roman" w:cs="Times New Roman"/>
          <w:szCs w:val="24"/>
        </w:rPr>
        <w:t xml:space="preserve"> activation </w:t>
      </w:r>
      <w:r w:rsidR="009B6114" w:rsidRPr="000A59A8">
        <w:rPr>
          <w:rFonts w:ascii="Times New Roman" w:hAnsi="Times New Roman" w:cs="Times New Roman"/>
          <w:szCs w:val="24"/>
          <w:lang w:val="en-US"/>
        </w:rPr>
        <w:t>and inhibition (</w:t>
      </w:r>
      <w:r w:rsidR="00FF4956" w:rsidRPr="000A59A8">
        <w:rPr>
          <w:rFonts w:ascii="Times New Roman" w:hAnsi="Times New Roman" w:cs="Times New Roman"/>
          <w:szCs w:val="24"/>
          <w:lang w:val="en-US"/>
        </w:rPr>
        <w:t xml:space="preserve">serum starvation, </w:t>
      </w:r>
      <w:r w:rsidR="009B6114" w:rsidRPr="000A59A8">
        <w:rPr>
          <w:rFonts w:ascii="Times New Roman" w:hAnsi="Times New Roman" w:cs="Times New Roman"/>
          <w:szCs w:val="24"/>
          <w:lang w:val="en-US"/>
        </w:rPr>
        <w:t>2.0 µM AZD8055, 2.0 µM JR-ABR-011</w:t>
      </w:r>
      <w:r w:rsidR="009B6114" w:rsidRPr="000A59A8">
        <w:rPr>
          <w:rFonts w:ascii="Times New Roman" w:hAnsi="Times New Roman" w:cs="Times New Roman"/>
          <w:szCs w:val="24"/>
        </w:rPr>
        <w:t xml:space="preserve">, and </w:t>
      </w:r>
      <w:r w:rsidR="009B6114" w:rsidRPr="000A59A8">
        <w:rPr>
          <w:rFonts w:ascii="Times New Roman" w:hAnsi="Times New Roman" w:cs="Times New Roman"/>
          <w:szCs w:val="24"/>
          <w:lang w:val="en-US"/>
        </w:rPr>
        <w:t xml:space="preserve">100 </w:t>
      </w:r>
      <w:proofErr w:type="spellStart"/>
      <w:r w:rsidR="009B6114" w:rsidRPr="000A59A8">
        <w:rPr>
          <w:rFonts w:ascii="Times New Roman" w:hAnsi="Times New Roman" w:cs="Times New Roman"/>
          <w:szCs w:val="24"/>
          <w:lang w:val="en-US"/>
        </w:rPr>
        <w:t>nM</w:t>
      </w:r>
      <w:proofErr w:type="spellEnd"/>
      <w:r w:rsidR="009B6114" w:rsidRPr="000A59A8">
        <w:rPr>
          <w:rFonts w:ascii="Times New Roman" w:hAnsi="Times New Roman" w:cs="Times New Roman"/>
          <w:szCs w:val="24"/>
          <w:lang w:val="en-US"/>
        </w:rPr>
        <w:t xml:space="preserve"> rapamycin)</w:t>
      </w:r>
      <w:r w:rsidR="009B15B0" w:rsidRPr="000A59A8">
        <w:rPr>
          <w:rFonts w:ascii="Times New Roman" w:hAnsi="Times New Roman" w:cs="Times New Roman"/>
          <w:szCs w:val="24"/>
          <w:lang w:val="en-US"/>
        </w:rPr>
        <w:t xml:space="preserve"> </w:t>
      </w:r>
      <w:r w:rsidRPr="000A59A8">
        <w:rPr>
          <w:rFonts w:ascii="Times New Roman" w:hAnsi="Times New Roman" w:cs="Times New Roman"/>
          <w:szCs w:val="24"/>
        </w:rPr>
        <w:t>conditions.</w:t>
      </w:r>
      <w:r w:rsidRPr="000A59A8">
        <w:rPr>
          <w:rFonts w:ascii="Times New Roman" w:hAnsi="Times New Roman" w:cs="Times New Roman"/>
          <w:szCs w:val="24"/>
          <w:lang w:val="en-US"/>
        </w:rPr>
        <w:t xml:space="preserve"> </w:t>
      </w:r>
      <w:r w:rsidR="00FB4561" w:rsidRPr="000A59A8">
        <w:rPr>
          <w:rFonts w:ascii="Times New Roman" w:hAnsi="Times New Roman" w:cs="Times New Roman"/>
          <w:szCs w:val="24"/>
        </w:rPr>
        <w:t>Scale bar = 20 µM.</w:t>
      </w:r>
    </w:p>
    <w:p w14:paraId="0C2C9E7C" w14:textId="7380BA4F" w:rsidR="00FB4561" w:rsidRPr="0043515A" w:rsidRDefault="00CA3586" w:rsidP="00FB4561">
      <w:pPr>
        <w:spacing w:after="120" w:line="480" w:lineRule="auto"/>
        <w:rPr>
          <w:rFonts w:ascii="Times New Roman" w:hAnsi="Times New Roman" w:cs="Times New Roman"/>
          <w:szCs w:val="24"/>
          <w:lang w:val="en-US"/>
        </w:rPr>
      </w:pP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AC60C9" w:rsidRPr="0043515A">
        <w:rPr>
          <w:rFonts w:ascii="Times New Roman" w:hAnsi="Times New Roman" w:cs="Times New Roman"/>
          <w:b/>
          <w:bCs/>
          <w:szCs w:val="24"/>
          <w:lang w:val="en-US"/>
        </w:rPr>
        <w:t>C</w:t>
      </w: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FB4561" w:rsidRPr="0043515A">
        <w:rPr>
          <w:rFonts w:ascii="Times New Roman" w:hAnsi="Times New Roman" w:cs="Times New Roman"/>
          <w:szCs w:val="24"/>
          <w:lang w:val="en-US"/>
        </w:rPr>
        <w:t xml:space="preserve"> Western blot analysis of RICTOR and GSN showing the protein levels after </w:t>
      </w:r>
      <w:r w:rsidR="00FB4561" w:rsidRPr="0043515A">
        <w:rPr>
          <w:rFonts w:ascii="Times New Roman" w:hAnsi="Times New Roman" w:cs="Times New Roman"/>
          <w:i/>
          <w:iCs/>
          <w:szCs w:val="24"/>
          <w:lang w:val="en-US"/>
        </w:rPr>
        <w:t>GSN</w:t>
      </w:r>
      <w:r w:rsidR="00FB4561" w:rsidRPr="0043515A">
        <w:rPr>
          <w:rFonts w:ascii="Times New Roman" w:hAnsi="Times New Roman" w:cs="Times New Roman"/>
          <w:szCs w:val="24"/>
          <w:lang w:val="en-US"/>
        </w:rPr>
        <w:t xml:space="preserve"> knockdown </w:t>
      </w:r>
    </w:p>
    <w:p w14:paraId="26C8A1B6" w14:textId="7260089B" w:rsidR="00FB4561" w:rsidRPr="0043515A" w:rsidRDefault="00CA3586" w:rsidP="00FB4561">
      <w:pPr>
        <w:spacing w:after="120" w:line="480" w:lineRule="auto"/>
        <w:rPr>
          <w:rFonts w:ascii="Times New Roman" w:hAnsi="Times New Roman" w:cs="Times New Roman"/>
          <w:szCs w:val="24"/>
        </w:rPr>
      </w:pP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6D047A" w:rsidRPr="0043515A">
        <w:rPr>
          <w:rFonts w:ascii="Times New Roman" w:hAnsi="Times New Roman" w:cs="Times New Roman"/>
          <w:b/>
          <w:bCs/>
          <w:szCs w:val="24"/>
          <w:lang w:val="en-US"/>
        </w:rPr>
        <w:t>D</w:t>
      </w: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FB4561" w:rsidRPr="0043515A">
        <w:rPr>
          <w:rFonts w:ascii="Times New Roman" w:hAnsi="Times New Roman" w:cs="Times New Roman"/>
          <w:szCs w:val="24"/>
          <w:lang w:val="en-US"/>
        </w:rPr>
        <w:t xml:space="preserve"> </w:t>
      </w:r>
      <w:r w:rsidR="00FB4561" w:rsidRPr="0043515A">
        <w:rPr>
          <w:rFonts w:ascii="Times New Roman" w:hAnsi="Times New Roman" w:cs="Times New Roman"/>
          <w:szCs w:val="24"/>
        </w:rPr>
        <w:t xml:space="preserve">Proteins in mTORC2 interactome identified from U87MG cells under normal condition compared to </w:t>
      </w:r>
      <w:r w:rsidR="00FB4561" w:rsidRPr="0043515A">
        <w:rPr>
          <w:rFonts w:ascii="Times New Roman" w:hAnsi="Times New Roman" w:cs="Times New Roman"/>
          <w:i/>
          <w:iCs/>
          <w:szCs w:val="24"/>
        </w:rPr>
        <w:t xml:space="preserve">GSN </w:t>
      </w:r>
      <w:r w:rsidR="00FB4561" w:rsidRPr="0043515A">
        <w:rPr>
          <w:rFonts w:ascii="Times New Roman" w:hAnsi="Times New Roman" w:cs="Times New Roman"/>
          <w:szCs w:val="24"/>
        </w:rPr>
        <w:t xml:space="preserve">knockdown.  </w:t>
      </w:r>
    </w:p>
    <w:p w14:paraId="79F09277" w14:textId="7F3FFADB" w:rsidR="00FB4561" w:rsidRPr="0043515A" w:rsidRDefault="00CA3586" w:rsidP="00FB4561">
      <w:pPr>
        <w:spacing w:after="120" w:line="480" w:lineRule="auto"/>
        <w:rPr>
          <w:rFonts w:ascii="Times New Roman" w:hAnsi="Times New Roman" w:cs="Times New Roman"/>
          <w:szCs w:val="24"/>
          <w:lang w:val="en-US"/>
        </w:rPr>
      </w:pP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(</w:t>
      </w:r>
      <w:r w:rsidR="006D047A" w:rsidRPr="0043515A">
        <w:rPr>
          <w:rFonts w:ascii="Times New Roman" w:hAnsi="Times New Roman" w:cs="Times New Roman"/>
          <w:b/>
          <w:bCs/>
          <w:szCs w:val="24"/>
          <w:lang w:val="en-US"/>
        </w:rPr>
        <w:t>E</w:t>
      </w:r>
      <w:r w:rsidRPr="0043515A">
        <w:rPr>
          <w:rFonts w:ascii="Times New Roman" w:hAnsi="Times New Roman" w:cs="Times New Roman"/>
          <w:b/>
          <w:bCs/>
          <w:szCs w:val="24"/>
          <w:lang w:val="en-US"/>
        </w:rPr>
        <w:t>)</w:t>
      </w:r>
      <w:r w:rsidR="00FB4561" w:rsidRPr="0043515A">
        <w:rPr>
          <w:rFonts w:ascii="Times New Roman" w:hAnsi="Times New Roman" w:cs="Times New Roman"/>
          <w:szCs w:val="24"/>
          <w:lang w:val="en-US"/>
        </w:rPr>
        <w:t xml:space="preserve"> </w:t>
      </w:r>
      <w:r w:rsidR="00FB4561" w:rsidRPr="0043515A">
        <w:rPr>
          <w:rFonts w:ascii="Times New Roman" w:hAnsi="Times New Roman" w:cs="Times New Roman"/>
          <w:szCs w:val="24"/>
        </w:rPr>
        <w:t xml:space="preserve">Ten top-ranked GO biological processes of mTORC2 interactome negatively affected after </w:t>
      </w:r>
      <w:r w:rsidR="00FB4561" w:rsidRPr="0043515A">
        <w:rPr>
          <w:rFonts w:ascii="Times New Roman" w:hAnsi="Times New Roman" w:cs="Times New Roman"/>
          <w:i/>
          <w:iCs/>
          <w:szCs w:val="24"/>
        </w:rPr>
        <w:t xml:space="preserve">GSN </w:t>
      </w:r>
      <w:r w:rsidR="00FB4561" w:rsidRPr="0043515A">
        <w:rPr>
          <w:rFonts w:ascii="Times New Roman" w:hAnsi="Times New Roman" w:cs="Times New Roman"/>
          <w:szCs w:val="24"/>
        </w:rPr>
        <w:t>knockdown.</w:t>
      </w:r>
    </w:p>
    <w:p w14:paraId="558EC2F4" w14:textId="587B654F" w:rsidR="000B4C87" w:rsidRPr="00090214" w:rsidRDefault="000B4C87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73070DF" w14:textId="6539ED60" w:rsidR="00EF05BD" w:rsidRDefault="00EF05BD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4"/>
          <w:lang w:val="en-US"/>
        </w:rPr>
        <w:lastRenderedPageBreak/>
        <w:drawing>
          <wp:inline distT="0" distB="0" distL="0" distR="0" wp14:anchorId="7A54793A" wp14:editId="6DD9AF00">
            <wp:extent cx="5943600" cy="6383655"/>
            <wp:effectExtent l="0" t="0" r="0" b="4445"/>
            <wp:docPr id="13" name="Picture 13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BDB50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6A9DAD94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5C8FBEEB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2CFF5B1C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54E84FAB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4B9B6DE2" w14:textId="600D5A79" w:rsidR="005F2443" w:rsidRPr="00E56B1E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E56B1E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>Supplementary Fig. 5</w:t>
      </w:r>
      <w:r w:rsidR="006B0B36" w:rsidRPr="00E56B1E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6B0B36" w:rsidRPr="00E56B1E">
        <w:rPr>
          <w:rFonts w:ascii="Times New Roman" w:hAnsi="Times New Roman" w:cs="Times New Roman"/>
          <w:szCs w:val="24"/>
          <w:lang w:val="en-US"/>
        </w:rPr>
        <w:t>mTORC2-GSN association in</w:t>
      </w:r>
      <w:r w:rsidR="006B0B36" w:rsidRPr="00E56B1E">
        <w:rPr>
          <w:rFonts w:ascii="Times New Roman" w:hAnsi="Times New Roman" w:cs="Times New Roman"/>
          <w:szCs w:val="24"/>
        </w:rPr>
        <w:t xml:space="preserve"> </w:t>
      </w:r>
      <w:r w:rsidR="006B0B36" w:rsidRPr="00E56B1E">
        <w:rPr>
          <w:rFonts w:ascii="Times New Roman" w:hAnsi="Times New Roman" w:cs="Times New Roman"/>
          <w:szCs w:val="24"/>
          <w:lang w:val="en-US"/>
        </w:rPr>
        <w:t>U87MG cells under different culturing conditions</w:t>
      </w:r>
      <w:r w:rsidR="00660378" w:rsidRPr="00E56B1E">
        <w:rPr>
          <w:rFonts w:ascii="Times New Roman" w:hAnsi="Times New Roman" w:cs="Times New Roman"/>
          <w:szCs w:val="24"/>
          <w:lang w:val="en-US"/>
        </w:rPr>
        <w:t>,</w:t>
      </w:r>
      <w:r w:rsidR="006B0B36" w:rsidRPr="00E56B1E">
        <w:rPr>
          <w:rFonts w:ascii="Times New Roman" w:hAnsi="Times New Roman" w:cs="Times New Roman"/>
          <w:szCs w:val="24"/>
          <w:lang w:val="en-US"/>
        </w:rPr>
        <w:t xml:space="preserve"> and effects</w:t>
      </w:r>
      <w:r w:rsidR="00660378" w:rsidRPr="00E56B1E">
        <w:rPr>
          <w:rFonts w:ascii="Times New Roman" w:hAnsi="Times New Roman" w:cs="Times New Roman"/>
          <w:szCs w:val="24"/>
          <w:lang w:val="en-US"/>
        </w:rPr>
        <w:t xml:space="preserve"> of </w:t>
      </w:r>
      <w:r w:rsidR="00660378" w:rsidRPr="00E56B1E">
        <w:rPr>
          <w:rFonts w:ascii="Times New Roman" w:hAnsi="Times New Roman" w:cs="Times New Roman"/>
          <w:i/>
          <w:iCs/>
          <w:szCs w:val="24"/>
          <w:lang w:val="en-US"/>
        </w:rPr>
        <w:t xml:space="preserve">GSN </w:t>
      </w:r>
      <w:r w:rsidR="00660378" w:rsidRPr="00E56B1E">
        <w:rPr>
          <w:rFonts w:ascii="Times New Roman" w:hAnsi="Times New Roman" w:cs="Times New Roman"/>
          <w:szCs w:val="24"/>
          <w:lang w:val="en-US"/>
        </w:rPr>
        <w:t>knockdown</w:t>
      </w:r>
      <w:r w:rsidR="006B0B36" w:rsidRPr="00E56B1E">
        <w:rPr>
          <w:rFonts w:ascii="Times New Roman" w:hAnsi="Times New Roman" w:cs="Times New Roman"/>
          <w:szCs w:val="24"/>
          <w:lang w:val="en-US"/>
        </w:rPr>
        <w:t xml:space="preserve"> on cell migration ability, </w:t>
      </w:r>
      <w:r w:rsidR="000D3DD6" w:rsidRPr="00E56B1E">
        <w:rPr>
          <w:rFonts w:ascii="Times New Roman" w:hAnsi="Times New Roman" w:cs="Times New Roman"/>
          <w:szCs w:val="24"/>
          <w:lang w:val="en-US"/>
        </w:rPr>
        <w:t>r</w:t>
      </w:r>
      <w:r w:rsidR="006B0B36" w:rsidRPr="00E56B1E">
        <w:rPr>
          <w:rFonts w:ascii="Times New Roman" w:hAnsi="Times New Roman" w:cs="Times New Roman"/>
          <w:szCs w:val="24"/>
          <w:lang w:val="en-US"/>
        </w:rPr>
        <w:t xml:space="preserve">elated to Fig. </w:t>
      </w:r>
      <w:r w:rsidR="00990EDE" w:rsidRPr="00E56B1E">
        <w:rPr>
          <w:rFonts w:ascii="Times New Roman" w:hAnsi="Times New Roman" w:cs="Times New Roman"/>
          <w:szCs w:val="24"/>
          <w:lang w:val="en-US"/>
        </w:rPr>
        <w:t>6</w:t>
      </w:r>
      <w:r w:rsidR="006B0B36" w:rsidRPr="00E56B1E">
        <w:rPr>
          <w:rFonts w:ascii="Times New Roman" w:hAnsi="Times New Roman" w:cs="Times New Roman"/>
          <w:szCs w:val="24"/>
          <w:lang w:val="en-US"/>
        </w:rPr>
        <w:t>.</w:t>
      </w:r>
    </w:p>
    <w:p w14:paraId="44F14D6B" w14:textId="50E41898" w:rsidR="00394007" w:rsidRPr="00E56B1E" w:rsidRDefault="00394007" w:rsidP="00BE65E5">
      <w:pPr>
        <w:spacing w:after="120"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E56B1E">
        <w:rPr>
          <w:rFonts w:ascii="Times New Roman" w:hAnsi="Times New Roman" w:cs="Times New Roman"/>
          <w:b/>
          <w:bCs/>
          <w:szCs w:val="24"/>
          <w:lang w:val="en-US"/>
        </w:rPr>
        <w:t xml:space="preserve">(A) </w:t>
      </w:r>
      <w:r w:rsidRPr="00E56B1E">
        <w:rPr>
          <w:rFonts w:ascii="Times New Roman" w:hAnsi="Times New Roman" w:cs="Times New Roman"/>
          <w:color w:val="000000" w:themeColor="text1"/>
        </w:rPr>
        <w:t xml:space="preserve">Western blot analysis of immunoprecipitated RICTOR samples and whole-cell lysate (WCL) of </w:t>
      </w:r>
      <w:r w:rsidRPr="00E56B1E">
        <w:rPr>
          <w:rFonts w:ascii="Times New Roman" w:hAnsi="Times New Roman" w:cs="Times New Roman"/>
          <w:color w:val="000000" w:themeColor="text1"/>
          <w:lang w:val="en-US"/>
        </w:rPr>
        <w:t xml:space="preserve">U87MG cells under normal, </w:t>
      </w:r>
      <w:r w:rsidR="00F847E0" w:rsidRPr="00E56B1E">
        <w:rPr>
          <w:rFonts w:ascii="Times New Roman" w:hAnsi="Times New Roman" w:cs="Times New Roman"/>
          <w:color w:val="000000" w:themeColor="text1"/>
          <w:lang w:val="en-US"/>
        </w:rPr>
        <w:t xml:space="preserve">serum activation, </w:t>
      </w:r>
      <w:r w:rsidR="00F847E0" w:rsidRPr="00E56B1E">
        <w:rPr>
          <w:rFonts w:ascii="Times New Roman" w:hAnsi="Times New Roman" w:cs="Times New Roman"/>
          <w:szCs w:val="24"/>
          <w:lang w:val="en-US"/>
        </w:rPr>
        <w:t>and inhibition (2.0 µM AZD8055 and 2.0 µM JR-ABR-011)</w:t>
      </w:r>
      <w:r w:rsidR="00F847E0" w:rsidRPr="00E56B1E">
        <w:rPr>
          <w:rFonts w:ascii="Times New Roman" w:hAnsi="Times New Roman" w:cs="Times New Roman"/>
          <w:szCs w:val="24"/>
        </w:rPr>
        <w:t xml:space="preserve"> conditions</w:t>
      </w:r>
      <w:r w:rsidR="000233B6" w:rsidRPr="00E56B1E">
        <w:rPr>
          <w:rFonts w:ascii="Times New Roman" w:hAnsi="Times New Roman" w:cs="Times New Roman"/>
          <w:szCs w:val="24"/>
          <w:lang w:val="en-US"/>
        </w:rPr>
        <w:t>, showing the association between mTORC2 and its interactome</w:t>
      </w:r>
      <w:r w:rsidR="00E30B79" w:rsidRPr="00E56B1E">
        <w:rPr>
          <w:rFonts w:ascii="Times New Roman" w:hAnsi="Times New Roman" w:cs="Times New Roman"/>
          <w:szCs w:val="24"/>
          <w:lang w:val="en-US"/>
        </w:rPr>
        <w:t>.</w:t>
      </w:r>
    </w:p>
    <w:p w14:paraId="3085E11E" w14:textId="5C15DEE1" w:rsidR="00BE65E5" w:rsidRPr="00FB4225" w:rsidRDefault="00BE65E5" w:rsidP="00BE65E5">
      <w:pPr>
        <w:spacing w:after="120" w:line="480" w:lineRule="auto"/>
        <w:rPr>
          <w:rFonts w:ascii="Times New Roman" w:hAnsi="Times New Roman" w:cs="Times New Roman"/>
          <w:szCs w:val="24"/>
          <w:lang w:val="en-US"/>
        </w:rPr>
      </w:pPr>
      <w:r w:rsidRPr="00E56B1E">
        <w:rPr>
          <w:rFonts w:ascii="Times New Roman" w:hAnsi="Times New Roman" w:cs="Times New Roman"/>
          <w:b/>
          <w:bCs/>
          <w:szCs w:val="24"/>
          <w:lang w:val="en-US"/>
        </w:rPr>
        <w:t xml:space="preserve">(B) </w:t>
      </w:r>
      <w:r w:rsidR="003F6F67" w:rsidRPr="00E56B1E">
        <w:rPr>
          <w:rFonts w:ascii="Times New Roman" w:hAnsi="Times New Roman" w:cs="Times New Roman"/>
          <w:szCs w:val="24"/>
        </w:rPr>
        <w:t>Wound-healing migration assay</w:t>
      </w:r>
      <w:r w:rsidR="003F6F67" w:rsidRPr="00E56B1E">
        <w:rPr>
          <w:rFonts w:ascii="Times New Roman" w:hAnsi="Times New Roman" w:cs="Times New Roman"/>
          <w:szCs w:val="24"/>
          <w:lang w:val="en-US"/>
        </w:rPr>
        <w:t>s</w:t>
      </w:r>
      <w:r w:rsidR="003F6F67" w:rsidRPr="00E56B1E">
        <w:rPr>
          <w:rFonts w:ascii="Times New Roman" w:hAnsi="Times New Roman" w:cs="Times New Roman"/>
          <w:szCs w:val="24"/>
        </w:rPr>
        <w:t xml:space="preserve"> of </w:t>
      </w:r>
      <w:r w:rsidR="003F6F67" w:rsidRPr="00E56B1E">
        <w:rPr>
          <w:rFonts w:ascii="Times New Roman" w:hAnsi="Times New Roman" w:cs="Times New Roman"/>
          <w:szCs w:val="24"/>
          <w:lang w:val="en-US"/>
        </w:rPr>
        <w:t xml:space="preserve">U87MG cells under </w:t>
      </w:r>
      <w:r w:rsidR="00E012E2" w:rsidRPr="00E56B1E">
        <w:rPr>
          <w:rFonts w:ascii="Times New Roman" w:hAnsi="Times New Roman" w:cs="Times New Roman"/>
          <w:szCs w:val="24"/>
          <w:lang w:val="en-US"/>
        </w:rPr>
        <w:t>scrambled siRNA (</w:t>
      </w:r>
      <w:proofErr w:type="spellStart"/>
      <w:r w:rsidR="00E012E2" w:rsidRPr="00E56B1E">
        <w:rPr>
          <w:rFonts w:ascii="Times New Roman" w:hAnsi="Times New Roman" w:cs="Times New Roman"/>
          <w:szCs w:val="24"/>
          <w:lang w:val="en-US"/>
        </w:rPr>
        <w:t>scRNA</w:t>
      </w:r>
      <w:proofErr w:type="spellEnd"/>
      <w:r w:rsidR="00E012E2" w:rsidRPr="00E56B1E">
        <w:rPr>
          <w:rFonts w:ascii="Times New Roman" w:hAnsi="Times New Roman" w:cs="Times New Roman"/>
          <w:szCs w:val="24"/>
          <w:lang w:val="en-US"/>
        </w:rPr>
        <w:t xml:space="preserve">) control </w:t>
      </w:r>
      <w:r w:rsidR="00435475" w:rsidRPr="00E56B1E">
        <w:rPr>
          <w:rFonts w:ascii="Times New Roman" w:hAnsi="Times New Roman" w:cs="Times New Roman"/>
          <w:szCs w:val="24"/>
          <w:lang w:val="en-US"/>
        </w:rPr>
        <w:t>vs</w:t>
      </w:r>
      <w:r w:rsidR="003F6F67" w:rsidRPr="00E56B1E">
        <w:rPr>
          <w:rFonts w:ascii="Times New Roman" w:hAnsi="Times New Roman" w:cs="Times New Roman"/>
          <w:szCs w:val="24"/>
          <w:lang w:val="en-US"/>
        </w:rPr>
        <w:t xml:space="preserve">. </w:t>
      </w:r>
      <w:r w:rsidR="003F6F67" w:rsidRPr="00E56B1E">
        <w:rPr>
          <w:rFonts w:ascii="Times New Roman" w:hAnsi="Times New Roman" w:cs="Times New Roman"/>
          <w:i/>
          <w:iCs/>
          <w:szCs w:val="24"/>
          <w:lang w:val="en-US"/>
        </w:rPr>
        <w:t xml:space="preserve">GSN </w:t>
      </w:r>
      <w:r w:rsidR="003F6F67" w:rsidRPr="00E56B1E">
        <w:rPr>
          <w:rFonts w:ascii="Times New Roman" w:hAnsi="Times New Roman" w:cs="Times New Roman"/>
          <w:szCs w:val="24"/>
          <w:lang w:val="en-US"/>
        </w:rPr>
        <w:t>knockdown conditions</w:t>
      </w:r>
      <w:r w:rsidR="00E012E2" w:rsidRPr="00E56B1E">
        <w:rPr>
          <w:rFonts w:ascii="Times New Roman" w:hAnsi="Times New Roman" w:cs="Times New Roman"/>
          <w:szCs w:val="24"/>
          <w:lang w:val="en-US"/>
        </w:rPr>
        <w:t xml:space="preserve"> (</w:t>
      </w:r>
      <w:proofErr w:type="spellStart"/>
      <w:r w:rsidR="00E012E2" w:rsidRPr="00E56B1E">
        <w:rPr>
          <w:rFonts w:ascii="Times New Roman" w:hAnsi="Times New Roman" w:cs="Times New Roman"/>
          <w:szCs w:val="24"/>
          <w:lang w:val="en-US"/>
        </w:rPr>
        <w:t>siGSN</w:t>
      </w:r>
      <w:proofErr w:type="spellEnd"/>
      <w:r w:rsidR="00E012E2" w:rsidRPr="00E56B1E">
        <w:rPr>
          <w:rFonts w:ascii="Times New Roman" w:hAnsi="Times New Roman" w:cs="Times New Roman"/>
          <w:szCs w:val="24"/>
          <w:lang w:val="en-US"/>
        </w:rPr>
        <w:t>)</w:t>
      </w:r>
      <w:r w:rsidR="003F6F67" w:rsidRPr="00E56B1E">
        <w:rPr>
          <w:rFonts w:ascii="Times New Roman" w:hAnsi="Times New Roman" w:cs="Times New Roman"/>
          <w:szCs w:val="24"/>
          <w:lang w:val="en-US"/>
        </w:rPr>
        <w:t>. Pictures were taken at 0, 6, 12 and</w:t>
      </w:r>
      <w:r w:rsidR="003F6F67" w:rsidRPr="00E56B1E">
        <w:rPr>
          <w:rFonts w:ascii="Times New Roman" w:hAnsi="Times New Roman" w:cs="Times New Roman"/>
          <w:szCs w:val="24"/>
        </w:rPr>
        <w:t xml:space="preserve"> </w:t>
      </w:r>
      <w:r w:rsidR="003F6F67" w:rsidRPr="00E56B1E">
        <w:rPr>
          <w:rFonts w:ascii="Times New Roman" w:hAnsi="Times New Roman" w:cs="Times New Roman"/>
          <w:szCs w:val="24"/>
          <w:lang w:val="en-US"/>
        </w:rPr>
        <w:t>24</w:t>
      </w:r>
      <w:r w:rsidR="003F6F67" w:rsidRPr="00E56B1E">
        <w:rPr>
          <w:rFonts w:ascii="Times New Roman" w:hAnsi="Times New Roman" w:cs="Times New Roman"/>
          <w:szCs w:val="24"/>
        </w:rPr>
        <w:t xml:space="preserve"> </w:t>
      </w:r>
      <w:r w:rsidR="007B18FD" w:rsidRPr="00E56B1E">
        <w:rPr>
          <w:rFonts w:ascii="Times New Roman" w:hAnsi="Times New Roman" w:cs="Times New Roman"/>
          <w:szCs w:val="24"/>
          <w:lang w:val="en-US"/>
        </w:rPr>
        <w:t>hour</w:t>
      </w:r>
      <w:r w:rsidR="009205CD" w:rsidRPr="00E56B1E">
        <w:rPr>
          <w:rFonts w:ascii="Times New Roman" w:hAnsi="Times New Roman" w:cs="Times New Roman"/>
          <w:szCs w:val="24"/>
          <w:lang w:val="en-US"/>
        </w:rPr>
        <w:t>s</w:t>
      </w:r>
      <w:r w:rsidR="003F6F67" w:rsidRPr="00E56B1E">
        <w:rPr>
          <w:rFonts w:ascii="Times New Roman" w:hAnsi="Times New Roman" w:cs="Times New Roman"/>
          <w:szCs w:val="24"/>
        </w:rPr>
        <w:t>.</w:t>
      </w:r>
    </w:p>
    <w:p w14:paraId="5BDA67F1" w14:textId="0BD8486E" w:rsidR="005F2443" w:rsidRDefault="00394007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4"/>
          <w:lang w:val="en-US"/>
        </w:rPr>
        <w:drawing>
          <wp:inline distT="0" distB="0" distL="0" distR="0" wp14:anchorId="035F5A10" wp14:editId="281867E3">
            <wp:extent cx="5943600" cy="27978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57CCD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4123EB5A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5C0C3039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36A38F4C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60694672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0C02B593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159F6A21" w14:textId="77777777" w:rsidR="005F2443" w:rsidRDefault="005F2443" w:rsidP="00433FCA">
      <w:pPr>
        <w:spacing w:line="480" w:lineRule="auto"/>
        <w:rPr>
          <w:rFonts w:ascii="Times New Roman" w:hAnsi="Times New Roman" w:cs="Times New Roman"/>
          <w:b/>
          <w:bCs/>
          <w:szCs w:val="24"/>
          <w:highlight w:val="yellow"/>
          <w:lang w:val="en-US"/>
        </w:rPr>
      </w:pPr>
    </w:p>
    <w:p w14:paraId="31A76E13" w14:textId="5EFC719D" w:rsidR="00433FCA" w:rsidRPr="00350FB4" w:rsidRDefault="00CC1A79" w:rsidP="00433FCA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0875B0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t xml:space="preserve">Supplementary </w:t>
      </w:r>
      <w:r w:rsidR="00433FCA" w:rsidRPr="000875B0">
        <w:rPr>
          <w:rFonts w:ascii="Times New Roman" w:hAnsi="Times New Roman" w:cs="Times New Roman"/>
          <w:b/>
          <w:bCs/>
          <w:szCs w:val="24"/>
          <w:lang w:val="en-US"/>
        </w:rPr>
        <w:t>Fig</w:t>
      </w:r>
      <w:r w:rsidRPr="000875B0">
        <w:rPr>
          <w:rFonts w:ascii="Times New Roman" w:hAnsi="Times New Roman" w:cs="Times New Roman"/>
          <w:b/>
          <w:bCs/>
          <w:szCs w:val="24"/>
          <w:lang w:val="en-US"/>
        </w:rPr>
        <w:t>.</w:t>
      </w:r>
      <w:r w:rsidR="00A14692" w:rsidRPr="000875B0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5F2443" w:rsidRPr="000875B0">
        <w:rPr>
          <w:rFonts w:ascii="Times New Roman" w:hAnsi="Times New Roman" w:cs="Times New Roman"/>
          <w:b/>
          <w:bCs/>
          <w:szCs w:val="24"/>
          <w:lang w:val="en-US"/>
        </w:rPr>
        <w:t>6</w:t>
      </w:r>
      <w:r w:rsidR="00433FCA" w:rsidRPr="00350FB4"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 w:rsidR="00493614" w:rsidRPr="00350FB4">
        <w:rPr>
          <w:rFonts w:ascii="Times New Roman" w:hAnsi="Times New Roman" w:cs="Times New Roman"/>
          <w:szCs w:val="24"/>
          <w:lang w:val="en-US"/>
        </w:rPr>
        <w:t>mTORC2 Interactome Acquired by Different Proteomic Methods</w:t>
      </w:r>
      <w:r w:rsidR="00433FCA" w:rsidRPr="00350FB4">
        <w:rPr>
          <w:rFonts w:ascii="Times New Roman" w:hAnsi="Times New Roman" w:cs="Times New Roman"/>
          <w:szCs w:val="24"/>
          <w:lang w:val="en-US"/>
        </w:rPr>
        <w:t>, Related to Fig</w:t>
      </w:r>
      <w:r w:rsidRPr="00350FB4">
        <w:rPr>
          <w:rFonts w:ascii="Times New Roman" w:hAnsi="Times New Roman" w:cs="Times New Roman"/>
          <w:szCs w:val="24"/>
          <w:lang w:val="en-US"/>
        </w:rPr>
        <w:t>.</w:t>
      </w:r>
      <w:r w:rsidR="00433FCA" w:rsidRPr="00350FB4">
        <w:rPr>
          <w:rFonts w:ascii="Times New Roman" w:hAnsi="Times New Roman" w:cs="Times New Roman"/>
          <w:szCs w:val="24"/>
          <w:lang w:val="en-US"/>
        </w:rPr>
        <w:t xml:space="preserve"> </w:t>
      </w:r>
      <w:r w:rsidR="00493614" w:rsidRPr="00350FB4">
        <w:rPr>
          <w:rFonts w:ascii="Times New Roman" w:hAnsi="Times New Roman" w:cs="Times New Roman"/>
          <w:szCs w:val="24"/>
          <w:lang w:val="en-US"/>
        </w:rPr>
        <w:t>7</w:t>
      </w:r>
      <w:r w:rsidR="00433FCA" w:rsidRPr="00350FB4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096498DD" w14:textId="77777777" w:rsidR="00CE7444" w:rsidRPr="00090214" w:rsidRDefault="00CE7444" w:rsidP="00CE7444">
      <w:pPr>
        <w:spacing w:after="120" w:line="480" w:lineRule="auto"/>
        <w:ind w:firstLine="720"/>
        <w:rPr>
          <w:rFonts w:ascii="Times New Roman" w:hAnsi="Times New Roman" w:cs="Times New Roman"/>
          <w:szCs w:val="24"/>
          <w:lang w:val="en-US"/>
        </w:rPr>
      </w:pPr>
      <w:r w:rsidRPr="00350FB4">
        <w:rPr>
          <w:rFonts w:ascii="Times New Roman" w:hAnsi="Times New Roman" w:cs="Times New Roman"/>
          <w:szCs w:val="24"/>
          <w:lang w:val="en-US"/>
        </w:rPr>
        <w:t>Overlap of mTORC2 stable interactome identified from each proteomic digestion method.</w:t>
      </w:r>
      <w:r w:rsidRPr="00090214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00EEC62F" w14:textId="3AF939E3" w:rsidR="00384724" w:rsidRPr="00090214" w:rsidRDefault="00137B33" w:rsidP="00CE7444">
      <w:pPr>
        <w:spacing w:after="120" w:line="480" w:lineRule="auto"/>
        <w:jc w:val="center"/>
        <w:rPr>
          <w:rFonts w:ascii="Times New Roman" w:hAnsi="Times New Roman" w:cs="Times New Roman"/>
          <w:szCs w:val="24"/>
          <w:lang w:val="en-US"/>
        </w:rPr>
      </w:pPr>
      <w:r w:rsidRPr="00090214">
        <w:rPr>
          <w:rFonts w:ascii="Times New Roman" w:hAnsi="Times New Roman" w:cs="Times New Roman"/>
          <w:noProof/>
          <w:szCs w:val="24"/>
          <w:lang w:val="en-US"/>
        </w:rPr>
        <w:drawing>
          <wp:inline distT="0" distB="0" distL="0" distR="0" wp14:anchorId="062E81B3" wp14:editId="73564A54">
            <wp:extent cx="2953062" cy="2118885"/>
            <wp:effectExtent l="0" t="0" r="0" b="2540"/>
            <wp:docPr id="9" name="Picture 9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, venn 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042" cy="213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D58C1" w14:textId="4AE9037E" w:rsidR="000B4C87" w:rsidRDefault="000B4C87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837CA25" w14:textId="3F52D152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735157F" w14:textId="7A8699C0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8C55B2E" w14:textId="6647B413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7D417DD" w14:textId="4EA466C1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406E26B" w14:textId="6728D05A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23CDF05A" w14:textId="2E8A7680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0F0E31F" w14:textId="0445CED8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051CD8E3" w14:textId="3EB93A95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3092FDB" w14:textId="727DDA91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136F019" w14:textId="13A5E001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D8F2F93" w14:textId="5920F07E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FB706A9" w14:textId="0B876906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4D4C6AC" w14:textId="51D696DD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0668915" w14:textId="68A5BA93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8F39256" w14:textId="7341CD86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E76772E" w14:textId="61C6EFF5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27F07873" w14:textId="4F49A393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57152966" w14:textId="61E21694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9891484" w14:textId="5AE4E33E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19EEB2D1" w14:textId="754EC7FA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A5AA9AB" w14:textId="332BFC09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970A2DC" w14:textId="3124B79A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68A45513" w14:textId="0360BAB5" w:rsidR="00CD7492" w:rsidRDefault="00CD7492" w:rsidP="00E25BB7">
      <w:pPr>
        <w:rPr>
          <w:rFonts w:ascii="Times New Roman" w:hAnsi="Times New Roman" w:cs="Times New Roman"/>
          <w:b/>
          <w:bCs/>
          <w:szCs w:val="24"/>
          <w:lang w:val="en-US"/>
        </w:rPr>
      </w:pPr>
    </w:p>
    <w:p w14:paraId="3B1977C0" w14:textId="570125E5" w:rsidR="00CD7492" w:rsidRPr="005F63E7" w:rsidRDefault="00CD7492" w:rsidP="009116ED">
      <w:pPr>
        <w:spacing w:line="480" w:lineRule="auto"/>
        <w:rPr>
          <w:rFonts w:ascii="Times New Roman" w:hAnsi="Times New Roman" w:cs="Times New Roman"/>
          <w:b/>
          <w:bCs/>
          <w:szCs w:val="24"/>
          <w:lang w:val="en-US"/>
        </w:rPr>
      </w:pPr>
      <w:r w:rsidRPr="00D7293A">
        <w:rPr>
          <w:rFonts w:ascii="Times New Roman" w:hAnsi="Times New Roman" w:cs="Times New Roman"/>
          <w:b/>
          <w:bCs/>
          <w:szCs w:val="24"/>
        </w:rPr>
        <w:lastRenderedPageBreak/>
        <w:t>Western blot membranes performed in the study</w:t>
      </w:r>
    </w:p>
    <w:p w14:paraId="30E76E72" w14:textId="7CE70D7D" w:rsidR="00CD7492" w:rsidRPr="00BD53A2" w:rsidRDefault="00BD53A2" w:rsidP="00CD7492">
      <w:pPr>
        <w:tabs>
          <w:tab w:val="left" w:pos="2127"/>
        </w:tabs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noProof/>
          <w:szCs w:val="24"/>
        </w:rPr>
        <w:drawing>
          <wp:inline distT="0" distB="0" distL="0" distR="0" wp14:anchorId="46FD60D5" wp14:editId="092F69D0">
            <wp:extent cx="4810731" cy="7810959"/>
            <wp:effectExtent l="0" t="0" r="3175" b="0"/>
            <wp:docPr id="1" name="Picture 1" descr="Graphical user interface,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abl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5560" cy="781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5658" w14:textId="66A0E22A" w:rsidR="00492B8C" w:rsidRDefault="00BD53A2" w:rsidP="00660378">
      <w:pPr>
        <w:tabs>
          <w:tab w:val="left" w:pos="2127"/>
        </w:tabs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Cs w:val="24"/>
          <w:lang w:val="en-US"/>
        </w:rPr>
        <w:lastRenderedPageBreak/>
        <w:drawing>
          <wp:inline distT="0" distB="0" distL="0" distR="0" wp14:anchorId="45116157" wp14:editId="39A52BC1">
            <wp:extent cx="4573270" cy="8229600"/>
            <wp:effectExtent l="0" t="0" r="0" b="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2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A995A" w14:textId="3E629453" w:rsidR="00492B8C" w:rsidRPr="00090214" w:rsidRDefault="00F7174A" w:rsidP="00CD7492">
      <w:pPr>
        <w:tabs>
          <w:tab w:val="left" w:pos="2127"/>
        </w:tabs>
        <w:jc w:val="center"/>
        <w:rPr>
          <w:rFonts w:ascii="Times New Roman" w:hAnsi="Times New Roman" w:cs="Times New Roman"/>
          <w:b/>
          <w:bCs/>
          <w:szCs w:val="24"/>
          <w:lang w:val="en-US"/>
        </w:rPr>
      </w:pPr>
      <w:r w:rsidRPr="00F7174A">
        <w:rPr>
          <w:rFonts w:ascii="Times New Roman" w:hAnsi="Times New Roman" w:cs="Times New Roman"/>
          <w:b/>
          <w:bCs/>
          <w:szCs w:val="24"/>
          <w:lang w:val="en-US"/>
        </w:rPr>
        <w:lastRenderedPageBreak/>
        <w:drawing>
          <wp:inline distT="0" distB="0" distL="0" distR="0" wp14:anchorId="66E1134F" wp14:editId="63AEB1C3">
            <wp:extent cx="544004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2B8C" w:rsidRPr="000902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DE"/>
    <w:rsid w:val="000233B6"/>
    <w:rsid w:val="000277C7"/>
    <w:rsid w:val="000357E6"/>
    <w:rsid w:val="00035E82"/>
    <w:rsid w:val="0004190A"/>
    <w:rsid w:val="00046C70"/>
    <w:rsid w:val="00066DD1"/>
    <w:rsid w:val="000676E4"/>
    <w:rsid w:val="000737B2"/>
    <w:rsid w:val="000875B0"/>
    <w:rsid w:val="00090214"/>
    <w:rsid w:val="00093794"/>
    <w:rsid w:val="000A59A8"/>
    <w:rsid w:val="000B4C87"/>
    <w:rsid w:val="000C2228"/>
    <w:rsid w:val="000C4A49"/>
    <w:rsid w:val="000D12FF"/>
    <w:rsid w:val="000D3DD6"/>
    <w:rsid w:val="0011594F"/>
    <w:rsid w:val="00137B33"/>
    <w:rsid w:val="001913A2"/>
    <w:rsid w:val="001A78DA"/>
    <w:rsid w:val="001C0B30"/>
    <w:rsid w:val="001C5068"/>
    <w:rsid w:val="001D12DC"/>
    <w:rsid w:val="001D16D5"/>
    <w:rsid w:val="001D7281"/>
    <w:rsid w:val="00223076"/>
    <w:rsid w:val="00224F57"/>
    <w:rsid w:val="0024413D"/>
    <w:rsid w:val="0025294B"/>
    <w:rsid w:val="00252B72"/>
    <w:rsid w:val="00253BB4"/>
    <w:rsid w:val="00291E79"/>
    <w:rsid w:val="002A2F34"/>
    <w:rsid w:val="002A4F30"/>
    <w:rsid w:val="002D3896"/>
    <w:rsid w:val="002D5B53"/>
    <w:rsid w:val="002E1F59"/>
    <w:rsid w:val="002F0D4E"/>
    <w:rsid w:val="003451FD"/>
    <w:rsid w:val="00350C08"/>
    <w:rsid w:val="00350FB4"/>
    <w:rsid w:val="003618C4"/>
    <w:rsid w:val="00384724"/>
    <w:rsid w:val="00394007"/>
    <w:rsid w:val="003B1F76"/>
    <w:rsid w:val="003D5865"/>
    <w:rsid w:val="003F6F67"/>
    <w:rsid w:val="00433FCA"/>
    <w:rsid w:val="0043515A"/>
    <w:rsid w:val="00435475"/>
    <w:rsid w:val="004434E3"/>
    <w:rsid w:val="0044456C"/>
    <w:rsid w:val="00485E97"/>
    <w:rsid w:val="00492B8C"/>
    <w:rsid w:val="00493614"/>
    <w:rsid w:val="00497524"/>
    <w:rsid w:val="004A2A62"/>
    <w:rsid w:val="004B5D90"/>
    <w:rsid w:val="004F7AF4"/>
    <w:rsid w:val="00510814"/>
    <w:rsid w:val="005174F3"/>
    <w:rsid w:val="005458E8"/>
    <w:rsid w:val="005473DB"/>
    <w:rsid w:val="005A6D79"/>
    <w:rsid w:val="005B4906"/>
    <w:rsid w:val="005D2160"/>
    <w:rsid w:val="005F2443"/>
    <w:rsid w:val="00637998"/>
    <w:rsid w:val="00660378"/>
    <w:rsid w:val="00661B62"/>
    <w:rsid w:val="00661BB6"/>
    <w:rsid w:val="006B0B36"/>
    <w:rsid w:val="006B2E65"/>
    <w:rsid w:val="006D047A"/>
    <w:rsid w:val="006E2389"/>
    <w:rsid w:val="006E797A"/>
    <w:rsid w:val="007101F9"/>
    <w:rsid w:val="00710FEF"/>
    <w:rsid w:val="007118B7"/>
    <w:rsid w:val="0074086E"/>
    <w:rsid w:val="007465EF"/>
    <w:rsid w:val="00753170"/>
    <w:rsid w:val="00765614"/>
    <w:rsid w:val="0078544D"/>
    <w:rsid w:val="007B18FD"/>
    <w:rsid w:val="007C62B0"/>
    <w:rsid w:val="007E56D8"/>
    <w:rsid w:val="007E5997"/>
    <w:rsid w:val="007F484D"/>
    <w:rsid w:val="00822C3A"/>
    <w:rsid w:val="0082403D"/>
    <w:rsid w:val="008312BC"/>
    <w:rsid w:val="008551EA"/>
    <w:rsid w:val="00860339"/>
    <w:rsid w:val="00882DE6"/>
    <w:rsid w:val="008929DE"/>
    <w:rsid w:val="008A65DC"/>
    <w:rsid w:val="008A68E9"/>
    <w:rsid w:val="008B13C6"/>
    <w:rsid w:val="008F3F32"/>
    <w:rsid w:val="008F4112"/>
    <w:rsid w:val="009116ED"/>
    <w:rsid w:val="00912ACC"/>
    <w:rsid w:val="009205CD"/>
    <w:rsid w:val="00965C7C"/>
    <w:rsid w:val="00972878"/>
    <w:rsid w:val="00977D4B"/>
    <w:rsid w:val="00990EDE"/>
    <w:rsid w:val="009B15B0"/>
    <w:rsid w:val="009B40E5"/>
    <w:rsid w:val="009B6114"/>
    <w:rsid w:val="009D0906"/>
    <w:rsid w:val="009F3DD9"/>
    <w:rsid w:val="00A14692"/>
    <w:rsid w:val="00A27941"/>
    <w:rsid w:val="00A3141A"/>
    <w:rsid w:val="00A32882"/>
    <w:rsid w:val="00A74A72"/>
    <w:rsid w:val="00A97F7E"/>
    <w:rsid w:val="00AA05F2"/>
    <w:rsid w:val="00AA7BEA"/>
    <w:rsid w:val="00AC60C9"/>
    <w:rsid w:val="00AE6550"/>
    <w:rsid w:val="00AF5FBE"/>
    <w:rsid w:val="00AF605F"/>
    <w:rsid w:val="00B008D5"/>
    <w:rsid w:val="00B11EF7"/>
    <w:rsid w:val="00B414DC"/>
    <w:rsid w:val="00B4757B"/>
    <w:rsid w:val="00B503B1"/>
    <w:rsid w:val="00B65EDD"/>
    <w:rsid w:val="00B94D61"/>
    <w:rsid w:val="00BB1278"/>
    <w:rsid w:val="00BC57D1"/>
    <w:rsid w:val="00BD53A2"/>
    <w:rsid w:val="00BE2DED"/>
    <w:rsid w:val="00BE65E5"/>
    <w:rsid w:val="00BF3D45"/>
    <w:rsid w:val="00C13C93"/>
    <w:rsid w:val="00C153CF"/>
    <w:rsid w:val="00C16C39"/>
    <w:rsid w:val="00C3588C"/>
    <w:rsid w:val="00C40356"/>
    <w:rsid w:val="00C445CB"/>
    <w:rsid w:val="00C71B45"/>
    <w:rsid w:val="00C80AB7"/>
    <w:rsid w:val="00CA3586"/>
    <w:rsid w:val="00CA6B6F"/>
    <w:rsid w:val="00CA6E3B"/>
    <w:rsid w:val="00CB2BED"/>
    <w:rsid w:val="00CB5883"/>
    <w:rsid w:val="00CC1A79"/>
    <w:rsid w:val="00CC548F"/>
    <w:rsid w:val="00CD7492"/>
    <w:rsid w:val="00CE7444"/>
    <w:rsid w:val="00D325DD"/>
    <w:rsid w:val="00D415B2"/>
    <w:rsid w:val="00D5175D"/>
    <w:rsid w:val="00D6662F"/>
    <w:rsid w:val="00D7293A"/>
    <w:rsid w:val="00D81A42"/>
    <w:rsid w:val="00DA62D5"/>
    <w:rsid w:val="00DB56CE"/>
    <w:rsid w:val="00DD30AD"/>
    <w:rsid w:val="00DE07CA"/>
    <w:rsid w:val="00E012E2"/>
    <w:rsid w:val="00E25BB7"/>
    <w:rsid w:val="00E30B79"/>
    <w:rsid w:val="00E33642"/>
    <w:rsid w:val="00E40F10"/>
    <w:rsid w:val="00E50C9C"/>
    <w:rsid w:val="00E56B1E"/>
    <w:rsid w:val="00E61B02"/>
    <w:rsid w:val="00E7215D"/>
    <w:rsid w:val="00E72F64"/>
    <w:rsid w:val="00E8666F"/>
    <w:rsid w:val="00EA2535"/>
    <w:rsid w:val="00EB35DA"/>
    <w:rsid w:val="00EC4546"/>
    <w:rsid w:val="00ED0DF6"/>
    <w:rsid w:val="00ED1248"/>
    <w:rsid w:val="00EE211D"/>
    <w:rsid w:val="00EF05BD"/>
    <w:rsid w:val="00F1611D"/>
    <w:rsid w:val="00F24F68"/>
    <w:rsid w:val="00F7174A"/>
    <w:rsid w:val="00F73F08"/>
    <w:rsid w:val="00F847E0"/>
    <w:rsid w:val="00F949AD"/>
    <w:rsid w:val="00F97BB1"/>
    <w:rsid w:val="00FB4225"/>
    <w:rsid w:val="00FB4561"/>
    <w:rsid w:val="00FC2ADE"/>
    <w:rsid w:val="00FC44CC"/>
    <w:rsid w:val="00FE5A6C"/>
    <w:rsid w:val="00FF3ADD"/>
    <w:rsid w:val="00FF4956"/>
    <w:rsid w:val="00FF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5CC413"/>
  <w15:chartTrackingRefBased/>
  <w15:docId w15:val="{116D927A-AA7F-7B49-97B6-07C29394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Naphat Chantaravisoot</dc:creator>
  <cp:keywords/>
  <dc:description/>
  <cp:lastModifiedBy>Naphat Chantaravisoot</cp:lastModifiedBy>
  <cp:revision>47</cp:revision>
  <dcterms:created xsi:type="dcterms:W3CDTF">2023-03-17T11:12:00Z</dcterms:created>
  <dcterms:modified xsi:type="dcterms:W3CDTF">2023-03-25T13:49:00Z</dcterms:modified>
</cp:coreProperties>
</file>