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25035" w14:textId="2AA35162" w:rsidR="00A41FF1" w:rsidRPr="00B07179" w:rsidRDefault="009E19E4" w:rsidP="00A41FF1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eastAsia="ＭＳ 明朝" w:hAnsi="Times New Roman" w:cs="Times New Roman"/>
          <w:b/>
          <w:kern w:val="2"/>
          <w:sz w:val="24"/>
          <w:szCs w:val="24"/>
        </w:rPr>
      </w:pPr>
      <w:bookmarkStart w:id="0" w:name="_Hlk88320243"/>
      <w:r w:rsidRPr="00B07179">
        <w:rPr>
          <w:rFonts w:ascii="Times New Roman" w:eastAsia="ＭＳ 明朝" w:hAnsi="Times New Roman" w:cs="Times New Roman" w:hint="eastAsia"/>
          <w:b/>
          <w:kern w:val="2"/>
          <w:sz w:val="24"/>
          <w:szCs w:val="24"/>
        </w:rPr>
        <w:t>S</w:t>
      </w:r>
      <w:r w:rsidRPr="00B07179">
        <w:rPr>
          <w:rFonts w:ascii="Times New Roman" w:eastAsia="ＭＳ 明朝" w:hAnsi="Times New Roman" w:cs="Times New Roman"/>
          <w:b/>
          <w:kern w:val="2"/>
          <w:sz w:val="24"/>
          <w:szCs w:val="24"/>
        </w:rPr>
        <w:t>upplementa</w:t>
      </w:r>
      <w:r w:rsidR="00FB4363">
        <w:rPr>
          <w:rFonts w:ascii="Times New Roman" w:eastAsia="ＭＳ 明朝" w:hAnsi="Times New Roman" w:cs="Times New Roman" w:hint="eastAsia"/>
          <w:b/>
          <w:kern w:val="2"/>
          <w:sz w:val="24"/>
          <w:szCs w:val="24"/>
        </w:rPr>
        <w:t>ry</w:t>
      </w:r>
      <w:r w:rsidRPr="00B07179">
        <w:rPr>
          <w:rFonts w:ascii="Times New Roman" w:eastAsia="ＭＳ 明朝" w:hAnsi="Times New Roman" w:cs="Times New Roman"/>
          <w:b/>
          <w:kern w:val="2"/>
          <w:sz w:val="24"/>
          <w:szCs w:val="24"/>
        </w:rPr>
        <w:t xml:space="preserve"> Information</w:t>
      </w:r>
    </w:p>
    <w:p w14:paraId="3C2BC7B0" w14:textId="77777777" w:rsidR="0045476C" w:rsidRPr="00B07179" w:rsidRDefault="0045476C" w:rsidP="00A41FF1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eastAsia="ＭＳ 明朝" w:hAnsi="Times New Roman" w:cs="Times New Roman"/>
          <w:b/>
          <w:kern w:val="2"/>
          <w:sz w:val="24"/>
          <w:szCs w:val="24"/>
        </w:rPr>
      </w:pPr>
    </w:p>
    <w:bookmarkEnd w:id="0"/>
    <w:p w14:paraId="60867FD3" w14:textId="77777777" w:rsidR="001B7A92" w:rsidRPr="00B07179" w:rsidRDefault="001B7A92" w:rsidP="001B7A92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eastAsia="ＭＳ 明朝" w:hAnsi="Times New Roman" w:cs="Times New Roman"/>
          <w:b/>
          <w:kern w:val="2"/>
          <w:sz w:val="24"/>
          <w:szCs w:val="24"/>
        </w:rPr>
      </w:pPr>
      <w:r w:rsidRPr="00B07179">
        <w:rPr>
          <w:rFonts w:ascii="Times New Roman" w:eastAsia="ＭＳ 明朝" w:hAnsi="Times New Roman" w:cs="Times New Roman"/>
          <w:b/>
          <w:kern w:val="2"/>
          <w:sz w:val="24"/>
          <w:szCs w:val="24"/>
        </w:rPr>
        <w:t>Simple and efficient differentiation of human iPSCs into contractible skeletal muscle</w:t>
      </w:r>
      <w:r w:rsidRPr="00B07179">
        <w:rPr>
          <w:rFonts w:ascii="Times New Roman" w:eastAsia="ＭＳ 明朝" w:hAnsi="Times New Roman" w:cs="Times New Roman" w:hint="eastAsia"/>
          <w:b/>
          <w:kern w:val="2"/>
          <w:sz w:val="24"/>
          <w:szCs w:val="24"/>
        </w:rPr>
        <w:t>s</w:t>
      </w:r>
      <w:r w:rsidRPr="00B07179">
        <w:rPr>
          <w:rFonts w:ascii="Times New Roman" w:eastAsia="ＭＳ 明朝" w:hAnsi="Times New Roman" w:cs="Times New Roman"/>
          <w:b/>
          <w:kern w:val="2"/>
          <w:sz w:val="24"/>
          <w:szCs w:val="24"/>
        </w:rPr>
        <w:t xml:space="preserve"> for muscular disease modeling</w:t>
      </w:r>
    </w:p>
    <w:p w14:paraId="22E2BEDC" w14:textId="77777777" w:rsidR="001B7A92" w:rsidRPr="00B07179" w:rsidRDefault="001B7A92" w:rsidP="001B7A92">
      <w:pPr>
        <w:adjustRightInd w:val="0"/>
        <w:snapToGrid w:val="0"/>
        <w:spacing w:after="0" w:line="480" w:lineRule="auto"/>
        <w:jc w:val="both"/>
        <w:rPr>
          <w:rFonts w:ascii="Times New Roman" w:eastAsia="ＭＳ 明朝" w:hAnsi="Times New Roman" w:cs="Times New Roman"/>
          <w:b/>
          <w:kern w:val="2"/>
          <w:sz w:val="24"/>
          <w:szCs w:val="24"/>
        </w:rPr>
      </w:pPr>
    </w:p>
    <w:p w14:paraId="6FC0C567" w14:textId="0DAE4709" w:rsidR="001B7A92" w:rsidRPr="00B07179" w:rsidRDefault="001B7A92" w:rsidP="001B7A92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eastAsia="ＭＳ 明朝" w:hAnsi="Times New Roman" w:cs="Times New Roman"/>
          <w:kern w:val="2"/>
          <w:sz w:val="24"/>
          <w:szCs w:val="24"/>
        </w:rPr>
      </w:pP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Muhammad 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Irfanur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 Rashid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>1,2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Takuji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 Ito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>1,2,3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Fuyuki Miya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>4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Daisuke Shimojo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>2,5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Kanae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 Arimoto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>6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Kazunari Onodera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>1,2</w:t>
      </w:r>
      <w:r w:rsidR="006A5ED7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>,7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Rina Okada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>1,2,3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Takunori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 Nagashima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>6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Kazuki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 Yamamoto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>6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Zohora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 Khatun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>1,2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B07179">
        <w:rPr>
          <w:rFonts w:ascii="Times New Roman" w:eastAsia="ＭＳ 明朝" w:hAnsi="Times New Roman" w:cs="Times New Roman" w:hint="eastAsia"/>
          <w:kern w:val="2"/>
          <w:sz w:val="24"/>
          <w:szCs w:val="24"/>
        </w:rPr>
        <w:t>Rayhanul</w:t>
      </w:r>
      <w:proofErr w:type="spellEnd"/>
      <w:r w:rsidRPr="00B07179">
        <w:rPr>
          <w:rFonts w:ascii="Times New Roman" w:eastAsia="ＭＳ 明朝" w:hAnsi="Times New Roman" w:cs="Times New Roman" w:hint="eastAsia"/>
          <w:kern w:val="2"/>
          <w:sz w:val="24"/>
          <w:szCs w:val="24"/>
        </w:rPr>
        <w:t xml:space="preserve"> Is</w:t>
      </w:r>
      <w:r w:rsidR="009F7618">
        <w:rPr>
          <w:rFonts w:ascii="Times New Roman" w:eastAsia="ＭＳ 明朝" w:hAnsi="Times New Roman" w:cs="Times New Roman"/>
          <w:kern w:val="2"/>
          <w:sz w:val="24"/>
          <w:szCs w:val="24"/>
        </w:rPr>
        <w:t>l</w:t>
      </w:r>
      <w:r w:rsidRPr="00B07179">
        <w:rPr>
          <w:rFonts w:ascii="Times New Roman" w:eastAsia="ＭＳ 明朝" w:hAnsi="Times New Roman" w:cs="Times New Roman" w:hint="eastAsia"/>
          <w:kern w:val="2"/>
          <w:sz w:val="24"/>
          <w:szCs w:val="24"/>
        </w:rPr>
        <w:t>am Shimul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>1</w:t>
      </w:r>
      <w:r w:rsidRPr="00B07179">
        <w:rPr>
          <w:rFonts w:ascii="Times New Roman" w:eastAsia="ＭＳ 明朝" w:hAnsi="Times New Roman" w:cs="Times New Roman" w:hint="eastAsia"/>
          <w:kern w:val="2"/>
          <w:sz w:val="24"/>
          <w:szCs w:val="24"/>
        </w:rPr>
        <w:t>,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 </w:t>
      </w:r>
      <w:r w:rsidRPr="00B07179">
        <w:rPr>
          <w:rFonts w:ascii="Times New Roman" w:eastAsia="ＭＳ 明朝" w:hAnsi="Times New Roman" w:cs="Times New Roman" w:hint="eastAsia"/>
          <w:kern w:val="2"/>
          <w:sz w:val="24"/>
          <w:szCs w:val="24"/>
        </w:rPr>
        <w:t>Jun-</w:t>
      </w:r>
      <w:proofErr w:type="spellStart"/>
      <w:r w:rsidRPr="00B07179">
        <w:rPr>
          <w:rFonts w:ascii="Times New Roman" w:eastAsia="ＭＳ 明朝" w:hAnsi="Times New Roman" w:cs="Times New Roman" w:hint="eastAsia"/>
          <w:kern w:val="2"/>
          <w:sz w:val="24"/>
          <w:szCs w:val="24"/>
        </w:rPr>
        <w:t>ichi</w:t>
      </w:r>
      <w:proofErr w:type="spellEnd"/>
      <w:r w:rsidRPr="00B07179">
        <w:rPr>
          <w:rFonts w:ascii="Times New Roman" w:eastAsia="ＭＳ 明朝" w:hAnsi="Times New Roman" w:cs="Times New Roman" w:hint="eastAsia"/>
          <w:kern w:val="2"/>
          <w:sz w:val="24"/>
          <w:szCs w:val="24"/>
        </w:rPr>
        <w:t xml:space="preserve"> Niwa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>2</w:t>
      </w:r>
      <w:r w:rsidRPr="00B07179">
        <w:rPr>
          <w:rFonts w:ascii="Times New Roman" w:eastAsia="ＭＳ 明朝" w:hAnsi="Times New Roman" w:cs="Times New Roman" w:hint="eastAsia"/>
          <w:kern w:val="2"/>
          <w:sz w:val="24"/>
          <w:szCs w:val="24"/>
        </w:rPr>
        <w:t xml:space="preserve">, 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Masahisa Katsuno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>7,8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Gen Sobue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>9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Hideyuki Okano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>5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Hidetoshi Sakurai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>10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Kazunori Shimizu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>6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Manabu Doyu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>2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Yohei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 Okada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>1,</w:t>
      </w:r>
      <w:proofErr w:type="gram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>2,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*</w:t>
      </w:r>
      <w:proofErr w:type="gramEnd"/>
    </w:p>
    <w:p w14:paraId="5161E532" w14:textId="77777777" w:rsidR="001B7A92" w:rsidRPr="00B07179" w:rsidRDefault="001B7A92" w:rsidP="001B7A92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eastAsia="ＭＳ 明朝" w:hAnsi="Times New Roman" w:cs="Times New Roman"/>
          <w:kern w:val="2"/>
          <w:sz w:val="24"/>
          <w:szCs w:val="24"/>
        </w:rPr>
      </w:pPr>
    </w:p>
    <w:p w14:paraId="33A294D8" w14:textId="77777777" w:rsidR="001B7A92" w:rsidRPr="00B07179" w:rsidRDefault="001B7A92" w:rsidP="001B7A92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eastAsia="ＭＳ 明朝" w:hAnsi="Times New Roman" w:cs="Times New Roman"/>
          <w:kern w:val="2"/>
          <w:sz w:val="24"/>
          <w:szCs w:val="24"/>
        </w:rPr>
      </w:pP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 xml:space="preserve">1. 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Department of Neural iPSC Research, Institute for Medical Science of Aging, Aichi Medical University, 1-1 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Yazakokarimata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Nagakute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Aichi, 480-1195, Japan</w:t>
      </w:r>
    </w:p>
    <w:p w14:paraId="7F34E899" w14:textId="77777777" w:rsidR="001B7A92" w:rsidRPr="00B07179" w:rsidRDefault="001B7A92" w:rsidP="001B7A92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eastAsia="ＭＳ 明朝" w:hAnsi="Times New Roman" w:cs="Times New Roman"/>
          <w:kern w:val="2"/>
          <w:sz w:val="24"/>
          <w:szCs w:val="24"/>
        </w:rPr>
      </w:pP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 xml:space="preserve">2. 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Department of Neurology, Aichi Medical University School of Medicine, 1-1 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Yazakokarimata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Nagakute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Aichi, 480-1195, Japan</w:t>
      </w:r>
    </w:p>
    <w:p w14:paraId="2BCC3663" w14:textId="77777777" w:rsidR="001B7A92" w:rsidRPr="00B07179" w:rsidRDefault="001B7A92" w:rsidP="001B7A92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eastAsia="ＭＳ 明朝" w:hAnsi="Times New Roman" w:cs="Times New Roman"/>
          <w:kern w:val="2"/>
          <w:sz w:val="24"/>
          <w:szCs w:val="24"/>
        </w:rPr>
      </w:pP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 xml:space="preserve">3. 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Japan Society for the Promotion of Science, 5-3-1 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Kojimachi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Chiyoda-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ku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Tokyo, 102-0083, Japan</w:t>
      </w:r>
    </w:p>
    <w:p w14:paraId="544F30BB" w14:textId="77777777" w:rsidR="001B7A92" w:rsidRPr="00B07179" w:rsidRDefault="001B7A92" w:rsidP="001B7A92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eastAsia="ＭＳ 明朝" w:hAnsi="Times New Roman" w:cs="Times New Roman"/>
          <w:kern w:val="2"/>
          <w:sz w:val="24"/>
          <w:szCs w:val="24"/>
        </w:rPr>
      </w:pP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 xml:space="preserve">4. 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Center for Medical Genetics, Keio University School of Medicine, 35 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Shinanomachi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Shinjuku-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ku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Tokyo, 160-8582, Japan</w:t>
      </w:r>
    </w:p>
    <w:p w14:paraId="7D0D5BAF" w14:textId="77777777" w:rsidR="001B7A92" w:rsidRPr="00B07179" w:rsidRDefault="001B7A92" w:rsidP="001B7A92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eastAsia="ＭＳ 明朝" w:hAnsi="Times New Roman" w:cs="Times New Roman"/>
          <w:kern w:val="2"/>
          <w:sz w:val="24"/>
          <w:szCs w:val="24"/>
        </w:rPr>
      </w:pP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 xml:space="preserve">5. 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Department of Physiology, Keio University School of Medicine, 35 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Shinanomachi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Shinjuku-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ku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Tokyo, 160-8582, Japan</w:t>
      </w:r>
    </w:p>
    <w:p w14:paraId="04833C0B" w14:textId="77777777" w:rsidR="001B7A92" w:rsidRPr="00B07179" w:rsidRDefault="001B7A92" w:rsidP="001B7A92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eastAsia="ＭＳ 明朝" w:hAnsi="Times New Roman" w:cs="Times New Roman"/>
          <w:kern w:val="2"/>
          <w:sz w:val="24"/>
          <w:szCs w:val="24"/>
        </w:rPr>
      </w:pP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 xml:space="preserve">6. 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Department of Biomolecular Engineering, Graduate School of Engineering, Nagoya University, 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Furo-cho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Chikusa-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ku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Nagoya, Aichi, 464-8603, Japan</w:t>
      </w:r>
    </w:p>
    <w:p w14:paraId="39A32207" w14:textId="77777777" w:rsidR="001B7A92" w:rsidRPr="00B07179" w:rsidRDefault="001B7A92" w:rsidP="001B7A92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eastAsia="ＭＳ 明朝" w:hAnsi="Times New Roman" w:cs="Times New Roman"/>
          <w:kern w:val="2"/>
          <w:sz w:val="24"/>
          <w:szCs w:val="24"/>
        </w:rPr>
      </w:pP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 xml:space="preserve">7. 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Department of Neurology, Nagoya University Graduate School of Medicine, Showa-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ku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, Nagoya, 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lastRenderedPageBreak/>
        <w:t>Aichi, 466-8650, Japan</w:t>
      </w:r>
    </w:p>
    <w:p w14:paraId="425D2A94" w14:textId="77777777" w:rsidR="001B7A92" w:rsidRPr="00B07179" w:rsidRDefault="001B7A92" w:rsidP="001B7A92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eastAsia="ＭＳ 明朝" w:hAnsi="Times New Roman" w:cs="Times New Roman"/>
          <w:kern w:val="2"/>
          <w:sz w:val="24"/>
          <w:szCs w:val="24"/>
        </w:rPr>
      </w:pP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 xml:space="preserve">8. 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Department of Clinical Research Education, Nagoya University Graduate School of Medicine, Showa-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ku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Nagoya, Aichi, 466-8650, Japan</w:t>
      </w:r>
    </w:p>
    <w:p w14:paraId="0B3746E9" w14:textId="77777777" w:rsidR="001B7A92" w:rsidRPr="00B07179" w:rsidRDefault="001B7A92" w:rsidP="001B7A92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eastAsia="ＭＳ 明朝" w:hAnsi="Times New Roman" w:cs="Times New Roman"/>
          <w:kern w:val="2"/>
          <w:sz w:val="24"/>
          <w:szCs w:val="24"/>
        </w:rPr>
      </w:pPr>
      <w:r w:rsidRPr="00B07179">
        <w:rPr>
          <w:rFonts w:ascii="Times New Roman" w:eastAsia="ＭＳ 明朝" w:hAnsi="Times New Roman" w:cs="Times New Roman" w:hint="eastAsia"/>
          <w:kern w:val="2"/>
          <w:sz w:val="24"/>
          <w:szCs w:val="24"/>
          <w:vertAlign w:val="superscript"/>
        </w:rPr>
        <w:t>9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 xml:space="preserve">. 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Aichi Medical University, 1-1 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Yazakokarimata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Nagakute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Aichi, 480-1195, Japan</w:t>
      </w:r>
    </w:p>
    <w:p w14:paraId="2E60F532" w14:textId="6C7EA593" w:rsidR="001B7A92" w:rsidRPr="00B07179" w:rsidRDefault="001B7A92" w:rsidP="001B7A92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eastAsia="ＭＳ 明朝" w:hAnsi="Times New Roman" w:cs="Times New Roman"/>
          <w:b/>
          <w:kern w:val="2"/>
          <w:sz w:val="24"/>
          <w:szCs w:val="24"/>
        </w:rPr>
      </w:pPr>
      <w:r w:rsidRPr="00B07179">
        <w:rPr>
          <w:rFonts w:ascii="Times New Roman" w:eastAsia="ＭＳ 明朝" w:hAnsi="Times New Roman" w:cs="Times New Roman"/>
          <w:kern w:val="2"/>
          <w:sz w:val="24"/>
          <w:szCs w:val="24"/>
          <w:vertAlign w:val="superscript"/>
        </w:rPr>
        <w:t xml:space="preserve">10. 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Department of Clinical Application, Center for 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iPS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 Cell Research and Application (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CiRA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), Kyoto University, 53 Kawahara-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cho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Shogoin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Sakyo-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ku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Kyoto, 606-8507, Japan</w:t>
      </w:r>
    </w:p>
    <w:p w14:paraId="6EEB042E" w14:textId="77777777" w:rsidR="00B11F57" w:rsidRPr="00B07179" w:rsidRDefault="00B11F57" w:rsidP="00B11F57">
      <w:pPr>
        <w:tabs>
          <w:tab w:val="left" w:pos="1843"/>
        </w:tabs>
        <w:adjustRightInd w:val="0"/>
        <w:snapToGrid w:val="0"/>
        <w:spacing w:after="0" w:line="480" w:lineRule="auto"/>
        <w:jc w:val="both"/>
        <w:rPr>
          <w:rFonts w:ascii="Times New Roman" w:eastAsia="ＭＳ 明朝" w:hAnsi="Times New Roman" w:cs="Times New Roman"/>
          <w:kern w:val="2"/>
          <w:sz w:val="24"/>
          <w:szCs w:val="24"/>
        </w:rPr>
      </w:pPr>
    </w:p>
    <w:p w14:paraId="490C5ADC" w14:textId="17120ADF" w:rsidR="00B11F57" w:rsidRPr="00B07179" w:rsidRDefault="009E19E4" w:rsidP="00B11F57">
      <w:pPr>
        <w:widowControl w:val="0"/>
        <w:tabs>
          <w:tab w:val="left" w:pos="1843"/>
        </w:tabs>
        <w:adjustRightInd w:val="0"/>
        <w:snapToGrid w:val="0"/>
        <w:spacing w:after="0" w:line="480" w:lineRule="auto"/>
        <w:jc w:val="both"/>
        <w:rPr>
          <w:rFonts w:ascii="Times New Roman" w:eastAsia="ＭＳ 明朝" w:hAnsi="Times New Roman" w:cs="Times New Roman"/>
          <w:b/>
          <w:bCs/>
          <w:kern w:val="2"/>
          <w:sz w:val="24"/>
          <w:szCs w:val="24"/>
        </w:rPr>
      </w:pPr>
      <w:r w:rsidRPr="00B07179">
        <w:rPr>
          <w:rFonts w:ascii="Times New Roman" w:eastAsia="ＭＳ 明朝" w:hAnsi="Times New Roman" w:cs="Times New Roman"/>
          <w:b/>
          <w:bCs/>
          <w:kern w:val="2"/>
          <w:sz w:val="24"/>
          <w:szCs w:val="24"/>
        </w:rPr>
        <w:t>*Correspondence:</w:t>
      </w:r>
    </w:p>
    <w:p w14:paraId="7A069764" w14:textId="77777777" w:rsidR="00B11F57" w:rsidRPr="00B07179" w:rsidRDefault="009E19E4" w:rsidP="00B11F57">
      <w:pPr>
        <w:widowControl w:val="0"/>
        <w:tabs>
          <w:tab w:val="left" w:pos="1843"/>
        </w:tabs>
        <w:adjustRightInd w:val="0"/>
        <w:snapToGrid w:val="0"/>
        <w:spacing w:after="0" w:line="480" w:lineRule="auto"/>
        <w:jc w:val="both"/>
        <w:rPr>
          <w:rFonts w:ascii="Times New Roman" w:eastAsia="ＭＳ 明朝" w:hAnsi="Times New Roman" w:cs="Times New Roman"/>
          <w:kern w:val="2"/>
          <w:sz w:val="24"/>
          <w:szCs w:val="24"/>
        </w:rPr>
      </w:pP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Yohei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 Okada</w:t>
      </w:r>
    </w:p>
    <w:p w14:paraId="69EABFA0" w14:textId="77777777" w:rsidR="00B11F57" w:rsidRPr="00B07179" w:rsidRDefault="009E19E4" w:rsidP="00B11F57">
      <w:pPr>
        <w:widowControl w:val="0"/>
        <w:tabs>
          <w:tab w:val="left" w:pos="1720"/>
        </w:tabs>
        <w:adjustRightInd w:val="0"/>
        <w:snapToGrid w:val="0"/>
        <w:spacing w:after="0" w:line="480" w:lineRule="auto"/>
        <w:jc w:val="both"/>
        <w:rPr>
          <w:rFonts w:ascii="Times New Roman" w:eastAsia="ＭＳ 明朝" w:hAnsi="Times New Roman" w:cs="Times New Roman"/>
          <w:kern w:val="2"/>
          <w:sz w:val="24"/>
          <w:szCs w:val="24"/>
        </w:rPr>
      </w:pP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Department of Neural iPSC Research, Institute for Medical Science of Aging, </w:t>
      </w:r>
      <w:r w:rsidRPr="00B07179">
        <w:rPr>
          <w:rFonts w:ascii="Times New Roman" w:eastAsia="ＭＳ 明朝" w:hAnsi="Times New Roman" w:cs="Times New Roman" w:hint="eastAsia"/>
          <w:kern w:val="2"/>
          <w:sz w:val="24"/>
          <w:szCs w:val="24"/>
        </w:rPr>
        <w:t>A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ichi Medical University</w:t>
      </w:r>
    </w:p>
    <w:p w14:paraId="6DC65755" w14:textId="77777777" w:rsidR="00B11F57" w:rsidRPr="00B07179" w:rsidRDefault="009E19E4" w:rsidP="00B11F57">
      <w:pPr>
        <w:tabs>
          <w:tab w:val="left" w:pos="1843"/>
        </w:tabs>
        <w:adjustRightInd w:val="0"/>
        <w:snapToGrid w:val="0"/>
        <w:spacing w:after="0" w:line="480" w:lineRule="auto"/>
        <w:jc w:val="both"/>
        <w:rPr>
          <w:rFonts w:ascii="Times New Roman" w:eastAsia="ＭＳ 明朝" w:hAnsi="Times New Roman" w:cs="Times New Roman"/>
          <w:kern w:val="2"/>
          <w:sz w:val="24"/>
          <w:szCs w:val="24"/>
        </w:rPr>
      </w:pP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Address: </w:t>
      </w:r>
      <w:r w:rsidRPr="00B07179">
        <w:rPr>
          <w:rFonts w:ascii="Times New Roman" w:eastAsia="ＭＳ 明朝" w:hAnsi="Times New Roman" w:cs="Times New Roman" w:hint="eastAsia"/>
          <w:kern w:val="2"/>
          <w:sz w:val="24"/>
          <w:szCs w:val="24"/>
        </w:rPr>
        <w:t>1</w:t>
      </w: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-1 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Yazakokarimata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Nagakute</w:t>
      </w:r>
      <w:proofErr w:type="spellEnd"/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, Aichi, 480-1195, Japan</w:t>
      </w:r>
    </w:p>
    <w:p w14:paraId="6D113B88" w14:textId="77777777" w:rsidR="00B11F57" w:rsidRPr="00B07179" w:rsidRDefault="009E19E4" w:rsidP="00B11F57">
      <w:pPr>
        <w:tabs>
          <w:tab w:val="left" w:pos="1843"/>
        </w:tabs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 xml:space="preserve">E-mail: </w:t>
      </w:r>
      <w:hyperlink r:id="rId8" w:history="1">
        <w:r w:rsidRPr="00B07179">
          <w:rPr>
            <w:rStyle w:val="a6"/>
            <w:rFonts w:ascii="Times New Roman" w:eastAsia="ＭＳ 明朝" w:hAnsi="Times New Roman" w:cs="Times New Roman"/>
            <w:color w:val="auto"/>
            <w:kern w:val="2"/>
            <w:sz w:val="24"/>
            <w:szCs w:val="24"/>
          </w:rPr>
          <w:t>yohei@aichi-med-u.ac.jp</w:t>
        </w:r>
      </w:hyperlink>
      <w:r w:rsidRPr="00B07179">
        <w:rPr>
          <w:rFonts w:ascii="Times New Roman" w:eastAsia="ＭＳ 明朝" w:hAnsi="Times New Roman" w:cs="Times New Roman"/>
          <w:kern w:val="2"/>
          <w:sz w:val="24"/>
          <w:szCs w:val="24"/>
        </w:rPr>
        <w:t>; Phone: +81-561-76-3353; Fax: +81-561-76-0868</w:t>
      </w:r>
    </w:p>
    <w:p w14:paraId="4925C0B9" w14:textId="77777777" w:rsidR="00A41FF1" w:rsidRPr="00B07179" w:rsidRDefault="009E19E4" w:rsidP="00B11F57">
      <w:pPr>
        <w:pStyle w:val="Web"/>
        <w:spacing w:before="0" w:beforeAutospacing="0" w:after="0" w:afterAutospacing="0" w:line="480" w:lineRule="auto"/>
        <w:jc w:val="both"/>
        <w:rPr>
          <w:rFonts w:eastAsiaTheme="minorEastAsia"/>
          <w:b/>
          <w:bCs/>
        </w:rPr>
      </w:pPr>
      <w:r w:rsidRPr="00B07179">
        <w:br w:type="page"/>
      </w:r>
      <w:r w:rsidRPr="00B07179">
        <w:rPr>
          <w:rFonts w:eastAsiaTheme="minorEastAsia" w:hint="eastAsia"/>
          <w:b/>
          <w:bCs/>
        </w:rPr>
        <w:lastRenderedPageBreak/>
        <w:t>S</w:t>
      </w:r>
      <w:r w:rsidRPr="00B07179">
        <w:rPr>
          <w:rFonts w:eastAsiaTheme="minorEastAsia"/>
          <w:b/>
          <w:bCs/>
        </w:rPr>
        <w:t>upplementary Figure Legends</w:t>
      </w:r>
    </w:p>
    <w:p w14:paraId="485F5DD6" w14:textId="2A37CEBA" w:rsidR="00A41FF1" w:rsidRPr="00B07179" w:rsidRDefault="009E19E4" w:rsidP="00A41FF1">
      <w:pPr>
        <w:pStyle w:val="Web"/>
        <w:spacing w:before="0" w:beforeAutospacing="0" w:after="0" w:afterAutospacing="0" w:line="480" w:lineRule="auto"/>
        <w:jc w:val="both"/>
        <w:rPr>
          <w:rFonts w:eastAsiaTheme="minorEastAsia"/>
          <w:b/>
          <w:bCs/>
        </w:rPr>
      </w:pPr>
      <w:r w:rsidRPr="00B07179">
        <w:rPr>
          <w:rFonts w:eastAsiaTheme="minorEastAsia" w:hint="eastAsia"/>
          <w:b/>
          <w:bCs/>
        </w:rPr>
        <w:t>S</w:t>
      </w:r>
      <w:r w:rsidRPr="00B07179">
        <w:rPr>
          <w:rFonts w:eastAsiaTheme="minorEastAsia"/>
          <w:b/>
          <w:bCs/>
        </w:rPr>
        <w:t xml:space="preserve">upplementary Fig. S1 Expression of pluripotent stem cell markers in </w:t>
      </w:r>
      <w:r w:rsidRPr="00B07179">
        <w:rPr>
          <w:rFonts w:eastAsiaTheme="minorEastAsia"/>
          <w:b/>
          <w:bCs/>
          <w:i/>
          <w:iCs/>
        </w:rPr>
        <w:t>MYOD1</w:t>
      </w:r>
      <w:r w:rsidRPr="00B07179">
        <w:rPr>
          <w:rFonts w:eastAsiaTheme="minorEastAsia"/>
          <w:b/>
          <w:bCs/>
        </w:rPr>
        <w:t>-hiPSCs.</w:t>
      </w:r>
    </w:p>
    <w:p w14:paraId="0D9FB269" w14:textId="77777777" w:rsidR="00A41FF1" w:rsidRPr="00B07179" w:rsidRDefault="009E19E4" w:rsidP="00A41FF1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179">
        <w:rPr>
          <w:rFonts w:ascii="Times New Roman" w:hAnsi="Times New Roman" w:cs="Times New Roman"/>
          <w:sz w:val="24"/>
          <w:szCs w:val="24"/>
        </w:rPr>
        <w:t>a, b. ICC analysis of the clonal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MYOD1</w:t>
      </w:r>
      <w:r w:rsidRPr="00B07179">
        <w:rPr>
          <w:rFonts w:ascii="Times New Roman" w:hAnsi="Times New Roman" w:cs="Times New Roman"/>
          <w:sz w:val="24"/>
          <w:szCs w:val="24"/>
        </w:rPr>
        <w:t xml:space="preserve">-hiPSCs established with G418 (a) or puromycin selection (b) for pluripotent stem cell markers (Oct3/4 and Nanog). The nuclei were stained with Hoechst 33258. All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MYOD1</w:t>
      </w:r>
      <w:r w:rsidRPr="00B07179">
        <w:rPr>
          <w:rFonts w:ascii="Times New Roman" w:hAnsi="Times New Roman" w:cs="Times New Roman"/>
          <w:sz w:val="24"/>
          <w:szCs w:val="24"/>
        </w:rPr>
        <w:t xml:space="preserve">-hiPSCs retained the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expression</w:t>
      </w:r>
      <w:r w:rsidRPr="00B07179">
        <w:rPr>
          <w:rFonts w:ascii="Times New Roman" w:hAnsi="Times New Roman" w:cs="Times New Roman"/>
          <w:sz w:val="24"/>
          <w:szCs w:val="24"/>
        </w:rPr>
        <w:t xml:space="preserve"> of pluripotent stem cell markers. Scale bar, 50 </w:t>
      </w:r>
      <w:r w:rsidRPr="00B07179">
        <w:rPr>
          <w:rFonts w:ascii="Symbol" w:hAnsi="Symbol" w:cs="Times New Roman"/>
          <w:sz w:val="24"/>
          <w:szCs w:val="24"/>
        </w:rPr>
        <w:sym w:font="Symbol" w:char="F06D"/>
      </w:r>
      <w:r w:rsidRPr="00B07179">
        <w:rPr>
          <w:rFonts w:ascii="Times New Roman" w:hAnsi="Times New Roman" w:cs="Times New Roman"/>
          <w:sz w:val="24"/>
          <w:szCs w:val="24"/>
        </w:rPr>
        <w:t>m.</w:t>
      </w:r>
    </w:p>
    <w:p w14:paraId="428C2D8D" w14:textId="77777777" w:rsidR="008712C4" w:rsidRPr="00B07179" w:rsidRDefault="008712C4" w:rsidP="008712C4">
      <w:pPr>
        <w:pStyle w:val="Web"/>
        <w:spacing w:before="0" w:beforeAutospacing="0" w:after="0" w:afterAutospacing="0" w:line="480" w:lineRule="auto"/>
        <w:jc w:val="both"/>
        <w:rPr>
          <w:rFonts w:eastAsiaTheme="minorEastAsia"/>
          <w:b/>
          <w:bCs/>
        </w:rPr>
      </w:pPr>
    </w:p>
    <w:p w14:paraId="16BC5809" w14:textId="0B3C8F3F" w:rsidR="008712C4" w:rsidRPr="00B07179" w:rsidRDefault="009E19E4" w:rsidP="008712C4">
      <w:pPr>
        <w:pStyle w:val="Web"/>
        <w:spacing w:before="0" w:beforeAutospacing="0" w:after="0" w:afterAutospacing="0" w:line="480" w:lineRule="auto"/>
        <w:jc w:val="both"/>
        <w:rPr>
          <w:b/>
        </w:rPr>
      </w:pPr>
      <w:r w:rsidRPr="00B07179">
        <w:rPr>
          <w:rFonts w:eastAsiaTheme="minorEastAsia" w:hint="eastAsia"/>
          <w:b/>
          <w:bCs/>
        </w:rPr>
        <w:t>S</w:t>
      </w:r>
      <w:r w:rsidRPr="00B07179">
        <w:rPr>
          <w:rFonts w:eastAsiaTheme="minorEastAsia"/>
          <w:b/>
          <w:bCs/>
        </w:rPr>
        <w:t xml:space="preserve">upplementary Fig. S2 </w:t>
      </w:r>
      <w:r w:rsidRPr="00B07179">
        <w:rPr>
          <w:b/>
        </w:rPr>
        <w:t xml:space="preserve">Dox-inducible expression of </w:t>
      </w:r>
      <w:r w:rsidRPr="00B07179">
        <w:rPr>
          <w:b/>
          <w:i/>
          <w:iCs/>
        </w:rPr>
        <w:t xml:space="preserve">3HA-hMYOD1 </w:t>
      </w:r>
      <w:r w:rsidR="00550456" w:rsidRPr="00B07179">
        <w:rPr>
          <w:b/>
        </w:rPr>
        <w:t>under undifferentiated conditions.</w:t>
      </w:r>
    </w:p>
    <w:p w14:paraId="528A14A1" w14:textId="0E0201CE" w:rsidR="008712C4" w:rsidRPr="00B07179" w:rsidRDefault="009E19E4" w:rsidP="008712C4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179">
        <w:rPr>
          <w:rFonts w:ascii="Times New Roman" w:hAnsi="Times New Roman" w:cs="Times New Roman"/>
          <w:sz w:val="24"/>
          <w:szCs w:val="24"/>
        </w:rPr>
        <w:t xml:space="preserve">a. Schematic of the analysis of transgene expression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 xml:space="preserve">under </w:t>
      </w:r>
      <w:r w:rsidRPr="00B07179">
        <w:rPr>
          <w:rFonts w:ascii="Times New Roman" w:hAnsi="Times New Roman" w:cs="Times New Roman"/>
          <w:sz w:val="24"/>
          <w:szCs w:val="24"/>
        </w:rPr>
        <w:t xml:space="preserve">undifferentiated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conditions</w:t>
      </w:r>
      <w:r w:rsidRPr="00B07179">
        <w:rPr>
          <w:rFonts w:ascii="Times New Roman" w:hAnsi="Times New Roman" w:cs="Times New Roman"/>
          <w:sz w:val="24"/>
          <w:szCs w:val="24"/>
        </w:rPr>
        <w:t xml:space="preserve"> with or without Dox.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MYOD1</w:t>
      </w:r>
      <w:r w:rsidRPr="00B07179">
        <w:rPr>
          <w:rFonts w:ascii="Times New Roman" w:hAnsi="Times New Roman" w:cs="Times New Roman"/>
          <w:sz w:val="24"/>
        </w:rPr>
        <w:t xml:space="preserve">-hiPSCs were cultured in the presence of Dox from day 2 to day 5 or in the absence of Dox </w:t>
      </w:r>
      <w:r w:rsidRPr="00B07179">
        <w:rPr>
          <w:rFonts w:ascii="Times New Roman" w:eastAsia="ＭＳ 明朝" w:hAnsi="Times New Roman" w:cs="Times New Roman"/>
          <w:sz w:val="24"/>
        </w:rPr>
        <w:t xml:space="preserve">under </w:t>
      </w:r>
      <w:r w:rsidRPr="00B07179">
        <w:rPr>
          <w:rFonts w:ascii="Times New Roman" w:hAnsi="Times New Roman" w:cs="Times New Roman"/>
          <w:sz w:val="24"/>
        </w:rPr>
        <w:t xml:space="preserve">undifferentiated </w:t>
      </w:r>
      <w:r w:rsidRPr="00B07179">
        <w:rPr>
          <w:rFonts w:ascii="Times New Roman" w:eastAsia="ＭＳ 明朝" w:hAnsi="Times New Roman" w:cs="Times New Roman"/>
          <w:sz w:val="24"/>
        </w:rPr>
        <w:t>conditions</w:t>
      </w:r>
      <w:r w:rsidRPr="00B07179">
        <w:rPr>
          <w:rFonts w:ascii="Times New Roman" w:hAnsi="Times New Roman" w:cs="Times New Roman"/>
          <w:sz w:val="24"/>
        </w:rPr>
        <w:t>. Samples were collected at the times indicated by the closed triangles.</w:t>
      </w:r>
    </w:p>
    <w:p w14:paraId="164649A5" w14:textId="77777777" w:rsidR="008712C4" w:rsidRPr="00B07179" w:rsidRDefault="009E19E4" w:rsidP="008712C4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179">
        <w:rPr>
          <w:rFonts w:ascii="Times New Roman" w:hAnsi="Times New Roman" w:cs="Times New Roman"/>
          <w:sz w:val="24"/>
          <w:szCs w:val="24"/>
        </w:rPr>
        <w:t xml:space="preserve">b-e. ICC analysis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of</w:t>
      </w:r>
      <w:r w:rsidRPr="00B07179">
        <w:rPr>
          <w:rFonts w:ascii="Times New Roman" w:hAnsi="Times New Roman" w:cs="Times New Roman"/>
          <w:sz w:val="24"/>
          <w:szCs w:val="24"/>
        </w:rPr>
        <w:t xml:space="preserve"> the expression of transgenes (HA) and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MyoD1 in</w:t>
      </w:r>
      <w:r w:rsidRPr="00B07179">
        <w:rPr>
          <w:rFonts w:ascii="Times New Roman" w:hAnsi="Times New Roman" w:cs="Times New Roman"/>
          <w:sz w:val="24"/>
          <w:szCs w:val="24"/>
        </w:rPr>
        <w:t xml:space="preserve"> cells cultured without Dox (b) or with Dox (c). Scale bar, 200 </w:t>
      </w:r>
      <w:r w:rsidRPr="00B07179">
        <w:rPr>
          <w:rFonts w:ascii="Symbol" w:hAnsi="Symbol" w:cs="Times New Roman"/>
          <w:sz w:val="24"/>
          <w:szCs w:val="24"/>
        </w:rPr>
        <w:sym w:font="Symbol" w:char="F06D"/>
      </w:r>
      <w:r w:rsidRPr="00B07179">
        <w:rPr>
          <w:rFonts w:ascii="Times New Roman" w:hAnsi="Times New Roman" w:cs="Times New Roman"/>
          <w:sz w:val="24"/>
          <w:szCs w:val="24"/>
        </w:rPr>
        <w:t>m.</w:t>
      </w:r>
      <w:r w:rsidRPr="00B0717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 xml:space="preserve">Quantitative </w:t>
      </w:r>
      <w:r w:rsidRPr="00B07179">
        <w:rPr>
          <w:rFonts w:ascii="Times New Roman" w:hAnsi="Times New Roman" w:cs="Times New Roman"/>
          <w:sz w:val="24"/>
          <w:szCs w:val="24"/>
        </w:rPr>
        <w:t>analyses of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 xml:space="preserve"> HA</w:t>
      </w:r>
      <w:r w:rsidRPr="00B07179">
        <w:rPr>
          <w:rFonts w:ascii="Times New Roman" w:eastAsia="ＭＳ 明朝" w:hAnsi="Times New Roman" w:cs="Times New Roman"/>
          <w:sz w:val="24"/>
          <w:szCs w:val="24"/>
          <w:vertAlign w:val="superscript"/>
        </w:rPr>
        <w:t>+</w:t>
      </w:r>
      <w:r w:rsidRPr="00B07179">
        <w:rPr>
          <w:rFonts w:ascii="Times New Roman" w:hAnsi="Times New Roman" w:cs="Times New Roman"/>
          <w:sz w:val="24"/>
          <w:szCs w:val="24"/>
        </w:rPr>
        <w:t xml:space="preserve"> and MyoD1</w:t>
      </w:r>
      <w:r w:rsidRPr="00B0717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07179">
        <w:rPr>
          <w:rFonts w:ascii="Times New Roman" w:hAnsi="Times New Roman" w:cs="Times New Roman"/>
          <w:sz w:val="24"/>
          <w:szCs w:val="24"/>
        </w:rPr>
        <w:t xml:space="preserve">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cells are</w:t>
      </w:r>
      <w:r w:rsidRPr="00B07179">
        <w:rPr>
          <w:rFonts w:ascii="Times New Roman" w:hAnsi="Times New Roman" w:cs="Times New Roman"/>
          <w:sz w:val="24"/>
          <w:szCs w:val="24"/>
        </w:rPr>
        <w:t xml:space="preserve"> shown in d and e, respectively. The G418-bulk line exhibited lower expression of transgenes (HA) and MyoD1 than the G418-clones, whereas the Puro-bulk line showed expression of transgenes (HA) and MyoD1 similar to that of the Puro-clones.</w:t>
      </w:r>
    </w:p>
    <w:p w14:paraId="2183FAA9" w14:textId="7E0BE20C" w:rsidR="008712C4" w:rsidRPr="00B07179" w:rsidRDefault="009E19E4" w:rsidP="008712C4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179">
        <w:rPr>
          <w:rFonts w:ascii="Times New Roman" w:hAnsi="Times New Roman" w:cs="Times New Roman"/>
          <w:sz w:val="24"/>
          <w:szCs w:val="24"/>
        </w:rPr>
        <w:t xml:space="preserve">f. Transgene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expression</w:t>
      </w:r>
      <w:r w:rsidRPr="00B07179">
        <w:rPr>
          <w:rFonts w:ascii="Times New Roman" w:hAnsi="Times New Roman" w:cs="Times New Roman"/>
          <w:sz w:val="24"/>
          <w:szCs w:val="24"/>
        </w:rPr>
        <w:t xml:space="preserve"> in bulk and clonal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MYOD1</w:t>
      </w:r>
      <w:r w:rsidRPr="00B07179">
        <w:rPr>
          <w:rFonts w:ascii="Times New Roman" w:hAnsi="Times New Roman" w:cs="Times New Roman"/>
          <w:sz w:val="24"/>
          <w:szCs w:val="24"/>
        </w:rPr>
        <w:t xml:space="preserve">-hiPSCs established with G418 or puromycin selection in the presence of Dox as examined by </w:t>
      </w:r>
      <w:proofErr w:type="spellStart"/>
      <w:r w:rsidRPr="00B07179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B07179">
        <w:rPr>
          <w:rFonts w:ascii="Times New Roman" w:hAnsi="Times New Roman" w:cs="Times New Roman"/>
          <w:sz w:val="24"/>
          <w:szCs w:val="24"/>
        </w:rPr>
        <w:t>‒PCR and compared with that in control 409B2-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MYOD1</w:t>
      </w:r>
      <w:r w:rsidRPr="00B07179">
        <w:rPr>
          <w:rFonts w:ascii="Times New Roman" w:hAnsi="Times New Roman" w:cs="Times New Roman"/>
          <w:sz w:val="24"/>
          <w:szCs w:val="24"/>
        </w:rPr>
        <w:t>-hiPSCs.</w:t>
      </w:r>
      <w:r w:rsidRPr="00B0717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07179">
        <w:rPr>
          <w:rFonts w:ascii="Times New Roman" w:hAnsi="Times New Roman" w:cs="Times New Roman"/>
          <w:sz w:val="24"/>
          <w:szCs w:val="24"/>
        </w:rPr>
        <w:t xml:space="preserve">The amount of cDNA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was</w:t>
      </w:r>
      <w:r w:rsidRPr="00B07179">
        <w:rPr>
          <w:rFonts w:ascii="Times New Roman" w:hAnsi="Times New Roman" w:cs="Times New Roman"/>
          <w:sz w:val="24"/>
          <w:szCs w:val="24"/>
        </w:rPr>
        <w:t xml:space="preserve"> normalized to that of human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-</w:t>
      </w:r>
      <w:r w:rsidRPr="00B07179">
        <w:rPr>
          <w:rFonts w:ascii="Times New Roman" w:hAnsi="Times New Roman" w:cs="Times New Roman"/>
          <w:sz w:val="24"/>
          <w:szCs w:val="24"/>
        </w:rPr>
        <w:t xml:space="preserve">specific </w:t>
      </w:r>
      <w:r w:rsidRPr="00B07179">
        <w:rPr>
          <w:rFonts w:ascii="Symbol" w:hAnsi="Symbol" w:cs="Times New Roman"/>
          <w:i/>
          <w:iCs/>
          <w:sz w:val="24"/>
          <w:szCs w:val="24"/>
        </w:rPr>
        <w:sym w:font="Symbol" w:char="F062"/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-ACTIN</w:t>
      </w:r>
      <w:r w:rsidRPr="00B07179">
        <w:rPr>
          <w:rFonts w:ascii="Times New Roman" w:hAnsi="Times New Roman" w:cs="Times New Roman"/>
          <w:sz w:val="24"/>
          <w:szCs w:val="24"/>
        </w:rPr>
        <w:t>.</w:t>
      </w:r>
    </w:p>
    <w:p w14:paraId="5F33F651" w14:textId="77777777" w:rsidR="008712C4" w:rsidRPr="00B07179" w:rsidRDefault="009E19E4" w:rsidP="008712C4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179">
        <w:rPr>
          <w:rFonts w:ascii="Times New Roman" w:hAnsi="Times New Roman" w:cs="Times New Roman"/>
          <w:sz w:val="24"/>
          <w:szCs w:val="24"/>
        </w:rPr>
        <w:t xml:space="preserve">The data are presented as the mean ± SEM, n = 3. *,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p &lt; 0.05</w:t>
      </w:r>
      <w:r w:rsidRPr="00B07179">
        <w:rPr>
          <w:rFonts w:ascii="Times New Roman" w:hAnsi="Times New Roman" w:cs="Times New Roman"/>
          <w:sz w:val="24"/>
          <w:szCs w:val="24"/>
        </w:rPr>
        <w:t xml:space="preserve">, **,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p &lt; 0.01</w:t>
      </w:r>
      <w:r w:rsidRPr="00B07179">
        <w:rPr>
          <w:rFonts w:ascii="Times New Roman" w:hAnsi="Times New Roman" w:cs="Times New Roman"/>
          <w:sz w:val="24"/>
          <w:szCs w:val="24"/>
        </w:rPr>
        <w:t xml:space="preserve">. ANOVA followed by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post hoc</w:t>
      </w:r>
      <w:r w:rsidRPr="00B07179">
        <w:rPr>
          <w:rFonts w:ascii="Times New Roman" w:hAnsi="Times New Roman" w:cs="Times New Roman"/>
          <w:sz w:val="24"/>
          <w:szCs w:val="24"/>
        </w:rPr>
        <w:t xml:space="preserve"> Bonferroni test.</w:t>
      </w:r>
    </w:p>
    <w:p w14:paraId="502005FE" w14:textId="6490FB83" w:rsidR="008712C4" w:rsidRPr="00B07179" w:rsidRDefault="009E19E4" w:rsidP="00550456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179">
        <w:rPr>
          <w:rFonts w:ascii="Times New Roman" w:hAnsi="Times New Roman" w:cs="Times New Roman"/>
          <w:sz w:val="24"/>
          <w:szCs w:val="24"/>
        </w:rPr>
        <w:lastRenderedPageBreak/>
        <w:t xml:space="preserve">g. Relative copy numbers of integrated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transgenes</w:t>
      </w:r>
      <w:r w:rsidRPr="00B07179">
        <w:rPr>
          <w:rFonts w:ascii="Times New Roman" w:hAnsi="Times New Roman" w:cs="Times New Roman"/>
          <w:sz w:val="24"/>
          <w:szCs w:val="24"/>
        </w:rPr>
        <w:t xml:space="preserve"> in the genomic DNA of bulk and clonal 201B7-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MYOD1</w:t>
      </w:r>
      <w:r w:rsidRPr="00B07179">
        <w:rPr>
          <w:rFonts w:ascii="Times New Roman" w:hAnsi="Times New Roman" w:cs="Times New Roman"/>
          <w:sz w:val="24"/>
          <w:szCs w:val="24"/>
        </w:rPr>
        <w:t>-hiPSCs established with G418 or puromycin selection as examined by qPCR.</w:t>
      </w:r>
      <w:r w:rsidRPr="00B0717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07179">
        <w:rPr>
          <w:rFonts w:ascii="Times New Roman" w:hAnsi="Times New Roman" w:cs="Times New Roman"/>
          <w:sz w:val="24"/>
          <w:szCs w:val="24"/>
        </w:rPr>
        <w:t xml:space="preserve">The amount of genomic DNA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was</w:t>
      </w:r>
      <w:r w:rsidRPr="00B07179">
        <w:rPr>
          <w:rFonts w:ascii="Times New Roman" w:hAnsi="Times New Roman" w:cs="Times New Roman"/>
          <w:sz w:val="24"/>
          <w:szCs w:val="24"/>
        </w:rPr>
        <w:t xml:space="preserve"> normalized to that of </w:t>
      </w:r>
      <w:r w:rsidRPr="00B07179">
        <w:rPr>
          <w:rFonts w:ascii="Symbol" w:hAnsi="Symbol" w:cs="Times New Roman"/>
          <w:i/>
          <w:iCs/>
          <w:sz w:val="24"/>
          <w:szCs w:val="24"/>
        </w:rPr>
        <w:sym w:font="Symbol" w:char="F062"/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-ACTIN</w:t>
      </w:r>
      <w:r w:rsidRPr="00B07179">
        <w:rPr>
          <w:rFonts w:ascii="Times New Roman" w:hAnsi="Times New Roman" w:cs="Times New Roman"/>
          <w:sz w:val="24"/>
          <w:szCs w:val="24"/>
        </w:rPr>
        <w:t>.</w:t>
      </w:r>
      <w:r w:rsidR="00F51A5B" w:rsidRPr="00B0717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07179">
        <w:rPr>
          <w:rFonts w:ascii="Times New Roman" w:hAnsi="Times New Roman" w:cs="Times New Roman"/>
          <w:sz w:val="24"/>
          <w:szCs w:val="24"/>
        </w:rPr>
        <w:t>The data are presented as the mean ± SEM.</w:t>
      </w:r>
    </w:p>
    <w:p w14:paraId="7792CFA4" w14:textId="77777777" w:rsidR="00A41FF1" w:rsidRPr="00B07179" w:rsidRDefault="00A41FF1" w:rsidP="00A41FF1">
      <w:pPr>
        <w:pStyle w:val="Web"/>
        <w:spacing w:before="0" w:beforeAutospacing="0" w:after="0" w:afterAutospacing="0" w:line="480" w:lineRule="auto"/>
        <w:jc w:val="both"/>
        <w:rPr>
          <w:rFonts w:eastAsiaTheme="minorEastAsia"/>
        </w:rPr>
      </w:pPr>
    </w:p>
    <w:p w14:paraId="5634B5C5" w14:textId="4CE9B4BA" w:rsidR="00A41FF1" w:rsidRPr="00B07179" w:rsidRDefault="009E19E4" w:rsidP="00A41FF1">
      <w:pPr>
        <w:pStyle w:val="Web"/>
        <w:spacing w:before="0" w:beforeAutospacing="0" w:after="0" w:afterAutospacing="0" w:line="480" w:lineRule="auto"/>
        <w:jc w:val="both"/>
        <w:rPr>
          <w:rFonts w:eastAsiaTheme="minorEastAsia"/>
          <w:b/>
          <w:bCs/>
        </w:rPr>
      </w:pPr>
      <w:r w:rsidRPr="00B07179">
        <w:rPr>
          <w:rFonts w:eastAsiaTheme="minorEastAsia" w:hint="eastAsia"/>
          <w:b/>
          <w:bCs/>
        </w:rPr>
        <w:t>S</w:t>
      </w:r>
      <w:r w:rsidRPr="00B07179">
        <w:rPr>
          <w:rFonts w:eastAsiaTheme="minorEastAsia"/>
          <w:b/>
          <w:bCs/>
        </w:rPr>
        <w:t>upplementary Fig. S3 Time course</w:t>
      </w:r>
      <w:r w:rsidRPr="00B07179">
        <w:rPr>
          <w:rFonts w:eastAsia="ＭＳ 明朝"/>
          <w:b/>
          <w:bCs/>
        </w:rPr>
        <w:t xml:space="preserve"> of</w:t>
      </w:r>
      <w:r w:rsidRPr="00B07179">
        <w:rPr>
          <w:rFonts w:eastAsiaTheme="minorEastAsia"/>
          <w:b/>
          <w:bCs/>
        </w:rPr>
        <w:t xml:space="preserve"> myogenic differentiation of clonal </w:t>
      </w:r>
      <w:r w:rsidRPr="00B07179">
        <w:rPr>
          <w:rFonts w:eastAsiaTheme="minorEastAsia"/>
          <w:b/>
          <w:bCs/>
          <w:i/>
          <w:iCs/>
        </w:rPr>
        <w:t>MYOD1</w:t>
      </w:r>
      <w:r w:rsidRPr="00B07179">
        <w:rPr>
          <w:rFonts w:eastAsiaTheme="minorEastAsia"/>
          <w:b/>
          <w:bCs/>
        </w:rPr>
        <w:t>-hiPSCs established with G418 or puromycin selection.</w:t>
      </w:r>
    </w:p>
    <w:p w14:paraId="3F2E35AF" w14:textId="77777777" w:rsidR="00550456" w:rsidRPr="00B07179" w:rsidRDefault="009E19E4" w:rsidP="005504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179">
        <w:rPr>
          <w:rFonts w:ascii="Times New Roman" w:hAnsi="Times New Roman" w:cs="Times New Roman"/>
          <w:sz w:val="24"/>
          <w:szCs w:val="24"/>
        </w:rPr>
        <w:t>a, b. ICC analysis of myotubes derived from clonal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MYOD1</w:t>
      </w:r>
      <w:r w:rsidRPr="00B07179">
        <w:rPr>
          <w:rFonts w:ascii="Times New Roman" w:hAnsi="Times New Roman" w:cs="Times New Roman"/>
          <w:sz w:val="24"/>
          <w:szCs w:val="24"/>
        </w:rPr>
        <w:t xml:space="preserve">-hiPSCs established by G418 or puromycin selection for the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expression</w:t>
      </w:r>
      <w:r w:rsidRPr="00B0717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07179">
        <w:rPr>
          <w:rFonts w:ascii="Times New Roman" w:hAnsi="Times New Roman" w:cs="Times New Roman"/>
          <w:sz w:val="24"/>
          <w:szCs w:val="24"/>
        </w:rPr>
        <w:t>MyoG</w:t>
      </w:r>
      <w:proofErr w:type="spellEnd"/>
      <w:r w:rsidRPr="00B07179">
        <w:rPr>
          <w:rFonts w:ascii="Times New Roman" w:hAnsi="Times New Roman" w:cs="Times New Roman"/>
          <w:sz w:val="24"/>
          <w:szCs w:val="24"/>
        </w:rPr>
        <w:t xml:space="preserve"> and MHC at day 9 of differentiation. The nuclei were stained with Hoechst 33258. Scale bar, 200 </w:t>
      </w:r>
      <w:r w:rsidRPr="00B07179">
        <w:rPr>
          <w:rFonts w:ascii="Symbol" w:hAnsi="Symbol" w:cs="Times New Roman"/>
          <w:sz w:val="24"/>
          <w:szCs w:val="24"/>
        </w:rPr>
        <w:sym w:font="Symbol" w:char="F06D"/>
      </w:r>
      <w:r w:rsidRPr="00B07179">
        <w:rPr>
          <w:rFonts w:ascii="Times New Roman" w:hAnsi="Times New Roman" w:cs="Times New Roman"/>
          <w:sz w:val="24"/>
          <w:szCs w:val="24"/>
        </w:rPr>
        <w:t>m.</w:t>
      </w:r>
    </w:p>
    <w:p w14:paraId="6ACE62B9" w14:textId="3BCD2E4C" w:rsidR="00A41FF1" w:rsidRPr="00B07179" w:rsidRDefault="009E19E4" w:rsidP="00A41FF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179">
        <w:rPr>
          <w:rFonts w:ascii="Times New Roman" w:hAnsi="Times New Roman" w:cs="Times New Roman"/>
          <w:sz w:val="24"/>
          <w:szCs w:val="24"/>
        </w:rPr>
        <w:t xml:space="preserve">c, d. Brightfield images showing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 xml:space="preserve">the </w:t>
      </w:r>
      <w:r w:rsidRPr="00B07179">
        <w:rPr>
          <w:rFonts w:ascii="Times New Roman" w:hAnsi="Times New Roman" w:cs="Times New Roman"/>
          <w:sz w:val="24"/>
          <w:szCs w:val="24"/>
        </w:rPr>
        <w:t>time course of myogenic differentiation of the established clonal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MYOD1</w:t>
      </w:r>
      <w:r w:rsidRPr="00B07179">
        <w:rPr>
          <w:rFonts w:ascii="Times New Roman" w:hAnsi="Times New Roman" w:cs="Times New Roman"/>
          <w:sz w:val="24"/>
          <w:szCs w:val="24"/>
        </w:rPr>
        <w:t>-hiPSCs with G418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Pr="00B07179">
        <w:rPr>
          <w:rFonts w:ascii="Times New Roman" w:hAnsi="Times New Roman" w:cs="Times New Roman"/>
          <w:sz w:val="24"/>
          <w:szCs w:val="24"/>
        </w:rPr>
        <w:t xml:space="preserve">selection. All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 xml:space="preserve">clonal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MYOD1</w:t>
      </w:r>
      <w:r w:rsidRPr="00B07179">
        <w:rPr>
          <w:rFonts w:ascii="Times New Roman" w:hAnsi="Times New Roman" w:cs="Times New Roman"/>
          <w:sz w:val="24"/>
          <w:szCs w:val="24"/>
        </w:rPr>
        <w:t xml:space="preserve">-hiPSCs morphologically differentiated into myoblasts, subsequently formed myotubes, and achieved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 xml:space="preserve">a </w:t>
      </w:r>
      <w:r w:rsidRPr="00B07179">
        <w:rPr>
          <w:rFonts w:ascii="Times New Roman" w:hAnsi="Times New Roman" w:cs="Times New Roman"/>
          <w:sz w:val="24"/>
          <w:szCs w:val="24"/>
        </w:rPr>
        <w:t xml:space="preserve">myotube-like aligned structure by day 7. Scale bar, 100 </w:t>
      </w:r>
      <w:r w:rsidRPr="00B07179">
        <w:rPr>
          <w:rFonts w:ascii="Symbol" w:hAnsi="Symbol" w:cs="Times New Roman"/>
          <w:sz w:val="24"/>
          <w:szCs w:val="24"/>
        </w:rPr>
        <w:sym w:font="Symbol" w:char="F06D"/>
      </w:r>
      <w:r w:rsidRPr="00B07179">
        <w:rPr>
          <w:rFonts w:ascii="Times New Roman" w:hAnsi="Times New Roman" w:cs="Times New Roman"/>
          <w:sz w:val="24"/>
          <w:szCs w:val="24"/>
        </w:rPr>
        <w:t>m.</w:t>
      </w:r>
    </w:p>
    <w:p w14:paraId="0AAE3F7B" w14:textId="77777777" w:rsidR="00550456" w:rsidRPr="00B07179" w:rsidRDefault="00550456" w:rsidP="00A41FF1">
      <w:pPr>
        <w:pStyle w:val="Web"/>
        <w:spacing w:before="0" w:beforeAutospacing="0" w:after="0" w:afterAutospacing="0" w:line="480" w:lineRule="auto"/>
        <w:jc w:val="both"/>
        <w:rPr>
          <w:rFonts w:eastAsiaTheme="minorEastAsia"/>
          <w:bCs/>
        </w:rPr>
      </w:pPr>
    </w:p>
    <w:p w14:paraId="59C6174A" w14:textId="07C98DBD" w:rsidR="00A41FF1" w:rsidRPr="00B07179" w:rsidRDefault="009E19E4" w:rsidP="00A41FF1">
      <w:pPr>
        <w:pStyle w:val="Web"/>
        <w:spacing w:before="0" w:beforeAutospacing="0" w:after="0" w:afterAutospacing="0" w:line="480" w:lineRule="auto"/>
        <w:jc w:val="both"/>
        <w:rPr>
          <w:rFonts w:eastAsiaTheme="minorEastAsia"/>
          <w:b/>
          <w:bCs/>
        </w:rPr>
      </w:pPr>
      <w:r w:rsidRPr="00B07179">
        <w:rPr>
          <w:rFonts w:eastAsiaTheme="minorEastAsia" w:hint="eastAsia"/>
          <w:b/>
          <w:bCs/>
        </w:rPr>
        <w:t>S</w:t>
      </w:r>
      <w:r w:rsidRPr="00B07179">
        <w:rPr>
          <w:rFonts w:eastAsiaTheme="minorEastAsia"/>
          <w:b/>
          <w:bCs/>
        </w:rPr>
        <w:t xml:space="preserve">upplementary Fig. S4 </w:t>
      </w:r>
      <w:r w:rsidRPr="00B07179">
        <w:rPr>
          <w:b/>
        </w:rPr>
        <w:t>Time course g</w:t>
      </w:r>
      <w:r w:rsidR="00A67FBF" w:rsidRPr="00B07179">
        <w:rPr>
          <w:b/>
        </w:rPr>
        <w:t xml:space="preserve">ene expression </w:t>
      </w:r>
      <w:r w:rsidR="00A67FBF" w:rsidRPr="00B07179">
        <w:rPr>
          <w:rFonts w:eastAsiaTheme="minorEastAsia"/>
          <w:b/>
          <w:bCs/>
        </w:rPr>
        <w:t xml:space="preserve">analysis </w:t>
      </w:r>
      <w:r w:rsidRPr="00B07179">
        <w:rPr>
          <w:rFonts w:eastAsia="ＭＳ 明朝"/>
          <w:b/>
          <w:bCs/>
        </w:rPr>
        <w:t>in</w:t>
      </w:r>
      <w:r w:rsidRPr="00B07179">
        <w:rPr>
          <w:rFonts w:eastAsiaTheme="minorEastAsia"/>
          <w:b/>
          <w:bCs/>
        </w:rPr>
        <w:t xml:space="preserve"> bulk and clonal </w:t>
      </w:r>
      <w:r w:rsidRPr="00B07179">
        <w:rPr>
          <w:rFonts w:eastAsiaTheme="minorEastAsia"/>
          <w:b/>
          <w:bCs/>
          <w:i/>
          <w:iCs/>
        </w:rPr>
        <w:t>MYOD1</w:t>
      </w:r>
      <w:r w:rsidRPr="00B07179">
        <w:rPr>
          <w:rFonts w:eastAsiaTheme="minorEastAsia"/>
          <w:b/>
          <w:bCs/>
        </w:rPr>
        <w:t>-hiPSCs with G418 or puromycin selection.</w:t>
      </w:r>
    </w:p>
    <w:p w14:paraId="1F786846" w14:textId="37E5348E" w:rsidR="00A41FF1" w:rsidRPr="00B07179" w:rsidRDefault="00CA20F2" w:rsidP="00A41FF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0F2">
        <w:rPr>
          <w:rFonts w:ascii="Times New Roman" w:hAnsi="Times New Roman" w:cs="Times New Roman"/>
          <w:bCs/>
          <w:sz w:val="24"/>
          <w:szCs w:val="24"/>
        </w:rPr>
        <w:t xml:space="preserve">Time course gene expression analysis </w:t>
      </w:r>
      <w:r w:rsidR="00A67FBF" w:rsidRPr="00B07179">
        <w:rPr>
          <w:rFonts w:ascii="Times New Roman" w:hAnsi="Times New Roman" w:cs="Times New Roman"/>
          <w:bCs/>
          <w:sz w:val="24"/>
          <w:szCs w:val="24"/>
        </w:rPr>
        <w:t xml:space="preserve">of bulk and clonal </w:t>
      </w:r>
      <w:r w:rsidR="00A67FBF" w:rsidRPr="00B07179">
        <w:rPr>
          <w:rFonts w:ascii="Times New Roman" w:hAnsi="Times New Roman" w:cs="Times New Roman"/>
          <w:bCs/>
          <w:i/>
          <w:iCs/>
          <w:sz w:val="24"/>
          <w:szCs w:val="24"/>
        </w:rPr>
        <w:t>MYOD1</w:t>
      </w:r>
      <w:r w:rsidR="00A67FBF" w:rsidRPr="00B07179">
        <w:rPr>
          <w:rFonts w:ascii="Times New Roman" w:hAnsi="Times New Roman" w:cs="Times New Roman"/>
          <w:bCs/>
          <w:sz w:val="24"/>
          <w:szCs w:val="24"/>
        </w:rPr>
        <w:t>-hiPSCs with G418 or puromycin selection as well as control 409B2-</w:t>
      </w:r>
      <w:r w:rsidR="00A67FBF" w:rsidRPr="00B07179">
        <w:rPr>
          <w:rFonts w:ascii="Times New Roman" w:hAnsi="Times New Roman" w:cs="Times New Roman"/>
          <w:bCs/>
          <w:i/>
          <w:iCs/>
          <w:sz w:val="24"/>
          <w:szCs w:val="24"/>
        </w:rPr>
        <w:t>MYOD1</w:t>
      </w:r>
      <w:r w:rsidR="00A67FBF" w:rsidRPr="00B07179">
        <w:rPr>
          <w:rFonts w:ascii="Times New Roman" w:hAnsi="Times New Roman" w:cs="Times New Roman"/>
          <w:bCs/>
          <w:sz w:val="24"/>
          <w:szCs w:val="24"/>
        </w:rPr>
        <w:t>-hiPSCs along with myogenic differentiation. Compared with the Puro-clones and 409B2-</w:t>
      </w:r>
      <w:r w:rsidR="00A67FBF" w:rsidRPr="00B07179">
        <w:rPr>
          <w:rFonts w:ascii="Times New Roman" w:hAnsi="Times New Roman" w:cs="Times New Roman"/>
          <w:bCs/>
          <w:i/>
          <w:iCs/>
          <w:sz w:val="24"/>
          <w:szCs w:val="24"/>
        </w:rPr>
        <w:t>MYOD1</w:t>
      </w:r>
      <w:r w:rsidR="00A67FBF" w:rsidRPr="00B07179">
        <w:rPr>
          <w:rFonts w:ascii="Times New Roman" w:hAnsi="Times New Roman" w:cs="Times New Roman"/>
          <w:bCs/>
          <w:sz w:val="24"/>
          <w:szCs w:val="24"/>
        </w:rPr>
        <w:t>-hiPSCs, the Puro-bulk</w:t>
      </w:r>
      <w:r w:rsidR="00A67FBF" w:rsidRPr="00B071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67FBF" w:rsidRPr="00B07179">
        <w:rPr>
          <w:rFonts w:ascii="Times New Roman" w:hAnsi="Times New Roman" w:cs="Times New Roman"/>
          <w:bCs/>
          <w:sz w:val="24"/>
          <w:szCs w:val="24"/>
        </w:rPr>
        <w:t>line showed similar or average expression, whereas the G418-bulk</w:t>
      </w:r>
      <w:r w:rsidR="00A67FBF" w:rsidRPr="00B071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67FBF" w:rsidRPr="00B07179">
        <w:rPr>
          <w:rFonts w:ascii="Times New Roman" w:hAnsi="Times New Roman" w:cs="Times New Roman"/>
          <w:bCs/>
          <w:sz w:val="24"/>
          <w:szCs w:val="24"/>
        </w:rPr>
        <w:t xml:space="preserve">line showed lower expression levels than other </w:t>
      </w:r>
      <w:r w:rsidR="00A67FBF" w:rsidRPr="00B07179">
        <w:rPr>
          <w:rFonts w:ascii="Times New Roman" w:hAnsi="Times New Roman" w:cs="Times New Roman"/>
          <w:bCs/>
          <w:i/>
          <w:iCs/>
          <w:sz w:val="24"/>
          <w:szCs w:val="24"/>
        </w:rPr>
        <w:t>MYOD1</w:t>
      </w:r>
      <w:r w:rsidR="00A67FBF" w:rsidRPr="00B07179">
        <w:rPr>
          <w:rFonts w:ascii="Times New Roman" w:hAnsi="Times New Roman" w:cs="Times New Roman"/>
          <w:bCs/>
          <w:sz w:val="24"/>
          <w:szCs w:val="24"/>
        </w:rPr>
        <w:t xml:space="preserve">-hiPSCs </w:t>
      </w:r>
      <w:r w:rsidR="00A67FBF" w:rsidRPr="00B07179">
        <w:rPr>
          <w:rFonts w:ascii="Times New Roman" w:eastAsia="ＭＳ 明朝" w:hAnsi="Times New Roman" w:cs="Times New Roman"/>
          <w:bCs/>
          <w:sz w:val="24"/>
          <w:szCs w:val="24"/>
        </w:rPr>
        <w:t xml:space="preserve">throughout </w:t>
      </w:r>
      <w:r w:rsidR="00A67FBF" w:rsidRPr="00B07179">
        <w:rPr>
          <w:rFonts w:ascii="Times New Roman" w:hAnsi="Times New Roman" w:cs="Times New Roman"/>
          <w:bCs/>
          <w:sz w:val="24"/>
          <w:szCs w:val="24"/>
        </w:rPr>
        <w:t>the differentiation process.</w:t>
      </w:r>
      <w:r w:rsidR="00A67FBF" w:rsidRPr="00B07179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A67FBF" w:rsidRPr="00B07179">
        <w:rPr>
          <w:rFonts w:ascii="Times New Roman" w:hAnsi="Times New Roman" w:cs="Times New Roman"/>
          <w:bCs/>
          <w:sz w:val="24"/>
          <w:szCs w:val="24"/>
        </w:rPr>
        <w:t>Moreover, in contrast to</w:t>
      </w:r>
      <w:r w:rsidR="00A67FBF" w:rsidRPr="00B07179">
        <w:rPr>
          <w:rFonts w:ascii="Times New Roman" w:eastAsia="ＭＳ 明朝" w:hAnsi="Times New Roman" w:cs="Times New Roman"/>
          <w:bCs/>
          <w:sz w:val="24"/>
          <w:szCs w:val="24"/>
        </w:rPr>
        <w:t xml:space="preserve"> the</w:t>
      </w:r>
      <w:r w:rsidR="00A67FBF" w:rsidRPr="00B07179">
        <w:rPr>
          <w:rFonts w:ascii="Times New Roman" w:hAnsi="Times New Roman" w:cs="Times New Roman"/>
          <w:bCs/>
          <w:sz w:val="24"/>
          <w:szCs w:val="24"/>
        </w:rPr>
        <w:t xml:space="preserve"> large clonal variations observed in differentiating Puro</w:t>
      </w:r>
      <w:r w:rsidR="00A67FBF" w:rsidRPr="00B07179">
        <w:rPr>
          <w:rFonts w:ascii="Times New Roman" w:eastAsia="ＭＳ 明朝" w:hAnsi="Times New Roman" w:cs="Times New Roman"/>
          <w:bCs/>
          <w:sz w:val="24"/>
          <w:szCs w:val="24"/>
        </w:rPr>
        <w:t xml:space="preserve"> </w:t>
      </w:r>
      <w:r w:rsidR="00A67FBF" w:rsidRPr="00B07179">
        <w:rPr>
          <w:rFonts w:ascii="Times New Roman" w:hAnsi="Times New Roman" w:cs="Times New Roman"/>
          <w:bCs/>
          <w:sz w:val="24"/>
          <w:szCs w:val="24"/>
        </w:rPr>
        <w:t>clones, the Puro-bulk line showed average expression of the six Puro</w:t>
      </w:r>
      <w:r w:rsidR="00A67FBF" w:rsidRPr="00B07179">
        <w:rPr>
          <w:rFonts w:ascii="Times New Roman" w:eastAsia="ＭＳ 明朝" w:hAnsi="Times New Roman" w:cs="Times New Roman"/>
          <w:bCs/>
          <w:sz w:val="24"/>
          <w:szCs w:val="24"/>
        </w:rPr>
        <w:t xml:space="preserve"> </w:t>
      </w:r>
      <w:r w:rsidR="00A67FBF" w:rsidRPr="00B07179">
        <w:rPr>
          <w:rFonts w:ascii="Times New Roman" w:hAnsi="Times New Roman" w:cs="Times New Roman"/>
          <w:bCs/>
          <w:sz w:val="24"/>
          <w:szCs w:val="24"/>
        </w:rPr>
        <w:t>clones or expression similar to that in the G418</w:t>
      </w:r>
      <w:r w:rsidR="00A67FBF" w:rsidRPr="00B07179">
        <w:rPr>
          <w:rFonts w:ascii="Times New Roman" w:eastAsia="ＭＳ 明朝" w:hAnsi="Times New Roman" w:cs="Times New Roman"/>
          <w:bCs/>
          <w:sz w:val="24"/>
          <w:szCs w:val="24"/>
        </w:rPr>
        <w:t xml:space="preserve"> </w:t>
      </w:r>
      <w:r w:rsidR="00A67FBF" w:rsidRPr="00B07179">
        <w:rPr>
          <w:rFonts w:ascii="Times New Roman" w:hAnsi="Times New Roman" w:cs="Times New Roman"/>
          <w:bCs/>
          <w:sz w:val="24"/>
          <w:szCs w:val="24"/>
        </w:rPr>
        <w:t xml:space="preserve">clones for all the genes associated </w:t>
      </w:r>
      <w:r w:rsidR="00A67FBF" w:rsidRPr="00B07179">
        <w:rPr>
          <w:rFonts w:ascii="Times New Roman" w:hAnsi="Times New Roman" w:cs="Times New Roman"/>
          <w:bCs/>
          <w:sz w:val="24"/>
          <w:szCs w:val="24"/>
        </w:rPr>
        <w:lastRenderedPageBreak/>
        <w:t>with skeletal muscle differentiation during the differentiation processes.</w:t>
      </w:r>
      <w:r w:rsidR="00A67FBF" w:rsidRPr="00B07179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A67FBF" w:rsidRPr="00B07179">
        <w:rPr>
          <w:rFonts w:ascii="Times New Roman" w:hAnsi="Times New Roman" w:cs="Times New Roman"/>
          <w:sz w:val="24"/>
          <w:szCs w:val="24"/>
        </w:rPr>
        <w:t>The amount of cDNA was normalized to that of human</w:t>
      </w:r>
      <w:r w:rsidR="00A67FBF" w:rsidRPr="00B07179">
        <w:rPr>
          <w:rFonts w:ascii="Times New Roman" w:eastAsia="ＭＳ 明朝" w:hAnsi="Times New Roman" w:cs="Times New Roman"/>
          <w:sz w:val="24"/>
          <w:szCs w:val="24"/>
        </w:rPr>
        <w:t>-</w:t>
      </w:r>
      <w:r w:rsidR="00A67FBF" w:rsidRPr="00B07179">
        <w:rPr>
          <w:rFonts w:ascii="Times New Roman" w:hAnsi="Times New Roman" w:cs="Times New Roman"/>
          <w:sz w:val="24"/>
          <w:szCs w:val="24"/>
        </w:rPr>
        <w:t xml:space="preserve">specific </w:t>
      </w:r>
      <w:r w:rsidR="00A67FBF" w:rsidRPr="00B07179">
        <w:rPr>
          <w:rFonts w:ascii="Symbol" w:hAnsi="Symbol" w:cs="Times New Roman"/>
          <w:i/>
          <w:iCs/>
          <w:sz w:val="24"/>
          <w:szCs w:val="24"/>
        </w:rPr>
        <w:sym w:font="Symbol" w:char="F062"/>
      </w:r>
      <w:r w:rsidR="00A67FBF" w:rsidRPr="00B07179">
        <w:rPr>
          <w:rFonts w:ascii="Times New Roman" w:hAnsi="Times New Roman" w:cs="Times New Roman"/>
          <w:i/>
          <w:iCs/>
          <w:sz w:val="24"/>
          <w:szCs w:val="24"/>
        </w:rPr>
        <w:t>-ACTIN</w:t>
      </w:r>
      <w:r w:rsidR="00A67FBF" w:rsidRPr="00B07179">
        <w:rPr>
          <w:rFonts w:ascii="Times New Roman" w:hAnsi="Times New Roman" w:cs="Times New Roman"/>
          <w:sz w:val="24"/>
          <w:szCs w:val="24"/>
        </w:rPr>
        <w:t xml:space="preserve"> and is presented as the </w:t>
      </w:r>
      <w:r w:rsidR="00E93915" w:rsidRPr="00B07179">
        <w:rPr>
          <w:rFonts w:ascii="Times New Roman" w:eastAsia="ＭＳ 明朝" w:hAnsi="Times New Roman" w:cs="Times New Roman"/>
          <w:sz w:val="24"/>
          <w:szCs w:val="24"/>
        </w:rPr>
        <w:t xml:space="preserve">expression relative to that in </w:t>
      </w:r>
      <w:r w:rsidR="00A67FBF" w:rsidRPr="00B07179">
        <w:rPr>
          <w:rFonts w:ascii="Times New Roman" w:hAnsi="Times New Roman" w:cs="Times New Roman"/>
          <w:sz w:val="24"/>
          <w:szCs w:val="24"/>
        </w:rPr>
        <w:t xml:space="preserve">undifferentiated </w:t>
      </w:r>
      <w:proofErr w:type="spellStart"/>
      <w:r w:rsidR="00A67FBF" w:rsidRPr="00B07179">
        <w:rPr>
          <w:rFonts w:ascii="Times New Roman" w:hAnsi="Times New Roman" w:cs="Times New Roman"/>
          <w:sz w:val="24"/>
          <w:szCs w:val="24"/>
        </w:rPr>
        <w:t>hiPSCs</w:t>
      </w:r>
      <w:proofErr w:type="spellEnd"/>
      <w:r w:rsidR="00A67FBF" w:rsidRPr="00B07179">
        <w:rPr>
          <w:rFonts w:ascii="Times New Roman" w:hAnsi="Times New Roman" w:cs="Times New Roman"/>
          <w:sz w:val="24"/>
          <w:szCs w:val="24"/>
        </w:rPr>
        <w:t xml:space="preserve"> (</w:t>
      </w:r>
      <w:r w:rsidR="00A67FBF" w:rsidRPr="00B07179">
        <w:rPr>
          <w:rFonts w:ascii="Times New Roman" w:hAnsi="Times New Roman" w:cs="Times New Roman"/>
          <w:i/>
          <w:iCs/>
          <w:sz w:val="24"/>
          <w:szCs w:val="24"/>
        </w:rPr>
        <w:t>NANOG</w:t>
      </w:r>
      <w:r w:rsidR="00A67FBF" w:rsidRPr="00B07179">
        <w:rPr>
          <w:rFonts w:ascii="Times New Roman" w:hAnsi="Times New Roman" w:cs="Times New Roman"/>
          <w:sz w:val="24"/>
          <w:szCs w:val="24"/>
        </w:rPr>
        <w:t xml:space="preserve"> and </w:t>
      </w:r>
      <w:r w:rsidR="00A67FBF" w:rsidRPr="00B07179">
        <w:rPr>
          <w:rFonts w:ascii="Times New Roman" w:hAnsi="Times New Roman" w:cs="Times New Roman"/>
          <w:i/>
          <w:iCs/>
          <w:sz w:val="24"/>
          <w:szCs w:val="24"/>
        </w:rPr>
        <w:t>OCT3/4</w:t>
      </w:r>
      <w:r w:rsidR="00A67FBF" w:rsidRPr="00B07179">
        <w:rPr>
          <w:rFonts w:ascii="Times New Roman" w:hAnsi="Times New Roman" w:cs="Times New Roman"/>
          <w:sz w:val="24"/>
          <w:szCs w:val="24"/>
        </w:rPr>
        <w:t>),</w:t>
      </w:r>
      <w:r w:rsidR="00A67FBF" w:rsidRPr="00B07179">
        <w:rPr>
          <w:rFonts w:ascii="Times New Roman" w:eastAsia="ＭＳ 明朝" w:hAnsi="Times New Roman" w:cs="Times New Roman"/>
          <w:sz w:val="24"/>
          <w:szCs w:val="24"/>
        </w:rPr>
        <w:t xml:space="preserve"> the</w:t>
      </w:r>
      <w:r w:rsidR="00A67FBF" w:rsidRPr="00B07179">
        <w:rPr>
          <w:rFonts w:ascii="Times New Roman" w:hAnsi="Times New Roman" w:cs="Times New Roman"/>
          <w:sz w:val="24"/>
          <w:szCs w:val="24"/>
        </w:rPr>
        <w:t xml:space="preserve"> human myoblast cell line Hu5/KD3 differentiated for 3 days (</w:t>
      </w:r>
      <w:r w:rsidR="00A67FBF" w:rsidRPr="00B07179">
        <w:rPr>
          <w:rFonts w:ascii="Times New Roman" w:hAnsi="Times New Roman" w:cs="Times New Roman"/>
          <w:i/>
          <w:iCs/>
          <w:sz w:val="24"/>
          <w:szCs w:val="24"/>
        </w:rPr>
        <w:t>CD56</w:t>
      </w:r>
      <w:r w:rsidR="00A67FBF" w:rsidRPr="00B07179">
        <w:rPr>
          <w:rFonts w:ascii="Times New Roman" w:hAnsi="Times New Roman" w:cs="Times New Roman"/>
          <w:sz w:val="24"/>
          <w:szCs w:val="24"/>
        </w:rPr>
        <w:t xml:space="preserve">, total and endogenous </w:t>
      </w:r>
      <w:r w:rsidR="00A67FBF" w:rsidRPr="00B07179">
        <w:rPr>
          <w:rFonts w:ascii="Times New Roman" w:hAnsi="Times New Roman" w:cs="Times New Roman"/>
          <w:i/>
          <w:iCs/>
          <w:sz w:val="24"/>
          <w:szCs w:val="24"/>
        </w:rPr>
        <w:t>MYOD1</w:t>
      </w:r>
      <w:r w:rsidR="00A67FBF" w:rsidRPr="00B07179">
        <w:rPr>
          <w:rFonts w:ascii="Times New Roman" w:hAnsi="Times New Roman" w:cs="Times New Roman"/>
          <w:sz w:val="24"/>
          <w:szCs w:val="24"/>
        </w:rPr>
        <w:t xml:space="preserve">, </w:t>
      </w:r>
      <w:r w:rsidR="00A67FBF" w:rsidRPr="00B07179">
        <w:rPr>
          <w:rFonts w:ascii="Times New Roman" w:hAnsi="Times New Roman" w:cs="Times New Roman"/>
          <w:i/>
          <w:iCs/>
          <w:sz w:val="24"/>
          <w:szCs w:val="24"/>
        </w:rPr>
        <w:t>MYOG</w:t>
      </w:r>
      <w:r w:rsidR="00A67FBF" w:rsidRPr="00B07179">
        <w:rPr>
          <w:rFonts w:ascii="Times New Roman" w:hAnsi="Times New Roman" w:cs="Times New Roman"/>
          <w:sz w:val="24"/>
          <w:szCs w:val="24"/>
        </w:rPr>
        <w:t xml:space="preserve">, </w:t>
      </w:r>
      <w:r w:rsidR="00A67FBF" w:rsidRPr="00B07179">
        <w:rPr>
          <w:rFonts w:ascii="Times New Roman" w:hAnsi="Times New Roman" w:cs="Times New Roman"/>
          <w:i/>
          <w:iCs/>
          <w:sz w:val="24"/>
          <w:szCs w:val="24"/>
        </w:rPr>
        <w:t>MYF6</w:t>
      </w:r>
      <w:r w:rsidR="00A67FBF" w:rsidRPr="00B07179">
        <w:rPr>
          <w:rFonts w:ascii="Times New Roman" w:hAnsi="Times New Roman" w:cs="Times New Roman"/>
          <w:sz w:val="24"/>
          <w:szCs w:val="24"/>
        </w:rPr>
        <w:t xml:space="preserve">, </w:t>
      </w:r>
      <w:r w:rsidR="00A67FBF" w:rsidRPr="00B07179">
        <w:rPr>
          <w:rFonts w:ascii="Times New Roman" w:hAnsi="Times New Roman" w:cs="Times New Roman"/>
          <w:i/>
          <w:iCs/>
          <w:sz w:val="24"/>
          <w:szCs w:val="24"/>
        </w:rPr>
        <w:t>MEF2C</w:t>
      </w:r>
      <w:r w:rsidR="00A67FBF" w:rsidRPr="00B07179">
        <w:rPr>
          <w:rFonts w:ascii="Times New Roman" w:hAnsi="Times New Roman" w:cs="Times New Roman"/>
          <w:sz w:val="24"/>
          <w:szCs w:val="24"/>
        </w:rPr>
        <w:t xml:space="preserve">, </w:t>
      </w:r>
      <w:r w:rsidR="00A67FBF" w:rsidRPr="00B07179">
        <w:rPr>
          <w:rFonts w:ascii="Times New Roman" w:hAnsi="Times New Roman" w:cs="Times New Roman"/>
          <w:i/>
          <w:iCs/>
          <w:sz w:val="24"/>
          <w:szCs w:val="24"/>
        </w:rPr>
        <w:t>MYH2</w:t>
      </w:r>
      <w:r w:rsidR="00A67FBF" w:rsidRPr="00B07179">
        <w:rPr>
          <w:rFonts w:ascii="Times New Roman" w:hAnsi="Times New Roman" w:cs="Times New Roman"/>
          <w:sz w:val="24"/>
          <w:szCs w:val="24"/>
        </w:rPr>
        <w:t xml:space="preserve">, </w:t>
      </w:r>
      <w:r w:rsidR="00A67FBF" w:rsidRPr="00B07179">
        <w:rPr>
          <w:rFonts w:ascii="Times New Roman" w:hAnsi="Times New Roman" w:cs="Times New Roman"/>
          <w:i/>
          <w:iCs/>
          <w:sz w:val="24"/>
          <w:szCs w:val="24"/>
        </w:rPr>
        <w:t>MYH7</w:t>
      </w:r>
      <w:r w:rsidR="00A67FBF" w:rsidRPr="00B07179">
        <w:rPr>
          <w:rFonts w:ascii="Times New Roman" w:hAnsi="Times New Roman" w:cs="Times New Roman"/>
          <w:sz w:val="24"/>
          <w:szCs w:val="24"/>
        </w:rPr>
        <w:t xml:space="preserve">, and </w:t>
      </w:r>
      <w:r w:rsidR="00A67FBF" w:rsidRPr="00B07179">
        <w:rPr>
          <w:rFonts w:ascii="Times New Roman" w:hAnsi="Times New Roman" w:cs="Times New Roman"/>
          <w:i/>
          <w:iCs/>
          <w:sz w:val="24"/>
          <w:szCs w:val="24"/>
        </w:rPr>
        <w:t>TMEM8C</w:t>
      </w:r>
      <w:r w:rsidR="00A67FBF" w:rsidRPr="00B07179">
        <w:rPr>
          <w:rFonts w:ascii="Times New Roman" w:hAnsi="Times New Roman" w:cs="Times New Roman"/>
          <w:sz w:val="24"/>
          <w:szCs w:val="24"/>
        </w:rPr>
        <w:t>), and EKN3-</w:t>
      </w:r>
      <w:r w:rsidR="00A67FBF" w:rsidRPr="00B07179">
        <w:rPr>
          <w:rFonts w:ascii="Times New Roman" w:hAnsi="Times New Roman" w:cs="Times New Roman"/>
          <w:i/>
          <w:iCs/>
          <w:sz w:val="24"/>
          <w:szCs w:val="24"/>
        </w:rPr>
        <w:t>MYOD1</w:t>
      </w:r>
      <w:r w:rsidR="00A67FBF" w:rsidRPr="00B07179">
        <w:rPr>
          <w:rFonts w:ascii="Times New Roman" w:hAnsi="Times New Roman" w:cs="Times New Roman"/>
          <w:sz w:val="24"/>
          <w:szCs w:val="24"/>
        </w:rPr>
        <w:t xml:space="preserve"> iPSCs differentiated for 5 days (</w:t>
      </w:r>
      <w:proofErr w:type="spellStart"/>
      <w:r w:rsidR="00A67FBF" w:rsidRPr="00B07179">
        <w:rPr>
          <w:rFonts w:ascii="Times New Roman" w:hAnsi="Times New Roman" w:cs="Times New Roman"/>
          <w:i/>
          <w:iCs/>
          <w:sz w:val="24"/>
          <w:szCs w:val="24"/>
        </w:rPr>
        <w:t>Tg</w:t>
      </w:r>
      <w:proofErr w:type="spellEnd"/>
      <w:r w:rsidR="00A67FBF" w:rsidRPr="00B07179">
        <w:rPr>
          <w:rFonts w:ascii="Times New Roman" w:hAnsi="Times New Roman" w:cs="Times New Roman"/>
          <w:i/>
          <w:iCs/>
          <w:sz w:val="24"/>
          <w:szCs w:val="24"/>
        </w:rPr>
        <w:t xml:space="preserve"> MYOD1</w:t>
      </w:r>
      <w:r w:rsidR="00A67FBF" w:rsidRPr="00B07179">
        <w:rPr>
          <w:rFonts w:ascii="Times New Roman" w:hAnsi="Times New Roman" w:cs="Times New Roman"/>
          <w:sz w:val="24"/>
          <w:szCs w:val="24"/>
        </w:rPr>
        <w:t xml:space="preserve">). The data are presented as the mean ± SEM, n = 3. *, </w:t>
      </w:r>
      <w:r w:rsidR="00A67FBF" w:rsidRPr="00B07179">
        <w:rPr>
          <w:rFonts w:ascii="Times New Roman" w:hAnsi="Times New Roman" w:cs="Times New Roman"/>
          <w:i/>
          <w:iCs/>
          <w:sz w:val="24"/>
          <w:szCs w:val="24"/>
        </w:rPr>
        <w:t>p &lt; 0.05</w:t>
      </w:r>
      <w:r w:rsidR="00A67FBF" w:rsidRPr="00B07179">
        <w:rPr>
          <w:rFonts w:ascii="Times New Roman" w:hAnsi="Times New Roman" w:cs="Times New Roman"/>
          <w:sz w:val="24"/>
          <w:szCs w:val="24"/>
        </w:rPr>
        <w:t xml:space="preserve">, **, </w:t>
      </w:r>
      <w:r w:rsidR="00A67FBF" w:rsidRPr="00B07179">
        <w:rPr>
          <w:rFonts w:ascii="Times New Roman" w:hAnsi="Times New Roman" w:cs="Times New Roman"/>
          <w:i/>
          <w:iCs/>
          <w:sz w:val="24"/>
          <w:szCs w:val="24"/>
        </w:rPr>
        <w:t>p &lt; 0.01</w:t>
      </w:r>
      <w:r w:rsidR="00A67FBF" w:rsidRPr="00B07179">
        <w:rPr>
          <w:rFonts w:ascii="Times New Roman" w:hAnsi="Times New Roman" w:cs="Times New Roman"/>
          <w:sz w:val="24"/>
          <w:szCs w:val="24"/>
        </w:rPr>
        <w:t>.</w:t>
      </w:r>
    </w:p>
    <w:p w14:paraId="6944F89B" w14:textId="77777777" w:rsidR="00550456" w:rsidRPr="00B07179" w:rsidRDefault="00550456" w:rsidP="00A41FF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E3B3B6" w14:textId="77777777" w:rsidR="00F51A5B" w:rsidRPr="00B07179" w:rsidRDefault="009E19E4" w:rsidP="000B05BA">
      <w:pPr>
        <w:pStyle w:val="Web"/>
        <w:spacing w:before="0" w:beforeAutospacing="0" w:after="0" w:afterAutospacing="0" w:line="480" w:lineRule="auto"/>
        <w:jc w:val="both"/>
        <w:rPr>
          <w:b/>
        </w:rPr>
      </w:pPr>
      <w:r w:rsidRPr="00B07179">
        <w:rPr>
          <w:rFonts w:eastAsiaTheme="minorEastAsia" w:hint="eastAsia"/>
          <w:b/>
          <w:bCs/>
        </w:rPr>
        <w:t>S</w:t>
      </w:r>
      <w:r w:rsidR="000B05BA" w:rsidRPr="00B07179">
        <w:rPr>
          <w:rFonts w:eastAsiaTheme="minorEastAsia"/>
          <w:b/>
          <w:bCs/>
        </w:rPr>
        <w:t xml:space="preserve">upplementary Fig. S5 </w:t>
      </w:r>
      <w:r w:rsidRPr="00B07179">
        <w:rPr>
          <w:b/>
        </w:rPr>
        <w:t xml:space="preserve">Bulk </w:t>
      </w:r>
      <w:r w:rsidRPr="00B07179">
        <w:rPr>
          <w:b/>
          <w:i/>
        </w:rPr>
        <w:t>MYOD1</w:t>
      </w:r>
      <w:r w:rsidRPr="00B07179">
        <w:rPr>
          <w:b/>
        </w:rPr>
        <w:t>-iPSCs established by puromycin selection showed higher transgene expression than those established by G418 selection.</w:t>
      </w:r>
    </w:p>
    <w:p w14:paraId="6CBD9B77" w14:textId="3AAF1797" w:rsidR="000B05BA" w:rsidRPr="00B07179" w:rsidRDefault="009E19E4" w:rsidP="000B05BA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179">
        <w:rPr>
          <w:rFonts w:ascii="Times New Roman" w:hAnsi="Times New Roman" w:cs="Times New Roman" w:hint="eastAsia"/>
          <w:sz w:val="24"/>
          <w:szCs w:val="24"/>
        </w:rPr>
        <w:t>a</w:t>
      </w:r>
      <w:r w:rsidRPr="00B07179">
        <w:rPr>
          <w:rFonts w:ascii="Times New Roman" w:hAnsi="Times New Roman" w:cs="Times New Roman"/>
          <w:sz w:val="24"/>
          <w:szCs w:val="24"/>
        </w:rPr>
        <w:t xml:space="preserve">. ICC analysis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of</w:t>
      </w:r>
      <w:r w:rsidRPr="00B07179">
        <w:rPr>
          <w:rFonts w:ascii="Times New Roman" w:hAnsi="Times New Roman" w:cs="Times New Roman"/>
          <w:sz w:val="24"/>
          <w:szCs w:val="24"/>
        </w:rPr>
        <w:t xml:space="preserve"> the expression of transgenes (HA) and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MyoD1 in</w:t>
      </w:r>
      <w:r w:rsidRPr="00B07179">
        <w:rPr>
          <w:rFonts w:ascii="Times New Roman" w:hAnsi="Times New Roman" w:cs="Times New Roman"/>
          <w:sz w:val="24"/>
          <w:szCs w:val="24"/>
        </w:rPr>
        <w:t xml:space="preserve"> cells cultured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 xml:space="preserve">under </w:t>
      </w:r>
      <w:r w:rsidRPr="00B07179">
        <w:rPr>
          <w:rFonts w:ascii="Times New Roman" w:hAnsi="Times New Roman" w:cs="Times New Roman"/>
          <w:sz w:val="24"/>
          <w:szCs w:val="24"/>
        </w:rPr>
        <w:t xml:space="preserve">differentiating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conditions</w:t>
      </w:r>
      <w:r w:rsidRPr="00B07179">
        <w:rPr>
          <w:rFonts w:ascii="Times New Roman" w:hAnsi="Times New Roman" w:cs="Times New Roman"/>
          <w:sz w:val="24"/>
          <w:szCs w:val="24"/>
        </w:rPr>
        <w:t xml:space="preserve"> in the presence of Dox. Scale bar, 200 </w:t>
      </w:r>
      <w:r w:rsidRPr="00B07179">
        <w:rPr>
          <w:rFonts w:ascii="Symbol" w:hAnsi="Symbol" w:cs="Times New Roman"/>
          <w:sz w:val="24"/>
          <w:szCs w:val="24"/>
        </w:rPr>
        <w:sym w:font="Symbol" w:char="F06D"/>
      </w:r>
      <w:r w:rsidRPr="00B07179">
        <w:rPr>
          <w:rFonts w:ascii="Times New Roman" w:hAnsi="Times New Roman" w:cs="Times New Roman"/>
          <w:sz w:val="24"/>
          <w:szCs w:val="24"/>
        </w:rPr>
        <w:t>m.</w:t>
      </w:r>
    </w:p>
    <w:p w14:paraId="41021752" w14:textId="6A28BDA4" w:rsidR="000B05BA" w:rsidRPr="00B07179" w:rsidRDefault="009E19E4" w:rsidP="000B05BA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179">
        <w:rPr>
          <w:rFonts w:ascii="Times New Roman" w:eastAsia="ＭＳ 明朝" w:hAnsi="Times New Roman" w:cs="Times New Roman"/>
          <w:sz w:val="24"/>
          <w:szCs w:val="24"/>
        </w:rPr>
        <w:t xml:space="preserve">b, c. Quantitative </w:t>
      </w:r>
      <w:r w:rsidRPr="00B07179">
        <w:rPr>
          <w:rFonts w:ascii="Times New Roman" w:hAnsi="Times New Roman" w:cs="Times New Roman"/>
          <w:sz w:val="24"/>
          <w:szCs w:val="24"/>
        </w:rPr>
        <w:t>analyses of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 xml:space="preserve"> HA</w:t>
      </w:r>
      <w:r w:rsidRPr="00B07179">
        <w:rPr>
          <w:rFonts w:ascii="Times New Roman" w:eastAsia="ＭＳ 明朝" w:hAnsi="Times New Roman" w:cs="Times New Roman"/>
          <w:sz w:val="24"/>
          <w:szCs w:val="24"/>
          <w:vertAlign w:val="superscript"/>
        </w:rPr>
        <w:t>+</w:t>
      </w:r>
      <w:r w:rsidRPr="00B07179">
        <w:rPr>
          <w:rFonts w:ascii="Times New Roman" w:hAnsi="Times New Roman" w:cs="Times New Roman"/>
          <w:sz w:val="24"/>
          <w:szCs w:val="24"/>
        </w:rPr>
        <w:t xml:space="preserve"> and MyoD1</w:t>
      </w:r>
      <w:r w:rsidRPr="00B0717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07179">
        <w:rPr>
          <w:rFonts w:ascii="Times New Roman" w:hAnsi="Times New Roman" w:cs="Times New Roman"/>
          <w:sz w:val="24"/>
          <w:szCs w:val="24"/>
        </w:rPr>
        <w:t xml:space="preserve">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cells are</w:t>
      </w:r>
      <w:r w:rsidRPr="00B07179">
        <w:rPr>
          <w:rFonts w:ascii="Times New Roman" w:hAnsi="Times New Roman" w:cs="Times New Roman"/>
          <w:sz w:val="24"/>
          <w:szCs w:val="24"/>
        </w:rPr>
        <w:t xml:space="preserve"> shown in b and c, respectively. The expression levels of transgenes (HA) and MyoD1 were lower in the G418-bulk line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at</w:t>
      </w:r>
      <w:r w:rsidRPr="00B07179">
        <w:rPr>
          <w:rFonts w:ascii="Times New Roman" w:hAnsi="Times New Roman" w:cs="Times New Roman"/>
          <w:sz w:val="24"/>
          <w:szCs w:val="24"/>
        </w:rPr>
        <w:t xml:space="preserve"> any concentration than in the Puro-bulk line.</w:t>
      </w:r>
    </w:p>
    <w:p w14:paraId="6D17B828" w14:textId="293755A6" w:rsidR="000B05BA" w:rsidRPr="00B07179" w:rsidRDefault="009E19E4" w:rsidP="000B05BA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179">
        <w:rPr>
          <w:rFonts w:ascii="Times New Roman" w:hAnsi="Times New Roman" w:cs="Times New Roman"/>
          <w:sz w:val="24"/>
          <w:szCs w:val="24"/>
        </w:rPr>
        <w:t xml:space="preserve">d. Relative copy numbers of integrated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transgenes</w:t>
      </w:r>
      <w:r w:rsidRPr="00B07179">
        <w:rPr>
          <w:rFonts w:ascii="Times New Roman" w:hAnsi="Times New Roman" w:cs="Times New Roman"/>
          <w:sz w:val="24"/>
          <w:szCs w:val="24"/>
        </w:rPr>
        <w:t xml:space="preserve"> in the genomic DNA of bulk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MYOD1</w:t>
      </w:r>
      <w:r w:rsidRPr="00B07179">
        <w:rPr>
          <w:rFonts w:ascii="Times New Roman" w:hAnsi="Times New Roman" w:cs="Times New Roman"/>
          <w:sz w:val="24"/>
          <w:szCs w:val="24"/>
        </w:rPr>
        <w:t xml:space="preserve">-hiPSCs (201B7, 409B2, EKN3, YFE16, YFE19, TIGE9, TIGE22) established by selection with puromycin or various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concentrations</w:t>
      </w:r>
      <w:r w:rsidRPr="00B07179">
        <w:rPr>
          <w:rFonts w:ascii="Times New Roman" w:hAnsi="Times New Roman" w:cs="Times New Roman"/>
          <w:sz w:val="24"/>
          <w:szCs w:val="24"/>
        </w:rPr>
        <w:t xml:space="preserve"> of G418 as examined by qPCR.</w:t>
      </w:r>
      <w:r w:rsidRPr="00B0717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07179">
        <w:rPr>
          <w:rFonts w:ascii="Times New Roman" w:hAnsi="Times New Roman" w:cs="Times New Roman"/>
          <w:sz w:val="24"/>
          <w:szCs w:val="24"/>
        </w:rPr>
        <w:t xml:space="preserve">The amount of genomic DNA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was</w:t>
      </w:r>
      <w:r w:rsidRPr="00B07179">
        <w:rPr>
          <w:rFonts w:ascii="Times New Roman" w:hAnsi="Times New Roman" w:cs="Times New Roman"/>
          <w:sz w:val="24"/>
          <w:szCs w:val="24"/>
        </w:rPr>
        <w:t xml:space="preserve"> normalized to that of </w:t>
      </w:r>
      <w:r w:rsidRPr="00B07179">
        <w:rPr>
          <w:rFonts w:ascii="Symbol" w:hAnsi="Symbol" w:cs="Times New Roman"/>
          <w:i/>
          <w:iCs/>
          <w:sz w:val="24"/>
          <w:szCs w:val="24"/>
        </w:rPr>
        <w:sym w:font="Symbol" w:char="F062"/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-ACTIN</w:t>
      </w:r>
      <w:r w:rsidRPr="00B07179">
        <w:rPr>
          <w:rFonts w:ascii="Times New Roman" w:hAnsi="Times New Roman" w:cs="Times New Roman"/>
          <w:sz w:val="24"/>
          <w:szCs w:val="24"/>
        </w:rPr>
        <w:t>.</w:t>
      </w:r>
      <w:r w:rsidR="00F51A5B" w:rsidRPr="00B0717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07179">
        <w:rPr>
          <w:rFonts w:ascii="Times New Roman" w:hAnsi="Times New Roman" w:cs="Times New Roman"/>
          <w:sz w:val="24"/>
          <w:szCs w:val="24"/>
        </w:rPr>
        <w:t xml:space="preserve">The data are presented as the mean ± SEM, n = 3. *,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p &lt; 0.05</w:t>
      </w:r>
      <w:r w:rsidRPr="00B07179">
        <w:rPr>
          <w:rFonts w:ascii="Times New Roman" w:hAnsi="Times New Roman" w:cs="Times New Roman"/>
          <w:sz w:val="24"/>
          <w:szCs w:val="24"/>
        </w:rPr>
        <w:t xml:space="preserve">, **,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p &lt; 0.01</w:t>
      </w:r>
      <w:r w:rsidRPr="00B07179">
        <w:rPr>
          <w:rFonts w:ascii="Times New Roman" w:hAnsi="Times New Roman" w:cs="Times New Roman"/>
          <w:sz w:val="24"/>
          <w:szCs w:val="24"/>
        </w:rPr>
        <w:t xml:space="preserve">. ANOVA followed by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post hoc</w:t>
      </w:r>
      <w:r w:rsidRPr="00B07179">
        <w:rPr>
          <w:rFonts w:ascii="Times New Roman" w:hAnsi="Times New Roman" w:cs="Times New Roman"/>
          <w:sz w:val="24"/>
          <w:szCs w:val="24"/>
        </w:rPr>
        <w:t xml:space="preserve"> Bonferroni test.</w:t>
      </w:r>
    </w:p>
    <w:p w14:paraId="4200D649" w14:textId="77777777" w:rsidR="00550456" w:rsidRPr="00B07179" w:rsidRDefault="00550456" w:rsidP="00550456">
      <w:pPr>
        <w:pStyle w:val="Web"/>
        <w:spacing w:before="0" w:beforeAutospacing="0" w:after="0" w:afterAutospacing="0" w:line="480" w:lineRule="auto"/>
        <w:jc w:val="both"/>
        <w:rPr>
          <w:rFonts w:eastAsiaTheme="minorEastAsia"/>
          <w:b/>
          <w:bCs/>
        </w:rPr>
      </w:pPr>
    </w:p>
    <w:p w14:paraId="35297CD2" w14:textId="71E7D44C" w:rsidR="00921310" w:rsidRPr="00B07179" w:rsidRDefault="009E19E4" w:rsidP="00550456">
      <w:pPr>
        <w:pStyle w:val="Web"/>
        <w:spacing w:before="0" w:beforeAutospacing="0" w:after="0" w:afterAutospacing="0" w:line="480" w:lineRule="auto"/>
        <w:jc w:val="both"/>
        <w:rPr>
          <w:b/>
        </w:rPr>
      </w:pPr>
      <w:r w:rsidRPr="00B07179">
        <w:rPr>
          <w:rFonts w:eastAsiaTheme="minorEastAsia" w:hint="eastAsia"/>
          <w:b/>
          <w:bCs/>
        </w:rPr>
        <w:t>S</w:t>
      </w:r>
      <w:r w:rsidR="00E46E0B" w:rsidRPr="00B07179">
        <w:rPr>
          <w:rFonts w:eastAsiaTheme="minorEastAsia"/>
          <w:b/>
          <w:bCs/>
        </w:rPr>
        <w:t xml:space="preserve">upplementary Fig. S6 </w:t>
      </w:r>
      <w:r w:rsidRPr="00B07179">
        <w:rPr>
          <w:b/>
        </w:rPr>
        <w:t xml:space="preserve">Bulk </w:t>
      </w:r>
      <w:r w:rsidRPr="00B07179">
        <w:rPr>
          <w:b/>
          <w:i/>
        </w:rPr>
        <w:t>MYOD1</w:t>
      </w:r>
      <w:r w:rsidRPr="00B07179">
        <w:rPr>
          <w:b/>
        </w:rPr>
        <w:t>-</w:t>
      </w:r>
      <w:r w:rsidR="006A5ED7">
        <w:rPr>
          <w:b/>
        </w:rPr>
        <w:t>h</w:t>
      </w:r>
      <w:r w:rsidRPr="00B07179">
        <w:rPr>
          <w:b/>
        </w:rPr>
        <w:t>iPSCs established by puromycin selection showed more efficient differentiation potential than those obtained by G418 selection.</w:t>
      </w:r>
    </w:p>
    <w:p w14:paraId="13A65703" w14:textId="2AE13AE4" w:rsidR="00550456" w:rsidRPr="00B07179" w:rsidRDefault="009E19E4" w:rsidP="00550456">
      <w:pPr>
        <w:pStyle w:val="Web"/>
        <w:spacing w:before="0" w:beforeAutospacing="0" w:after="0" w:afterAutospacing="0" w:line="480" w:lineRule="auto"/>
        <w:jc w:val="both"/>
      </w:pPr>
      <w:r w:rsidRPr="00B07179">
        <w:lastRenderedPageBreak/>
        <w:t xml:space="preserve">a, b. Quantitative analysis of the parameters for skeletal muscle differentiation, including the proportions of </w:t>
      </w:r>
      <w:proofErr w:type="spellStart"/>
      <w:r w:rsidRPr="00B07179">
        <w:t>MyoG</w:t>
      </w:r>
      <w:proofErr w:type="spellEnd"/>
      <w:r w:rsidRPr="00B07179">
        <w:rPr>
          <w:vertAlign w:val="superscript"/>
        </w:rPr>
        <w:t>+</w:t>
      </w:r>
      <w:r w:rsidRPr="00B07179">
        <w:t xml:space="preserve"> cells among total cells (a) and the proportions of MHC</w:t>
      </w:r>
      <w:r w:rsidRPr="00B07179">
        <w:rPr>
          <w:vertAlign w:val="superscript"/>
        </w:rPr>
        <w:t>+</w:t>
      </w:r>
      <w:r w:rsidRPr="00B07179">
        <w:t xml:space="preserve"> nuclei among total nuclei (b). All the Puro-bulk </w:t>
      </w:r>
      <w:r w:rsidRPr="00B07179">
        <w:rPr>
          <w:i/>
          <w:iCs/>
        </w:rPr>
        <w:t>MYOD1</w:t>
      </w:r>
      <w:r w:rsidRPr="00B07179">
        <w:t xml:space="preserve">-hiPSCs exhibited higher differentiation potential than the </w:t>
      </w:r>
      <w:r w:rsidRPr="00B07179">
        <w:rPr>
          <w:i/>
          <w:iCs/>
        </w:rPr>
        <w:t>MYOD1</w:t>
      </w:r>
      <w:r w:rsidRPr="00B07179">
        <w:t>-hiPSC lines generated by selection with different concentrations of G418.</w:t>
      </w:r>
    </w:p>
    <w:p w14:paraId="0A70862D" w14:textId="75FD2AE0" w:rsidR="00E46E0B" w:rsidRPr="00B07179" w:rsidRDefault="009E19E4" w:rsidP="00F51A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179">
        <w:rPr>
          <w:rFonts w:ascii="Times New Roman" w:hAnsi="Times New Roman" w:cs="Times New Roman"/>
          <w:sz w:val="24"/>
        </w:rPr>
        <w:t>c-e.</w:t>
      </w:r>
      <w:r w:rsidRPr="00B07179">
        <w:rPr>
          <w:sz w:val="24"/>
        </w:rPr>
        <w:t xml:space="preserve"> </w:t>
      </w:r>
      <w:r w:rsidR="00F51A5B" w:rsidRPr="00B07179">
        <w:rPr>
          <w:rFonts w:ascii="Times New Roman" w:hAnsi="Times New Roman" w:cs="Times New Roman"/>
          <w:sz w:val="24"/>
          <w:szCs w:val="24"/>
        </w:rPr>
        <w:t>The expression of</w:t>
      </w:r>
      <w:r w:rsidR="00F51A5B" w:rsidRPr="00B07179">
        <w:rPr>
          <w:rFonts w:ascii="Times New Roman" w:hAnsi="Times New Roman" w:cs="Times New Roman"/>
          <w:i/>
          <w:sz w:val="24"/>
          <w:szCs w:val="24"/>
        </w:rPr>
        <w:t xml:space="preserve"> MYH7,</w:t>
      </w:r>
      <w:r w:rsidRPr="00B07179">
        <w:rPr>
          <w:rFonts w:ascii="Times New Roman" w:eastAsia="ＭＳ 明朝" w:hAnsi="Times New Roman" w:cs="Times New Roman"/>
          <w:i/>
          <w:sz w:val="24"/>
          <w:szCs w:val="24"/>
        </w:rPr>
        <w:t xml:space="preserve"> MY</w:t>
      </w:r>
      <w:r w:rsidR="00180B8B" w:rsidRPr="00B07179">
        <w:rPr>
          <w:rFonts w:ascii="Times New Roman" w:eastAsia="ＭＳ 明朝" w:hAnsi="Times New Roman" w:cs="Times New Roman" w:hint="eastAsia"/>
          <w:i/>
          <w:sz w:val="24"/>
          <w:szCs w:val="24"/>
        </w:rPr>
        <w:t>F</w:t>
      </w:r>
      <w:r w:rsidRPr="00B07179">
        <w:rPr>
          <w:rFonts w:ascii="Times New Roman" w:eastAsia="ＭＳ 明朝" w:hAnsi="Times New Roman" w:cs="Times New Roman"/>
          <w:i/>
          <w:sz w:val="24"/>
          <w:szCs w:val="24"/>
        </w:rPr>
        <w:t>6</w:t>
      </w:r>
      <w:r w:rsidR="00F51A5B" w:rsidRPr="00B0717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51A5B" w:rsidRPr="00B07179">
        <w:rPr>
          <w:rFonts w:ascii="Times New Roman" w:hAnsi="Times New Roman" w:cs="Times New Roman"/>
          <w:iCs/>
          <w:sz w:val="24"/>
          <w:szCs w:val="24"/>
        </w:rPr>
        <w:t>and</w:t>
      </w:r>
      <w:r w:rsidR="00F51A5B" w:rsidRPr="00B07179">
        <w:rPr>
          <w:rFonts w:ascii="Times New Roman" w:hAnsi="Times New Roman" w:cs="Times New Roman"/>
          <w:i/>
          <w:sz w:val="24"/>
          <w:szCs w:val="24"/>
        </w:rPr>
        <w:t xml:space="preserve"> MYOG</w:t>
      </w:r>
      <w:r w:rsidR="00F51A5B" w:rsidRPr="00B07179">
        <w:rPr>
          <w:rFonts w:ascii="Times New Roman" w:hAnsi="Times New Roman" w:cs="Times New Roman"/>
          <w:sz w:val="24"/>
          <w:szCs w:val="24"/>
        </w:rPr>
        <w:t xml:space="preserve"> in bulk </w:t>
      </w:r>
      <w:r w:rsidR="00F51A5B" w:rsidRPr="00B07179">
        <w:rPr>
          <w:rFonts w:ascii="Times New Roman" w:hAnsi="Times New Roman" w:cs="Times New Roman"/>
          <w:i/>
          <w:iCs/>
          <w:sz w:val="24"/>
          <w:szCs w:val="24"/>
        </w:rPr>
        <w:t>MYOD1</w:t>
      </w:r>
      <w:r w:rsidR="00F51A5B" w:rsidRPr="00B07179">
        <w:rPr>
          <w:rFonts w:ascii="Times New Roman" w:hAnsi="Times New Roman" w:cs="Times New Roman"/>
          <w:sz w:val="24"/>
          <w:szCs w:val="24"/>
        </w:rPr>
        <w:t xml:space="preserve">-hiPSC lines established from seven </w:t>
      </w:r>
      <w:proofErr w:type="spellStart"/>
      <w:r w:rsidR="00F51A5B" w:rsidRPr="00B07179">
        <w:rPr>
          <w:rFonts w:ascii="Times New Roman" w:hAnsi="Times New Roman" w:cs="Times New Roman"/>
          <w:sz w:val="24"/>
          <w:szCs w:val="24"/>
        </w:rPr>
        <w:t>hiPSC</w:t>
      </w:r>
      <w:proofErr w:type="spellEnd"/>
      <w:r w:rsidR="00F51A5B" w:rsidRPr="00B07179">
        <w:rPr>
          <w:rFonts w:ascii="Times New Roman" w:hAnsi="Times New Roman" w:cs="Times New Roman"/>
          <w:sz w:val="24"/>
          <w:szCs w:val="24"/>
        </w:rPr>
        <w:t xml:space="preserve"> clones by selection with puromycin (0.5 </w:t>
      </w:r>
      <w:r w:rsidR="00F51A5B" w:rsidRPr="00B07179">
        <w:rPr>
          <w:rFonts w:ascii="Symbol" w:hAnsi="Symbol" w:cs="Times New Roman"/>
          <w:sz w:val="24"/>
          <w:szCs w:val="24"/>
        </w:rPr>
        <w:sym w:font="Symbol" w:char="F06D"/>
      </w:r>
      <w:r w:rsidR="00F51A5B" w:rsidRPr="00B07179">
        <w:rPr>
          <w:rFonts w:ascii="Times New Roman" w:hAnsi="Times New Roman" w:cs="Times New Roman"/>
          <w:sz w:val="24"/>
          <w:szCs w:val="24"/>
        </w:rPr>
        <w:t xml:space="preserve">g/ml) or various concentrations of G418 (100 </w:t>
      </w:r>
      <w:r w:rsidR="00F51A5B" w:rsidRPr="00B07179">
        <w:rPr>
          <w:rFonts w:ascii="Symbol" w:hAnsi="Symbol" w:cs="Times New Roman"/>
          <w:sz w:val="24"/>
          <w:szCs w:val="24"/>
        </w:rPr>
        <w:sym w:font="Symbol" w:char="F06D"/>
      </w:r>
      <w:r w:rsidR="00F51A5B" w:rsidRPr="00B07179">
        <w:rPr>
          <w:rFonts w:ascii="Times New Roman" w:hAnsi="Times New Roman" w:cs="Times New Roman"/>
          <w:sz w:val="24"/>
          <w:szCs w:val="24"/>
        </w:rPr>
        <w:t xml:space="preserve">g/ml, 300 </w:t>
      </w:r>
      <w:r w:rsidR="00F51A5B" w:rsidRPr="00B07179">
        <w:rPr>
          <w:rFonts w:ascii="Symbol" w:hAnsi="Symbol" w:cs="Times New Roman"/>
          <w:sz w:val="24"/>
          <w:szCs w:val="24"/>
        </w:rPr>
        <w:sym w:font="Symbol" w:char="F06D"/>
      </w:r>
      <w:r w:rsidR="00F51A5B" w:rsidRPr="00B07179">
        <w:rPr>
          <w:rFonts w:ascii="Times New Roman" w:hAnsi="Times New Roman" w:cs="Times New Roman"/>
          <w:sz w:val="24"/>
          <w:szCs w:val="24"/>
        </w:rPr>
        <w:t xml:space="preserve">g/ml, 500 </w:t>
      </w:r>
      <w:r w:rsidR="00F51A5B" w:rsidRPr="00B07179">
        <w:rPr>
          <w:rFonts w:ascii="Symbol" w:hAnsi="Symbol" w:cs="Times New Roman"/>
          <w:sz w:val="24"/>
          <w:szCs w:val="24"/>
        </w:rPr>
        <w:sym w:font="Symbol" w:char="F06D"/>
      </w:r>
      <w:r w:rsidR="00F51A5B" w:rsidRPr="00B07179">
        <w:rPr>
          <w:rFonts w:ascii="Times New Roman" w:hAnsi="Times New Roman" w:cs="Times New Roman"/>
          <w:sz w:val="24"/>
          <w:szCs w:val="24"/>
        </w:rPr>
        <w:t>g/ml) at day 9 of differentiation. The amount of cDNA was normalized to that of human</w:t>
      </w:r>
      <w:r w:rsidR="00F51A5B" w:rsidRPr="00B07179">
        <w:rPr>
          <w:rFonts w:ascii="Times New Roman" w:eastAsia="ＭＳ 明朝" w:hAnsi="Times New Roman" w:cs="Times New Roman"/>
          <w:sz w:val="24"/>
          <w:szCs w:val="24"/>
        </w:rPr>
        <w:t>-</w:t>
      </w:r>
      <w:r w:rsidR="00F51A5B" w:rsidRPr="00B07179">
        <w:rPr>
          <w:rFonts w:ascii="Times New Roman" w:hAnsi="Times New Roman" w:cs="Times New Roman"/>
          <w:sz w:val="24"/>
          <w:szCs w:val="24"/>
        </w:rPr>
        <w:t xml:space="preserve">specific </w:t>
      </w:r>
      <w:r w:rsidR="00F51A5B" w:rsidRPr="00B07179">
        <w:rPr>
          <w:rFonts w:ascii="Symbol" w:hAnsi="Symbol" w:cs="Times New Roman"/>
          <w:i/>
          <w:iCs/>
          <w:sz w:val="24"/>
          <w:szCs w:val="24"/>
        </w:rPr>
        <w:sym w:font="Symbol" w:char="F062"/>
      </w:r>
      <w:r w:rsidR="00F51A5B" w:rsidRPr="00B07179">
        <w:rPr>
          <w:rFonts w:ascii="Times New Roman" w:hAnsi="Times New Roman" w:cs="Times New Roman"/>
          <w:i/>
          <w:iCs/>
          <w:sz w:val="24"/>
          <w:szCs w:val="24"/>
        </w:rPr>
        <w:t>-ACTIN</w:t>
      </w:r>
      <w:r w:rsidR="00F51A5B" w:rsidRPr="00B07179">
        <w:rPr>
          <w:rFonts w:ascii="Times New Roman" w:hAnsi="Times New Roman" w:cs="Times New Roman"/>
          <w:sz w:val="24"/>
          <w:szCs w:val="24"/>
        </w:rPr>
        <w:t xml:space="preserve"> and is presented as the relative </w:t>
      </w:r>
      <w:r w:rsidR="00F51A5B" w:rsidRPr="00B07179">
        <w:rPr>
          <w:rFonts w:ascii="Times New Roman" w:eastAsia="ＭＳ 明朝" w:hAnsi="Times New Roman" w:cs="Times New Roman"/>
          <w:sz w:val="24"/>
          <w:szCs w:val="24"/>
        </w:rPr>
        <w:t xml:space="preserve">expression </w:t>
      </w:r>
      <w:r w:rsidR="00F51A5B" w:rsidRPr="00B07179">
        <w:rPr>
          <w:rFonts w:ascii="Times New Roman" w:hAnsi="Times New Roman" w:cs="Times New Roman"/>
          <w:sz w:val="24"/>
          <w:szCs w:val="24"/>
        </w:rPr>
        <w:t xml:space="preserve">in </w:t>
      </w:r>
      <w:r w:rsidR="00F51A5B" w:rsidRPr="00B07179">
        <w:rPr>
          <w:rFonts w:ascii="Times New Roman" w:eastAsia="ＭＳ 明朝" w:hAnsi="Times New Roman" w:cs="Times New Roman"/>
          <w:sz w:val="24"/>
          <w:szCs w:val="24"/>
        </w:rPr>
        <w:t>the</w:t>
      </w:r>
      <w:r w:rsidR="00F51A5B" w:rsidRPr="00B07179">
        <w:rPr>
          <w:rFonts w:ascii="Times New Roman" w:hAnsi="Times New Roman" w:cs="Times New Roman"/>
          <w:sz w:val="24"/>
          <w:szCs w:val="24"/>
        </w:rPr>
        <w:t xml:space="preserve"> human myoblast cell line Hu5/KD3 differentiated for 3 days.</w:t>
      </w:r>
      <w:r w:rsidR="00F51A5B" w:rsidRPr="00B0717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07179">
        <w:rPr>
          <w:rFonts w:ascii="Times New Roman" w:hAnsi="Times New Roman" w:cs="Times New Roman"/>
          <w:sz w:val="24"/>
          <w:szCs w:val="24"/>
        </w:rPr>
        <w:t xml:space="preserve">The data are presented as the mean ± SEM, n = 3. *,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p &lt; 0.05</w:t>
      </w:r>
      <w:r w:rsidRPr="00B07179">
        <w:rPr>
          <w:rFonts w:ascii="Times New Roman" w:hAnsi="Times New Roman" w:cs="Times New Roman"/>
          <w:sz w:val="24"/>
          <w:szCs w:val="24"/>
        </w:rPr>
        <w:t xml:space="preserve">, **,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p &lt; 0.01</w:t>
      </w:r>
      <w:r w:rsidRPr="00B07179">
        <w:rPr>
          <w:rFonts w:ascii="Times New Roman" w:hAnsi="Times New Roman" w:cs="Times New Roman"/>
          <w:sz w:val="24"/>
          <w:szCs w:val="24"/>
        </w:rPr>
        <w:t xml:space="preserve">. ANOVA followed by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post hoc</w:t>
      </w:r>
      <w:r w:rsidRPr="00B07179">
        <w:rPr>
          <w:rFonts w:ascii="Times New Roman" w:hAnsi="Times New Roman" w:cs="Times New Roman"/>
          <w:sz w:val="24"/>
          <w:szCs w:val="24"/>
        </w:rPr>
        <w:t xml:space="preserve"> Bonferroni test.</w:t>
      </w:r>
    </w:p>
    <w:p w14:paraId="19D81722" w14:textId="77777777" w:rsidR="00E46E0B" w:rsidRPr="00B07179" w:rsidRDefault="00E46E0B" w:rsidP="00550456">
      <w:pPr>
        <w:pStyle w:val="Web"/>
        <w:spacing w:before="0" w:beforeAutospacing="0" w:after="0" w:afterAutospacing="0" w:line="480" w:lineRule="auto"/>
        <w:jc w:val="both"/>
      </w:pPr>
    </w:p>
    <w:p w14:paraId="4218F1BE" w14:textId="2CE901E6" w:rsidR="00F51A5B" w:rsidRPr="00B07179" w:rsidRDefault="009E19E4" w:rsidP="00965EFA">
      <w:pPr>
        <w:pStyle w:val="Web"/>
        <w:spacing w:before="0" w:beforeAutospacing="0" w:after="0" w:afterAutospacing="0" w:line="480" w:lineRule="auto"/>
        <w:jc w:val="both"/>
        <w:rPr>
          <w:rFonts w:eastAsiaTheme="minorEastAsia"/>
          <w:b/>
          <w:bCs/>
        </w:rPr>
      </w:pPr>
      <w:r w:rsidRPr="00B07179">
        <w:rPr>
          <w:rFonts w:eastAsiaTheme="minorEastAsia" w:hint="eastAsia"/>
          <w:b/>
          <w:bCs/>
        </w:rPr>
        <w:t>S</w:t>
      </w:r>
      <w:r w:rsidRPr="00B07179">
        <w:rPr>
          <w:rFonts w:eastAsiaTheme="minorEastAsia"/>
          <w:b/>
          <w:bCs/>
        </w:rPr>
        <w:t xml:space="preserve">upplementary Fig. S7 Bulk </w:t>
      </w:r>
      <w:r w:rsidRPr="00B07179">
        <w:rPr>
          <w:rFonts w:eastAsiaTheme="minorEastAsia"/>
          <w:b/>
          <w:bCs/>
          <w:i/>
          <w:iCs/>
        </w:rPr>
        <w:t>MYOD1</w:t>
      </w:r>
      <w:r w:rsidRPr="00B07179">
        <w:rPr>
          <w:rFonts w:eastAsiaTheme="minorEastAsia"/>
          <w:b/>
          <w:bCs/>
        </w:rPr>
        <w:t>-hiPSCs established by puromycin exhibited differentiation into more mature myotubes than those established by G418 selection.</w:t>
      </w:r>
    </w:p>
    <w:p w14:paraId="59929828" w14:textId="01FAAF72" w:rsidR="00E46E0B" w:rsidRPr="00B07179" w:rsidRDefault="009E19E4" w:rsidP="00F51A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179">
        <w:rPr>
          <w:rFonts w:ascii="Times New Roman" w:hAnsi="Times New Roman" w:cs="Times New Roman"/>
          <w:sz w:val="24"/>
          <w:szCs w:val="24"/>
        </w:rPr>
        <w:t xml:space="preserve">a-c. Quantitative analysis of the parameters for myotube maturation, including the myotube thickness (a), number of nuclei per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myotube</w:t>
      </w:r>
      <w:r w:rsidRPr="00B07179">
        <w:rPr>
          <w:rFonts w:ascii="Times New Roman" w:hAnsi="Times New Roman" w:cs="Times New Roman"/>
          <w:sz w:val="24"/>
          <w:szCs w:val="24"/>
        </w:rPr>
        <w:t xml:space="preserve"> (b), and MHC</w:t>
      </w:r>
      <w:r w:rsidRPr="00B0717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+</w:t>
      </w:r>
      <w:r w:rsidRPr="00B07179">
        <w:rPr>
          <w:rFonts w:ascii="Times New Roman" w:hAnsi="Times New Roman" w:cs="Times New Roman"/>
          <w:sz w:val="24"/>
          <w:szCs w:val="24"/>
        </w:rPr>
        <w:t xml:space="preserve"> area per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myotube</w:t>
      </w:r>
      <w:r w:rsidRPr="00B07179">
        <w:rPr>
          <w:rFonts w:ascii="Times New Roman" w:hAnsi="Times New Roman" w:cs="Times New Roman"/>
          <w:sz w:val="24"/>
          <w:szCs w:val="24"/>
        </w:rPr>
        <w:t xml:space="preserve"> (c). All the Puro-bulk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MYOD1</w:t>
      </w:r>
      <w:r w:rsidRPr="00B07179">
        <w:rPr>
          <w:rFonts w:ascii="Times New Roman" w:hAnsi="Times New Roman" w:cs="Times New Roman"/>
          <w:sz w:val="24"/>
          <w:szCs w:val="24"/>
        </w:rPr>
        <w:t xml:space="preserve">-hiPSCs exhibited myotube maturation potential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 xml:space="preserve">higher </w:t>
      </w:r>
      <w:r w:rsidRPr="00B07179">
        <w:rPr>
          <w:rFonts w:ascii="Times New Roman" w:hAnsi="Times New Roman" w:cs="Times New Roman"/>
          <w:sz w:val="24"/>
          <w:szCs w:val="24"/>
        </w:rPr>
        <w:t xml:space="preserve">than 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 xml:space="preserve">that of </w:t>
      </w:r>
      <w:r w:rsidRPr="00B07179">
        <w:rPr>
          <w:rFonts w:ascii="Times New Roman" w:hAnsi="Times New Roman" w:cs="Times New Roman"/>
          <w:sz w:val="24"/>
          <w:szCs w:val="24"/>
        </w:rPr>
        <w:t xml:space="preserve">G418-bulk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MYOD1</w:t>
      </w:r>
      <w:r w:rsidRPr="00B07179">
        <w:rPr>
          <w:rFonts w:ascii="Times New Roman" w:hAnsi="Times New Roman" w:cs="Times New Roman"/>
          <w:sz w:val="24"/>
          <w:szCs w:val="24"/>
        </w:rPr>
        <w:t xml:space="preserve">-hiPSCs. The data are presented as the mean ± SEM, n = 3. *,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p &lt; 0.05</w:t>
      </w:r>
      <w:r w:rsidRPr="00B07179">
        <w:rPr>
          <w:rFonts w:ascii="Times New Roman" w:hAnsi="Times New Roman" w:cs="Times New Roman"/>
          <w:sz w:val="24"/>
          <w:szCs w:val="24"/>
        </w:rPr>
        <w:t xml:space="preserve">, **,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p &lt; 0.01</w:t>
      </w:r>
      <w:r w:rsidRPr="00B07179">
        <w:rPr>
          <w:rFonts w:ascii="Times New Roman" w:hAnsi="Times New Roman" w:cs="Times New Roman"/>
          <w:sz w:val="24"/>
          <w:szCs w:val="24"/>
        </w:rPr>
        <w:t xml:space="preserve">. ANOVA followed by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post hoc</w:t>
      </w:r>
      <w:r w:rsidRPr="00B07179">
        <w:rPr>
          <w:rFonts w:ascii="Times New Roman" w:hAnsi="Times New Roman" w:cs="Times New Roman"/>
          <w:sz w:val="24"/>
          <w:szCs w:val="24"/>
        </w:rPr>
        <w:t xml:space="preserve"> Bonferroni test.</w:t>
      </w:r>
    </w:p>
    <w:p w14:paraId="67E40E32" w14:textId="149CD5A6" w:rsidR="00E46E0B" w:rsidRPr="00B07179" w:rsidRDefault="009E19E4" w:rsidP="00E46E0B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179">
        <w:rPr>
          <w:rFonts w:ascii="Times New Roman" w:hAnsi="Times New Roman" w:cs="Times New Roman"/>
          <w:sz w:val="24"/>
          <w:szCs w:val="24"/>
        </w:rPr>
        <w:t xml:space="preserve">d. ICC analysis indicating the maturation of all the Puro-bulk </w:t>
      </w:r>
      <w:r w:rsidRPr="00B07179">
        <w:rPr>
          <w:rFonts w:ascii="Times New Roman" w:hAnsi="Times New Roman" w:cs="Times New Roman"/>
          <w:i/>
          <w:iCs/>
          <w:sz w:val="24"/>
          <w:szCs w:val="24"/>
        </w:rPr>
        <w:t>MYOD1</w:t>
      </w:r>
      <w:r w:rsidRPr="00B07179">
        <w:rPr>
          <w:rFonts w:ascii="Times New Roman" w:hAnsi="Times New Roman" w:cs="Times New Roman"/>
          <w:iCs/>
          <w:sz w:val="24"/>
          <w:szCs w:val="24"/>
        </w:rPr>
        <w:t>-</w:t>
      </w:r>
      <w:r w:rsidRPr="00B07179">
        <w:rPr>
          <w:rFonts w:ascii="Times New Roman" w:eastAsia="ＭＳ 明朝" w:hAnsi="Times New Roman" w:cs="Times New Roman"/>
          <w:iCs/>
          <w:sz w:val="24"/>
          <w:szCs w:val="24"/>
        </w:rPr>
        <w:t>hiPSC-</w:t>
      </w:r>
      <w:r w:rsidRPr="00B07179">
        <w:rPr>
          <w:rFonts w:ascii="Times New Roman" w:hAnsi="Times New Roman" w:cs="Times New Roman"/>
          <w:iCs/>
          <w:sz w:val="24"/>
          <w:szCs w:val="24"/>
        </w:rPr>
        <w:t xml:space="preserve">derived myotubes according to the sarcomere structure as shown by </w:t>
      </w:r>
      <w:r w:rsidRPr="00B07179">
        <w:rPr>
          <w:rFonts w:ascii="Symbol" w:hAnsi="Symbol" w:cs="Times New Roman"/>
          <w:sz w:val="24"/>
          <w:szCs w:val="24"/>
        </w:rPr>
        <w:sym w:font="Symbol" w:char="F061"/>
      </w:r>
      <w:r w:rsidRPr="00B07179">
        <w:rPr>
          <w:rFonts w:ascii="Times New Roman" w:hAnsi="Times New Roman" w:cs="Times New Roman"/>
          <w:sz w:val="24"/>
          <w:szCs w:val="24"/>
        </w:rPr>
        <w:t>-</w:t>
      </w:r>
      <w:r w:rsidRPr="00B07179">
        <w:rPr>
          <w:rFonts w:ascii="Times New Roman" w:eastAsia="ＭＳ 明朝" w:hAnsi="Times New Roman" w:cs="Times New Roman"/>
          <w:sz w:val="24"/>
          <w:szCs w:val="24"/>
        </w:rPr>
        <w:t>actinin</w:t>
      </w:r>
      <w:r w:rsidRPr="00B07179">
        <w:rPr>
          <w:rFonts w:ascii="Times New Roman" w:hAnsi="Times New Roman" w:cs="Times New Roman"/>
          <w:sz w:val="24"/>
          <w:szCs w:val="24"/>
        </w:rPr>
        <w:t xml:space="preserve"> staining. The arrowheads indicate sarcomere formation. Scale bar, 50 </w:t>
      </w:r>
      <w:r w:rsidRPr="00B07179">
        <w:rPr>
          <w:rFonts w:ascii="Symbol" w:hAnsi="Symbol" w:cs="Times New Roman"/>
          <w:sz w:val="24"/>
          <w:szCs w:val="24"/>
        </w:rPr>
        <w:sym w:font="Symbol" w:char="F06D"/>
      </w:r>
      <w:r w:rsidRPr="00B07179">
        <w:rPr>
          <w:rFonts w:ascii="Times New Roman" w:hAnsi="Times New Roman" w:cs="Times New Roman"/>
          <w:sz w:val="24"/>
          <w:szCs w:val="24"/>
        </w:rPr>
        <w:t>m.</w:t>
      </w:r>
    </w:p>
    <w:p w14:paraId="330181EF" w14:textId="77777777" w:rsidR="00550456" w:rsidRPr="00B07179" w:rsidRDefault="00550456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E28BA2" w14:textId="09A5C5D6" w:rsidR="00A41FF1" w:rsidRPr="00B07179" w:rsidRDefault="00E93915" w:rsidP="00A41FF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179">
        <w:rPr>
          <w:rFonts w:ascii="Times New Roman" w:hAnsi="Times New Roman" w:cs="Times New Roman"/>
          <w:b/>
          <w:sz w:val="24"/>
          <w:szCs w:val="24"/>
        </w:rPr>
        <w:t>Supplementary Fig. S8 GO and pathway GSEA between Puro-bulk and Puro-</w:t>
      </w:r>
      <w:r w:rsidRPr="00B07179">
        <w:rPr>
          <w:rFonts w:ascii="Times New Roman" w:eastAsia="ＭＳ 明朝" w:hAnsi="Times New Roman" w:cs="Times New Roman"/>
          <w:b/>
          <w:sz w:val="24"/>
          <w:szCs w:val="24"/>
        </w:rPr>
        <w:t>clones</w:t>
      </w:r>
    </w:p>
    <w:p w14:paraId="1D13AF94" w14:textId="1B0FCAB2" w:rsidR="005F3042" w:rsidRPr="00B07179" w:rsidRDefault="009E19E4" w:rsidP="005F3042">
      <w:pPr>
        <w:pStyle w:val="Web"/>
        <w:numPr>
          <w:ilvl w:val="0"/>
          <w:numId w:val="1"/>
        </w:numPr>
        <w:spacing w:before="0" w:beforeAutospacing="0" w:after="0" w:afterAutospacing="0" w:line="480" w:lineRule="auto"/>
        <w:jc w:val="both"/>
      </w:pPr>
      <w:r w:rsidRPr="00B07179">
        <w:lastRenderedPageBreak/>
        <w:t xml:space="preserve">GO enrichment analysis. The top 10 upregulated gene sets in Puro-bulk and Puro-clones with </w:t>
      </w:r>
      <w:r w:rsidRPr="00B07179">
        <w:rPr>
          <w:i/>
          <w:iCs/>
        </w:rPr>
        <w:t>FDR q</w:t>
      </w:r>
      <w:r w:rsidRPr="00B07179">
        <w:t>-values &lt; 0.01 are shown. The red bar indicates muscle-related gene sets, and the blue bar indicates non-muscle-related gene sets.</w:t>
      </w:r>
    </w:p>
    <w:p w14:paraId="17437F8F" w14:textId="050B0E4D" w:rsidR="00A41FF1" w:rsidRPr="00B07179" w:rsidRDefault="009E19E4" w:rsidP="005F3042">
      <w:pPr>
        <w:pStyle w:val="Web"/>
        <w:numPr>
          <w:ilvl w:val="0"/>
          <w:numId w:val="1"/>
        </w:numPr>
        <w:spacing w:before="0" w:beforeAutospacing="0" w:after="0" w:afterAutospacing="0" w:line="480" w:lineRule="auto"/>
        <w:jc w:val="both"/>
      </w:pPr>
      <w:r w:rsidRPr="00B07179">
        <w:t xml:space="preserve">Pathway gene set enrichment analysis. The top 10 pathways significantly enriched in Puro-bulk and Puro-clones with </w:t>
      </w:r>
      <w:r w:rsidRPr="00B07179">
        <w:rPr>
          <w:i/>
          <w:iCs/>
        </w:rPr>
        <w:t>FDR q</w:t>
      </w:r>
      <w:r w:rsidRPr="00B07179">
        <w:t>-values &lt; 0.01 are shown. The red bar indicates muscle-related pathways, and the blue bar indicates non-muscle-related pathways.</w:t>
      </w:r>
    </w:p>
    <w:p w14:paraId="13814CAC" w14:textId="77777777" w:rsidR="00550456" w:rsidRPr="00B07179" w:rsidRDefault="00550456" w:rsidP="00550456">
      <w:pPr>
        <w:pStyle w:val="Web"/>
        <w:spacing w:before="0" w:beforeAutospacing="0" w:after="0" w:afterAutospacing="0" w:line="480" w:lineRule="auto"/>
        <w:ind w:left="360"/>
        <w:jc w:val="both"/>
      </w:pPr>
    </w:p>
    <w:p w14:paraId="62670D0B" w14:textId="039B254D" w:rsidR="003D3074" w:rsidRPr="00B07179" w:rsidRDefault="009E19E4" w:rsidP="003D3074">
      <w:pPr>
        <w:pStyle w:val="Web"/>
        <w:spacing w:before="0" w:beforeAutospacing="0" w:after="0" w:afterAutospacing="0" w:line="480" w:lineRule="auto"/>
        <w:jc w:val="both"/>
        <w:rPr>
          <w:rFonts w:eastAsiaTheme="minorEastAsia"/>
          <w:b/>
          <w:bCs/>
        </w:rPr>
      </w:pPr>
      <w:r w:rsidRPr="00B07179">
        <w:rPr>
          <w:rFonts w:eastAsiaTheme="minorEastAsia" w:hint="eastAsia"/>
          <w:b/>
          <w:bCs/>
        </w:rPr>
        <w:t>S</w:t>
      </w:r>
      <w:r w:rsidRPr="00B07179">
        <w:rPr>
          <w:rFonts w:eastAsiaTheme="minorEastAsia"/>
          <w:b/>
          <w:bCs/>
        </w:rPr>
        <w:t xml:space="preserve">upplementary Fig. S9 </w:t>
      </w:r>
      <w:r w:rsidRPr="00B07179">
        <w:rPr>
          <w:b/>
          <w:bCs/>
        </w:rPr>
        <w:t xml:space="preserve">3D muscle tissues fabricated from six Puro-bulk </w:t>
      </w:r>
      <w:r w:rsidRPr="00B07179">
        <w:rPr>
          <w:b/>
          <w:bCs/>
          <w:i/>
          <w:iCs/>
        </w:rPr>
        <w:t>MYOD1</w:t>
      </w:r>
      <w:r w:rsidRPr="00B07179">
        <w:rPr>
          <w:b/>
          <w:bCs/>
        </w:rPr>
        <w:t>-hiPSCs and their sarcomere formation.</w:t>
      </w:r>
    </w:p>
    <w:p w14:paraId="266C3F6E" w14:textId="31A763F6" w:rsidR="003D3074" w:rsidRPr="00B07179" w:rsidRDefault="009E19E4" w:rsidP="003D3074">
      <w:pPr>
        <w:pStyle w:val="Web"/>
        <w:spacing w:before="0" w:beforeAutospacing="0" w:after="0" w:afterAutospacing="0" w:line="480" w:lineRule="auto"/>
        <w:jc w:val="both"/>
        <w:rPr>
          <w:rFonts w:eastAsiaTheme="minorEastAsia"/>
        </w:rPr>
      </w:pPr>
      <w:r w:rsidRPr="00B07179">
        <w:rPr>
          <w:rFonts w:eastAsiaTheme="minorEastAsia" w:hint="eastAsia"/>
        </w:rPr>
        <w:t>a</w:t>
      </w:r>
      <w:r w:rsidRPr="00B07179">
        <w:rPr>
          <w:rFonts w:eastAsiaTheme="minorEastAsia"/>
        </w:rPr>
        <w:t xml:space="preserve">. </w:t>
      </w:r>
      <w:r w:rsidRPr="00B07179">
        <w:t xml:space="preserve">Brightfield top-view images of 3D muscle tissues derived from six Puro-bulk </w:t>
      </w:r>
      <w:r w:rsidRPr="00B07179">
        <w:rPr>
          <w:i/>
          <w:iCs/>
        </w:rPr>
        <w:t>MYOD1</w:t>
      </w:r>
      <w:r w:rsidRPr="00B07179">
        <w:t xml:space="preserve">-hiPSCs at days 11 and 17. Scale bar, 500 </w:t>
      </w:r>
      <w:r w:rsidRPr="00B07179">
        <w:rPr>
          <w:rFonts w:ascii="Symbol" w:hAnsi="Symbol"/>
        </w:rPr>
        <w:sym w:font="Symbol" w:char="F06D"/>
      </w:r>
      <w:r w:rsidRPr="00B07179">
        <w:t>m.</w:t>
      </w:r>
    </w:p>
    <w:p w14:paraId="21CA3009" w14:textId="7DB2A1D7" w:rsidR="003D3074" w:rsidRPr="00B07179" w:rsidRDefault="009E19E4" w:rsidP="003D3074">
      <w:pPr>
        <w:pStyle w:val="Web"/>
        <w:spacing w:before="0" w:beforeAutospacing="0" w:after="0" w:afterAutospacing="0" w:line="480" w:lineRule="auto"/>
        <w:jc w:val="both"/>
      </w:pPr>
      <w:r w:rsidRPr="00B07179">
        <w:t xml:space="preserve">b. IHC analysis of fabricated muscle tissues from six Puro-bulk </w:t>
      </w:r>
      <w:r w:rsidRPr="00B07179">
        <w:rPr>
          <w:i/>
          <w:iCs/>
        </w:rPr>
        <w:t>MYOD1</w:t>
      </w:r>
      <w:r w:rsidRPr="00B07179">
        <w:t>-hiPSCs for Titin and α-Actinin at day 17 of differentiation. Sarcomere formation was clearly observed in all muscle tissues. The nuclei were stained with Hoechst 33258. Scale bar, 50 µm.</w:t>
      </w:r>
    </w:p>
    <w:p w14:paraId="64A19146" w14:textId="77777777" w:rsidR="00A41FF1" w:rsidRPr="00B07179" w:rsidRDefault="00A41FF1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3367A0B5" w14:textId="707EC39C" w:rsidR="008A2059" w:rsidRPr="00B07179" w:rsidRDefault="009E19E4" w:rsidP="008A2059">
      <w:pPr>
        <w:pStyle w:val="Web"/>
        <w:spacing w:before="0" w:beforeAutospacing="0" w:after="0" w:afterAutospacing="0" w:line="480" w:lineRule="auto"/>
        <w:jc w:val="both"/>
        <w:rPr>
          <w:rFonts w:eastAsiaTheme="minorEastAsia"/>
          <w:b/>
          <w:bCs/>
        </w:rPr>
      </w:pPr>
      <w:r w:rsidRPr="00B07179">
        <w:rPr>
          <w:rFonts w:eastAsiaTheme="minorEastAsia" w:hint="eastAsia"/>
          <w:b/>
          <w:bCs/>
        </w:rPr>
        <w:t>S</w:t>
      </w:r>
      <w:r w:rsidRPr="00B07179">
        <w:rPr>
          <w:rFonts w:eastAsiaTheme="minorEastAsia"/>
          <w:b/>
          <w:bCs/>
        </w:rPr>
        <w:t xml:space="preserve">upplementary Fig. S10 </w:t>
      </w:r>
      <w:r w:rsidR="00AB64C9" w:rsidRPr="00B07179">
        <w:rPr>
          <w:rFonts w:eastAsiaTheme="minorEastAsia"/>
          <w:b/>
          <w:bCs/>
        </w:rPr>
        <w:t>Time course g</w:t>
      </w:r>
      <w:r w:rsidR="00A67FBF" w:rsidRPr="00B07179">
        <w:rPr>
          <w:rFonts w:eastAsiaTheme="minorEastAsia"/>
          <w:b/>
          <w:bCs/>
        </w:rPr>
        <w:t xml:space="preserve">ene </w:t>
      </w:r>
      <w:r w:rsidRPr="00B07179">
        <w:rPr>
          <w:rFonts w:eastAsiaTheme="minorEastAsia"/>
          <w:b/>
          <w:bCs/>
        </w:rPr>
        <w:t xml:space="preserve">expression analysis of </w:t>
      </w:r>
      <w:r w:rsidRPr="00B07179">
        <w:rPr>
          <w:b/>
          <w:bCs/>
        </w:rPr>
        <w:t xml:space="preserve">3D muscle tissues derived from </w:t>
      </w:r>
      <w:proofErr w:type="spellStart"/>
      <w:r w:rsidRPr="00B07179">
        <w:rPr>
          <w:b/>
          <w:bCs/>
        </w:rPr>
        <w:t>hiPSCs</w:t>
      </w:r>
      <w:proofErr w:type="spellEnd"/>
      <w:r w:rsidRPr="00B07179">
        <w:rPr>
          <w:b/>
          <w:bCs/>
        </w:rPr>
        <w:t>.</w:t>
      </w:r>
    </w:p>
    <w:p w14:paraId="21A095FC" w14:textId="660D003C" w:rsidR="008A2059" w:rsidRPr="00B07179" w:rsidRDefault="00CA20F2" w:rsidP="00897060">
      <w:pPr>
        <w:pStyle w:val="Web"/>
        <w:spacing w:before="0" w:beforeAutospacing="0" w:after="0" w:afterAutospacing="0" w:line="480" w:lineRule="auto"/>
        <w:jc w:val="both"/>
      </w:pPr>
      <w:r w:rsidRPr="00CA20F2">
        <w:rPr>
          <w:rFonts w:eastAsiaTheme="minorEastAsia"/>
        </w:rPr>
        <w:t xml:space="preserve">Time course gene expression analysis </w:t>
      </w:r>
      <w:r w:rsidR="00A67FBF" w:rsidRPr="00B07179">
        <w:rPr>
          <w:rFonts w:eastAsiaTheme="minorEastAsia"/>
        </w:rPr>
        <w:t xml:space="preserve">of the various myogenic markers, including </w:t>
      </w:r>
      <w:r w:rsidR="00A67FBF" w:rsidRPr="00B07179">
        <w:rPr>
          <w:rFonts w:eastAsiaTheme="minorEastAsia"/>
          <w:i/>
          <w:iCs/>
        </w:rPr>
        <w:t>MYOD1</w:t>
      </w:r>
      <w:r w:rsidR="00A67FBF" w:rsidRPr="00B07179">
        <w:rPr>
          <w:rFonts w:eastAsiaTheme="minorEastAsia"/>
        </w:rPr>
        <w:t xml:space="preserve"> (total, transgene and endogenous), </w:t>
      </w:r>
      <w:r w:rsidR="00A67FBF" w:rsidRPr="00B07179">
        <w:rPr>
          <w:rFonts w:eastAsiaTheme="minorEastAsia"/>
          <w:i/>
          <w:iCs/>
        </w:rPr>
        <w:t>MYF6</w:t>
      </w:r>
      <w:r w:rsidR="00A67FBF" w:rsidRPr="00B07179">
        <w:rPr>
          <w:rFonts w:eastAsiaTheme="minorEastAsia"/>
        </w:rPr>
        <w:t xml:space="preserve">, </w:t>
      </w:r>
      <w:r w:rsidR="00A67FBF" w:rsidRPr="00B07179">
        <w:rPr>
          <w:rFonts w:eastAsiaTheme="minorEastAsia"/>
          <w:i/>
          <w:iCs/>
        </w:rPr>
        <w:t>MYOG</w:t>
      </w:r>
      <w:r w:rsidR="00A67FBF" w:rsidRPr="00B07179">
        <w:rPr>
          <w:rFonts w:eastAsiaTheme="minorEastAsia"/>
        </w:rPr>
        <w:t xml:space="preserve">, </w:t>
      </w:r>
      <w:r w:rsidR="00A67FBF" w:rsidRPr="00B07179">
        <w:rPr>
          <w:rFonts w:eastAsiaTheme="minorEastAsia"/>
          <w:i/>
          <w:iCs/>
        </w:rPr>
        <w:t>MYH2</w:t>
      </w:r>
      <w:r w:rsidR="00A67FBF" w:rsidRPr="00B07179">
        <w:rPr>
          <w:rFonts w:eastAsiaTheme="minorEastAsia"/>
        </w:rPr>
        <w:t xml:space="preserve">, </w:t>
      </w:r>
      <w:r w:rsidR="00A67FBF" w:rsidRPr="00B07179">
        <w:rPr>
          <w:rFonts w:eastAsiaTheme="minorEastAsia"/>
          <w:i/>
          <w:iCs/>
        </w:rPr>
        <w:t>MYH7</w:t>
      </w:r>
      <w:r w:rsidR="00A67FBF" w:rsidRPr="00B07179">
        <w:rPr>
          <w:rFonts w:eastAsiaTheme="minorEastAsia"/>
        </w:rPr>
        <w:t xml:space="preserve">, and </w:t>
      </w:r>
      <w:r w:rsidR="00A67FBF" w:rsidRPr="00B07179">
        <w:rPr>
          <w:rFonts w:eastAsiaTheme="minorEastAsia"/>
          <w:i/>
          <w:iCs/>
        </w:rPr>
        <w:t>TMEM8C</w:t>
      </w:r>
      <w:r w:rsidR="00A67FBF" w:rsidRPr="00B07179">
        <w:rPr>
          <w:rFonts w:eastAsiaTheme="minorEastAsia"/>
        </w:rPr>
        <w:t xml:space="preserve">, </w:t>
      </w:r>
      <w:r w:rsidR="00A67FBF" w:rsidRPr="00B07179">
        <w:rPr>
          <w:rFonts w:eastAsia="ＭＳ 明朝"/>
        </w:rPr>
        <w:t>was</w:t>
      </w:r>
      <w:r w:rsidR="00A67FBF" w:rsidRPr="00B07179">
        <w:rPr>
          <w:rFonts w:eastAsiaTheme="minorEastAsia"/>
        </w:rPr>
        <w:t xml:space="preserve"> performed using 3D muscle tissue derived from Puro-bulk 201B7-</w:t>
      </w:r>
      <w:r w:rsidR="00A67FBF" w:rsidRPr="00B07179">
        <w:rPr>
          <w:rFonts w:eastAsiaTheme="minorEastAsia"/>
          <w:i/>
          <w:iCs/>
        </w:rPr>
        <w:t>MYOD1</w:t>
      </w:r>
      <w:r w:rsidR="00A67FBF" w:rsidRPr="00B07179">
        <w:rPr>
          <w:rFonts w:eastAsiaTheme="minorEastAsia"/>
        </w:rPr>
        <w:t>-hiPSCs.</w:t>
      </w:r>
      <w:r w:rsidR="00A67FBF" w:rsidRPr="00B07179">
        <w:t xml:space="preserve"> n = 3 for days 11 and 13; n = 2 for days 15 and 17.</w:t>
      </w:r>
    </w:p>
    <w:p w14:paraId="53BDCCD3" w14:textId="77777777" w:rsidR="008A2059" w:rsidRPr="00B07179" w:rsidRDefault="008A2059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254F19A0" w14:textId="48F7AE44" w:rsidR="00A41FF1" w:rsidRPr="006A5ED7" w:rsidRDefault="009E19E4" w:rsidP="00A41FF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ED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S1. Primer sequences and cycling conditions for </w:t>
      </w:r>
      <w:proofErr w:type="spellStart"/>
      <w:r w:rsidRPr="006A5ED7">
        <w:rPr>
          <w:rFonts w:ascii="Times New Roman" w:hAnsi="Times New Roman" w:cs="Times New Roman"/>
          <w:b/>
          <w:sz w:val="24"/>
          <w:szCs w:val="24"/>
        </w:rPr>
        <w:t>qRT</w:t>
      </w:r>
      <w:proofErr w:type="spellEnd"/>
      <w:r w:rsidRPr="006A5ED7">
        <w:rPr>
          <w:rFonts w:ascii="Times New Roman" w:hAnsi="Times New Roman" w:cs="Times New Roman"/>
          <w:b/>
          <w:sz w:val="24"/>
          <w:szCs w:val="24"/>
        </w:rPr>
        <w:t>‒PCR and genomic qPCR</w:t>
      </w:r>
    </w:p>
    <w:p w14:paraId="6696D7E1" w14:textId="77777777" w:rsidR="00A41FF1" w:rsidRPr="00B07179" w:rsidRDefault="00A41FF1" w:rsidP="00A41FF1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3D978ED" w14:textId="77777777" w:rsidR="00E904CD" w:rsidRPr="006A5ED7" w:rsidRDefault="009E19E4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5ED7">
        <w:rPr>
          <w:rFonts w:ascii="Times New Roman" w:hAnsi="Times New Roman" w:cs="Times New Roman"/>
          <w:b/>
          <w:bCs/>
          <w:sz w:val="24"/>
          <w:szCs w:val="24"/>
        </w:rPr>
        <w:t>Supplementary Table S2. Antibodies used in this study</w:t>
      </w:r>
    </w:p>
    <w:p w14:paraId="78D4E5C8" w14:textId="77777777" w:rsidR="00E904CD" w:rsidRPr="006A5ED7" w:rsidRDefault="00E904CD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02A29" w14:textId="1E69C083" w:rsidR="00E904CD" w:rsidRPr="006A5ED7" w:rsidRDefault="00E76E8D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5ED7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S3. Primer sequences and cycling conditions for </w:t>
      </w:r>
      <w:r w:rsidRPr="006A5ED7">
        <w:rPr>
          <w:rFonts w:ascii="Times New Roman" w:eastAsia="ＭＳ 明朝" w:hAnsi="Times New Roman" w:cs="Times New Roman"/>
          <w:b/>
          <w:bCs/>
          <w:sz w:val="24"/>
          <w:szCs w:val="24"/>
        </w:rPr>
        <w:t>genomic</w:t>
      </w:r>
      <w:r w:rsidRPr="006A5ED7">
        <w:rPr>
          <w:rFonts w:ascii="Times New Roman" w:hAnsi="Times New Roman" w:cs="Times New Roman"/>
          <w:b/>
          <w:bCs/>
          <w:sz w:val="24"/>
          <w:szCs w:val="24"/>
        </w:rPr>
        <w:t xml:space="preserve"> PCR</w:t>
      </w:r>
    </w:p>
    <w:p w14:paraId="5C6C07B9" w14:textId="77777777" w:rsidR="00FD75C0" w:rsidRPr="006A5ED7" w:rsidRDefault="00FD75C0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9FAE91" w14:textId="65C85201" w:rsidR="00E904CD" w:rsidRPr="006A5ED7" w:rsidRDefault="009E19E4" w:rsidP="00A41FF1">
      <w:pPr>
        <w:spacing w:after="0" w:line="480" w:lineRule="auto"/>
        <w:jc w:val="both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6A5ED7">
        <w:rPr>
          <w:rFonts w:ascii="Times New Roman" w:hAnsi="Times New Roman" w:cs="Times New Roman"/>
          <w:b/>
          <w:bCs/>
          <w:sz w:val="24"/>
          <w:szCs w:val="24"/>
        </w:rPr>
        <w:t>Supplementary Table S4. Genes used for the clustering analysis</w:t>
      </w:r>
    </w:p>
    <w:p w14:paraId="6DF8B216" w14:textId="77777777" w:rsidR="00E904CD" w:rsidRPr="006A5ED7" w:rsidRDefault="00E904CD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F56F01" w14:textId="4A3FCE9A" w:rsidR="00A41FF1" w:rsidRPr="006A5ED7" w:rsidRDefault="009E19E4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5ED7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S5: GO GSEA: Puro-bulk vs. G418-bulk (FDR q </w:t>
      </w:r>
      <w:proofErr w:type="spellStart"/>
      <w:r w:rsidRPr="006A5ED7">
        <w:rPr>
          <w:rFonts w:ascii="Times New Roman" w:hAnsi="Times New Roman" w:cs="Times New Roman"/>
          <w:b/>
          <w:bCs/>
          <w:sz w:val="24"/>
          <w:szCs w:val="24"/>
        </w:rPr>
        <w:t>val</w:t>
      </w:r>
      <w:proofErr w:type="spellEnd"/>
      <w:r w:rsidRPr="006A5ED7">
        <w:rPr>
          <w:rFonts w:ascii="Times New Roman" w:hAnsi="Times New Roman" w:cs="Times New Roman"/>
          <w:b/>
          <w:bCs/>
          <w:sz w:val="24"/>
          <w:szCs w:val="24"/>
        </w:rPr>
        <w:t xml:space="preserve"> &lt; 0.05): GO GSEA: Puro-bulk</w:t>
      </w:r>
    </w:p>
    <w:p w14:paraId="0BB0554E" w14:textId="77777777" w:rsidR="00A41FF1" w:rsidRPr="006A5ED7" w:rsidRDefault="00A41FF1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C53FF2" w14:textId="2C6BEAD1" w:rsidR="00A41FF1" w:rsidRPr="006A5ED7" w:rsidRDefault="009E19E4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5ED7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S6: GO GSEA: Puro-bulk vs. G418-bulk (FDR q </w:t>
      </w:r>
      <w:proofErr w:type="spellStart"/>
      <w:r w:rsidRPr="006A5ED7">
        <w:rPr>
          <w:rFonts w:ascii="Times New Roman" w:hAnsi="Times New Roman" w:cs="Times New Roman"/>
          <w:b/>
          <w:bCs/>
          <w:sz w:val="24"/>
          <w:szCs w:val="24"/>
        </w:rPr>
        <w:t>val</w:t>
      </w:r>
      <w:proofErr w:type="spellEnd"/>
      <w:r w:rsidRPr="006A5ED7">
        <w:rPr>
          <w:rFonts w:ascii="Times New Roman" w:hAnsi="Times New Roman" w:cs="Times New Roman"/>
          <w:b/>
          <w:bCs/>
          <w:sz w:val="24"/>
          <w:szCs w:val="24"/>
        </w:rPr>
        <w:t xml:space="preserve"> &lt; 0.05): GO GSEA: G418-bulk</w:t>
      </w:r>
    </w:p>
    <w:p w14:paraId="5832D9A4" w14:textId="77777777" w:rsidR="00A41FF1" w:rsidRPr="006A5ED7" w:rsidRDefault="00A41FF1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D4414B" w14:textId="405AC6C6" w:rsidR="00A41FF1" w:rsidRPr="006A5ED7" w:rsidRDefault="009E19E4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5ED7">
        <w:rPr>
          <w:rFonts w:ascii="Times New Roman" w:hAnsi="Times New Roman" w:cs="Times New Roman"/>
          <w:b/>
          <w:bCs/>
          <w:sz w:val="24"/>
          <w:szCs w:val="24"/>
        </w:rPr>
        <w:t>Supplementary Table S7: Pathway GSEA:</w:t>
      </w:r>
      <w:r w:rsidRPr="006A5ED7">
        <w:rPr>
          <w:rFonts w:ascii="Times New Roman" w:eastAsia="ＭＳ 明朝" w:hAnsi="Times New Roman" w:cs="Times New Roman"/>
          <w:b/>
          <w:bCs/>
          <w:sz w:val="24"/>
          <w:szCs w:val="24"/>
        </w:rPr>
        <w:t xml:space="preserve"> </w:t>
      </w:r>
      <w:r w:rsidRPr="006A5ED7">
        <w:rPr>
          <w:rFonts w:ascii="Times New Roman" w:hAnsi="Times New Roman" w:cs="Times New Roman"/>
          <w:b/>
          <w:bCs/>
          <w:sz w:val="24"/>
          <w:szCs w:val="24"/>
        </w:rPr>
        <w:t xml:space="preserve">Puro-bulk vs. G418-bulk (FDR q </w:t>
      </w:r>
      <w:proofErr w:type="spellStart"/>
      <w:r w:rsidRPr="006A5ED7">
        <w:rPr>
          <w:rFonts w:ascii="Times New Roman" w:hAnsi="Times New Roman" w:cs="Times New Roman"/>
          <w:b/>
          <w:bCs/>
          <w:sz w:val="24"/>
          <w:szCs w:val="24"/>
        </w:rPr>
        <w:t>val</w:t>
      </w:r>
      <w:proofErr w:type="spellEnd"/>
      <w:r w:rsidRPr="006A5ED7">
        <w:rPr>
          <w:rFonts w:ascii="Times New Roman" w:hAnsi="Times New Roman" w:cs="Times New Roman"/>
          <w:b/>
          <w:bCs/>
          <w:sz w:val="24"/>
          <w:szCs w:val="24"/>
        </w:rPr>
        <w:t xml:space="preserve"> &lt; 0.05): Pathway GSEA: Puro-bulk</w:t>
      </w:r>
    </w:p>
    <w:p w14:paraId="36D9B67C" w14:textId="77777777" w:rsidR="00A41FF1" w:rsidRPr="006A5ED7" w:rsidRDefault="00A41FF1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3A7D86" w14:textId="15691A2B" w:rsidR="00A41FF1" w:rsidRPr="006A5ED7" w:rsidRDefault="009E19E4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5ED7">
        <w:rPr>
          <w:rFonts w:ascii="Times New Roman" w:hAnsi="Times New Roman" w:cs="Times New Roman"/>
          <w:b/>
          <w:bCs/>
          <w:sz w:val="24"/>
          <w:szCs w:val="24"/>
        </w:rPr>
        <w:t>Supplementary Table S8: Pathway GSEA:</w:t>
      </w:r>
      <w:r w:rsidRPr="006A5ED7">
        <w:rPr>
          <w:rFonts w:ascii="Times New Roman" w:eastAsia="ＭＳ 明朝" w:hAnsi="Times New Roman" w:cs="Times New Roman"/>
          <w:b/>
          <w:bCs/>
          <w:sz w:val="24"/>
          <w:szCs w:val="24"/>
        </w:rPr>
        <w:t xml:space="preserve"> </w:t>
      </w:r>
      <w:r w:rsidRPr="006A5ED7">
        <w:rPr>
          <w:rFonts w:ascii="Times New Roman" w:hAnsi="Times New Roman" w:cs="Times New Roman"/>
          <w:b/>
          <w:bCs/>
          <w:sz w:val="24"/>
          <w:szCs w:val="24"/>
        </w:rPr>
        <w:t xml:space="preserve">Puro-bulk vs. G418-bulk (FDR q </w:t>
      </w:r>
      <w:proofErr w:type="spellStart"/>
      <w:r w:rsidRPr="006A5ED7">
        <w:rPr>
          <w:rFonts w:ascii="Times New Roman" w:hAnsi="Times New Roman" w:cs="Times New Roman"/>
          <w:b/>
          <w:bCs/>
          <w:sz w:val="24"/>
          <w:szCs w:val="24"/>
        </w:rPr>
        <w:t>val</w:t>
      </w:r>
      <w:proofErr w:type="spellEnd"/>
      <w:r w:rsidRPr="006A5ED7">
        <w:rPr>
          <w:rFonts w:ascii="Times New Roman" w:hAnsi="Times New Roman" w:cs="Times New Roman"/>
          <w:b/>
          <w:bCs/>
          <w:sz w:val="24"/>
          <w:szCs w:val="24"/>
        </w:rPr>
        <w:t xml:space="preserve"> &lt; 0.05): Pathway GSEA: G418-bulk</w:t>
      </w:r>
    </w:p>
    <w:p w14:paraId="33EE6CA6" w14:textId="77777777" w:rsidR="00A41FF1" w:rsidRPr="006A5ED7" w:rsidRDefault="00A41FF1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AF684" w14:textId="4D3B38EF" w:rsidR="00A41FF1" w:rsidRPr="006A5ED7" w:rsidRDefault="009E19E4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5ED7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S9: GO GSEA: Puro-bulk vs. Puro-clones (FDR q </w:t>
      </w:r>
      <w:proofErr w:type="spellStart"/>
      <w:r w:rsidRPr="006A5ED7">
        <w:rPr>
          <w:rFonts w:ascii="Times New Roman" w:hAnsi="Times New Roman" w:cs="Times New Roman"/>
          <w:b/>
          <w:bCs/>
          <w:sz w:val="24"/>
          <w:szCs w:val="24"/>
        </w:rPr>
        <w:t>val</w:t>
      </w:r>
      <w:proofErr w:type="spellEnd"/>
      <w:r w:rsidRPr="006A5ED7">
        <w:rPr>
          <w:rFonts w:ascii="Times New Roman" w:hAnsi="Times New Roman" w:cs="Times New Roman"/>
          <w:b/>
          <w:bCs/>
          <w:sz w:val="24"/>
          <w:szCs w:val="24"/>
        </w:rPr>
        <w:t xml:space="preserve"> &lt; 0.05): GO GSEA: Puro-bulk</w:t>
      </w:r>
    </w:p>
    <w:p w14:paraId="71601A77" w14:textId="77777777" w:rsidR="00A41FF1" w:rsidRPr="006A5ED7" w:rsidRDefault="00A41FF1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43262" w14:textId="6B4BE45C" w:rsidR="00A41FF1" w:rsidRPr="006A5ED7" w:rsidRDefault="009E19E4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5ED7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S10: GO GSEA: Puro-bulk vs. Puro-clones (FDR q </w:t>
      </w:r>
      <w:proofErr w:type="spellStart"/>
      <w:r w:rsidRPr="006A5ED7">
        <w:rPr>
          <w:rFonts w:ascii="Times New Roman" w:hAnsi="Times New Roman" w:cs="Times New Roman"/>
          <w:b/>
          <w:bCs/>
          <w:sz w:val="24"/>
          <w:szCs w:val="24"/>
        </w:rPr>
        <w:t>val</w:t>
      </w:r>
      <w:proofErr w:type="spellEnd"/>
      <w:r w:rsidRPr="006A5ED7">
        <w:rPr>
          <w:rFonts w:ascii="Times New Roman" w:hAnsi="Times New Roman" w:cs="Times New Roman"/>
          <w:b/>
          <w:bCs/>
          <w:sz w:val="24"/>
          <w:szCs w:val="24"/>
        </w:rPr>
        <w:t xml:space="preserve"> &lt; 0.05): GO GSEA: Puro-clones</w:t>
      </w:r>
    </w:p>
    <w:p w14:paraId="636D837C" w14:textId="77777777" w:rsidR="00A41FF1" w:rsidRPr="006A5ED7" w:rsidRDefault="00A41FF1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5A1A7D" w14:textId="1805EE92" w:rsidR="00A41FF1" w:rsidRPr="006A5ED7" w:rsidRDefault="009E19E4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5ED7">
        <w:rPr>
          <w:rFonts w:ascii="Times New Roman" w:hAnsi="Times New Roman" w:cs="Times New Roman"/>
          <w:b/>
          <w:bCs/>
          <w:sz w:val="24"/>
          <w:szCs w:val="24"/>
        </w:rPr>
        <w:t>Supplementary Table S11: Pathway GSEA:</w:t>
      </w:r>
      <w:r w:rsidRPr="006A5ED7">
        <w:rPr>
          <w:rFonts w:ascii="Times New Roman" w:eastAsia="ＭＳ 明朝" w:hAnsi="Times New Roman" w:cs="Times New Roman"/>
          <w:b/>
          <w:bCs/>
          <w:sz w:val="24"/>
          <w:szCs w:val="24"/>
        </w:rPr>
        <w:t xml:space="preserve"> </w:t>
      </w:r>
      <w:r w:rsidRPr="006A5ED7">
        <w:rPr>
          <w:rFonts w:ascii="Times New Roman" w:hAnsi="Times New Roman" w:cs="Times New Roman"/>
          <w:b/>
          <w:bCs/>
          <w:sz w:val="24"/>
          <w:szCs w:val="24"/>
        </w:rPr>
        <w:t xml:space="preserve">Puro-bulk vs. Puro-clones (FDR q </w:t>
      </w:r>
      <w:proofErr w:type="spellStart"/>
      <w:r w:rsidRPr="006A5ED7">
        <w:rPr>
          <w:rFonts w:ascii="Times New Roman" w:hAnsi="Times New Roman" w:cs="Times New Roman"/>
          <w:b/>
          <w:bCs/>
          <w:sz w:val="24"/>
          <w:szCs w:val="24"/>
        </w:rPr>
        <w:t>val</w:t>
      </w:r>
      <w:proofErr w:type="spellEnd"/>
      <w:r w:rsidRPr="006A5ED7">
        <w:rPr>
          <w:rFonts w:ascii="Times New Roman" w:hAnsi="Times New Roman" w:cs="Times New Roman"/>
          <w:b/>
          <w:bCs/>
          <w:sz w:val="24"/>
          <w:szCs w:val="24"/>
        </w:rPr>
        <w:t xml:space="preserve"> &lt; 0.05): Pathway GSEA: Puro-bulk</w:t>
      </w:r>
    </w:p>
    <w:p w14:paraId="4AB72392" w14:textId="77777777" w:rsidR="00A41FF1" w:rsidRPr="006A5ED7" w:rsidRDefault="00A41FF1" w:rsidP="00A41F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9EB8AB" w14:textId="50FEEDDE" w:rsidR="00CE6F1C" w:rsidRPr="006A5ED7" w:rsidRDefault="009E19E4" w:rsidP="006A5ED7">
      <w:pPr>
        <w:spacing w:after="0" w:line="480" w:lineRule="auto"/>
        <w:jc w:val="both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6A5ED7">
        <w:rPr>
          <w:rFonts w:ascii="Times New Roman" w:hAnsi="Times New Roman" w:cs="Times New Roman"/>
          <w:b/>
          <w:bCs/>
          <w:sz w:val="24"/>
          <w:szCs w:val="24"/>
        </w:rPr>
        <w:t>Supplementary Table S12: Pathway GSEA:</w:t>
      </w:r>
      <w:r w:rsidRPr="006A5ED7">
        <w:rPr>
          <w:rFonts w:ascii="Times New Roman" w:eastAsia="ＭＳ 明朝" w:hAnsi="Times New Roman" w:cs="Times New Roman"/>
          <w:b/>
          <w:bCs/>
          <w:sz w:val="24"/>
          <w:szCs w:val="24"/>
        </w:rPr>
        <w:t xml:space="preserve"> </w:t>
      </w:r>
      <w:r w:rsidRPr="006A5ED7">
        <w:rPr>
          <w:rFonts w:ascii="Times New Roman" w:hAnsi="Times New Roman" w:cs="Times New Roman"/>
          <w:b/>
          <w:bCs/>
          <w:sz w:val="24"/>
          <w:szCs w:val="24"/>
        </w:rPr>
        <w:t xml:space="preserve">Puro-bulk vs. Puro-clones (FDR q </w:t>
      </w:r>
      <w:proofErr w:type="spellStart"/>
      <w:r w:rsidRPr="006A5ED7">
        <w:rPr>
          <w:rFonts w:ascii="Times New Roman" w:hAnsi="Times New Roman" w:cs="Times New Roman"/>
          <w:b/>
          <w:bCs/>
          <w:sz w:val="24"/>
          <w:szCs w:val="24"/>
        </w:rPr>
        <w:t>val</w:t>
      </w:r>
      <w:proofErr w:type="spellEnd"/>
      <w:r w:rsidRPr="006A5ED7">
        <w:rPr>
          <w:rFonts w:ascii="Times New Roman" w:hAnsi="Times New Roman" w:cs="Times New Roman"/>
          <w:b/>
          <w:bCs/>
          <w:sz w:val="24"/>
          <w:szCs w:val="24"/>
        </w:rPr>
        <w:t xml:space="preserve"> &lt; 0.05): Pathway GSEA: Puro-clones</w:t>
      </w:r>
    </w:p>
    <w:sectPr w:rsidR="00CE6F1C" w:rsidRPr="006A5ED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CCBF7" w14:textId="77777777" w:rsidR="007049FC" w:rsidRDefault="007049FC">
      <w:pPr>
        <w:spacing w:after="0" w:line="240" w:lineRule="auto"/>
      </w:pPr>
      <w:r>
        <w:separator/>
      </w:r>
    </w:p>
  </w:endnote>
  <w:endnote w:type="continuationSeparator" w:id="0">
    <w:p w14:paraId="61971956" w14:textId="77777777" w:rsidR="007049FC" w:rsidRDefault="0070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39174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2CDABD" w14:textId="77777777" w:rsidR="00B641A0" w:rsidRPr="00B345FB" w:rsidRDefault="009E19E4">
        <w:pPr>
          <w:pStyle w:val="a9"/>
          <w:jc w:val="center"/>
        </w:pPr>
        <w:r w:rsidRPr="00B345FB">
          <w:fldChar w:fldCharType="begin"/>
        </w:r>
        <w:r w:rsidRPr="00B345FB">
          <w:instrText xml:space="preserve"> PAGE   \* MERGEFORMAT </w:instrText>
        </w:r>
        <w:r w:rsidRPr="00B345FB">
          <w:fldChar w:fldCharType="separate"/>
        </w:r>
        <w:r w:rsidR="00FD699E">
          <w:rPr>
            <w:noProof/>
          </w:rPr>
          <w:t>2</w:t>
        </w:r>
        <w:r w:rsidRPr="00B345FB">
          <w:rPr>
            <w:noProof/>
          </w:rPr>
          <w:fldChar w:fldCharType="end"/>
        </w:r>
      </w:p>
    </w:sdtContent>
  </w:sdt>
  <w:p w14:paraId="64D05236" w14:textId="77777777" w:rsidR="00B641A0" w:rsidRPr="00B345FB" w:rsidRDefault="00B641A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E902D" w14:textId="77777777" w:rsidR="007049FC" w:rsidRDefault="007049FC">
      <w:pPr>
        <w:spacing w:after="0" w:line="240" w:lineRule="auto"/>
      </w:pPr>
      <w:r>
        <w:separator/>
      </w:r>
    </w:p>
  </w:footnote>
  <w:footnote w:type="continuationSeparator" w:id="0">
    <w:p w14:paraId="411E5EF0" w14:textId="77777777" w:rsidR="007049FC" w:rsidRDefault="00704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5E9F00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76417F4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CDD1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ECA27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F38F37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705E1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144FF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32824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44206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92964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7D262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E07978"/>
    <w:multiLevelType w:val="hybridMultilevel"/>
    <w:tmpl w:val="39721294"/>
    <w:lvl w:ilvl="0" w:tplc="0018D348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F7DE8662" w:tentative="1">
      <w:start w:val="1"/>
      <w:numFmt w:val="lowerLetter"/>
      <w:lvlText w:val="%2."/>
      <w:lvlJc w:val="left"/>
      <w:pPr>
        <w:ind w:left="1440" w:hanging="360"/>
      </w:pPr>
    </w:lvl>
    <w:lvl w:ilvl="2" w:tplc="C0982EE2" w:tentative="1">
      <w:start w:val="1"/>
      <w:numFmt w:val="lowerRoman"/>
      <w:lvlText w:val="%3."/>
      <w:lvlJc w:val="right"/>
      <w:pPr>
        <w:ind w:left="2160" w:hanging="180"/>
      </w:pPr>
    </w:lvl>
    <w:lvl w:ilvl="3" w:tplc="EFB801AA" w:tentative="1">
      <w:start w:val="1"/>
      <w:numFmt w:val="decimal"/>
      <w:lvlText w:val="%4."/>
      <w:lvlJc w:val="left"/>
      <w:pPr>
        <w:ind w:left="2880" w:hanging="360"/>
      </w:pPr>
    </w:lvl>
    <w:lvl w:ilvl="4" w:tplc="4DB0E128" w:tentative="1">
      <w:start w:val="1"/>
      <w:numFmt w:val="lowerLetter"/>
      <w:lvlText w:val="%5."/>
      <w:lvlJc w:val="left"/>
      <w:pPr>
        <w:ind w:left="3600" w:hanging="360"/>
      </w:pPr>
    </w:lvl>
    <w:lvl w:ilvl="5" w:tplc="3B0000D2" w:tentative="1">
      <w:start w:val="1"/>
      <w:numFmt w:val="lowerRoman"/>
      <w:lvlText w:val="%6."/>
      <w:lvlJc w:val="right"/>
      <w:pPr>
        <w:ind w:left="4320" w:hanging="180"/>
      </w:pPr>
    </w:lvl>
    <w:lvl w:ilvl="6" w:tplc="C4AC8AD8" w:tentative="1">
      <w:start w:val="1"/>
      <w:numFmt w:val="decimal"/>
      <w:lvlText w:val="%7."/>
      <w:lvlJc w:val="left"/>
      <w:pPr>
        <w:ind w:left="5040" w:hanging="360"/>
      </w:pPr>
    </w:lvl>
    <w:lvl w:ilvl="7" w:tplc="FD0C6AC8" w:tentative="1">
      <w:start w:val="1"/>
      <w:numFmt w:val="lowerLetter"/>
      <w:lvlText w:val="%8."/>
      <w:lvlJc w:val="left"/>
      <w:pPr>
        <w:ind w:left="5760" w:hanging="360"/>
      </w:pPr>
    </w:lvl>
    <w:lvl w:ilvl="8" w:tplc="0A8290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779CF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6888643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FEB3C1A"/>
    <w:multiLevelType w:val="hybridMultilevel"/>
    <w:tmpl w:val="C8667BA6"/>
    <w:lvl w:ilvl="0" w:tplc="F00EDF0A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82E4CC6" w:tentative="1">
      <w:start w:val="1"/>
      <w:numFmt w:val="lowerLetter"/>
      <w:lvlText w:val="%2."/>
      <w:lvlJc w:val="left"/>
      <w:pPr>
        <w:ind w:left="1080" w:hanging="360"/>
      </w:pPr>
    </w:lvl>
    <w:lvl w:ilvl="2" w:tplc="BBA07D8C" w:tentative="1">
      <w:start w:val="1"/>
      <w:numFmt w:val="lowerRoman"/>
      <w:lvlText w:val="%3."/>
      <w:lvlJc w:val="right"/>
      <w:pPr>
        <w:ind w:left="1800" w:hanging="180"/>
      </w:pPr>
    </w:lvl>
    <w:lvl w:ilvl="3" w:tplc="02FCB828" w:tentative="1">
      <w:start w:val="1"/>
      <w:numFmt w:val="decimal"/>
      <w:lvlText w:val="%4."/>
      <w:lvlJc w:val="left"/>
      <w:pPr>
        <w:ind w:left="2520" w:hanging="360"/>
      </w:pPr>
    </w:lvl>
    <w:lvl w:ilvl="4" w:tplc="72C44592" w:tentative="1">
      <w:start w:val="1"/>
      <w:numFmt w:val="lowerLetter"/>
      <w:lvlText w:val="%5."/>
      <w:lvlJc w:val="left"/>
      <w:pPr>
        <w:ind w:left="3240" w:hanging="360"/>
      </w:pPr>
    </w:lvl>
    <w:lvl w:ilvl="5" w:tplc="8932C258" w:tentative="1">
      <w:start w:val="1"/>
      <w:numFmt w:val="lowerRoman"/>
      <w:lvlText w:val="%6."/>
      <w:lvlJc w:val="right"/>
      <w:pPr>
        <w:ind w:left="3960" w:hanging="180"/>
      </w:pPr>
    </w:lvl>
    <w:lvl w:ilvl="6" w:tplc="3A868296" w:tentative="1">
      <w:start w:val="1"/>
      <w:numFmt w:val="decimal"/>
      <w:lvlText w:val="%7."/>
      <w:lvlJc w:val="left"/>
      <w:pPr>
        <w:ind w:left="4680" w:hanging="360"/>
      </w:pPr>
    </w:lvl>
    <w:lvl w:ilvl="7" w:tplc="45C64710" w:tentative="1">
      <w:start w:val="1"/>
      <w:numFmt w:val="lowerLetter"/>
      <w:lvlText w:val="%8."/>
      <w:lvlJc w:val="left"/>
      <w:pPr>
        <w:ind w:left="5400" w:hanging="360"/>
      </w:pPr>
    </w:lvl>
    <w:lvl w:ilvl="8" w:tplc="842850D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9643595">
    <w:abstractNumId w:val="14"/>
  </w:num>
  <w:num w:numId="2" w16cid:durableId="1294756221">
    <w:abstractNumId w:val="11"/>
  </w:num>
  <w:num w:numId="3" w16cid:durableId="2012249001">
    <w:abstractNumId w:val="10"/>
  </w:num>
  <w:num w:numId="4" w16cid:durableId="1735007731">
    <w:abstractNumId w:val="13"/>
  </w:num>
  <w:num w:numId="5" w16cid:durableId="1319769117">
    <w:abstractNumId w:val="12"/>
  </w:num>
  <w:num w:numId="6" w16cid:durableId="189075161">
    <w:abstractNumId w:val="9"/>
  </w:num>
  <w:num w:numId="7" w16cid:durableId="1689215926">
    <w:abstractNumId w:val="7"/>
  </w:num>
  <w:num w:numId="8" w16cid:durableId="323243019">
    <w:abstractNumId w:val="6"/>
  </w:num>
  <w:num w:numId="9" w16cid:durableId="296568577">
    <w:abstractNumId w:val="5"/>
  </w:num>
  <w:num w:numId="10" w16cid:durableId="229582553">
    <w:abstractNumId w:val="4"/>
  </w:num>
  <w:num w:numId="11" w16cid:durableId="1139691212">
    <w:abstractNumId w:val="8"/>
  </w:num>
  <w:num w:numId="12" w16cid:durableId="2003196236">
    <w:abstractNumId w:val="3"/>
  </w:num>
  <w:num w:numId="13" w16cid:durableId="1027871770">
    <w:abstractNumId w:val="2"/>
  </w:num>
  <w:num w:numId="14" w16cid:durableId="1041247850">
    <w:abstractNumId w:val="1"/>
  </w:num>
  <w:num w:numId="15" w16cid:durableId="147283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97"/>
  <w:doNotDisplayPageBoundaries/>
  <w:bordersDoNotSurroundHeader/>
  <w:bordersDoNotSurroundFooter/>
  <w:proofState w:spelling="clean" w:grammar="clean"/>
  <w:doNotTrackMoves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chineID" w:val="206|207|197|201|204|197|188|199|197|202|200|197|202|188|197|187|204|"/>
    <w:docVar w:name="Username" w:val="Editor"/>
  </w:docVars>
  <w:rsids>
    <w:rsidRoot w:val="00A41FF1"/>
    <w:rsid w:val="00006DE3"/>
    <w:rsid w:val="00093883"/>
    <w:rsid w:val="00096FFC"/>
    <w:rsid w:val="000B05BA"/>
    <w:rsid w:val="00114A6D"/>
    <w:rsid w:val="00180486"/>
    <w:rsid w:val="00180B8B"/>
    <w:rsid w:val="00183A49"/>
    <w:rsid w:val="001B7A92"/>
    <w:rsid w:val="001C63B8"/>
    <w:rsid w:val="001E56D2"/>
    <w:rsid w:val="00274AB3"/>
    <w:rsid w:val="00294494"/>
    <w:rsid w:val="002C2F44"/>
    <w:rsid w:val="002C6067"/>
    <w:rsid w:val="002D190C"/>
    <w:rsid w:val="00310F05"/>
    <w:rsid w:val="0033677A"/>
    <w:rsid w:val="003D3074"/>
    <w:rsid w:val="003F77F6"/>
    <w:rsid w:val="00450D73"/>
    <w:rsid w:val="0045476C"/>
    <w:rsid w:val="00455FAF"/>
    <w:rsid w:val="004C4AA4"/>
    <w:rsid w:val="004E39F2"/>
    <w:rsid w:val="00515422"/>
    <w:rsid w:val="005313B3"/>
    <w:rsid w:val="00550456"/>
    <w:rsid w:val="005D5133"/>
    <w:rsid w:val="005F3042"/>
    <w:rsid w:val="0069422F"/>
    <w:rsid w:val="006A5ED7"/>
    <w:rsid w:val="006B0902"/>
    <w:rsid w:val="007049FC"/>
    <w:rsid w:val="00730DE7"/>
    <w:rsid w:val="00760633"/>
    <w:rsid w:val="007A3BBA"/>
    <w:rsid w:val="00813793"/>
    <w:rsid w:val="008712C4"/>
    <w:rsid w:val="00883D47"/>
    <w:rsid w:val="00897060"/>
    <w:rsid w:val="008A2059"/>
    <w:rsid w:val="008A7E69"/>
    <w:rsid w:val="008C01A0"/>
    <w:rsid w:val="0090333B"/>
    <w:rsid w:val="0091372B"/>
    <w:rsid w:val="00921310"/>
    <w:rsid w:val="00936B25"/>
    <w:rsid w:val="009523B1"/>
    <w:rsid w:val="00965EFA"/>
    <w:rsid w:val="009E19E4"/>
    <w:rsid w:val="009F1FA1"/>
    <w:rsid w:val="009F1FC7"/>
    <w:rsid w:val="009F7618"/>
    <w:rsid w:val="00A0380E"/>
    <w:rsid w:val="00A37167"/>
    <w:rsid w:val="00A373F9"/>
    <w:rsid w:val="00A41FF1"/>
    <w:rsid w:val="00A67FBF"/>
    <w:rsid w:val="00AB5DB6"/>
    <w:rsid w:val="00AB64C9"/>
    <w:rsid w:val="00AC625A"/>
    <w:rsid w:val="00AE34DF"/>
    <w:rsid w:val="00B07179"/>
    <w:rsid w:val="00B11F57"/>
    <w:rsid w:val="00B345FB"/>
    <w:rsid w:val="00B641A0"/>
    <w:rsid w:val="00BA557B"/>
    <w:rsid w:val="00BF21D3"/>
    <w:rsid w:val="00C23234"/>
    <w:rsid w:val="00C35195"/>
    <w:rsid w:val="00CA20F2"/>
    <w:rsid w:val="00CC48F6"/>
    <w:rsid w:val="00CE6F1C"/>
    <w:rsid w:val="00D12467"/>
    <w:rsid w:val="00D24E88"/>
    <w:rsid w:val="00D81F2F"/>
    <w:rsid w:val="00E2285F"/>
    <w:rsid w:val="00E24F41"/>
    <w:rsid w:val="00E46E0B"/>
    <w:rsid w:val="00E66F36"/>
    <w:rsid w:val="00E76E8D"/>
    <w:rsid w:val="00E904CD"/>
    <w:rsid w:val="00E93915"/>
    <w:rsid w:val="00EF0931"/>
    <w:rsid w:val="00F17DFB"/>
    <w:rsid w:val="00F51A5B"/>
    <w:rsid w:val="00F55D98"/>
    <w:rsid w:val="00F9054B"/>
    <w:rsid w:val="00FB4363"/>
    <w:rsid w:val="00FD699E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76F967"/>
  <w15:chartTrackingRefBased/>
  <w15:docId w15:val="{62B6DEE5-82A3-4BFB-8DFD-DB84F279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Calibri"/>
        <w:sz w:val="24"/>
        <w:szCs w:val="22"/>
        <w:lang w:val="en-US" w:eastAsia="ja-JP" w:bidi="ar-SA"/>
      </w:rPr>
    </w:rPrDefault>
    <w:pPrDefault>
      <w:pPr>
        <w:spacing w:line="480" w:lineRule="auto"/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41FF1"/>
    <w:pPr>
      <w:spacing w:after="200" w:line="276" w:lineRule="auto"/>
      <w:ind w:left="0" w:firstLine="0"/>
    </w:pPr>
    <w:rPr>
      <w:rFonts w:asciiTheme="minorHAnsi" w:hAnsiTheme="minorHAnsi" w:cstheme="minorBidi"/>
      <w:sz w:val="22"/>
    </w:rPr>
  </w:style>
  <w:style w:type="paragraph" w:styleId="1">
    <w:name w:val="heading 1"/>
    <w:basedOn w:val="a2"/>
    <w:next w:val="a2"/>
    <w:link w:val="10"/>
    <w:uiPriority w:val="9"/>
    <w:qFormat/>
    <w:rsid w:val="00B345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B345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B345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B345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B345F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B345F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B345F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B345F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B345F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A41FF1"/>
    <w:rPr>
      <w:color w:val="0563C1" w:themeColor="hyperlink"/>
      <w:u w:val="single"/>
    </w:rPr>
  </w:style>
  <w:style w:type="paragraph" w:styleId="Web">
    <w:name w:val="Normal (Web)"/>
    <w:basedOn w:val="a2"/>
    <w:uiPriority w:val="99"/>
    <w:unhideWhenUsed/>
    <w:rsid w:val="00A41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2"/>
    <w:link w:val="a8"/>
    <w:uiPriority w:val="99"/>
    <w:unhideWhenUsed/>
    <w:rsid w:val="002C6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ヘッダー (文字)"/>
    <w:basedOn w:val="a3"/>
    <w:link w:val="a7"/>
    <w:uiPriority w:val="99"/>
    <w:rsid w:val="002C6067"/>
    <w:rPr>
      <w:rFonts w:asciiTheme="minorHAnsi" w:hAnsiTheme="minorHAnsi" w:cstheme="minorBidi"/>
      <w:sz w:val="22"/>
    </w:rPr>
  </w:style>
  <w:style w:type="paragraph" w:styleId="a9">
    <w:name w:val="footer"/>
    <w:basedOn w:val="a2"/>
    <w:link w:val="aa"/>
    <w:uiPriority w:val="99"/>
    <w:unhideWhenUsed/>
    <w:rsid w:val="002C6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フッター (文字)"/>
    <w:basedOn w:val="a3"/>
    <w:link w:val="a9"/>
    <w:uiPriority w:val="99"/>
    <w:rsid w:val="002C6067"/>
    <w:rPr>
      <w:rFonts w:asciiTheme="minorHAnsi" w:hAnsiTheme="minorHAnsi" w:cstheme="minorBidi"/>
      <w:sz w:val="22"/>
    </w:rPr>
  </w:style>
  <w:style w:type="paragraph" w:styleId="ab">
    <w:name w:val="List Paragraph"/>
    <w:basedOn w:val="a2"/>
    <w:uiPriority w:val="34"/>
    <w:qFormat/>
    <w:rsid w:val="000B05BA"/>
    <w:pPr>
      <w:ind w:left="720"/>
      <w:contextualSpacing/>
    </w:pPr>
  </w:style>
  <w:style w:type="character" w:styleId="ac">
    <w:name w:val="annotation reference"/>
    <w:basedOn w:val="a3"/>
    <w:uiPriority w:val="99"/>
    <w:rsid w:val="000F3DF7"/>
    <w:rPr>
      <w:sz w:val="16"/>
      <w:szCs w:val="16"/>
    </w:rPr>
  </w:style>
  <w:style w:type="paragraph" w:styleId="ad">
    <w:name w:val="annotation text"/>
    <w:basedOn w:val="a2"/>
    <w:link w:val="ae"/>
    <w:uiPriority w:val="99"/>
    <w:unhideWhenUsed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ae">
    <w:name w:val="コメント文字列 (文字)"/>
    <w:basedOn w:val="a3"/>
    <w:link w:val="ad"/>
    <w:uiPriority w:val="99"/>
    <w:rPr>
      <w:rFonts w:ascii="Tahoma" w:hAnsi="Tahoma" w:cs="Tahoma"/>
      <w:sz w:val="16"/>
      <w:szCs w:val="20"/>
    </w:rPr>
  </w:style>
  <w:style w:type="paragraph" w:styleId="af">
    <w:name w:val="Revision"/>
    <w:hidden/>
    <w:uiPriority w:val="99"/>
    <w:semiHidden/>
    <w:rsid w:val="00B345FB"/>
    <w:pPr>
      <w:spacing w:line="240" w:lineRule="auto"/>
      <w:ind w:left="0" w:firstLine="0"/>
    </w:pPr>
    <w:rPr>
      <w:rFonts w:asciiTheme="minorHAnsi" w:hAnsiTheme="minorHAnsi" w:cstheme="minorBidi"/>
      <w:sz w:val="22"/>
    </w:rPr>
  </w:style>
  <w:style w:type="numbering" w:styleId="111111">
    <w:name w:val="Outline List 2"/>
    <w:basedOn w:val="a5"/>
    <w:uiPriority w:val="99"/>
    <w:semiHidden/>
    <w:unhideWhenUsed/>
    <w:rsid w:val="00B345FB"/>
    <w:pPr>
      <w:numPr>
        <w:numId w:val="3"/>
      </w:numPr>
    </w:pPr>
  </w:style>
  <w:style w:type="numbering" w:styleId="1ai">
    <w:name w:val="Outline List 1"/>
    <w:basedOn w:val="a5"/>
    <w:uiPriority w:val="99"/>
    <w:semiHidden/>
    <w:unhideWhenUsed/>
    <w:rsid w:val="00B345FB"/>
    <w:pPr>
      <w:numPr>
        <w:numId w:val="4"/>
      </w:numPr>
    </w:pPr>
  </w:style>
  <w:style w:type="character" w:customStyle="1" w:styleId="10">
    <w:name w:val="見出し 1 (文字)"/>
    <w:basedOn w:val="a3"/>
    <w:link w:val="1"/>
    <w:uiPriority w:val="9"/>
    <w:rsid w:val="00B345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見出し 2 (文字)"/>
    <w:basedOn w:val="a3"/>
    <w:link w:val="21"/>
    <w:uiPriority w:val="9"/>
    <w:semiHidden/>
    <w:rsid w:val="00B345F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2">
    <w:name w:val="見出し 3 (文字)"/>
    <w:basedOn w:val="a3"/>
    <w:link w:val="31"/>
    <w:uiPriority w:val="9"/>
    <w:semiHidden/>
    <w:rsid w:val="00B345FB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42">
    <w:name w:val="見出し 4 (文字)"/>
    <w:basedOn w:val="a3"/>
    <w:link w:val="41"/>
    <w:uiPriority w:val="9"/>
    <w:semiHidden/>
    <w:rsid w:val="00B345FB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52">
    <w:name w:val="見出し 5 (文字)"/>
    <w:basedOn w:val="a3"/>
    <w:link w:val="51"/>
    <w:uiPriority w:val="9"/>
    <w:semiHidden/>
    <w:rsid w:val="00B345FB"/>
    <w:rPr>
      <w:rFonts w:asciiTheme="majorHAnsi" w:eastAsiaTheme="majorEastAsia" w:hAnsiTheme="majorHAnsi" w:cstheme="majorBidi"/>
      <w:color w:val="2E74B5" w:themeColor="accent1" w:themeShade="BF"/>
      <w:sz w:val="22"/>
    </w:rPr>
  </w:style>
  <w:style w:type="character" w:customStyle="1" w:styleId="60">
    <w:name w:val="見出し 6 (文字)"/>
    <w:basedOn w:val="a3"/>
    <w:link w:val="6"/>
    <w:uiPriority w:val="9"/>
    <w:semiHidden/>
    <w:rsid w:val="00B345FB"/>
    <w:rPr>
      <w:rFonts w:asciiTheme="majorHAnsi" w:eastAsiaTheme="majorEastAsia" w:hAnsiTheme="majorHAnsi" w:cstheme="majorBidi"/>
      <w:color w:val="1F4D78" w:themeColor="accent1" w:themeShade="7F"/>
      <w:sz w:val="22"/>
    </w:rPr>
  </w:style>
  <w:style w:type="character" w:customStyle="1" w:styleId="70">
    <w:name w:val="見出し 7 (文字)"/>
    <w:basedOn w:val="a3"/>
    <w:link w:val="7"/>
    <w:uiPriority w:val="9"/>
    <w:semiHidden/>
    <w:rsid w:val="00B345FB"/>
    <w:rPr>
      <w:rFonts w:asciiTheme="majorHAnsi" w:eastAsiaTheme="majorEastAsia" w:hAnsiTheme="majorHAnsi" w:cstheme="majorBidi"/>
      <w:i/>
      <w:iCs/>
      <w:color w:val="1F4D78" w:themeColor="accent1" w:themeShade="7F"/>
      <w:sz w:val="22"/>
    </w:rPr>
  </w:style>
  <w:style w:type="character" w:customStyle="1" w:styleId="80">
    <w:name w:val="見出し 8 (文字)"/>
    <w:basedOn w:val="a3"/>
    <w:link w:val="8"/>
    <w:uiPriority w:val="9"/>
    <w:semiHidden/>
    <w:rsid w:val="00B345F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見出し 9 (文字)"/>
    <w:basedOn w:val="a3"/>
    <w:link w:val="9"/>
    <w:uiPriority w:val="9"/>
    <w:semiHidden/>
    <w:rsid w:val="00B345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B345FB"/>
    <w:pPr>
      <w:numPr>
        <w:numId w:val="5"/>
      </w:numPr>
    </w:pPr>
  </w:style>
  <w:style w:type="paragraph" w:styleId="af0">
    <w:name w:val="Balloon Text"/>
    <w:basedOn w:val="a2"/>
    <w:link w:val="af1"/>
    <w:uiPriority w:val="99"/>
    <w:semiHidden/>
    <w:unhideWhenUsed/>
    <w:rsid w:val="00B345FB"/>
    <w:pPr>
      <w:spacing w:after="0" w:line="240" w:lineRule="auto"/>
    </w:pPr>
    <w:rPr>
      <w:rFonts w:ascii="Tahoma" w:hAnsi="Tahoma" w:cs="Tahoma"/>
      <w:sz w:val="16"/>
      <w:szCs w:val="18"/>
    </w:rPr>
  </w:style>
  <w:style w:type="character" w:customStyle="1" w:styleId="af1">
    <w:name w:val="吹き出し (文字)"/>
    <w:basedOn w:val="a3"/>
    <w:link w:val="af0"/>
    <w:uiPriority w:val="99"/>
    <w:semiHidden/>
    <w:rsid w:val="00B345FB"/>
    <w:rPr>
      <w:rFonts w:ascii="Tahoma" w:hAnsi="Tahoma" w:cs="Tahoma"/>
      <w:sz w:val="16"/>
      <w:szCs w:val="18"/>
    </w:rPr>
  </w:style>
  <w:style w:type="paragraph" w:styleId="af2">
    <w:name w:val="Bibliography"/>
    <w:basedOn w:val="a2"/>
    <w:next w:val="a2"/>
    <w:uiPriority w:val="37"/>
    <w:semiHidden/>
    <w:unhideWhenUsed/>
    <w:rsid w:val="00B345FB"/>
  </w:style>
  <w:style w:type="paragraph" w:styleId="af3">
    <w:name w:val="Block Text"/>
    <w:basedOn w:val="a2"/>
    <w:uiPriority w:val="99"/>
    <w:semiHidden/>
    <w:unhideWhenUsed/>
    <w:rsid w:val="00B345F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af4">
    <w:name w:val="Body Text"/>
    <w:basedOn w:val="a2"/>
    <w:link w:val="af5"/>
    <w:uiPriority w:val="99"/>
    <w:semiHidden/>
    <w:unhideWhenUsed/>
    <w:rsid w:val="00B345FB"/>
    <w:pPr>
      <w:spacing w:after="120"/>
    </w:pPr>
  </w:style>
  <w:style w:type="character" w:customStyle="1" w:styleId="af5">
    <w:name w:val="本文 (文字)"/>
    <w:basedOn w:val="a3"/>
    <w:link w:val="af4"/>
    <w:uiPriority w:val="99"/>
    <w:semiHidden/>
    <w:rsid w:val="00B345FB"/>
    <w:rPr>
      <w:rFonts w:asciiTheme="minorHAnsi" w:hAnsiTheme="minorHAnsi" w:cstheme="minorBidi"/>
      <w:sz w:val="22"/>
    </w:rPr>
  </w:style>
  <w:style w:type="paragraph" w:styleId="23">
    <w:name w:val="Body Text 2"/>
    <w:basedOn w:val="a2"/>
    <w:link w:val="24"/>
    <w:uiPriority w:val="99"/>
    <w:semiHidden/>
    <w:unhideWhenUsed/>
    <w:rsid w:val="00B345FB"/>
    <w:pPr>
      <w:spacing w:after="120" w:line="480" w:lineRule="auto"/>
    </w:pPr>
  </w:style>
  <w:style w:type="character" w:customStyle="1" w:styleId="24">
    <w:name w:val="本文 2 (文字)"/>
    <w:basedOn w:val="a3"/>
    <w:link w:val="23"/>
    <w:uiPriority w:val="99"/>
    <w:semiHidden/>
    <w:rsid w:val="00B345FB"/>
    <w:rPr>
      <w:rFonts w:asciiTheme="minorHAnsi" w:hAnsiTheme="minorHAnsi" w:cstheme="minorBidi"/>
      <w:sz w:val="22"/>
    </w:rPr>
  </w:style>
  <w:style w:type="paragraph" w:styleId="33">
    <w:name w:val="Body Text 3"/>
    <w:basedOn w:val="a2"/>
    <w:link w:val="34"/>
    <w:uiPriority w:val="99"/>
    <w:semiHidden/>
    <w:unhideWhenUsed/>
    <w:rsid w:val="00B345FB"/>
    <w:pPr>
      <w:spacing w:after="120"/>
    </w:pPr>
    <w:rPr>
      <w:sz w:val="16"/>
      <w:szCs w:val="16"/>
    </w:rPr>
  </w:style>
  <w:style w:type="character" w:customStyle="1" w:styleId="34">
    <w:name w:val="本文 3 (文字)"/>
    <w:basedOn w:val="a3"/>
    <w:link w:val="33"/>
    <w:uiPriority w:val="99"/>
    <w:semiHidden/>
    <w:rsid w:val="00B345FB"/>
    <w:rPr>
      <w:rFonts w:asciiTheme="minorHAnsi" w:hAnsiTheme="minorHAnsi" w:cstheme="minorBidi"/>
      <w:sz w:val="16"/>
      <w:szCs w:val="16"/>
    </w:rPr>
  </w:style>
  <w:style w:type="paragraph" w:styleId="af6">
    <w:name w:val="Body Text First Indent"/>
    <w:basedOn w:val="af4"/>
    <w:link w:val="af7"/>
    <w:uiPriority w:val="99"/>
    <w:semiHidden/>
    <w:unhideWhenUsed/>
    <w:rsid w:val="00B345FB"/>
    <w:pPr>
      <w:spacing w:after="200"/>
      <w:ind w:firstLine="360"/>
    </w:pPr>
  </w:style>
  <w:style w:type="character" w:customStyle="1" w:styleId="af7">
    <w:name w:val="本文字下げ (文字)"/>
    <w:basedOn w:val="af5"/>
    <w:link w:val="af6"/>
    <w:uiPriority w:val="99"/>
    <w:semiHidden/>
    <w:rsid w:val="00B345FB"/>
    <w:rPr>
      <w:rFonts w:asciiTheme="minorHAnsi" w:hAnsiTheme="minorHAnsi" w:cstheme="minorBidi"/>
      <w:sz w:val="22"/>
    </w:rPr>
  </w:style>
  <w:style w:type="paragraph" w:styleId="af8">
    <w:name w:val="Body Text Indent"/>
    <w:basedOn w:val="a2"/>
    <w:link w:val="af9"/>
    <w:uiPriority w:val="99"/>
    <w:semiHidden/>
    <w:unhideWhenUsed/>
    <w:rsid w:val="00B345FB"/>
    <w:pPr>
      <w:spacing w:after="120"/>
      <w:ind w:left="360"/>
    </w:pPr>
  </w:style>
  <w:style w:type="character" w:customStyle="1" w:styleId="af9">
    <w:name w:val="本文インデント (文字)"/>
    <w:basedOn w:val="a3"/>
    <w:link w:val="af8"/>
    <w:uiPriority w:val="99"/>
    <w:semiHidden/>
    <w:rsid w:val="00B345FB"/>
    <w:rPr>
      <w:rFonts w:asciiTheme="minorHAnsi" w:hAnsiTheme="minorHAnsi" w:cstheme="minorBidi"/>
      <w:sz w:val="22"/>
    </w:rPr>
  </w:style>
  <w:style w:type="paragraph" w:styleId="25">
    <w:name w:val="Body Text First Indent 2"/>
    <w:basedOn w:val="af8"/>
    <w:link w:val="26"/>
    <w:uiPriority w:val="99"/>
    <w:semiHidden/>
    <w:unhideWhenUsed/>
    <w:rsid w:val="00B345FB"/>
    <w:pPr>
      <w:spacing w:after="200"/>
      <w:ind w:firstLine="360"/>
    </w:pPr>
  </w:style>
  <w:style w:type="character" w:customStyle="1" w:styleId="26">
    <w:name w:val="本文字下げ 2 (文字)"/>
    <w:basedOn w:val="af9"/>
    <w:link w:val="25"/>
    <w:uiPriority w:val="99"/>
    <w:semiHidden/>
    <w:rsid w:val="00B345FB"/>
    <w:rPr>
      <w:rFonts w:asciiTheme="minorHAnsi" w:hAnsiTheme="minorHAnsi" w:cstheme="minorBidi"/>
      <w:sz w:val="22"/>
    </w:rPr>
  </w:style>
  <w:style w:type="paragraph" w:styleId="27">
    <w:name w:val="Body Text Indent 2"/>
    <w:basedOn w:val="a2"/>
    <w:link w:val="28"/>
    <w:uiPriority w:val="99"/>
    <w:semiHidden/>
    <w:unhideWhenUsed/>
    <w:rsid w:val="00B345FB"/>
    <w:pPr>
      <w:spacing w:after="120" w:line="480" w:lineRule="auto"/>
      <w:ind w:left="360"/>
    </w:pPr>
  </w:style>
  <w:style w:type="character" w:customStyle="1" w:styleId="28">
    <w:name w:val="本文インデント 2 (文字)"/>
    <w:basedOn w:val="a3"/>
    <w:link w:val="27"/>
    <w:uiPriority w:val="99"/>
    <w:semiHidden/>
    <w:rsid w:val="00B345FB"/>
    <w:rPr>
      <w:rFonts w:asciiTheme="minorHAnsi" w:hAnsiTheme="minorHAnsi" w:cstheme="minorBidi"/>
      <w:sz w:val="22"/>
    </w:rPr>
  </w:style>
  <w:style w:type="paragraph" w:styleId="35">
    <w:name w:val="Body Text Indent 3"/>
    <w:basedOn w:val="a2"/>
    <w:link w:val="36"/>
    <w:uiPriority w:val="99"/>
    <w:semiHidden/>
    <w:unhideWhenUsed/>
    <w:rsid w:val="00B345FB"/>
    <w:pPr>
      <w:spacing w:after="120"/>
      <w:ind w:left="360"/>
    </w:pPr>
    <w:rPr>
      <w:sz w:val="16"/>
      <w:szCs w:val="16"/>
    </w:rPr>
  </w:style>
  <w:style w:type="character" w:customStyle="1" w:styleId="36">
    <w:name w:val="本文インデント 3 (文字)"/>
    <w:basedOn w:val="a3"/>
    <w:link w:val="35"/>
    <w:uiPriority w:val="99"/>
    <w:semiHidden/>
    <w:rsid w:val="00B345FB"/>
    <w:rPr>
      <w:rFonts w:asciiTheme="minorHAnsi" w:hAnsiTheme="minorHAnsi" w:cstheme="minorBidi"/>
      <w:sz w:val="16"/>
      <w:szCs w:val="16"/>
    </w:rPr>
  </w:style>
  <w:style w:type="character" w:styleId="afa">
    <w:name w:val="Book Title"/>
    <w:basedOn w:val="a3"/>
    <w:uiPriority w:val="33"/>
    <w:qFormat/>
    <w:rsid w:val="00B345FB"/>
    <w:rPr>
      <w:b/>
      <w:bCs/>
      <w:i/>
      <w:iCs/>
      <w:spacing w:val="5"/>
    </w:rPr>
  </w:style>
  <w:style w:type="paragraph" w:styleId="afb">
    <w:name w:val="caption"/>
    <w:basedOn w:val="a2"/>
    <w:next w:val="a2"/>
    <w:uiPriority w:val="35"/>
    <w:semiHidden/>
    <w:unhideWhenUsed/>
    <w:qFormat/>
    <w:rsid w:val="00B345FB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c">
    <w:name w:val="Closing"/>
    <w:basedOn w:val="a2"/>
    <w:link w:val="afd"/>
    <w:uiPriority w:val="99"/>
    <w:semiHidden/>
    <w:unhideWhenUsed/>
    <w:rsid w:val="00B345FB"/>
    <w:pPr>
      <w:spacing w:after="0" w:line="240" w:lineRule="auto"/>
      <w:ind w:left="4320"/>
    </w:pPr>
  </w:style>
  <w:style w:type="character" w:customStyle="1" w:styleId="afd">
    <w:name w:val="結語 (文字)"/>
    <w:basedOn w:val="a3"/>
    <w:link w:val="afc"/>
    <w:uiPriority w:val="99"/>
    <w:semiHidden/>
    <w:rsid w:val="00B345FB"/>
    <w:rPr>
      <w:rFonts w:asciiTheme="minorHAnsi" w:hAnsiTheme="minorHAnsi" w:cstheme="minorBidi"/>
      <w:sz w:val="22"/>
    </w:rPr>
  </w:style>
  <w:style w:type="table" w:styleId="14">
    <w:name w:val="Colorful Grid"/>
    <w:basedOn w:val="a4"/>
    <w:uiPriority w:val="73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4"/>
    <w:uiPriority w:val="73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41">
    <w:name w:val="Colorful Grid Accent 2"/>
    <w:basedOn w:val="a4"/>
    <w:uiPriority w:val="73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42">
    <w:name w:val="Colorful Grid Accent 3"/>
    <w:basedOn w:val="a4"/>
    <w:uiPriority w:val="73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43">
    <w:name w:val="Colorful Grid Accent 4"/>
    <w:basedOn w:val="a4"/>
    <w:uiPriority w:val="73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44">
    <w:name w:val="Colorful Grid Accent 5"/>
    <w:basedOn w:val="a4"/>
    <w:uiPriority w:val="73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45">
    <w:name w:val="Colorful Grid Accent 6"/>
    <w:basedOn w:val="a4"/>
    <w:uiPriority w:val="73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3">
    <w:name w:val="Colorful List"/>
    <w:basedOn w:val="a4"/>
    <w:uiPriority w:val="72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4"/>
    <w:uiPriority w:val="72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31">
    <w:name w:val="Colorful List Accent 2"/>
    <w:basedOn w:val="a4"/>
    <w:uiPriority w:val="72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2">
    <w:name w:val="Colorful List Accent 3"/>
    <w:basedOn w:val="a4"/>
    <w:uiPriority w:val="72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33">
    <w:name w:val="Colorful List Accent 4"/>
    <w:basedOn w:val="a4"/>
    <w:uiPriority w:val="72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34">
    <w:name w:val="Colorful List Accent 5"/>
    <w:basedOn w:val="a4"/>
    <w:uiPriority w:val="72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35">
    <w:name w:val="Colorful List Accent 6"/>
    <w:basedOn w:val="a4"/>
    <w:uiPriority w:val="72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2">
    <w:name w:val="Colorful Shading"/>
    <w:basedOn w:val="a4"/>
    <w:uiPriority w:val="71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4"/>
    <w:uiPriority w:val="71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4"/>
    <w:uiPriority w:val="71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4"/>
    <w:uiPriority w:val="71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23">
    <w:name w:val="Colorful Shading Accent 4"/>
    <w:basedOn w:val="a4"/>
    <w:uiPriority w:val="71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4"/>
    <w:uiPriority w:val="71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4"/>
    <w:uiPriority w:val="71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fe">
    <w:name w:val="annotation subject"/>
    <w:basedOn w:val="ad"/>
    <w:next w:val="ad"/>
    <w:link w:val="aff"/>
    <w:uiPriority w:val="99"/>
    <w:semiHidden/>
    <w:unhideWhenUsed/>
    <w:rsid w:val="00B345FB"/>
    <w:rPr>
      <w:b/>
      <w:bCs/>
    </w:rPr>
  </w:style>
  <w:style w:type="character" w:customStyle="1" w:styleId="aff">
    <w:name w:val="コメント内容 (文字)"/>
    <w:basedOn w:val="ae"/>
    <w:link w:val="afe"/>
    <w:uiPriority w:val="99"/>
    <w:semiHidden/>
    <w:rsid w:val="00B345FB"/>
    <w:rPr>
      <w:rFonts w:ascii="Tahoma" w:hAnsi="Tahoma" w:cs="Tahoma"/>
      <w:b/>
      <w:bCs/>
      <w:sz w:val="16"/>
      <w:szCs w:val="20"/>
    </w:rPr>
  </w:style>
  <w:style w:type="table" w:styleId="11">
    <w:name w:val="Dark List"/>
    <w:basedOn w:val="a4"/>
    <w:uiPriority w:val="70"/>
    <w:semiHidden/>
    <w:unhideWhenUsed/>
    <w:rsid w:val="00B345F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0">
    <w:name w:val="Dark List Accent 1"/>
    <w:basedOn w:val="a4"/>
    <w:uiPriority w:val="70"/>
    <w:semiHidden/>
    <w:unhideWhenUsed/>
    <w:rsid w:val="00B345F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111">
    <w:name w:val="Dark List Accent 2"/>
    <w:basedOn w:val="a4"/>
    <w:uiPriority w:val="70"/>
    <w:semiHidden/>
    <w:unhideWhenUsed/>
    <w:rsid w:val="00B345F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112">
    <w:name w:val="Dark List Accent 3"/>
    <w:basedOn w:val="a4"/>
    <w:uiPriority w:val="70"/>
    <w:semiHidden/>
    <w:unhideWhenUsed/>
    <w:rsid w:val="00B345F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113">
    <w:name w:val="Dark List Accent 4"/>
    <w:basedOn w:val="a4"/>
    <w:uiPriority w:val="70"/>
    <w:semiHidden/>
    <w:unhideWhenUsed/>
    <w:rsid w:val="00B345F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114">
    <w:name w:val="Dark List Accent 5"/>
    <w:basedOn w:val="a4"/>
    <w:uiPriority w:val="70"/>
    <w:semiHidden/>
    <w:unhideWhenUsed/>
    <w:rsid w:val="00B345F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115">
    <w:name w:val="Dark List Accent 6"/>
    <w:basedOn w:val="a4"/>
    <w:uiPriority w:val="70"/>
    <w:semiHidden/>
    <w:unhideWhenUsed/>
    <w:rsid w:val="00B345F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0">
    <w:name w:val="Date"/>
    <w:basedOn w:val="a2"/>
    <w:next w:val="a2"/>
    <w:link w:val="aff1"/>
    <w:uiPriority w:val="99"/>
    <w:semiHidden/>
    <w:unhideWhenUsed/>
    <w:rsid w:val="00B345FB"/>
  </w:style>
  <w:style w:type="character" w:customStyle="1" w:styleId="aff1">
    <w:name w:val="日付 (文字)"/>
    <w:basedOn w:val="a3"/>
    <w:link w:val="aff0"/>
    <w:uiPriority w:val="99"/>
    <w:semiHidden/>
    <w:rsid w:val="00B345FB"/>
    <w:rPr>
      <w:rFonts w:asciiTheme="minorHAnsi" w:hAnsiTheme="minorHAnsi" w:cstheme="minorBidi"/>
      <w:sz w:val="22"/>
    </w:rPr>
  </w:style>
  <w:style w:type="paragraph" w:styleId="aff2">
    <w:name w:val="Document Map"/>
    <w:basedOn w:val="a2"/>
    <w:link w:val="aff3"/>
    <w:uiPriority w:val="99"/>
    <w:semiHidden/>
    <w:unhideWhenUsed/>
    <w:rsid w:val="00B345F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aff3">
    <w:name w:val="見出しマップ (文字)"/>
    <w:basedOn w:val="a3"/>
    <w:link w:val="aff2"/>
    <w:uiPriority w:val="99"/>
    <w:semiHidden/>
    <w:rsid w:val="00B345FB"/>
    <w:rPr>
      <w:rFonts w:ascii="Segoe UI" w:hAnsi="Segoe UI" w:cs="Segoe UI"/>
      <w:sz w:val="16"/>
      <w:szCs w:val="16"/>
    </w:rPr>
  </w:style>
  <w:style w:type="paragraph" w:styleId="aff4">
    <w:name w:val="E-mail Signature"/>
    <w:basedOn w:val="a2"/>
    <w:link w:val="aff5"/>
    <w:uiPriority w:val="99"/>
    <w:semiHidden/>
    <w:unhideWhenUsed/>
    <w:rsid w:val="00B345FB"/>
    <w:pPr>
      <w:spacing w:after="0" w:line="240" w:lineRule="auto"/>
    </w:pPr>
  </w:style>
  <w:style w:type="character" w:customStyle="1" w:styleId="aff5">
    <w:name w:val="電子メール署名 (文字)"/>
    <w:basedOn w:val="a3"/>
    <w:link w:val="aff4"/>
    <w:uiPriority w:val="99"/>
    <w:semiHidden/>
    <w:rsid w:val="00B345FB"/>
    <w:rPr>
      <w:rFonts w:asciiTheme="minorHAnsi" w:hAnsiTheme="minorHAnsi" w:cstheme="minorBidi"/>
      <w:sz w:val="22"/>
    </w:rPr>
  </w:style>
  <w:style w:type="character" w:styleId="aff6">
    <w:name w:val="Emphasis"/>
    <w:basedOn w:val="a3"/>
    <w:uiPriority w:val="20"/>
    <w:qFormat/>
    <w:rsid w:val="00B345FB"/>
    <w:rPr>
      <w:i/>
      <w:iCs/>
    </w:rPr>
  </w:style>
  <w:style w:type="character" w:styleId="aff7">
    <w:name w:val="endnote reference"/>
    <w:basedOn w:val="a3"/>
    <w:uiPriority w:val="99"/>
    <w:semiHidden/>
    <w:unhideWhenUsed/>
    <w:rsid w:val="00B345FB"/>
    <w:rPr>
      <w:vertAlign w:val="superscript"/>
    </w:rPr>
  </w:style>
  <w:style w:type="paragraph" w:styleId="aff8">
    <w:name w:val="endnote text"/>
    <w:basedOn w:val="a2"/>
    <w:link w:val="aff9"/>
    <w:uiPriority w:val="99"/>
    <w:semiHidden/>
    <w:unhideWhenUsed/>
    <w:rsid w:val="00B345FB"/>
    <w:pPr>
      <w:spacing w:after="0" w:line="240" w:lineRule="auto"/>
    </w:pPr>
    <w:rPr>
      <w:sz w:val="20"/>
      <w:szCs w:val="20"/>
    </w:rPr>
  </w:style>
  <w:style w:type="character" w:customStyle="1" w:styleId="aff9">
    <w:name w:val="文末脚注文字列 (文字)"/>
    <w:basedOn w:val="a3"/>
    <w:link w:val="aff8"/>
    <w:uiPriority w:val="99"/>
    <w:semiHidden/>
    <w:rsid w:val="00B345FB"/>
    <w:rPr>
      <w:rFonts w:asciiTheme="minorHAnsi" w:hAnsiTheme="minorHAnsi" w:cstheme="minorBidi"/>
      <w:sz w:val="20"/>
      <w:szCs w:val="20"/>
    </w:rPr>
  </w:style>
  <w:style w:type="paragraph" w:styleId="affa">
    <w:name w:val="envelope address"/>
    <w:basedOn w:val="a2"/>
    <w:uiPriority w:val="99"/>
    <w:semiHidden/>
    <w:unhideWhenUsed/>
    <w:rsid w:val="00B345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b">
    <w:name w:val="envelope return"/>
    <w:basedOn w:val="a2"/>
    <w:uiPriority w:val="99"/>
    <w:semiHidden/>
    <w:unhideWhenUsed/>
    <w:rsid w:val="00B345F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affc">
    <w:name w:val="FollowedHyperlink"/>
    <w:basedOn w:val="a3"/>
    <w:uiPriority w:val="99"/>
    <w:semiHidden/>
    <w:unhideWhenUsed/>
    <w:rsid w:val="00B345FB"/>
    <w:rPr>
      <w:color w:val="954F72" w:themeColor="followedHyperlink"/>
      <w:u w:val="single"/>
    </w:rPr>
  </w:style>
  <w:style w:type="character" w:styleId="affd">
    <w:name w:val="footnote reference"/>
    <w:basedOn w:val="a3"/>
    <w:uiPriority w:val="99"/>
    <w:semiHidden/>
    <w:unhideWhenUsed/>
    <w:rsid w:val="00B345FB"/>
    <w:rPr>
      <w:vertAlign w:val="superscript"/>
    </w:rPr>
  </w:style>
  <w:style w:type="paragraph" w:styleId="affe">
    <w:name w:val="footnote text"/>
    <w:basedOn w:val="a2"/>
    <w:link w:val="afff"/>
    <w:uiPriority w:val="99"/>
    <w:semiHidden/>
    <w:unhideWhenUsed/>
    <w:rsid w:val="00B345FB"/>
    <w:pPr>
      <w:spacing w:after="0" w:line="240" w:lineRule="auto"/>
    </w:pPr>
    <w:rPr>
      <w:sz w:val="20"/>
      <w:szCs w:val="20"/>
    </w:rPr>
  </w:style>
  <w:style w:type="character" w:customStyle="1" w:styleId="afff">
    <w:name w:val="脚注文字列 (文字)"/>
    <w:basedOn w:val="a3"/>
    <w:link w:val="affe"/>
    <w:uiPriority w:val="99"/>
    <w:semiHidden/>
    <w:rsid w:val="00B345FB"/>
    <w:rPr>
      <w:rFonts w:asciiTheme="minorHAnsi" w:hAnsiTheme="minorHAnsi" w:cstheme="minorBidi"/>
      <w:sz w:val="20"/>
      <w:szCs w:val="20"/>
    </w:rPr>
  </w:style>
  <w:style w:type="table" w:styleId="15">
    <w:name w:val="Grid Table 1 Light"/>
    <w:basedOn w:val="a4"/>
    <w:uiPriority w:val="46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B345FB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B345FB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">
    <w:name w:val="Grid Table 2 Accent 2"/>
    <w:basedOn w:val="a4"/>
    <w:uiPriority w:val="47"/>
    <w:rsid w:val="00B345FB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B345FB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B345FB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B345FB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">
    <w:name w:val="Grid Table 2 Accent 6"/>
    <w:basedOn w:val="a4"/>
    <w:uiPriority w:val="47"/>
    <w:rsid w:val="00B345FB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4"/>
    <w:uiPriority w:val="48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4"/>
    <w:uiPriority w:val="49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Grid Table 4 Accent 2"/>
    <w:basedOn w:val="a4"/>
    <w:uiPriority w:val="49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">
    <w:name w:val="Grid Table 4 Accent 6"/>
    <w:basedOn w:val="a4"/>
    <w:uiPriority w:val="49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-2">
    <w:name w:val="Grid Table 5 Dark Accent 2"/>
    <w:basedOn w:val="a4"/>
    <w:uiPriority w:val="50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-6">
    <w:name w:val="Grid Table 5 Dark Accent 6"/>
    <w:basedOn w:val="a4"/>
    <w:uiPriority w:val="50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B345FB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Grid Table 6 Colorful Accent 2"/>
    <w:basedOn w:val="a4"/>
    <w:uiPriority w:val="51"/>
    <w:rsid w:val="00B345FB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B345FB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B345FB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B345FB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">
    <w:name w:val="Grid Table 6 Colorful Accent 6"/>
    <w:basedOn w:val="a4"/>
    <w:uiPriority w:val="51"/>
    <w:rsid w:val="00B345FB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B345FB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B345FB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B345FB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B345FB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B345FB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B345FB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16">
    <w:name w:val="ハッシュタグ1"/>
    <w:basedOn w:val="a3"/>
    <w:uiPriority w:val="99"/>
    <w:rsid w:val="00B345FB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B345FB"/>
  </w:style>
  <w:style w:type="paragraph" w:styleId="HTML0">
    <w:name w:val="HTML Address"/>
    <w:basedOn w:val="a2"/>
    <w:link w:val="HTML1"/>
    <w:uiPriority w:val="99"/>
    <w:semiHidden/>
    <w:unhideWhenUsed/>
    <w:rsid w:val="00B345FB"/>
    <w:pPr>
      <w:spacing w:after="0" w:line="240" w:lineRule="auto"/>
    </w:pPr>
    <w:rPr>
      <w:i/>
      <w:iCs/>
    </w:rPr>
  </w:style>
  <w:style w:type="character" w:customStyle="1" w:styleId="HTML1">
    <w:name w:val="HTML アドレス (文字)"/>
    <w:basedOn w:val="a3"/>
    <w:link w:val="HTML0"/>
    <w:uiPriority w:val="99"/>
    <w:semiHidden/>
    <w:rsid w:val="00B345FB"/>
    <w:rPr>
      <w:rFonts w:asciiTheme="minorHAnsi" w:hAnsiTheme="minorHAnsi" w:cstheme="minorBidi"/>
      <w:i/>
      <w:iCs/>
      <w:sz w:val="22"/>
    </w:rPr>
  </w:style>
  <w:style w:type="character" w:styleId="HTML2">
    <w:name w:val="HTML Cite"/>
    <w:basedOn w:val="a3"/>
    <w:uiPriority w:val="99"/>
    <w:semiHidden/>
    <w:unhideWhenUsed/>
    <w:rsid w:val="00B345FB"/>
    <w:rPr>
      <w:i/>
      <w:iCs/>
    </w:rPr>
  </w:style>
  <w:style w:type="character" w:styleId="HTML3">
    <w:name w:val="HTML Code"/>
    <w:basedOn w:val="a3"/>
    <w:uiPriority w:val="99"/>
    <w:semiHidden/>
    <w:unhideWhenUsed/>
    <w:rsid w:val="00B345FB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B345FB"/>
    <w:rPr>
      <w:i/>
      <w:iCs/>
    </w:rPr>
  </w:style>
  <w:style w:type="character" w:styleId="HTML5">
    <w:name w:val="HTML Keyboard"/>
    <w:basedOn w:val="a3"/>
    <w:uiPriority w:val="99"/>
    <w:semiHidden/>
    <w:unhideWhenUsed/>
    <w:rsid w:val="00B345FB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B345F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B345FB"/>
    <w:rPr>
      <w:rFonts w:ascii="Consolas" w:hAnsi="Consolas" w:cstheme="minorBidi"/>
      <w:sz w:val="20"/>
      <w:szCs w:val="20"/>
    </w:rPr>
  </w:style>
  <w:style w:type="character" w:styleId="HTML8">
    <w:name w:val="HTML Sample"/>
    <w:basedOn w:val="a3"/>
    <w:uiPriority w:val="99"/>
    <w:semiHidden/>
    <w:unhideWhenUsed/>
    <w:rsid w:val="00B345FB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B345FB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B345FB"/>
    <w:rPr>
      <w:i/>
      <w:iCs/>
    </w:rPr>
  </w:style>
  <w:style w:type="paragraph" w:styleId="17">
    <w:name w:val="index 1"/>
    <w:basedOn w:val="a2"/>
    <w:next w:val="a2"/>
    <w:uiPriority w:val="99"/>
    <w:semiHidden/>
    <w:unhideWhenUsed/>
    <w:rsid w:val="00B345FB"/>
    <w:pPr>
      <w:spacing w:after="0" w:line="240" w:lineRule="auto"/>
      <w:ind w:left="220" w:hanging="220"/>
    </w:pPr>
  </w:style>
  <w:style w:type="paragraph" w:styleId="2a">
    <w:name w:val="index 2"/>
    <w:basedOn w:val="a2"/>
    <w:next w:val="a2"/>
    <w:uiPriority w:val="99"/>
    <w:semiHidden/>
    <w:unhideWhenUsed/>
    <w:rsid w:val="00B345FB"/>
    <w:pPr>
      <w:spacing w:after="0" w:line="240" w:lineRule="auto"/>
      <w:ind w:left="440" w:hanging="220"/>
    </w:pPr>
  </w:style>
  <w:style w:type="paragraph" w:styleId="38">
    <w:name w:val="index 3"/>
    <w:basedOn w:val="a2"/>
    <w:next w:val="a2"/>
    <w:uiPriority w:val="99"/>
    <w:semiHidden/>
    <w:unhideWhenUsed/>
    <w:rsid w:val="00B345FB"/>
    <w:pPr>
      <w:spacing w:after="0" w:line="240" w:lineRule="auto"/>
      <w:ind w:left="660" w:hanging="220"/>
    </w:pPr>
  </w:style>
  <w:style w:type="paragraph" w:styleId="44">
    <w:name w:val="index 4"/>
    <w:basedOn w:val="a2"/>
    <w:next w:val="a2"/>
    <w:uiPriority w:val="99"/>
    <w:semiHidden/>
    <w:unhideWhenUsed/>
    <w:rsid w:val="00B345FB"/>
    <w:pPr>
      <w:spacing w:after="0" w:line="240" w:lineRule="auto"/>
      <w:ind w:left="880" w:hanging="220"/>
    </w:pPr>
  </w:style>
  <w:style w:type="paragraph" w:styleId="54">
    <w:name w:val="index 5"/>
    <w:basedOn w:val="a2"/>
    <w:next w:val="a2"/>
    <w:uiPriority w:val="99"/>
    <w:semiHidden/>
    <w:unhideWhenUsed/>
    <w:rsid w:val="00B345FB"/>
    <w:pPr>
      <w:spacing w:after="0" w:line="240" w:lineRule="auto"/>
      <w:ind w:left="1100" w:hanging="220"/>
    </w:pPr>
  </w:style>
  <w:style w:type="paragraph" w:styleId="62">
    <w:name w:val="index 6"/>
    <w:basedOn w:val="a2"/>
    <w:next w:val="a2"/>
    <w:uiPriority w:val="99"/>
    <w:semiHidden/>
    <w:unhideWhenUsed/>
    <w:rsid w:val="00B345FB"/>
    <w:pPr>
      <w:spacing w:after="0" w:line="240" w:lineRule="auto"/>
      <w:ind w:left="1320" w:hanging="220"/>
    </w:pPr>
  </w:style>
  <w:style w:type="paragraph" w:styleId="72">
    <w:name w:val="index 7"/>
    <w:basedOn w:val="a2"/>
    <w:next w:val="a2"/>
    <w:uiPriority w:val="99"/>
    <w:semiHidden/>
    <w:unhideWhenUsed/>
    <w:rsid w:val="00B345FB"/>
    <w:pPr>
      <w:spacing w:after="0" w:line="240" w:lineRule="auto"/>
      <w:ind w:left="1540" w:hanging="220"/>
    </w:pPr>
  </w:style>
  <w:style w:type="paragraph" w:styleId="81">
    <w:name w:val="index 8"/>
    <w:basedOn w:val="a2"/>
    <w:next w:val="a2"/>
    <w:uiPriority w:val="99"/>
    <w:semiHidden/>
    <w:unhideWhenUsed/>
    <w:rsid w:val="00B345FB"/>
    <w:pPr>
      <w:spacing w:after="0" w:line="240" w:lineRule="auto"/>
      <w:ind w:left="1760" w:hanging="220"/>
    </w:pPr>
  </w:style>
  <w:style w:type="paragraph" w:styleId="91">
    <w:name w:val="index 9"/>
    <w:basedOn w:val="a2"/>
    <w:next w:val="a2"/>
    <w:uiPriority w:val="99"/>
    <w:semiHidden/>
    <w:unhideWhenUsed/>
    <w:rsid w:val="00B345FB"/>
    <w:pPr>
      <w:spacing w:after="0" w:line="240" w:lineRule="auto"/>
      <w:ind w:left="1980" w:hanging="220"/>
    </w:pPr>
  </w:style>
  <w:style w:type="paragraph" w:styleId="afff0">
    <w:name w:val="index heading"/>
    <w:basedOn w:val="a2"/>
    <w:next w:val="17"/>
    <w:uiPriority w:val="99"/>
    <w:semiHidden/>
    <w:unhideWhenUsed/>
    <w:rsid w:val="00B345FB"/>
    <w:rPr>
      <w:rFonts w:asciiTheme="majorHAnsi" w:eastAsiaTheme="majorEastAsia" w:hAnsiTheme="majorHAnsi" w:cstheme="majorBidi"/>
      <w:b/>
      <w:bCs/>
    </w:rPr>
  </w:style>
  <w:style w:type="character" w:styleId="2b">
    <w:name w:val="Intense Emphasis"/>
    <w:basedOn w:val="a3"/>
    <w:uiPriority w:val="21"/>
    <w:qFormat/>
    <w:rsid w:val="00B345FB"/>
    <w:rPr>
      <w:i/>
      <w:iCs/>
      <w:color w:val="5B9BD5" w:themeColor="accent1"/>
    </w:rPr>
  </w:style>
  <w:style w:type="paragraph" w:styleId="2c">
    <w:name w:val="Intense Quote"/>
    <w:basedOn w:val="a2"/>
    <w:next w:val="a2"/>
    <w:link w:val="2d"/>
    <w:uiPriority w:val="30"/>
    <w:qFormat/>
    <w:rsid w:val="00B345F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2d">
    <w:name w:val="引用文 2 (文字)"/>
    <w:basedOn w:val="a3"/>
    <w:link w:val="2c"/>
    <w:uiPriority w:val="30"/>
    <w:rsid w:val="00B345FB"/>
    <w:rPr>
      <w:rFonts w:asciiTheme="minorHAnsi" w:hAnsiTheme="minorHAnsi" w:cstheme="minorBidi"/>
      <w:i/>
      <w:iCs/>
      <w:color w:val="5B9BD5" w:themeColor="accent1"/>
      <w:sz w:val="22"/>
    </w:rPr>
  </w:style>
  <w:style w:type="character" w:styleId="2e">
    <w:name w:val="Intense Reference"/>
    <w:basedOn w:val="a3"/>
    <w:uiPriority w:val="32"/>
    <w:qFormat/>
    <w:rsid w:val="00B345FB"/>
    <w:rPr>
      <w:b/>
      <w:bCs/>
      <w:smallCaps/>
      <w:color w:val="5B9BD5" w:themeColor="accent1"/>
      <w:spacing w:val="5"/>
    </w:rPr>
  </w:style>
  <w:style w:type="table" w:styleId="39">
    <w:name w:val="Light Grid"/>
    <w:basedOn w:val="a4"/>
    <w:uiPriority w:val="62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a">
    <w:name w:val="Light Grid Accent 1"/>
    <w:basedOn w:val="a4"/>
    <w:uiPriority w:val="62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3b">
    <w:name w:val="Light Grid Accent 2"/>
    <w:basedOn w:val="a4"/>
    <w:uiPriority w:val="62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3c">
    <w:name w:val="Light Grid Accent 3"/>
    <w:basedOn w:val="a4"/>
    <w:uiPriority w:val="62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3d">
    <w:name w:val="Light Grid Accent 4"/>
    <w:basedOn w:val="a4"/>
    <w:uiPriority w:val="62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3e">
    <w:name w:val="Light Grid Accent 5"/>
    <w:basedOn w:val="a4"/>
    <w:uiPriority w:val="62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3f">
    <w:name w:val="Light Grid Accent 6"/>
    <w:basedOn w:val="a4"/>
    <w:uiPriority w:val="62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2f">
    <w:name w:val="Light List"/>
    <w:basedOn w:val="a4"/>
    <w:uiPriority w:val="61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0">
    <w:name w:val="Light List Accent 1"/>
    <w:basedOn w:val="a4"/>
    <w:uiPriority w:val="61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2f1">
    <w:name w:val="Light List Accent 2"/>
    <w:basedOn w:val="a4"/>
    <w:uiPriority w:val="61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2f2">
    <w:name w:val="Light List Accent 3"/>
    <w:basedOn w:val="a4"/>
    <w:uiPriority w:val="61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2f3">
    <w:name w:val="Light List Accent 4"/>
    <w:basedOn w:val="a4"/>
    <w:uiPriority w:val="61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2f4">
    <w:name w:val="Light List Accent 5"/>
    <w:basedOn w:val="a4"/>
    <w:uiPriority w:val="61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2f5">
    <w:name w:val="Light List Accent 6"/>
    <w:basedOn w:val="a4"/>
    <w:uiPriority w:val="61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8">
    <w:name w:val="Light Shading"/>
    <w:basedOn w:val="a4"/>
    <w:uiPriority w:val="60"/>
    <w:semiHidden/>
    <w:unhideWhenUsed/>
    <w:rsid w:val="00B345FB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9">
    <w:name w:val="Light Shading Accent 1"/>
    <w:basedOn w:val="a4"/>
    <w:uiPriority w:val="60"/>
    <w:semiHidden/>
    <w:unhideWhenUsed/>
    <w:rsid w:val="00B345FB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1a">
    <w:name w:val="Light Shading Accent 2"/>
    <w:basedOn w:val="a4"/>
    <w:uiPriority w:val="60"/>
    <w:semiHidden/>
    <w:unhideWhenUsed/>
    <w:rsid w:val="00B345FB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1b">
    <w:name w:val="Light Shading Accent 3"/>
    <w:basedOn w:val="a4"/>
    <w:uiPriority w:val="60"/>
    <w:semiHidden/>
    <w:unhideWhenUsed/>
    <w:rsid w:val="00B345FB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1c">
    <w:name w:val="Light Shading Accent 4"/>
    <w:basedOn w:val="a4"/>
    <w:uiPriority w:val="60"/>
    <w:semiHidden/>
    <w:unhideWhenUsed/>
    <w:rsid w:val="00B345FB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1d">
    <w:name w:val="Light Shading Accent 5"/>
    <w:basedOn w:val="a4"/>
    <w:uiPriority w:val="60"/>
    <w:semiHidden/>
    <w:unhideWhenUsed/>
    <w:rsid w:val="00B345FB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1e">
    <w:name w:val="Light Shading Accent 6"/>
    <w:basedOn w:val="a4"/>
    <w:uiPriority w:val="60"/>
    <w:semiHidden/>
    <w:unhideWhenUsed/>
    <w:rsid w:val="00B345FB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1">
    <w:name w:val="line number"/>
    <w:basedOn w:val="a3"/>
    <w:uiPriority w:val="99"/>
    <w:semiHidden/>
    <w:unhideWhenUsed/>
    <w:rsid w:val="00B345FB"/>
  </w:style>
  <w:style w:type="paragraph" w:styleId="afff2">
    <w:name w:val="List"/>
    <w:basedOn w:val="a2"/>
    <w:uiPriority w:val="99"/>
    <w:semiHidden/>
    <w:unhideWhenUsed/>
    <w:rsid w:val="00B345FB"/>
    <w:pPr>
      <w:ind w:left="360" w:hanging="360"/>
      <w:contextualSpacing/>
    </w:pPr>
  </w:style>
  <w:style w:type="paragraph" w:styleId="2f6">
    <w:name w:val="List 2"/>
    <w:basedOn w:val="a2"/>
    <w:uiPriority w:val="99"/>
    <w:semiHidden/>
    <w:unhideWhenUsed/>
    <w:rsid w:val="00B345FB"/>
    <w:pPr>
      <w:ind w:left="720" w:hanging="360"/>
      <w:contextualSpacing/>
    </w:pPr>
  </w:style>
  <w:style w:type="paragraph" w:styleId="3f0">
    <w:name w:val="List 3"/>
    <w:basedOn w:val="a2"/>
    <w:uiPriority w:val="99"/>
    <w:semiHidden/>
    <w:unhideWhenUsed/>
    <w:rsid w:val="00B345FB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B345FB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B345FB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B345FB"/>
    <w:pPr>
      <w:numPr>
        <w:numId w:val="6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B345FB"/>
    <w:pPr>
      <w:numPr>
        <w:numId w:val="7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B345FB"/>
    <w:pPr>
      <w:numPr>
        <w:numId w:val="8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B345FB"/>
    <w:pPr>
      <w:numPr>
        <w:numId w:val="9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B345FB"/>
    <w:pPr>
      <w:numPr>
        <w:numId w:val="10"/>
      </w:numPr>
      <w:contextualSpacing/>
    </w:pPr>
  </w:style>
  <w:style w:type="paragraph" w:styleId="afff3">
    <w:name w:val="List Continue"/>
    <w:basedOn w:val="a2"/>
    <w:uiPriority w:val="99"/>
    <w:semiHidden/>
    <w:unhideWhenUsed/>
    <w:rsid w:val="00B345FB"/>
    <w:pPr>
      <w:spacing w:after="120"/>
      <w:ind w:left="360"/>
      <w:contextualSpacing/>
    </w:pPr>
  </w:style>
  <w:style w:type="paragraph" w:styleId="2f7">
    <w:name w:val="List Continue 2"/>
    <w:basedOn w:val="a2"/>
    <w:uiPriority w:val="99"/>
    <w:semiHidden/>
    <w:unhideWhenUsed/>
    <w:rsid w:val="00B345FB"/>
    <w:pPr>
      <w:spacing w:after="120"/>
      <w:ind w:left="720"/>
      <w:contextualSpacing/>
    </w:pPr>
  </w:style>
  <w:style w:type="paragraph" w:styleId="3f1">
    <w:name w:val="List Continue 3"/>
    <w:basedOn w:val="a2"/>
    <w:uiPriority w:val="99"/>
    <w:semiHidden/>
    <w:unhideWhenUsed/>
    <w:rsid w:val="00B345FB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B345FB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B345FB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B345FB"/>
    <w:pPr>
      <w:numPr>
        <w:numId w:val="11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B345FB"/>
    <w:pPr>
      <w:numPr>
        <w:numId w:val="12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B345FB"/>
    <w:pPr>
      <w:numPr>
        <w:numId w:val="13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B345FB"/>
    <w:pPr>
      <w:numPr>
        <w:numId w:val="14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B345FB"/>
    <w:pPr>
      <w:numPr>
        <w:numId w:val="15"/>
      </w:numPr>
      <w:contextualSpacing/>
    </w:pPr>
  </w:style>
  <w:style w:type="table" w:styleId="1f">
    <w:name w:val="List Table 1 Light"/>
    <w:basedOn w:val="a4"/>
    <w:uiPriority w:val="46"/>
    <w:rsid w:val="00B345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B345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20">
    <w:name w:val="List Table 1 Light Accent 2"/>
    <w:basedOn w:val="a4"/>
    <w:uiPriority w:val="46"/>
    <w:rsid w:val="00B345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B345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B345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B345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60">
    <w:name w:val="List Table 1 Light Accent 6"/>
    <w:basedOn w:val="a4"/>
    <w:uiPriority w:val="46"/>
    <w:rsid w:val="00B345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8">
    <w:name w:val="List Table 2"/>
    <w:basedOn w:val="a4"/>
    <w:uiPriority w:val="47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0">
    <w:name w:val="List Table 2 Accent 2"/>
    <w:basedOn w:val="a4"/>
    <w:uiPriority w:val="47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0">
    <w:name w:val="List Table 2 Accent 6"/>
    <w:basedOn w:val="a4"/>
    <w:uiPriority w:val="47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2">
    <w:name w:val="List Table 3"/>
    <w:basedOn w:val="a4"/>
    <w:uiPriority w:val="48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0">
    <w:name w:val="List Table 4 Accent 2"/>
    <w:basedOn w:val="a4"/>
    <w:uiPriority w:val="49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0">
    <w:name w:val="List Table 4 Accent 6"/>
    <w:basedOn w:val="a4"/>
    <w:uiPriority w:val="49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B345F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B345F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B345F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B345F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B345F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B345F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B345F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B345FB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0">
    <w:name w:val="List Table 6 Colorful Accent 2"/>
    <w:basedOn w:val="a4"/>
    <w:uiPriority w:val="51"/>
    <w:rsid w:val="00B345FB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B345FB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B345FB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B345FB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0">
    <w:name w:val="List Table 6 Colorful Accent 6"/>
    <w:basedOn w:val="a4"/>
    <w:uiPriority w:val="51"/>
    <w:rsid w:val="00B345FB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B345FB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B345FB"/>
    <w:pPr>
      <w:spacing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B345FB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B345FB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B345FB"/>
    <w:pPr>
      <w:spacing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B345FB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4">
    <w:name w:val="macro"/>
    <w:link w:val="afff5"/>
    <w:uiPriority w:val="99"/>
    <w:semiHidden/>
    <w:unhideWhenUsed/>
    <w:rsid w:val="00B345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ind w:left="0" w:firstLine="0"/>
    </w:pPr>
    <w:rPr>
      <w:rFonts w:ascii="Consolas" w:hAnsi="Consolas" w:cstheme="minorBidi"/>
      <w:sz w:val="20"/>
      <w:szCs w:val="20"/>
    </w:rPr>
  </w:style>
  <w:style w:type="character" w:customStyle="1" w:styleId="afff5">
    <w:name w:val="マクロ文字列 (文字)"/>
    <w:basedOn w:val="a3"/>
    <w:link w:val="afff4"/>
    <w:uiPriority w:val="99"/>
    <w:semiHidden/>
    <w:rsid w:val="00B345FB"/>
    <w:rPr>
      <w:rFonts w:ascii="Consolas" w:hAnsi="Consolas" w:cstheme="minorBidi"/>
      <w:sz w:val="20"/>
      <w:szCs w:val="20"/>
    </w:rPr>
  </w:style>
  <w:style w:type="table" w:styleId="82">
    <w:name w:val="Medium Grid 1"/>
    <w:basedOn w:val="a4"/>
    <w:uiPriority w:val="67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B345F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B345F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B345F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B345F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B345F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B345F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B345F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64">
    <w:name w:val="Medium List 1"/>
    <w:basedOn w:val="a4"/>
    <w:uiPriority w:val="65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4"/>
    <w:uiPriority w:val="65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66">
    <w:name w:val="Medium List 1 Accent 2"/>
    <w:basedOn w:val="a4"/>
    <w:uiPriority w:val="65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67">
    <w:name w:val="Medium List 1 Accent 3"/>
    <w:basedOn w:val="a4"/>
    <w:uiPriority w:val="65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68">
    <w:name w:val="Medium List 1 Accent 4"/>
    <w:basedOn w:val="a4"/>
    <w:uiPriority w:val="65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69">
    <w:name w:val="Medium List 1 Accent 5"/>
    <w:basedOn w:val="a4"/>
    <w:uiPriority w:val="65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6a">
    <w:name w:val="Medium List 1 Accent 6"/>
    <w:basedOn w:val="a4"/>
    <w:uiPriority w:val="65"/>
    <w:semiHidden/>
    <w:unhideWhenUsed/>
    <w:rsid w:val="00B345F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74">
    <w:name w:val="Medium List 2"/>
    <w:basedOn w:val="a4"/>
    <w:uiPriority w:val="66"/>
    <w:semiHidden/>
    <w:unhideWhenUsed/>
    <w:rsid w:val="00B345F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4"/>
    <w:uiPriority w:val="66"/>
    <w:semiHidden/>
    <w:unhideWhenUsed/>
    <w:rsid w:val="00B345F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4"/>
    <w:uiPriority w:val="66"/>
    <w:semiHidden/>
    <w:unhideWhenUsed/>
    <w:rsid w:val="00B345F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4"/>
    <w:uiPriority w:val="66"/>
    <w:semiHidden/>
    <w:unhideWhenUsed/>
    <w:rsid w:val="00B345F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4"/>
    <w:uiPriority w:val="66"/>
    <w:semiHidden/>
    <w:unhideWhenUsed/>
    <w:rsid w:val="00B345F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4"/>
    <w:uiPriority w:val="66"/>
    <w:semiHidden/>
    <w:unhideWhenUsed/>
    <w:rsid w:val="00B345F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4"/>
    <w:uiPriority w:val="66"/>
    <w:semiHidden/>
    <w:unhideWhenUsed/>
    <w:rsid w:val="00B345F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4"/>
    <w:uiPriority w:val="63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4"/>
    <w:uiPriority w:val="63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4"/>
    <w:uiPriority w:val="63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4"/>
    <w:uiPriority w:val="63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4"/>
    <w:uiPriority w:val="63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4"/>
    <w:uiPriority w:val="63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4"/>
    <w:uiPriority w:val="63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4"/>
    <w:uiPriority w:val="64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4"/>
    <w:uiPriority w:val="64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4"/>
    <w:uiPriority w:val="64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4"/>
    <w:uiPriority w:val="64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4"/>
    <w:uiPriority w:val="64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4"/>
    <w:uiPriority w:val="64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4"/>
    <w:uiPriority w:val="64"/>
    <w:semiHidden/>
    <w:unhideWhenUsed/>
    <w:rsid w:val="00B345F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1f0">
    <w:name w:val="メンション1"/>
    <w:basedOn w:val="a3"/>
    <w:uiPriority w:val="99"/>
    <w:rsid w:val="00B345FB"/>
    <w:rPr>
      <w:color w:val="2B579A"/>
      <w:shd w:val="clear" w:color="auto" w:fill="E1DFDD"/>
    </w:rPr>
  </w:style>
  <w:style w:type="paragraph" w:styleId="afff6">
    <w:name w:val="Message Header"/>
    <w:basedOn w:val="a2"/>
    <w:link w:val="afff7"/>
    <w:uiPriority w:val="99"/>
    <w:semiHidden/>
    <w:unhideWhenUsed/>
    <w:rsid w:val="00B345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7">
    <w:name w:val="メッセージ見出し (文字)"/>
    <w:basedOn w:val="a3"/>
    <w:link w:val="afff6"/>
    <w:uiPriority w:val="99"/>
    <w:semiHidden/>
    <w:rsid w:val="00B345FB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afff8">
    <w:name w:val="No Spacing"/>
    <w:uiPriority w:val="1"/>
    <w:qFormat/>
    <w:rsid w:val="00B345FB"/>
    <w:pPr>
      <w:spacing w:line="240" w:lineRule="auto"/>
      <w:ind w:left="0" w:firstLine="0"/>
    </w:pPr>
    <w:rPr>
      <w:rFonts w:asciiTheme="minorHAnsi" w:hAnsiTheme="minorHAnsi" w:cstheme="minorBidi"/>
      <w:sz w:val="22"/>
    </w:rPr>
  </w:style>
  <w:style w:type="paragraph" w:styleId="afff9">
    <w:name w:val="Normal Indent"/>
    <w:basedOn w:val="a2"/>
    <w:uiPriority w:val="99"/>
    <w:semiHidden/>
    <w:unhideWhenUsed/>
    <w:rsid w:val="00B345FB"/>
    <w:pPr>
      <w:ind w:left="720"/>
    </w:pPr>
  </w:style>
  <w:style w:type="paragraph" w:styleId="afffa">
    <w:name w:val="Note Heading"/>
    <w:basedOn w:val="a2"/>
    <w:next w:val="a2"/>
    <w:link w:val="afffb"/>
    <w:uiPriority w:val="99"/>
    <w:semiHidden/>
    <w:unhideWhenUsed/>
    <w:rsid w:val="00B345FB"/>
    <w:pPr>
      <w:spacing w:after="0" w:line="240" w:lineRule="auto"/>
    </w:pPr>
  </w:style>
  <w:style w:type="character" w:customStyle="1" w:styleId="afffb">
    <w:name w:val="記 (文字)"/>
    <w:basedOn w:val="a3"/>
    <w:link w:val="afffa"/>
    <w:uiPriority w:val="99"/>
    <w:semiHidden/>
    <w:rsid w:val="00B345FB"/>
    <w:rPr>
      <w:rFonts w:asciiTheme="minorHAnsi" w:hAnsiTheme="minorHAnsi" w:cstheme="minorBidi"/>
      <w:sz w:val="22"/>
    </w:rPr>
  </w:style>
  <w:style w:type="character" w:styleId="afffc">
    <w:name w:val="page number"/>
    <w:basedOn w:val="a3"/>
    <w:uiPriority w:val="99"/>
    <w:semiHidden/>
    <w:unhideWhenUsed/>
    <w:rsid w:val="00B345FB"/>
  </w:style>
  <w:style w:type="character" w:styleId="afffd">
    <w:name w:val="Placeholder Text"/>
    <w:basedOn w:val="a3"/>
    <w:uiPriority w:val="99"/>
    <w:semiHidden/>
    <w:rsid w:val="00B345FB"/>
    <w:rPr>
      <w:color w:val="808080"/>
    </w:rPr>
  </w:style>
  <w:style w:type="table" w:styleId="1f1">
    <w:name w:val="Plain Table 1"/>
    <w:basedOn w:val="a4"/>
    <w:uiPriority w:val="41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4"/>
    <w:uiPriority w:val="42"/>
    <w:rsid w:val="00B345F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3">
    <w:name w:val="Plain Table 3"/>
    <w:basedOn w:val="a4"/>
    <w:uiPriority w:val="43"/>
    <w:rsid w:val="00B345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B345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4"/>
    <w:uiPriority w:val="45"/>
    <w:rsid w:val="00B345F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Plain Text"/>
    <w:basedOn w:val="a2"/>
    <w:link w:val="affff"/>
    <w:uiPriority w:val="99"/>
    <w:semiHidden/>
    <w:unhideWhenUsed/>
    <w:rsid w:val="00B345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f">
    <w:name w:val="書式なし (文字)"/>
    <w:basedOn w:val="a3"/>
    <w:link w:val="afffe"/>
    <w:uiPriority w:val="99"/>
    <w:semiHidden/>
    <w:rsid w:val="00B345FB"/>
    <w:rPr>
      <w:rFonts w:ascii="Consolas" w:hAnsi="Consolas" w:cstheme="minorBidi"/>
      <w:sz w:val="21"/>
      <w:szCs w:val="21"/>
    </w:rPr>
  </w:style>
  <w:style w:type="paragraph" w:styleId="affff0">
    <w:name w:val="Quote"/>
    <w:basedOn w:val="a2"/>
    <w:next w:val="a2"/>
    <w:link w:val="affff1"/>
    <w:uiPriority w:val="29"/>
    <w:qFormat/>
    <w:rsid w:val="00B345F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1">
    <w:name w:val="引用文 (文字)"/>
    <w:basedOn w:val="a3"/>
    <w:link w:val="affff0"/>
    <w:uiPriority w:val="29"/>
    <w:rsid w:val="00B345FB"/>
    <w:rPr>
      <w:rFonts w:asciiTheme="minorHAnsi" w:hAnsiTheme="minorHAnsi" w:cstheme="minorBidi"/>
      <w:i/>
      <w:iCs/>
      <w:color w:val="404040" w:themeColor="text1" w:themeTint="BF"/>
      <w:sz w:val="22"/>
    </w:rPr>
  </w:style>
  <w:style w:type="paragraph" w:styleId="affff2">
    <w:name w:val="Salutation"/>
    <w:basedOn w:val="a2"/>
    <w:next w:val="a2"/>
    <w:link w:val="affff3"/>
    <w:uiPriority w:val="99"/>
    <w:semiHidden/>
    <w:unhideWhenUsed/>
    <w:rsid w:val="00B345FB"/>
  </w:style>
  <w:style w:type="character" w:customStyle="1" w:styleId="affff3">
    <w:name w:val="挨拶文 (文字)"/>
    <w:basedOn w:val="a3"/>
    <w:link w:val="affff2"/>
    <w:uiPriority w:val="99"/>
    <w:semiHidden/>
    <w:rsid w:val="00B345FB"/>
    <w:rPr>
      <w:rFonts w:asciiTheme="minorHAnsi" w:hAnsiTheme="minorHAnsi" w:cstheme="minorBidi"/>
      <w:sz w:val="22"/>
    </w:rPr>
  </w:style>
  <w:style w:type="paragraph" w:styleId="affff4">
    <w:name w:val="Signature"/>
    <w:basedOn w:val="a2"/>
    <w:link w:val="affff5"/>
    <w:uiPriority w:val="99"/>
    <w:semiHidden/>
    <w:unhideWhenUsed/>
    <w:rsid w:val="00B345FB"/>
    <w:pPr>
      <w:spacing w:after="0" w:line="240" w:lineRule="auto"/>
      <w:ind w:left="4320"/>
    </w:pPr>
  </w:style>
  <w:style w:type="character" w:customStyle="1" w:styleId="affff5">
    <w:name w:val="署名 (文字)"/>
    <w:basedOn w:val="a3"/>
    <w:link w:val="affff4"/>
    <w:uiPriority w:val="99"/>
    <w:semiHidden/>
    <w:rsid w:val="00B345FB"/>
    <w:rPr>
      <w:rFonts w:asciiTheme="minorHAnsi" w:hAnsiTheme="minorHAnsi" w:cstheme="minorBidi"/>
      <w:sz w:val="22"/>
    </w:rPr>
  </w:style>
  <w:style w:type="character" w:customStyle="1" w:styleId="1f2">
    <w:name w:val="スマート ハイパーリンク1"/>
    <w:basedOn w:val="a3"/>
    <w:uiPriority w:val="99"/>
    <w:rsid w:val="00B345FB"/>
    <w:rPr>
      <w:u w:val="dotted"/>
    </w:rPr>
  </w:style>
  <w:style w:type="character" w:customStyle="1" w:styleId="1f3">
    <w:name w:val="スマート リンク1"/>
    <w:basedOn w:val="a3"/>
    <w:uiPriority w:val="99"/>
    <w:rsid w:val="00B345FB"/>
    <w:rPr>
      <w:color w:val="0000FF"/>
      <w:u w:val="single"/>
      <w:shd w:val="clear" w:color="auto" w:fill="F3F2F1"/>
    </w:rPr>
  </w:style>
  <w:style w:type="character" w:styleId="affff6">
    <w:name w:val="Strong"/>
    <w:basedOn w:val="a3"/>
    <w:uiPriority w:val="22"/>
    <w:qFormat/>
    <w:rsid w:val="00B345FB"/>
    <w:rPr>
      <w:b/>
      <w:bCs/>
    </w:rPr>
  </w:style>
  <w:style w:type="paragraph" w:styleId="affff7">
    <w:name w:val="Subtitle"/>
    <w:basedOn w:val="a2"/>
    <w:next w:val="a2"/>
    <w:link w:val="affff8"/>
    <w:uiPriority w:val="11"/>
    <w:qFormat/>
    <w:rsid w:val="00B345F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ffff8">
    <w:name w:val="副題 (文字)"/>
    <w:basedOn w:val="a3"/>
    <w:link w:val="affff7"/>
    <w:uiPriority w:val="11"/>
    <w:rsid w:val="00B345FB"/>
    <w:rPr>
      <w:rFonts w:asciiTheme="minorHAnsi" w:hAnsiTheme="minorHAnsi" w:cstheme="minorBidi"/>
      <w:color w:val="5A5A5A" w:themeColor="text1" w:themeTint="A5"/>
      <w:spacing w:val="15"/>
      <w:sz w:val="22"/>
    </w:rPr>
  </w:style>
  <w:style w:type="character" w:styleId="affff9">
    <w:name w:val="Subtle Emphasis"/>
    <w:basedOn w:val="a3"/>
    <w:uiPriority w:val="19"/>
    <w:qFormat/>
    <w:rsid w:val="00B345FB"/>
    <w:rPr>
      <w:i/>
      <w:iCs/>
      <w:color w:val="404040" w:themeColor="text1" w:themeTint="BF"/>
    </w:rPr>
  </w:style>
  <w:style w:type="character" w:styleId="affffa">
    <w:name w:val="Subtle Reference"/>
    <w:basedOn w:val="a3"/>
    <w:uiPriority w:val="31"/>
    <w:qFormat/>
    <w:rsid w:val="00B345FB"/>
    <w:rPr>
      <w:smallCaps/>
      <w:color w:val="5A5A5A" w:themeColor="text1" w:themeTint="A5"/>
    </w:rPr>
  </w:style>
  <w:style w:type="table" w:styleId="3-D1">
    <w:name w:val="Table 3D effects 1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4">
    <w:name w:val="Table Classic 1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4"/>
    <w:uiPriority w:val="99"/>
    <w:semiHidden/>
    <w:unhideWhenUsed/>
    <w:rsid w:val="00B345FB"/>
    <w:pPr>
      <w:spacing w:after="200" w:line="276" w:lineRule="auto"/>
      <w:ind w:left="0" w:firstLine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5">
    <w:name w:val="Table Colorful 1"/>
    <w:basedOn w:val="a4"/>
    <w:uiPriority w:val="99"/>
    <w:semiHidden/>
    <w:unhideWhenUsed/>
    <w:rsid w:val="00B345FB"/>
    <w:pPr>
      <w:spacing w:after="200" w:line="276" w:lineRule="auto"/>
      <w:ind w:left="0" w:firstLine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orful 3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Columns 1"/>
    <w:basedOn w:val="a4"/>
    <w:uiPriority w:val="99"/>
    <w:semiHidden/>
    <w:unhideWhenUsed/>
    <w:rsid w:val="00B345FB"/>
    <w:pPr>
      <w:spacing w:after="200" w:line="276" w:lineRule="auto"/>
      <w:ind w:left="0"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uiPriority w:val="99"/>
    <w:semiHidden/>
    <w:unhideWhenUsed/>
    <w:rsid w:val="00B345FB"/>
    <w:pPr>
      <w:spacing w:after="200" w:line="276" w:lineRule="auto"/>
      <w:ind w:left="0"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uiPriority w:val="99"/>
    <w:semiHidden/>
    <w:unhideWhenUsed/>
    <w:rsid w:val="00B345FB"/>
    <w:pPr>
      <w:spacing w:after="200" w:line="276" w:lineRule="auto"/>
      <w:ind w:left="0"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b">
    <w:name w:val="Table Contemporary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Table Elegant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Grid"/>
    <w:basedOn w:val="a4"/>
    <w:uiPriority w:val="39"/>
    <w:rsid w:val="00B345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7">
    <w:name w:val="Table Grid 1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Grid 3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4"/>
    <w:uiPriority w:val="99"/>
    <w:semiHidden/>
    <w:unhideWhenUsed/>
    <w:rsid w:val="00B345FB"/>
    <w:pPr>
      <w:spacing w:after="200" w:line="276" w:lineRule="auto"/>
      <w:ind w:left="0"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e">
    <w:name w:val="Grid Table Light"/>
    <w:basedOn w:val="a4"/>
    <w:uiPriority w:val="40"/>
    <w:rsid w:val="00B345F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8">
    <w:name w:val="Table List 1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List 2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List 3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">
    <w:name w:val="table of authorities"/>
    <w:basedOn w:val="a2"/>
    <w:next w:val="a2"/>
    <w:uiPriority w:val="99"/>
    <w:semiHidden/>
    <w:unhideWhenUsed/>
    <w:rsid w:val="00B345FB"/>
    <w:pPr>
      <w:spacing w:after="0"/>
      <w:ind w:left="220" w:hanging="220"/>
    </w:pPr>
  </w:style>
  <w:style w:type="paragraph" w:styleId="afffff0">
    <w:name w:val="table of figures"/>
    <w:basedOn w:val="a2"/>
    <w:next w:val="a2"/>
    <w:uiPriority w:val="99"/>
    <w:semiHidden/>
    <w:unhideWhenUsed/>
    <w:rsid w:val="00B345FB"/>
    <w:pPr>
      <w:spacing w:after="0"/>
    </w:pPr>
  </w:style>
  <w:style w:type="table" w:styleId="afffff1">
    <w:name w:val="Table Professional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9">
    <w:name w:val="Table Simple 1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imple 2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Simple 3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a">
    <w:name w:val="Table Subtle 1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ubtle 2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2">
    <w:name w:val="Table Theme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B345FB"/>
    <w:pPr>
      <w:spacing w:after="200" w:line="276" w:lineRule="auto"/>
      <w:ind w:left="0"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3">
    <w:name w:val="Title"/>
    <w:basedOn w:val="a2"/>
    <w:next w:val="a2"/>
    <w:link w:val="afffff4"/>
    <w:uiPriority w:val="10"/>
    <w:qFormat/>
    <w:rsid w:val="00B345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4">
    <w:name w:val="表題 (文字)"/>
    <w:basedOn w:val="a3"/>
    <w:link w:val="afffff3"/>
    <w:uiPriority w:val="10"/>
    <w:rsid w:val="00B34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f5">
    <w:name w:val="toa heading"/>
    <w:basedOn w:val="a2"/>
    <w:next w:val="a2"/>
    <w:uiPriority w:val="99"/>
    <w:semiHidden/>
    <w:unhideWhenUsed/>
    <w:rsid w:val="00B345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b">
    <w:name w:val="toc 1"/>
    <w:basedOn w:val="a2"/>
    <w:next w:val="a2"/>
    <w:uiPriority w:val="39"/>
    <w:semiHidden/>
    <w:unhideWhenUsed/>
    <w:rsid w:val="00B345FB"/>
    <w:pPr>
      <w:spacing w:after="100"/>
    </w:pPr>
  </w:style>
  <w:style w:type="paragraph" w:styleId="2ff1">
    <w:name w:val="toc 2"/>
    <w:basedOn w:val="a2"/>
    <w:next w:val="a2"/>
    <w:uiPriority w:val="39"/>
    <w:semiHidden/>
    <w:unhideWhenUsed/>
    <w:rsid w:val="00B345FB"/>
    <w:pPr>
      <w:spacing w:after="100"/>
      <w:ind w:left="220"/>
    </w:pPr>
  </w:style>
  <w:style w:type="paragraph" w:styleId="3fa">
    <w:name w:val="toc 3"/>
    <w:basedOn w:val="a2"/>
    <w:next w:val="a2"/>
    <w:uiPriority w:val="39"/>
    <w:semiHidden/>
    <w:unhideWhenUsed/>
    <w:rsid w:val="00B345FB"/>
    <w:pPr>
      <w:spacing w:after="100"/>
      <w:ind w:left="440"/>
    </w:pPr>
  </w:style>
  <w:style w:type="paragraph" w:styleId="4f4">
    <w:name w:val="toc 4"/>
    <w:basedOn w:val="a2"/>
    <w:next w:val="a2"/>
    <w:uiPriority w:val="39"/>
    <w:semiHidden/>
    <w:unhideWhenUsed/>
    <w:rsid w:val="00B345FB"/>
    <w:pPr>
      <w:spacing w:after="100"/>
      <w:ind w:left="660"/>
    </w:pPr>
  </w:style>
  <w:style w:type="paragraph" w:styleId="5f3">
    <w:name w:val="toc 5"/>
    <w:basedOn w:val="a2"/>
    <w:next w:val="a2"/>
    <w:uiPriority w:val="39"/>
    <w:semiHidden/>
    <w:unhideWhenUsed/>
    <w:rsid w:val="00B345FB"/>
    <w:pPr>
      <w:spacing w:after="100"/>
      <w:ind w:left="880"/>
    </w:pPr>
  </w:style>
  <w:style w:type="paragraph" w:styleId="6d">
    <w:name w:val="toc 6"/>
    <w:basedOn w:val="a2"/>
    <w:next w:val="a2"/>
    <w:uiPriority w:val="39"/>
    <w:semiHidden/>
    <w:unhideWhenUsed/>
    <w:rsid w:val="00B345FB"/>
    <w:pPr>
      <w:spacing w:after="100"/>
      <w:ind w:left="1100"/>
    </w:pPr>
  </w:style>
  <w:style w:type="paragraph" w:styleId="7d">
    <w:name w:val="toc 7"/>
    <w:basedOn w:val="a2"/>
    <w:next w:val="a2"/>
    <w:uiPriority w:val="39"/>
    <w:semiHidden/>
    <w:unhideWhenUsed/>
    <w:rsid w:val="00B345FB"/>
    <w:pPr>
      <w:spacing w:after="100"/>
      <w:ind w:left="1320"/>
    </w:pPr>
  </w:style>
  <w:style w:type="paragraph" w:styleId="8b">
    <w:name w:val="toc 8"/>
    <w:basedOn w:val="a2"/>
    <w:next w:val="a2"/>
    <w:uiPriority w:val="39"/>
    <w:semiHidden/>
    <w:unhideWhenUsed/>
    <w:rsid w:val="00B345FB"/>
    <w:pPr>
      <w:spacing w:after="100"/>
      <w:ind w:left="1540"/>
    </w:pPr>
  </w:style>
  <w:style w:type="paragraph" w:styleId="99">
    <w:name w:val="toc 9"/>
    <w:basedOn w:val="a2"/>
    <w:next w:val="a2"/>
    <w:uiPriority w:val="39"/>
    <w:semiHidden/>
    <w:unhideWhenUsed/>
    <w:rsid w:val="00B345FB"/>
    <w:pPr>
      <w:spacing w:after="100"/>
      <w:ind w:left="1760"/>
    </w:pPr>
  </w:style>
  <w:style w:type="paragraph" w:styleId="afffff6">
    <w:name w:val="TOC Heading"/>
    <w:basedOn w:val="1"/>
    <w:next w:val="a2"/>
    <w:uiPriority w:val="39"/>
    <w:semiHidden/>
    <w:unhideWhenUsed/>
    <w:qFormat/>
    <w:rsid w:val="00B345FB"/>
    <w:pPr>
      <w:outlineLvl w:val="9"/>
    </w:pPr>
  </w:style>
  <w:style w:type="character" w:customStyle="1" w:styleId="1fc">
    <w:name w:val="未解決のメンション1"/>
    <w:basedOn w:val="a3"/>
    <w:uiPriority w:val="99"/>
    <w:rsid w:val="00B345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hei@aichi-med-u.ac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D165D-1689-4D45-A3B0-D373108AA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1692</Words>
  <Characters>9648</Characters>
  <Application>Microsoft Office Word</Application>
  <DocSecurity>0</DocSecurity>
  <Lines>80</Lines>
  <Paragraphs>22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Irfan</dc:creator>
  <cp:lastModifiedBy>Yohei Okada</cp:lastModifiedBy>
  <cp:revision>7</cp:revision>
  <dcterms:created xsi:type="dcterms:W3CDTF">2023-04-15T06:32:00Z</dcterms:created>
  <dcterms:modified xsi:type="dcterms:W3CDTF">2023-05-03T12:14:00Z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2023-04-10T17:51:07Z</vt:filetime>
  </property>
</Properties>
</file>