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AF309" w14:textId="23D7A73A" w:rsidR="000A7F5F" w:rsidRPr="009E1A33" w:rsidRDefault="000A7F5F" w:rsidP="009E1A33">
      <w:pPr>
        <w:spacing w:after="0" w:line="480" w:lineRule="auto"/>
        <w:rPr>
          <w:rFonts w:ascii="Times New Roman" w:hAnsi="Times New Roman" w:cs="Times New Roman"/>
          <w:sz w:val="24"/>
          <w:szCs w:val="24"/>
        </w:rPr>
      </w:pPr>
      <w:bookmarkStart w:id="0" w:name="_GoBack"/>
      <w:bookmarkEnd w:id="0"/>
      <w:r w:rsidRPr="009E1A33">
        <w:rPr>
          <w:rFonts w:ascii="Times New Roman" w:hAnsi="Times New Roman" w:cs="Times New Roman"/>
          <w:b/>
          <w:sz w:val="24"/>
          <w:szCs w:val="24"/>
        </w:rPr>
        <w:t>Supplemental Material</w:t>
      </w:r>
      <w:r w:rsidR="007D2CB6" w:rsidRPr="009E1A33">
        <w:rPr>
          <w:rFonts w:ascii="Times New Roman" w:hAnsi="Times New Roman" w:cs="Times New Roman"/>
          <w:sz w:val="24"/>
          <w:szCs w:val="24"/>
        </w:rPr>
        <w:t xml:space="preserve"> </w:t>
      </w:r>
    </w:p>
    <w:p w14:paraId="0D10004C" w14:textId="4CDA6113" w:rsidR="007D2CB6" w:rsidRPr="009E1A33" w:rsidRDefault="007D2CB6" w:rsidP="009E1A33">
      <w:pPr>
        <w:spacing w:after="0" w:line="480" w:lineRule="auto"/>
        <w:rPr>
          <w:rFonts w:ascii="Times New Roman" w:hAnsi="Times New Roman" w:cs="Times New Roman"/>
          <w:b/>
          <w:bCs/>
          <w:sz w:val="24"/>
          <w:szCs w:val="24"/>
        </w:rPr>
      </w:pPr>
      <w:r w:rsidRPr="009E1A33">
        <w:rPr>
          <w:rFonts w:ascii="Times New Roman" w:hAnsi="Times New Roman" w:cs="Times New Roman"/>
          <w:b/>
          <w:bCs/>
          <w:sz w:val="24"/>
          <w:szCs w:val="24"/>
        </w:rPr>
        <w:t>Computer-aided diagnosis (CAD) program using a pre-trained deep convolutional neural network (CNN)</w:t>
      </w:r>
    </w:p>
    <w:p w14:paraId="39E81A62" w14:textId="1041A2AF" w:rsidR="007D2CB6" w:rsidRPr="009E1A33" w:rsidRDefault="007D2CB6" w:rsidP="009E1A33">
      <w:pPr>
        <w:spacing w:after="0" w:line="480" w:lineRule="auto"/>
        <w:ind w:firstLine="800"/>
        <w:rPr>
          <w:rFonts w:ascii="Times New Roman" w:hAnsi="Times New Roman" w:cs="Times New Roman"/>
          <w:sz w:val="24"/>
          <w:szCs w:val="24"/>
        </w:rPr>
      </w:pPr>
      <w:r w:rsidRPr="009E1A33">
        <w:rPr>
          <w:rFonts w:ascii="Times New Roman" w:hAnsi="Times New Roman" w:cs="Times New Roman"/>
          <w:sz w:val="24"/>
          <w:szCs w:val="24"/>
        </w:rPr>
        <w:t xml:space="preserve">In </w:t>
      </w:r>
      <w:r w:rsidR="000843A8">
        <w:rPr>
          <w:rFonts w:ascii="Times New Roman" w:hAnsi="Times New Roman" w:cs="Times New Roman"/>
          <w:sz w:val="24"/>
          <w:szCs w:val="24"/>
        </w:rPr>
        <w:t>a</w:t>
      </w:r>
      <w:r w:rsidRPr="009E1A33">
        <w:rPr>
          <w:rFonts w:ascii="Times New Roman" w:hAnsi="Times New Roman" w:cs="Times New Roman"/>
          <w:sz w:val="24"/>
          <w:szCs w:val="24"/>
        </w:rPr>
        <w:t xml:space="preserve"> previous study, a CAD program equipped with pre-trained CNNs trained with </w:t>
      </w:r>
      <w:r w:rsidR="00A44DDA" w:rsidRPr="009E1A33">
        <w:rPr>
          <w:rFonts w:ascii="Times New Roman" w:hAnsi="Times New Roman" w:cs="Times New Roman"/>
          <w:sz w:val="24"/>
          <w:szCs w:val="24"/>
        </w:rPr>
        <w:t xml:space="preserve">ultrasound (US) images of </w:t>
      </w:r>
      <w:r w:rsidRPr="009E1A33">
        <w:rPr>
          <w:rFonts w:ascii="Times New Roman" w:hAnsi="Times New Roman" w:cs="Times New Roman"/>
          <w:sz w:val="24"/>
          <w:szCs w:val="24"/>
        </w:rPr>
        <w:t xml:space="preserve">439 thyroid nodule images was introduced, demonstrating great potential for CNNs in thyroid US-related research in various applications. This incorporated a process called transfer learning. Typical deep learning algorithms require a huge amount of data to obtain reliable parameter values in layers. When this amount of data is not practically attainable, transfer learning is an alternative and one of the most widely used approaches in the deep learning field. Transfer learning uses model parameters (weights) from pre-trained models that were constructed for standard computer vision benchmark datasets. In this way, one can produce fast, accurate and reliable results with a relatively small amount of data. The CAD program in a past study utilized Vgg-nets that were developed by the Visual Geometry Group of Oxford University in 2014. Vgg-nets are composed of tens of layers and are considered to be “deep” CNNs when compared with previously built CNNs. </w:t>
      </w:r>
    </w:p>
    <w:p w14:paraId="1848F2FA" w14:textId="77777777" w:rsidR="007D2CB6" w:rsidRPr="009E1A33" w:rsidRDefault="007D2CB6" w:rsidP="009E1A33">
      <w:pPr>
        <w:spacing w:after="0" w:line="480" w:lineRule="auto"/>
        <w:ind w:firstLine="800"/>
        <w:rPr>
          <w:rFonts w:ascii="Times New Roman" w:hAnsi="Times New Roman" w:cs="Times New Roman"/>
          <w:sz w:val="24"/>
          <w:szCs w:val="24"/>
        </w:rPr>
      </w:pPr>
      <w:r w:rsidRPr="009E1A33">
        <w:rPr>
          <w:rFonts w:ascii="Times New Roman" w:hAnsi="Times New Roman" w:cs="Times New Roman"/>
          <w:sz w:val="24"/>
          <w:szCs w:val="24"/>
        </w:rPr>
        <w:t xml:space="preserve">In order to improve diagnostic performance, we constructed a CAD program with ResNet101 and conduct transfer learning with 13,560 thyroid US images. The ResNet101 is a “ultra-deep (101 layers)” CNN affiliated with residual learning developed in 2015 by a Microsoft research lab. The ResNet101 was designed to optimize deep layers more easily by employing a ‘pre-conditioning’-concept and was found to greatly improve accuracy. There have been many variations and combinations with other nets for residual learning based models. </w:t>
      </w:r>
    </w:p>
    <w:p w14:paraId="419E1E56" w14:textId="587E5769" w:rsidR="007D2CB6" w:rsidRPr="009E1A33" w:rsidRDefault="007D2CB6" w:rsidP="009E1A33">
      <w:pPr>
        <w:spacing w:after="0" w:line="480" w:lineRule="auto"/>
        <w:ind w:firstLine="800"/>
        <w:rPr>
          <w:rFonts w:ascii="Times New Roman" w:hAnsi="Times New Roman" w:cs="Times New Roman"/>
          <w:sz w:val="24"/>
          <w:szCs w:val="24"/>
        </w:rPr>
      </w:pPr>
      <w:r w:rsidRPr="009E1A33">
        <w:rPr>
          <w:rFonts w:ascii="Times New Roman" w:hAnsi="Times New Roman" w:cs="Times New Roman"/>
          <w:sz w:val="24"/>
          <w:szCs w:val="24"/>
        </w:rPr>
        <w:t xml:space="preserve">All nodules in the training set were 10mm or larger in size and were cytologically or surgically proven to be either malignant or benign (7,160 malignant and 6,400 benign nodules). </w:t>
      </w:r>
      <w:r w:rsidR="00A44DDA" w:rsidRPr="009E1A33">
        <w:rPr>
          <w:rFonts w:ascii="Times New Roman" w:hAnsi="Times New Roman" w:cs="Times New Roman"/>
          <w:sz w:val="24"/>
          <w:szCs w:val="24"/>
        </w:rPr>
        <w:t>Region of interests (</w:t>
      </w:r>
      <w:r w:rsidRPr="009E1A33">
        <w:rPr>
          <w:rFonts w:ascii="Times New Roman" w:hAnsi="Times New Roman" w:cs="Times New Roman"/>
          <w:sz w:val="24"/>
          <w:szCs w:val="24"/>
        </w:rPr>
        <w:t>ROIs</w:t>
      </w:r>
      <w:r w:rsidR="00A44DDA" w:rsidRPr="009E1A33">
        <w:rPr>
          <w:rFonts w:ascii="Times New Roman" w:hAnsi="Times New Roman" w:cs="Times New Roman"/>
          <w:sz w:val="24"/>
          <w:szCs w:val="24"/>
        </w:rPr>
        <w:t>)</w:t>
      </w:r>
      <w:r w:rsidRPr="009E1A33">
        <w:rPr>
          <w:rFonts w:ascii="Times New Roman" w:hAnsi="Times New Roman" w:cs="Times New Roman"/>
          <w:sz w:val="24"/>
          <w:szCs w:val="24"/>
        </w:rPr>
        <w:t xml:space="preserve"> for the 13,560 thyroid US images were marked with colored boxes as shown in Fig</w:t>
      </w:r>
      <w:r w:rsidR="00DA75F2" w:rsidRPr="009E1A33">
        <w:rPr>
          <w:rFonts w:ascii="Times New Roman" w:hAnsi="Times New Roman" w:cs="Times New Roman"/>
          <w:sz w:val="24"/>
          <w:szCs w:val="24"/>
        </w:rPr>
        <w:t>.</w:t>
      </w:r>
      <w:r w:rsidRPr="009E1A33">
        <w:rPr>
          <w:rFonts w:ascii="Times New Roman" w:hAnsi="Times New Roman" w:cs="Times New Roman"/>
          <w:sz w:val="24"/>
          <w:szCs w:val="24"/>
        </w:rPr>
        <w:t xml:space="preserve"> </w:t>
      </w:r>
      <w:r w:rsidR="000A7F5F" w:rsidRPr="009E1A33">
        <w:rPr>
          <w:rFonts w:ascii="Times New Roman" w:hAnsi="Times New Roman" w:cs="Times New Roman"/>
          <w:sz w:val="24"/>
          <w:szCs w:val="24"/>
        </w:rPr>
        <w:t>S</w:t>
      </w:r>
      <w:r w:rsidRPr="009E1A33">
        <w:rPr>
          <w:rFonts w:ascii="Times New Roman" w:hAnsi="Times New Roman" w:cs="Times New Roman"/>
          <w:sz w:val="24"/>
          <w:szCs w:val="24"/>
        </w:rPr>
        <w:t xml:space="preserve">1 by experienced radiologists who were blinded to the clinical information </w:t>
      </w:r>
      <w:r w:rsidRPr="009E1A33">
        <w:rPr>
          <w:rFonts w:ascii="Times New Roman" w:hAnsi="Times New Roman" w:cs="Times New Roman"/>
          <w:sz w:val="24"/>
          <w:szCs w:val="24"/>
        </w:rPr>
        <w:lastRenderedPageBreak/>
        <w:t>and the reference standard results. Then, only the locational information of the ROI box was applied to the original image to extract ROI-only cropped images so that the intensity of the US image was not disturbed by the colored ROI box. These cropped images were resized as 224x224 pixel images to fit the pre-trained ResNet101 and then a total of 13,560 images were used to finally train the CAD program. In this study, 370 US images were tested with this CAD program and the performance of the CNN was analyzed.</w:t>
      </w:r>
    </w:p>
    <w:p w14:paraId="69FEA7F3" w14:textId="77777777" w:rsidR="007D2CB6" w:rsidRPr="009E1A33" w:rsidRDefault="007D2CB6" w:rsidP="009E1A33">
      <w:pPr>
        <w:spacing w:after="0" w:line="480" w:lineRule="auto"/>
        <w:ind w:firstLine="800"/>
        <w:rPr>
          <w:rFonts w:ascii="Times New Roman" w:hAnsi="Times New Roman" w:cs="Times New Roman"/>
          <w:sz w:val="24"/>
          <w:szCs w:val="24"/>
        </w:rPr>
      </w:pPr>
    </w:p>
    <w:p w14:paraId="697E05E4" w14:textId="05BA95C2" w:rsidR="007D2CB6" w:rsidRPr="009E1A33" w:rsidRDefault="007D2CB6" w:rsidP="009E1A33">
      <w:pPr>
        <w:spacing w:after="0" w:line="480" w:lineRule="auto"/>
        <w:rPr>
          <w:rFonts w:ascii="Times New Roman" w:hAnsi="Times New Roman" w:cs="Times New Roman"/>
          <w:sz w:val="24"/>
          <w:szCs w:val="24"/>
        </w:rPr>
      </w:pPr>
      <w:r w:rsidRPr="009E1A33">
        <w:rPr>
          <w:rFonts w:ascii="Times New Roman" w:hAnsi="Times New Roman" w:cs="Times New Roman"/>
          <w:noProof/>
          <w:sz w:val="24"/>
          <w:szCs w:val="24"/>
        </w:rPr>
        <w:drawing>
          <wp:anchor distT="0" distB="0" distL="114300" distR="114300" simplePos="0" relativeHeight="251659264" behindDoc="0" locked="0" layoutInCell="1" allowOverlap="1" wp14:anchorId="54907D58" wp14:editId="4625714F">
            <wp:simplePos x="0" y="0"/>
            <wp:positionH relativeFrom="margin">
              <wp:align>right</wp:align>
            </wp:positionH>
            <wp:positionV relativeFrom="paragraph">
              <wp:posOffset>354906</wp:posOffset>
            </wp:positionV>
            <wp:extent cx="5731510" cy="2725420"/>
            <wp:effectExtent l="0" t="0" r="2540" b="0"/>
            <wp:wrapTopAndBottom/>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R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725420"/>
                    </a:xfrm>
                    <a:prstGeom prst="rect">
                      <a:avLst/>
                    </a:prstGeom>
                  </pic:spPr>
                </pic:pic>
              </a:graphicData>
            </a:graphic>
          </wp:anchor>
        </w:drawing>
      </w:r>
      <w:r w:rsidRPr="009E1A33">
        <w:rPr>
          <w:rFonts w:ascii="Times New Roman" w:hAnsi="Times New Roman" w:cs="Times New Roman"/>
          <w:b/>
          <w:bCs/>
          <w:sz w:val="24"/>
          <w:szCs w:val="24"/>
        </w:rPr>
        <w:t>Fig</w:t>
      </w:r>
      <w:r w:rsidR="00DA75F2" w:rsidRPr="009E1A33">
        <w:rPr>
          <w:rFonts w:ascii="Times New Roman" w:hAnsi="Times New Roman" w:cs="Times New Roman"/>
          <w:b/>
          <w:bCs/>
          <w:sz w:val="24"/>
          <w:szCs w:val="24"/>
        </w:rPr>
        <w:t>.</w:t>
      </w:r>
      <w:r w:rsidRPr="009E1A33">
        <w:rPr>
          <w:rFonts w:ascii="Times New Roman" w:hAnsi="Times New Roman" w:cs="Times New Roman"/>
          <w:b/>
          <w:bCs/>
          <w:sz w:val="24"/>
          <w:szCs w:val="24"/>
        </w:rPr>
        <w:t xml:space="preserve"> </w:t>
      </w:r>
      <w:r w:rsidR="000A7F5F" w:rsidRPr="009E1A33">
        <w:rPr>
          <w:rFonts w:ascii="Times New Roman" w:hAnsi="Times New Roman" w:cs="Times New Roman"/>
          <w:b/>
          <w:bCs/>
          <w:sz w:val="24"/>
          <w:szCs w:val="24"/>
        </w:rPr>
        <w:t>S</w:t>
      </w:r>
      <w:r w:rsidRPr="009E1A33">
        <w:rPr>
          <w:rFonts w:ascii="Times New Roman" w:hAnsi="Times New Roman" w:cs="Times New Roman"/>
          <w:b/>
          <w:bCs/>
          <w:sz w:val="24"/>
          <w:szCs w:val="24"/>
        </w:rPr>
        <w:t>1.</w:t>
      </w:r>
      <w:r w:rsidRPr="009E1A33">
        <w:rPr>
          <w:rFonts w:ascii="Times New Roman" w:hAnsi="Times New Roman" w:cs="Times New Roman"/>
          <w:sz w:val="24"/>
          <w:szCs w:val="24"/>
        </w:rPr>
        <w:t xml:space="preserve"> ROI extracted from an US image and the resized ROI image for training CNN</w:t>
      </w:r>
      <w:r w:rsidRPr="009E1A33">
        <w:rPr>
          <w:rFonts w:ascii="Times New Roman" w:hAnsi="Times New Roman" w:cs="Times New Roman"/>
          <w:noProof/>
          <w:sz w:val="24"/>
          <w:szCs w:val="24"/>
        </w:rPr>
        <w:t xml:space="preserve"> </w:t>
      </w:r>
    </w:p>
    <w:p w14:paraId="4F52ED2A" w14:textId="77777777" w:rsidR="00C342A5" w:rsidRPr="009E1A33" w:rsidRDefault="00C342A5" w:rsidP="009E1A33">
      <w:pPr>
        <w:widowControl/>
        <w:wordWrap/>
        <w:autoSpaceDE/>
        <w:autoSpaceDN/>
        <w:spacing w:after="160" w:line="480" w:lineRule="auto"/>
        <w:rPr>
          <w:rFonts w:ascii="Times New Roman" w:hAnsi="Times New Roman" w:cs="Times New Roman"/>
          <w:sz w:val="24"/>
          <w:szCs w:val="24"/>
        </w:rPr>
      </w:pPr>
    </w:p>
    <w:p w14:paraId="22B4FC42" w14:textId="0EEDAD67" w:rsidR="00A44DDA" w:rsidRPr="009E1A33" w:rsidRDefault="00C342A5" w:rsidP="009E1A33">
      <w:pPr>
        <w:widowControl/>
        <w:wordWrap/>
        <w:autoSpaceDE/>
        <w:autoSpaceDN/>
        <w:spacing w:after="160" w:line="480" w:lineRule="auto"/>
        <w:rPr>
          <w:rFonts w:ascii="Times New Roman" w:hAnsi="Times New Roman" w:cs="Times New Roman"/>
          <w:sz w:val="24"/>
          <w:szCs w:val="24"/>
        </w:rPr>
      </w:pPr>
      <w:r w:rsidRPr="009E1A33">
        <w:rPr>
          <w:rFonts w:ascii="Times New Roman" w:hAnsi="Times New Roman" w:cs="Times New Roman"/>
          <w:sz w:val="24"/>
          <w:szCs w:val="24"/>
        </w:rPr>
        <w:t>ROI: Region of interest, US: ultrasound, CNN: convolutional neural network</w:t>
      </w:r>
    </w:p>
    <w:p w14:paraId="63DAE81B" w14:textId="77777777" w:rsidR="00C342A5" w:rsidRPr="009E1A33" w:rsidRDefault="00C342A5" w:rsidP="009E1A33">
      <w:pPr>
        <w:widowControl/>
        <w:wordWrap/>
        <w:autoSpaceDE/>
        <w:autoSpaceDN/>
        <w:spacing w:after="160" w:line="480" w:lineRule="auto"/>
        <w:rPr>
          <w:rFonts w:ascii="Times New Roman" w:hAnsi="Times New Roman" w:cs="Times New Roman"/>
          <w:b/>
          <w:sz w:val="24"/>
          <w:szCs w:val="24"/>
        </w:rPr>
      </w:pPr>
      <w:r w:rsidRPr="009E1A33">
        <w:rPr>
          <w:rFonts w:ascii="Times New Roman" w:hAnsi="Times New Roman" w:cs="Times New Roman"/>
          <w:b/>
          <w:sz w:val="24"/>
          <w:szCs w:val="24"/>
        </w:rPr>
        <w:br w:type="page"/>
      </w:r>
    </w:p>
    <w:p w14:paraId="10D12821" w14:textId="77777777" w:rsidR="0064403E" w:rsidRDefault="00DC18CA" w:rsidP="0064403E">
      <w:pPr>
        <w:widowControl/>
        <w:wordWrap/>
        <w:autoSpaceDE/>
        <w:autoSpaceDN/>
        <w:spacing w:line="480" w:lineRule="auto"/>
        <w:rPr>
          <w:rFonts w:ascii="Times New Roman" w:hAnsi="Times New Roman" w:cs="Times New Roman"/>
          <w:sz w:val="24"/>
          <w:szCs w:val="24"/>
        </w:rPr>
      </w:pPr>
      <w:r w:rsidRPr="009E1A33">
        <w:rPr>
          <w:rFonts w:ascii="Times New Roman" w:hAnsi="Times New Roman" w:cs="Times New Roman"/>
          <w:b/>
          <w:sz w:val="24"/>
          <w:szCs w:val="24"/>
        </w:rPr>
        <w:lastRenderedPageBreak/>
        <w:t>Supplemental Tables</w:t>
      </w:r>
      <w:r w:rsidR="007D2CB6" w:rsidRPr="009E1A33">
        <w:rPr>
          <w:rFonts w:ascii="Times New Roman" w:hAnsi="Times New Roman" w:cs="Times New Roman"/>
          <w:b/>
          <w:sz w:val="24"/>
          <w:szCs w:val="24"/>
        </w:rPr>
        <w:t>.</w:t>
      </w:r>
      <w:r w:rsidR="007D2CB6" w:rsidRPr="009E1A33">
        <w:rPr>
          <w:rFonts w:ascii="Times New Roman" w:hAnsi="Times New Roman" w:cs="Times New Roman"/>
          <w:sz w:val="24"/>
          <w:szCs w:val="24"/>
        </w:rPr>
        <w:t xml:space="preserve"> </w:t>
      </w:r>
    </w:p>
    <w:p w14:paraId="76FF7BE2" w14:textId="77777777" w:rsidR="0064403E" w:rsidRPr="007E53C7" w:rsidRDefault="0064403E" w:rsidP="0064403E">
      <w:pPr>
        <w:widowControl/>
        <w:wordWrap/>
        <w:autoSpaceDE/>
        <w:autoSpaceDN/>
        <w:spacing w:line="480" w:lineRule="auto"/>
        <w:rPr>
          <w:rFonts w:ascii="Times New Roman" w:hAnsi="Times New Roman" w:cs="Times New Roman"/>
          <w:sz w:val="24"/>
          <w:szCs w:val="24"/>
        </w:rPr>
      </w:pPr>
      <w:r w:rsidRPr="007E53C7">
        <w:rPr>
          <w:rFonts w:ascii="Times New Roman" w:hAnsi="Times New Roman" w:cs="Times New Roman"/>
          <w:b/>
          <w:sz w:val="24"/>
          <w:szCs w:val="24"/>
        </w:rPr>
        <w:t xml:space="preserve">Table </w:t>
      </w:r>
      <w:r>
        <w:rPr>
          <w:rFonts w:ascii="Times New Roman" w:hAnsi="Times New Roman" w:cs="Times New Roman"/>
          <w:b/>
          <w:sz w:val="24"/>
          <w:szCs w:val="24"/>
        </w:rPr>
        <w:t>S1</w:t>
      </w:r>
      <w:r w:rsidRPr="007E53C7">
        <w:rPr>
          <w:rFonts w:ascii="Times New Roman" w:hAnsi="Times New Roman" w:cs="Times New Roman"/>
          <w:b/>
          <w:sz w:val="24"/>
          <w:szCs w:val="24"/>
        </w:rPr>
        <w:t>.</w:t>
      </w:r>
      <w:r w:rsidRPr="007E53C7">
        <w:rPr>
          <w:rFonts w:ascii="Times New Roman" w:hAnsi="Times New Roman" w:cs="Times New Roman"/>
          <w:sz w:val="24"/>
          <w:szCs w:val="24"/>
        </w:rPr>
        <w:t xml:space="preserve"> </w:t>
      </w:r>
      <w:r>
        <w:rPr>
          <w:rFonts w:ascii="Times New Roman" w:hAnsi="Times New Roman" w:cs="Times New Roman"/>
          <w:sz w:val="24"/>
          <w:szCs w:val="24"/>
        </w:rPr>
        <w:t xml:space="preserve">Performance </w:t>
      </w:r>
      <w:r>
        <w:rPr>
          <w:rFonts w:ascii="Times New Roman" w:hAnsi="Times New Roman" w:cs="Times New Roman"/>
          <w:color w:val="000000" w:themeColor="text1"/>
          <w:sz w:val="24"/>
          <w:szCs w:val="24"/>
        </w:rPr>
        <w:t>c</w:t>
      </w:r>
      <w:r w:rsidRPr="007E53C7">
        <w:rPr>
          <w:rFonts w:ascii="Times New Roman" w:hAnsi="Times New Roman" w:cs="Times New Roman"/>
          <w:color w:val="000000" w:themeColor="text1"/>
          <w:sz w:val="24"/>
          <w:szCs w:val="24"/>
        </w:rPr>
        <w:t>omparison of</w:t>
      </w:r>
      <w:r>
        <w:rPr>
          <w:rFonts w:ascii="Times New Roman" w:hAnsi="Times New Roman" w:cs="Times New Roman"/>
          <w:color w:val="000000" w:themeColor="text1"/>
          <w:sz w:val="24"/>
          <w:szCs w:val="24"/>
        </w:rPr>
        <w:t xml:space="preserve"> various pre-trained models </w:t>
      </w:r>
    </w:p>
    <w:tbl>
      <w:tblPr>
        <w:tblStyle w:val="a3"/>
        <w:tblW w:w="0" w:type="auto"/>
        <w:tblBorders>
          <w:left w:val="none" w:sz="0" w:space="0" w:color="auto"/>
          <w:right w:val="none" w:sz="0" w:space="0" w:color="auto"/>
        </w:tblBorders>
        <w:tblLook w:val="04A0" w:firstRow="1" w:lastRow="0" w:firstColumn="1" w:lastColumn="0" w:noHBand="0" w:noVBand="1"/>
      </w:tblPr>
      <w:tblGrid>
        <w:gridCol w:w="2340"/>
        <w:gridCol w:w="2036"/>
        <w:gridCol w:w="2036"/>
        <w:gridCol w:w="2036"/>
      </w:tblGrid>
      <w:tr w:rsidR="0064403E" w14:paraId="500D4CF5" w14:textId="77777777" w:rsidTr="006419FF">
        <w:trPr>
          <w:trHeight w:val="433"/>
        </w:trPr>
        <w:tc>
          <w:tcPr>
            <w:tcW w:w="2340" w:type="dxa"/>
            <w:vAlign w:val="center"/>
          </w:tcPr>
          <w:p w14:paraId="424071CE" w14:textId="77777777" w:rsidR="0064403E" w:rsidRPr="00BD6DF1" w:rsidRDefault="0064403E" w:rsidP="006419FF">
            <w:pPr>
              <w:widowControl/>
              <w:wordWrap/>
              <w:autoSpaceDE/>
              <w:autoSpaceDN/>
              <w:jc w:val="center"/>
              <w:rPr>
                <w:rFonts w:ascii="Times New Roman" w:hAnsi="Times New Roman" w:cs="Times New Roman"/>
                <w:sz w:val="24"/>
                <w:szCs w:val="24"/>
              </w:rPr>
            </w:pPr>
            <w:r w:rsidRPr="00BD6DF1">
              <w:rPr>
                <w:rFonts w:ascii="Times New Roman" w:hAnsi="Times New Roman" w:cs="Times New Roman"/>
                <w:sz w:val="24"/>
                <w:szCs w:val="24"/>
              </w:rPr>
              <w:t>Pre-trained models</w:t>
            </w:r>
          </w:p>
        </w:tc>
        <w:tc>
          <w:tcPr>
            <w:tcW w:w="2036" w:type="dxa"/>
            <w:vAlign w:val="center"/>
          </w:tcPr>
          <w:p w14:paraId="3D5ACA79" w14:textId="77777777" w:rsidR="0064403E" w:rsidRPr="00BD6DF1" w:rsidRDefault="0064403E" w:rsidP="006419FF">
            <w:pPr>
              <w:widowControl/>
              <w:wordWrap/>
              <w:autoSpaceDE/>
              <w:autoSpaceDN/>
              <w:jc w:val="center"/>
              <w:rPr>
                <w:rFonts w:ascii="Times New Roman" w:hAnsi="Times New Roman" w:cs="Times New Roman"/>
                <w:sz w:val="24"/>
                <w:szCs w:val="24"/>
              </w:rPr>
            </w:pPr>
            <w:r w:rsidRPr="00BD6DF1">
              <w:rPr>
                <w:rFonts w:ascii="Times New Roman" w:hAnsi="Times New Roman" w:cs="Times New Roman"/>
                <w:sz w:val="24"/>
                <w:szCs w:val="24"/>
              </w:rPr>
              <w:t>Accuracy</w:t>
            </w:r>
            <w:r>
              <w:rPr>
                <w:rFonts w:ascii="Times New Roman" w:hAnsi="Times New Roman" w:cs="Times New Roman"/>
                <w:sz w:val="24"/>
                <w:szCs w:val="24"/>
              </w:rPr>
              <w:t xml:space="preserve"> (%)</w:t>
            </w:r>
          </w:p>
        </w:tc>
        <w:tc>
          <w:tcPr>
            <w:tcW w:w="2036" w:type="dxa"/>
            <w:vAlign w:val="center"/>
          </w:tcPr>
          <w:p w14:paraId="5F16473E"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Sensitivity (%)</w:t>
            </w:r>
          </w:p>
        </w:tc>
        <w:tc>
          <w:tcPr>
            <w:tcW w:w="2036" w:type="dxa"/>
            <w:vAlign w:val="center"/>
          </w:tcPr>
          <w:p w14:paraId="74B7F3B5"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Specificity (%)</w:t>
            </w:r>
          </w:p>
        </w:tc>
      </w:tr>
      <w:tr w:rsidR="0064403E" w14:paraId="5E498149" w14:textId="77777777" w:rsidTr="006419FF">
        <w:trPr>
          <w:trHeight w:val="433"/>
        </w:trPr>
        <w:tc>
          <w:tcPr>
            <w:tcW w:w="2340" w:type="dxa"/>
            <w:vAlign w:val="center"/>
          </w:tcPr>
          <w:p w14:paraId="294E238E"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GoogLeNet</w:t>
            </w:r>
          </w:p>
        </w:tc>
        <w:tc>
          <w:tcPr>
            <w:tcW w:w="2036" w:type="dxa"/>
            <w:vAlign w:val="center"/>
          </w:tcPr>
          <w:p w14:paraId="35B6BC2E"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81.1</w:t>
            </w:r>
          </w:p>
        </w:tc>
        <w:tc>
          <w:tcPr>
            <w:tcW w:w="2036" w:type="dxa"/>
            <w:vAlign w:val="center"/>
          </w:tcPr>
          <w:p w14:paraId="3E5DF007"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86.4</w:t>
            </w:r>
          </w:p>
        </w:tc>
        <w:tc>
          <w:tcPr>
            <w:tcW w:w="2036" w:type="dxa"/>
            <w:vAlign w:val="center"/>
          </w:tcPr>
          <w:p w14:paraId="34CE02AD"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44.7</w:t>
            </w:r>
          </w:p>
        </w:tc>
      </w:tr>
      <w:tr w:rsidR="0064403E" w14:paraId="0CBB6F32" w14:textId="77777777" w:rsidTr="006419FF">
        <w:trPr>
          <w:trHeight w:val="441"/>
        </w:trPr>
        <w:tc>
          <w:tcPr>
            <w:tcW w:w="2340" w:type="dxa"/>
            <w:vAlign w:val="center"/>
          </w:tcPr>
          <w:p w14:paraId="44F1B093"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ResNet18</w:t>
            </w:r>
          </w:p>
        </w:tc>
        <w:tc>
          <w:tcPr>
            <w:tcW w:w="2036" w:type="dxa"/>
            <w:vAlign w:val="center"/>
          </w:tcPr>
          <w:p w14:paraId="070FD631"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75.1</w:t>
            </w:r>
          </w:p>
        </w:tc>
        <w:tc>
          <w:tcPr>
            <w:tcW w:w="2036" w:type="dxa"/>
            <w:vAlign w:val="center"/>
          </w:tcPr>
          <w:p w14:paraId="0598C0AA"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80.8</w:t>
            </w:r>
          </w:p>
        </w:tc>
        <w:tc>
          <w:tcPr>
            <w:tcW w:w="2036" w:type="dxa"/>
            <w:vAlign w:val="center"/>
          </w:tcPr>
          <w:p w14:paraId="5023E956"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36.2</w:t>
            </w:r>
          </w:p>
        </w:tc>
      </w:tr>
      <w:tr w:rsidR="0064403E" w14:paraId="400AEB13" w14:textId="77777777" w:rsidTr="006419FF">
        <w:trPr>
          <w:trHeight w:val="433"/>
        </w:trPr>
        <w:tc>
          <w:tcPr>
            <w:tcW w:w="2340" w:type="dxa"/>
            <w:vAlign w:val="center"/>
          </w:tcPr>
          <w:p w14:paraId="0DA59AAC"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ResNet50</w:t>
            </w:r>
          </w:p>
        </w:tc>
        <w:tc>
          <w:tcPr>
            <w:tcW w:w="2036" w:type="dxa"/>
            <w:vAlign w:val="center"/>
          </w:tcPr>
          <w:p w14:paraId="252B733B"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82.7</w:t>
            </w:r>
          </w:p>
        </w:tc>
        <w:tc>
          <w:tcPr>
            <w:tcW w:w="2036" w:type="dxa"/>
            <w:vAlign w:val="center"/>
          </w:tcPr>
          <w:p w14:paraId="0EF0617F"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91.0</w:t>
            </w:r>
          </w:p>
        </w:tc>
        <w:tc>
          <w:tcPr>
            <w:tcW w:w="2036" w:type="dxa"/>
            <w:vAlign w:val="center"/>
          </w:tcPr>
          <w:p w14:paraId="36D90E6B"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25.5</w:t>
            </w:r>
          </w:p>
        </w:tc>
      </w:tr>
      <w:tr w:rsidR="0064403E" w14:paraId="6D739649" w14:textId="77777777" w:rsidTr="006419FF">
        <w:trPr>
          <w:trHeight w:val="433"/>
        </w:trPr>
        <w:tc>
          <w:tcPr>
            <w:tcW w:w="2340" w:type="dxa"/>
            <w:vAlign w:val="center"/>
          </w:tcPr>
          <w:p w14:paraId="7DE90753"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ResNet101</w:t>
            </w:r>
          </w:p>
        </w:tc>
        <w:tc>
          <w:tcPr>
            <w:tcW w:w="2036" w:type="dxa"/>
            <w:vAlign w:val="center"/>
          </w:tcPr>
          <w:p w14:paraId="6FCAE9AB"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83.2</w:t>
            </w:r>
          </w:p>
        </w:tc>
        <w:tc>
          <w:tcPr>
            <w:tcW w:w="2036" w:type="dxa"/>
            <w:vAlign w:val="center"/>
          </w:tcPr>
          <w:p w14:paraId="56734253"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89.8</w:t>
            </w:r>
          </w:p>
        </w:tc>
        <w:tc>
          <w:tcPr>
            <w:tcW w:w="2036" w:type="dxa"/>
            <w:vAlign w:val="center"/>
          </w:tcPr>
          <w:p w14:paraId="1EC45813"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38.3</w:t>
            </w:r>
          </w:p>
        </w:tc>
      </w:tr>
      <w:tr w:rsidR="0064403E" w14:paraId="3C3785B9" w14:textId="77777777" w:rsidTr="006419FF">
        <w:trPr>
          <w:trHeight w:val="433"/>
        </w:trPr>
        <w:tc>
          <w:tcPr>
            <w:tcW w:w="2340" w:type="dxa"/>
            <w:vAlign w:val="center"/>
          </w:tcPr>
          <w:p w14:paraId="06595001"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Inception-v3</w:t>
            </w:r>
          </w:p>
        </w:tc>
        <w:tc>
          <w:tcPr>
            <w:tcW w:w="2036" w:type="dxa"/>
            <w:vAlign w:val="center"/>
          </w:tcPr>
          <w:p w14:paraId="2B5EF5FB"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76.2</w:t>
            </w:r>
          </w:p>
        </w:tc>
        <w:tc>
          <w:tcPr>
            <w:tcW w:w="2036" w:type="dxa"/>
            <w:vAlign w:val="center"/>
          </w:tcPr>
          <w:p w14:paraId="750F59D3"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80.5</w:t>
            </w:r>
          </w:p>
        </w:tc>
        <w:tc>
          <w:tcPr>
            <w:tcW w:w="2036" w:type="dxa"/>
            <w:vAlign w:val="center"/>
          </w:tcPr>
          <w:p w14:paraId="68F5E3F8"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46.8</w:t>
            </w:r>
          </w:p>
        </w:tc>
      </w:tr>
      <w:tr w:rsidR="0064403E" w14:paraId="51F7EACB" w14:textId="77777777" w:rsidTr="006419FF">
        <w:trPr>
          <w:trHeight w:val="433"/>
        </w:trPr>
        <w:tc>
          <w:tcPr>
            <w:tcW w:w="2340" w:type="dxa"/>
            <w:vAlign w:val="center"/>
          </w:tcPr>
          <w:p w14:paraId="3911E1E0"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DenseNet-201</w:t>
            </w:r>
          </w:p>
        </w:tc>
        <w:tc>
          <w:tcPr>
            <w:tcW w:w="2036" w:type="dxa"/>
            <w:vAlign w:val="center"/>
          </w:tcPr>
          <w:p w14:paraId="7E1315C7"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74.6</w:t>
            </w:r>
          </w:p>
        </w:tc>
        <w:tc>
          <w:tcPr>
            <w:tcW w:w="2036" w:type="dxa"/>
            <w:vAlign w:val="center"/>
          </w:tcPr>
          <w:p w14:paraId="3D377778"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79.9</w:t>
            </w:r>
          </w:p>
        </w:tc>
        <w:tc>
          <w:tcPr>
            <w:tcW w:w="2036" w:type="dxa"/>
            <w:vAlign w:val="center"/>
          </w:tcPr>
          <w:p w14:paraId="13EEF9F5"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38.3</w:t>
            </w:r>
          </w:p>
        </w:tc>
      </w:tr>
      <w:tr w:rsidR="0064403E" w14:paraId="1CDFA4E7" w14:textId="77777777" w:rsidTr="006419FF">
        <w:trPr>
          <w:trHeight w:val="433"/>
        </w:trPr>
        <w:tc>
          <w:tcPr>
            <w:tcW w:w="2340" w:type="dxa"/>
            <w:vAlign w:val="center"/>
          </w:tcPr>
          <w:p w14:paraId="2EF74FD4" w14:textId="77777777" w:rsidR="0064403E"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DarkNet-19</w:t>
            </w:r>
          </w:p>
        </w:tc>
        <w:tc>
          <w:tcPr>
            <w:tcW w:w="2036" w:type="dxa"/>
            <w:vAlign w:val="center"/>
          </w:tcPr>
          <w:p w14:paraId="60BE48F0"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83.0</w:t>
            </w:r>
          </w:p>
        </w:tc>
        <w:tc>
          <w:tcPr>
            <w:tcW w:w="2036" w:type="dxa"/>
            <w:vAlign w:val="center"/>
          </w:tcPr>
          <w:p w14:paraId="7F00FF9E"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92.6</w:t>
            </w:r>
          </w:p>
        </w:tc>
        <w:tc>
          <w:tcPr>
            <w:tcW w:w="2036" w:type="dxa"/>
            <w:vAlign w:val="center"/>
          </w:tcPr>
          <w:p w14:paraId="645B47D5"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17.0</w:t>
            </w:r>
          </w:p>
        </w:tc>
      </w:tr>
      <w:tr w:rsidR="0064403E" w14:paraId="128DBB07" w14:textId="77777777" w:rsidTr="006419FF">
        <w:trPr>
          <w:trHeight w:val="433"/>
        </w:trPr>
        <w:tc>
          <w:tcPr>
            <w:tcW w:w="2340" w:type="dxa"/>
            <w:vAlign w:val="center"/>
          </w:tcPr>
          <w:p w14:paraId="4AC5E252" w14:textId="77777777" w:rsidR="0064403E"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Xception</w:t>
            </w:r>
          </w:p>
        </w:tc>
        <w:tc>
          <w:tcPr>
            <w:tcW w:w="2036" w:type="dxa"/>
            <w:vAlign w:val="center"/>
          </w:tcPr>
          <w:p w14:paraId="24884AAB"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85.7</w:t>
            </w:r>
          </w:p>
        </w:tc>
        <w:tc>
          <w:tcPr>
            <w:tcW w:w="2036" w:type="dxa"/>
            <w:vAlign w:val="center"/>
          </w:tcPr>
          <w:p w14:paraId="1BA544A9"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97.5</w:t>
            </w:r>
          </w:p>
        </w:tc>
        <w:tc>
          <w:tcPr>
            <w:tcW w:w="2036" w:type="dxa"/>
            <w:vAlign w:val="center"/>
          </w:tcPr>
          <w:p w14:paraId="2E47C643"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0.04</w:t>
            </w:r>
          </w:p>
        </w:tc>
      </w:tr>
      <w:tr w:rsidR="0064403E" w14:paraId="56D68F80" w14:textId="77777777" w:rsidTr="006419FF">
        <w:trPr>
          <w:trHeight w:val="433"/>
        </w:trPr>
        <w:tc>
          <w:tcPr>
            <w:tcW w:w="2340" w:type="dxa"/>
            <w:vAlign w:val="center"/>
          </w:tcPr>
          <w:p w14:paraId="624CC858" w14:textId="77777777" w:rsidR="0064403E"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Inception-ResNet-v2</w:t>
            </w:r>
          </w:p>
        </w:tc>
        <w:tc>
          <w:tcPr>
            <w:tcW w:w="2036" w:type="dxa"/>
            <w:vAlign w:val="center"/>
          </w:tcPr>
          <w:p w14:paraId="36AEB8C7"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69.5</w:t>
            </w:r>
          </w:p>
        </w:tc>
        <w:tc>
          <w:tcPr>
            <w:tcW w:w="2036" w:type="dxa"/>
            <w:vAlign w:val="center"/>
          </w:tcPr>
          <w:p w14:paraId="67F377D7"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71.2</w:t>
            </w:r>
          </w:p>
        </w:tc>
        <w:tc>
          <w:tcPr>
            <w:tcW w:w="2036" w:type="dxa"/>
            <w:vAlign w:val="center"/>
          </w:tcPr>
          <w:p w14:paraId="0249733D"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57.4</w:t>
            </w:r>
          </w:p>
        </w:tc>
      </w:tr>
      <w:tr w:rsidR="0064403E" w14:paraId="6A54B018" w14:textId="77777777" w:rsidTr="006419FF">
        <w:trPr>
          <w:trHeight w:val="441"/>
        </w:trPr>
        <w:tc>
          <w:tcPr>
            <w:tcW w:w="2340" w:type="dxa"/>
            <w:vAlign w:val="center"/>
          </w:tcPr>
          <w:p w14:paraId="004BFF04"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NASNet-Large</w:t>
            </w:r>
          </w:p>
        </w:tc>
        <w:tc>
          <w:tcPr>
            <w:tcW w:w="2036" w:type="dxa"/>
            <w:vAlign w:val="center"/>
          </w:tcPr>
          <w:p w14:paraId="7E82FAF1"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67.7</w:t>
            </w:r>
          </w:p>
        </w:tc>
        <w:tc>
          <w:tcPr>
            <w:tcW w:w="2036" w:type="dxa"/>
            <w:vAlign w:val="center"/>
          </w:tcPr>
          <w:p w14:paraId="01E1DC21"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69.0</w:t>
            </w:r>
          </w:p>
        </w:tc>
        <w:tc>
          <w:tcPr>
            <w:tcW w:w="2036" w:type="dxa"/>
            <w:vAlign w:val="center"/>
          </w:tcPr>
          <w:p w14:paraId="50C68121" w14:textId="77777777" w:rsidR="0064403E" w:rsidRPr="00BD6DF1" w:rsidRDefault="0064403E" w:rsidP="006419FF">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t>57.4</w:t>
            </w:r>
          </w:p>
        </w:tc>
      </w:tr>
    </w:tbl>
    <w:p w14:paraId="07AF10B5" w14:textId="307FB711" w:rsidR="0064403E" w:rsidRPr="0064403E" w:rsidRDefault="0064403E" w:rsidP="009E1A33">
      <w:pPr>
        <w:widowControl/>
        <w:wordWrap/>
        <w:autoSpaceDE/>
        <w:autoSpaceDN/>
        <w:spacing w:after="0" w:line="480" w:lineRule="auto"/>
        <w:rPr>
          <w:rFonts w:ascii="Times New Roman" w:hAnsi="Times New Roman" w:cs="Times New Roman"/>
          <w:sz w:val="24"/>
          <w:szCs w:val="24"/>
        </w:rPr>
      </w:pPr>
      <w:r w:rsidRPr="0064403E">
        <w:rPr>
          <w:rFonts w:ascii="Times New Roman" w:hAnsi="Times New Roman" w:cs="Times New Roman"/>
          <w:sz w:val="24"/>
          <w:szCs w:val="24"/>
        </w:rPr>
        <w:t>Test results (370 test data) of fine-tuned transfer learning using various pre-trained models. Training options are identical: the stochastic gradient descent with the momentum optimizer, the initial learning rate 10-4, 10 epochs(DenseNet-201, Darknet19, Xception: 5 epochs), and mini-batch size 50.</w:t>
      </w:r>
    </w:p>
    <w:p w14:paraId="69FA65ED" w14:textId="37012756" w:rsidR="0064403E" w:rsidRPr="007E53C7" w:rsidRDefault="0064403E" w:rsidP="0064403E">
      <w:pPr>
        <w:widowControl/>
        <w:wordWrap/>
        <w:autoSpaceDE/>
        <w:autoSpaceDN/>
        <w:spacing w:after="0" w:line="480" w:lineRule="auto"/>
        <w:rPr>
          <w:rFonts w:ascii="Times New Roman" w:hAnsi="Times New Roman" w:cs="Times New Roman"/>
          <w:sz w:val="24"/>
          <w:szCs w:val="24"/>
        </w:rPr>
      </w:pPr>
    </w:p>
    <w:p w14:paraId="5A26B2CF" w14:textId="77777777" w:rsidR="0064403E" w:rsidRDefault="0064403E">
      <w:pPr>
        <w:widowControl/>
        <w:wordWrap/>
        <w:autoSpaceDE/>
        <w:autoSpaceDN/>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0CB94D4" w14:textId="6599D900" w:rsidR="007D2CB6" w:rsidRPr="009E1A33" w:rsidRDefault="007D2CB6" w:rsidP="009E1A33">
      <w:pPr>
        <w:widowControl/>
        <w:wordWrap/>
        <w:autoSpaceDE/>
        <w:autoSpaceDN/>
        <w:spacing w:after="0" w:line="480" w:lineRule="auto"/>
        <w:rPr>
          <w:rFonts w:ascii="Times New Roman" w:hAnsi="Times New Roman" w:cs="Times New Roman"/>
          <w:sz w:val="24"/>
          <w:szCs w:val="24"/>
        </w:rPr>
      </w:pPr>
      <w:r w:rsidRPr="009E1A33">
        <w:rPr>
          <w:rFonts w:ascii="Times New Roman" w:hAnsi="Times New Roman" w:cs="Times New Roman"/>
          <w:b/>
          <w:sz w:val="24"/>
          <w:szCs w:val="24"/>
        </w:rPr>
        <w:lastRenderedPageBreak/>
        <w:t xml:space="preserve">Table </w:t>
      </w:r>
      <w:r w:rsidR="00C3362F" w:rsidRPr="009E1A33">
        <w:rPr>
          <w:rFonts w:ascii="Times New Roman" w:hAnsi="Times New Roman" w:cs="Times New Roman"/>
          <w:b/>
          <w:sz w:val="24"/>
          <w:szCs w:val="24"/>
        </w:rPr>
        <w:t>S</w:t>
      </w:r>
      <w:r w:rsidR="00944365">
        <w:rPr>
          <w:rFonts w:ascii="Times New Roman" w:hAnsi="Times New Roman" w:cs="Times New Roman"/>
          <w:b/>
          <w:sz w:val="24"/>
          <w:szCs w:val="24"/>
        </w:rPr>
        <w:t>2</w:t>
      </w:r>
      <w:r w:rsidRPr="009E1A33">
        <w:rPr>
          <w:rFonts w:ascii="Times New Roman" w:hAnsi="Times New Roman" w:cs="Times New Roman"/>
          <w:b/>
          <w:sz w:val="24"/>
          <w:szCs w:val="24"/>
        </w:rPr>
        <w:t>.</w:t>
      </w:r>
      <w:r w:rsidRPr="009E1A33">
        <w:rPr>
          <w:rFonts w:ascii="Times New Roman" w:hAnsi="Times New Roman" w:cs="Times New Roman"/>
          <w:sz w:val="24"/>
          <w:szCs w:val="24"/>
        </w:rPr>
        <w:t xml:space="preserve"> Patient demographics and nodal US features according to nodule size</w:t>
      </w:r>
    </w:p>
    <w:tbl>
      <w:tblPr>
        <w:tblStyle w:val="a3"/>
        <w:tblW w:w="9067" w:type="dxa"/>
        <w:tblLayout w:type="fixed"/>
        <w:tblLook w:val="04A0" w:firstRow="1" w:lastRow="0" w:firstColumn="1" w:lastColumn="0" w:noHBand="0" w:noVBand="1"/>
      </w:tblPr>
      <w:tblGrid>
        <w:gridCol w:w="2547"/>
        <w:gridCol w:w="2764"/>
        <w:gridCol w:w="2764"/>
        <w:gridCol w:w="992"/>
      </w:tblGrid>
      <w:tr w:rsidR="007D2CB6" w:rsidRPr="009E1A33" w14:paraId="39BE58D5" w14:textId="77777777" w:rsidTr="00C20DF9">
        <w:tc>
          <w:tcPr>
            <w:tcW w:w="2547" w:type="dxa"/>
            <w:vAlign w:val="center"/>
          </w:tcPr>
          <w:p w14:paraId="0D19585E"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Characteristics</w:t>
            </w:r>
          </w:p>
        </w:tc>
        <w:tc>
          <w:tcPr>
            <w:tcW w:w="2764" w:type="dxa"/>
            <w:vAlign w:val="center"/>
          </w:tcPr>
          <w:p w14:paraId="205FCF57"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Nodules &gt; 5mm</w:t>
            </w:r>
          </w:p>
        </w:tc>
        <w:tc>
          <w:tcPr>
            <w:tcW w:w="2764" w:type="dxa"/>
            <w:vAlign w:val="center"/>
          </w:tcPr>
          <w:p w14:paraId="16A1F12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Nodules ≤ 5mm</w:t>
            </w:r>
          </w:p>
        </w:tc>
        <w:tc>
          <w:tcPr>
            <w:tcW w:w="992" w:type="dxa"/>
            <w:vAlign w:val="center"/>
          </w:tcPr>
          <w:p w14:paraId="5DAC657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i/>
                <w:iCs/>
                <w:sz w:val="24"/>
                <w:szCs w:val="24"/>
                <w:lang w:val="de-DE"/>
              </w:rPr>
              <w:t>P</w:t>
            </w:r>
            <w:r w:rsidRPr="009E1A33">
              <w:rPr>
                <w:rFonts w:ascii="Times New Roman" w:hAnsi="Times New Roman" w:cs="Times New Roman"/>
                <w:sz w:val="24"/>
                <w:szCs w:val="24"/>
                <w:lang w:val="de-DE"/>
              </w:rPr>
              <w:t>-value</w:t>
            </w:r>
          </w:p>
        </w:tc>
      </w:tr>
      <w:tr w:rsidR="007D2CB6" w:rsidRPr="009E1A33" w14:paraId="30AACF0E" w14:textId="77777777" w:rsidTr="00C20DF9">
        <w:tc>
          <w:tcPr>
            <w:tcW w:w="2547" w:type="dxa"/>
            <w:vAlign w:val="center"/>
          </w:tcPr>
          <w:p w14:paraId="5662B6D9" w14:textId="1EF92AFF"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No. of patients</w:t>
            </w:r>
            <w:r w:rsidR="00915083" w:rsidRPr="006B77BC">
              <w:rPr>
                <w:rFonts w:ascii="Times New Roman" w:hAnsi="Times New Roman" w:cs="Times New Roman" w:hint="eastAsia"/>
                <w:sz w:val="24"/>
                <w:szCs w:val="24"/>
                <w:vertAlign w:val="superscript"/>
                <w:lang w:val="de-DE"/>
              </w:rPr>
              <w:t>*</w:t>
            </w:r>
          </w:p>
        </w:tc>
        <w:tc>
          <w:tcPr>
            <w:tcW w:w="2764" w:type="dxa"/>
            <w:vAlign w:val="center"/>
          </w:tcPr>
          <w:p w14:paraId="240D8A0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177</w:t>
            </w:r>
          </w:p>
        </w:tc>
        <w:tc>
          <w:tcPr>
            <w:tcW w:w="2764" w:type="dxa"/>
            <w:vAlign w:val="center"/>
          </w:tcPr>
          <w:p w14:paraId="36744D2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188</w:t>
            </w:r>
          </w:p>
        </w:tc>
        <w:tc>
          <w:tcPr>
            <w:tcW w:w="992" w:type="dxa"/>
          </w:tcPr>
          <w:p w14:paraId="26C00C76"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181B149D" w14:textId="77777777" w:rsidTr="00C20DF9">
        <w:tc>
          <w:tcPr>
            <w:tcW w:w="2547" w:type="dxa"/>
            <w:vAlign w:val="center"/>
          </w:tcPr>
          <w:p w14:paraId="23D60ACE" w14:textId="77777777" w:rsidR="007D2CB6" w:rsidRPr="009E1A33" w:rsidRDefault="007D2CB6" w:rsidP="009E1A33">
            <w:pPr>
              <w:widowControl/>
              <w:wordWrap/>
              <w:autoSpaceDE/>
              <w:autoSpaceDN/>
              <w:spacing w:line="480" w:lineRule="auto"/>
              <w:ind w:firstLineChars="150" w:firstLine="360"/>
              <w:rPr>
                <w:rFonts w:ascii="Times New Roman" w:hAnsi="Times New Roman" w:cs="Times New Roman"/>
                <w:sz w:val="24"/>
                <w:szCs w:val="24"/>
                <w:lang w:val="de-DE"/>
              </w:rPr>
            </w:pPr>
            <w:r w:rsidRPr="009E1A33">
              <w:rPr>
                <w:rFonts w:ascii="Times New Roman" w:hAnsi="Times New Roman" w:cs="Times New Roman"/>
                <w:sz w:val="24"/>
                <w:szCs w:val="24"/>
                <w:lang w:val="de-DE"/>
              </w:rPr>
              <w:t>Age (years)</w:t>
            </w:r>
            <w:r w:rsidRPr="009E1A33">
              <w:rPr>
                <w:rFonts w:ascii="Times New Roman" w:hAnsi="Times New Roman" w:cs="Times New Roman"/>
                <w:sz w:val="24"/>
                <w:szCs w:val="24"/>
                <w:vertAlign w:val="superscript"/>
                <w:lang w:val="de-DE"/>
              </w:rPr>
              <w:t>a</w:t>
            </w:r>
          </w:p>
        </w:tc>
        <w:tc>
          <w:tcPr>
            <w:tcW w:w="2764" w:type="dxa"/>
            <w:vAlign w:val="center"/>
          </w:tcPr>
          <w:p w14:paraId="65693595"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 xml:space="preserve">47.5 </w:t>
            </w:r>
            <w:r w:rsidRPr="009E1A33">
              <w:rPr>
                <w:rFonts w:ascii="Times New Roman" w:eastAsia="맑은 고딕" w:hAnsi="Times New Roman" w:cs="Times New Roman"/>
                <w:color w:val="000000"/>
                <w:sz w:val="24"/>
                <w:szCs w:val="24"/>
              </w:rPr>
              <w:t>± 12.2</w:t>
            </w:r>
          </w:p>
        </w:tc>
        <w:tc>
          <w:tcPr>
            <w:tcW w:w="2764" w:type="dxa"/>
            <w:vAlign w:val="center"/>
          </w:tcPr>
          <w:p w14:paraId="1039908A"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 xml:space="preserve">44.7 </w:t>
            </w:r>
            <w:r w:rsidRPr="009E1A33">
              <w:rPr>
                <w:rFonts w:ascii="Times New Roman" w:eastAsia="맑은 고딕" w:hAnsi="Times New Roman" w:cs="Times New Roman"/>
                <w:color w:val="000000"/>
                <w:sz w:val="24"/>
                <w:szCs w:val="24"/>
              </w:rPr>
              <w:t>± 11.9</w:t>
            </w:r>
          </w:p>
        </w:tc>
        <w:tc>
          <w:tcPr>
            <w:tcW w:w="992" w:type="dxa"/>
          </w:tcPr>
          <w:p w14:paraId="0B6AB7D5" w14:textId="758BBD22"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w:t>
            </w:r>
            <w:r w:rsidR="00732AB9">
              <w:rPr>
                <w:rFonts w:ascii="Times New Roman" w:hAnsi="Times New Roman" w:cs="Times New Roman"/>
                <w:sz w:val="24"/>
                <w:szCs w:val="24"/>
                <w:lang w:val="de-DE"/>
              </w:rPr>
              <w:t>3</w:t>
            </w:r>
          </w:p>
        </w:tc>
      </w:tr>
      <w:tr w:rsidR="007D2CB6" w:rsidRPr="009E1A33" w14:paraId="77536D4C" w14:textId="77777777" w:rsidTr="00C20DF9">
        <w:tc>
          <w:tcPr>
            <w:tcW w:w="2547" w:type="dxa"/>
            <w:vAlign w:val="center"/>
          </w:tcPr>
          <w:p w14:paraId="61F28148" w14:textId="77777777" w:rsidR="007D2CB6" w:rsidRPr="009E1A33" w:rsidRDefault="007D2CB6" w:rsidP="009E1A33">
            <w:pPr>
              <w:widowControl/>
              <w:wordWrap/>
              <w:autoSpaceDE/>
              <w:autoSpaceDN/>
              <w:spacing w:line="480" w:lineRule="auto"/>
              <w:ind w:firstLineChars="150" w:firstLine="360"/>
              <w:rPr>
                <w:rFonts w:ascii="Times New Roman" w:hAnsi="Times New Roman" w:cs="Times New Roman"/>
                <w:sz w:val="24"/>
                <w:szCs w:val="24"/>
                <w:lang w:val="de-DE"/>
              </w:rPr>
            </w:pPr>
            <w:r w:rsidRPr="009E1A33">
              <w:rPr>
                <w:rFonts w:ascii="Times New Roman" w:hAnsi="Times New Roman" w:cs="Times New Roman"/>
                <w:sz w:val="24"/>
                <w:szCs w:val="24"/>
                <w:lang w:val="de-DE"/>
              </w:rPr>
              <w:t>Sex</w:t>
            </w:r>
            <w:r w:rsidRPr="009E1A33">
              <w:rPr>
                <w:rFonts w:ascii="Times New Roman" w:hAnsi="Times New Roman" w:cs="Times New Roman"/>
                <w:sz w:val="24"/>
                <w:szCs w:val="24"/>
                <w:vertAlign w:val="superscript"/>
                <w:lang w:val="de-DE"/>
              </w:rPr>
              <w:t>b</w:t>
            </w:r>
          </w:p>
        </w:tc>
        <w:tc>
          <w:tcPr>
            <w:tcW w:w="2764" w:type="dxa"/>
            <w:vAlign w:val="center"/>
          </w:tcPr>
          <w:p w14:paraId="2F56947A"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c>
          <w:tcPr>
            <w:tcW w:w="2764" w:type="dxa"/>
            <w:vAlign w:val="center"/>
          </w:tcPr>
          <w:p w14:paraId="278AE6B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c>
          <w:tcPr>
            <w:tcW w:w="992" w:type="dxa"/>
          </w:tcPr>
          <w:p w14:paraId="16C0A3AA" w14:textId="0CE3C142"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.53</w:t>
            </w:r>
          </w:p>
        </w:tc>
      </w:tr>
      <w:tr w:rsidR="007D2CB6" w:rsidRPr="009E1A33" w14:paraId="2B95C06F" w14:textId="77777777" w:rsidTr="00C20DF9">
        <w:tc>
          <w:tcPr>
            <w:tcW w:w="2547" w:type="dxa"/>
            <w:vAlign w:val="center"/>
          </w:tcPr>
          <w:p w14:paraId="5694F3D2"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Female</w:t>
            </w:r>
          </w:p>
        </w:tc>
        <w:tc>
          <w:tcPr>
            <w:tcW w:w="2764" w:type="dxa"/>
            <w:vAlign w:val="center"/>
          </w:tcPr>
          <w:p w14:paraId="2B5A98D4"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144 (81.4%)</w:t>
            </w:r>
          </w:p>
        </w:tc>
        <w:tc>
          <w:tcPr>
            <w:tcW w:w="2764" w:type="dxa"/>
            <w:vAlign w:val="center"/>
          </w:tcPr>
          <w:p w14:paraId="4DA5D92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148 (78.7%)</w:t>
            </w:r>
          </w:p>
        </w:tc>
        <w:tc>
          <w:tcPr>
            <w:tcW w:w="992" w:type="dxa"/>
          </w:tcPr>
          <w:p w14:paraId="6E897D3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7D3E52FC" w14:textId="77777777" w:rsidTr="00C20DF9">
        <w:tc>
          <w:tcPr>
            <w:tcW w:w="2547" w:type="dxa"/>
            <w:vAlign w:val="center"/>
          </w:tcPr>
          <w:p w14:paraId="2B043C2A"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Male</w:t>
            </w:r>
          </w:p>
        </w:tc>
        <w:tc>
          <w:tcPr>
            <w:tcW w:w="2764" w:type="dxa"/>
            <w:vAlign w:val="center"/>
          </w:tcPr>
          <w:p w14:paraId="5C84E8EE"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33 (18.6%)</w:t>
            </w:r>
          </w:p>
        </w:tc>
        <w:tc>
          <w:tcPr>
            <w:tcW w:w="2764" w:type="dxa"/>
            <w:vAlign w:val="center"/>
          </w:tcPr>
          <w:p w14:paraId="71E8CBD9"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40 (21.3%)</w:t>
            </w:r>
          </w:p>
        </w:tc>
        <w:tc>
          <w:tcPr>
            <w:tcW w:w="992" w:type="dxa"/>
          </w:tcPr>
          <w:p w14:paraId="0AE1386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48CF45AA" w14:textId="77777777" w:rsidTr="00C20DF9">
        <w:tc>
          <w:tcPr>
            <w:tcW w:w="2547" w:type="dxa"/>
            <w:vAlign w:val="center"/>
          </w:tcPr>
          <w:p w14:paraId="5B027FE3"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No. of nodules</w:t>
            </w:r>
          </w:p>
        </w:tc>
        <w:tc>
          <w:tcPr>
            <w:tcW w:w="2764" w:type="dxa"/>
            <w:vAlign w:val="center"/>
          </w:tcPr>
          <w:p w14:paraId="09F1088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179</w:t>
            </w:r>
          </w:p>
        </w:tc>
        <w:tc>
          <w:tcPr>
            <w:tcW w:w="2764" w:type="dxa"/>
            <w:vAlign w:val="center"/>
          </w:tcPr>
          <w:p w14:paraId="7EDFD297"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191</w:t>
            </w:r>
          </w:p>
        </w:tc>
        <w:tc>
          <w:tcPr>
            <w:tcW w:w="992" w:type="dxa"/>
          </w:tcPr>
          <w:p w14:paraId="6B9EDE9E"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5FB1AD58" w14:textId="77777777" w:rsidTr="00C20DF9">
        <w:tc>
          <w:tcPr>
            <w:tcW w:w="2547" w:type="dxa"/>
            <w:vAlign w:val="center"/>
          </w:tcPr>
          <w:p w14:paraId="52B064BF" w14:textId="77777777" w:rsidR="007D2CB6" w:rsidRPr="009E1A33" w:rsidRDefault="007D2CB6" w:rsidP="009E1A33">
            <w:pPr>
              <w:widowControl/>
              <w:wordWrap/>
              <w:autoSpaceDE/>
              <w:autoSpaceDN/>
              <w:spacing w:line="480" w:lineRule="auto"/>
              <w:ind w:firstLineChars="150" w:firstLine="360"/>
              <w:rPr>
                <w:rFonts w:ascii="Times New Roman" w:hAnsi="Times New Roman" w:cs="Times New Roman"/>
                <w:sz w:val="24"/>
                <w:szCs w:val="24"/>
                <w:lang w:val="de-DE"/>
              </w:rPr>
            </w:pPr>
            <w:r w:rsidRPr="009E1A33">
              <w:rPr>
                <w:rFonts w:ascii="Times New Roman" w:hAnsi="Times New Roman" w:cs="Times New Roman"/>
                <w:sz w:val="24"/>
                <w:szCs w:val="24"/>
                <w:lang w:val="de-DE"/>
              </w:rPr>
              <w:t>Nodule size (mm)</w:t>
            </w:r>
            <w:r w:rsidRPr="009E1A33">
              <w:rPr>
                <w:rFonts w:ascii="Times New Roman" w:hAnsi="Times New Roman" w:cs="Times New Roman"/>
                <w:sz w:val="24"/>
                <w:szCs w:val="24"/>
                <w:vertAlign w:val="superscript"/>
                <w:lang w:val="de-DE"/>
              </w:rPr>
              <w:t>c</w:t>
            </w:r>
          </w:p>
        </w:tc>
        <w:tc>
          <w:tcPr>
            <w:tcW w:w="2764" w:type="dxa"/>
            <w:vAlign w:val="center"/>
          </w:tcPr>
          <w:p w14:paraId="5415D2FF"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rPr>
            </w:pPr>
            <w:r w:rsidRPr="009E1A33">
              <w:rPr>
                <w:rFonts w:ascii="Times New Roman" w:hAnsi="Times New Roman" w:cs="Times New Roman"/>
                <w:sz w:val="24"/>
                <w:szCs w:val="24"/>
              </w:rPr>
              <w:t xml:space="preserve">6.7 </w:t>
            </w:r>
            <w:r w:rsidRPr="009E1A33">
              <w:rPr>
                <w:rFonts w:ascii="Times New Roman" w:eastAsia="맑은 고딕" w:hAnsi="Times New Roman" w:cs="Times New Roman"/>
                <w:color w:val="000000"/>
                <w:sz w:val="24"/>
                <w:szCs w:val="24"/>
              </w:rPr>
              <w:t>± 1.0</w:t>
            </w:r>
          </w:p>
        </w:tc>
        <w:tc>
          <w:tcPr>
            <w:tcW w:w="2764" w:type="dxa"/>
            <w:vAlign w:val="center"/>
          </w:tcPr>
          <w:p w14:paraId="644C51C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 xml:space="preserve">4.1 </w:t>
            </w:r>
            <w:r w:rsidRPr="009E1A33">
              <w:rPr>
                <w:rFonts w:ascii="Times New Roman" w:eastAsia="맑은 고딕" w:hAnsi="Times New Roman" w:cs="Times New Roman"/>
                <w:color w:val="000000"/>
                <w:sz w:val="24"/>
                <w:szCs w:val="24"/>
              </w:rPr>
              <w:t>± 0.9</w:t>
            </w:r>
          </w:p>
        </w:tc>
        <w:tc>
          <w:tcPr>
            <w:tcW w:w="992" w:type="dxa"/>
          </w:tcPr>
          <w:p w14:paraId="5EEA5AFE"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&lt;.001</w:t>
            </w:r>
          </w:p>
        </w:tc>
      </w:tr>
      <w:tr w:rsidR="007D2CB6" w:rsidRPr="009E1A33" w14:paraId="6804E468" w14:textId="77777777" w:rsidTr="00C20DF9">
        <w:tc>
          <w:tcPr>
            <w:tcW w:w="2547" w:type="dxa"/>
            <w:vAlign w:val="center"/>
          </w:tcPr>
          <w:p w14:paraId="3E53F876" w14:textId="77777777" w:rsidR="007D2CB6" w:rsidRPr="009E1A33" w:rsidRDefault="007D2CB6" w:rsidP="009E1A33">
            <w:pPr>
              <w:widowControl/>
              <w:wordWrap/>
              <w:autoSpaceDE/>
              <w:autoSpaceDN/>
              <w:spacing w:line="480" w:lineRule="auto"/>
              <w:ind w:firstLineChars="150" w:firstLine="360"/>
              <w:rPr>
                <w:rFonts w:ascii="Times New Roman" w:hAnsi="Times New Roman" w:cs="Times New Roman"/>
                <w:sz w:val="24"/>
                <w:szCs w:val="24"/>
                <w:lang w:val="de-DE"/>
              </w:rPr>
            </w:pPr>
            <w:r w:rsidRPr="009E1A33">
              <w:rPr>
                <w:rFonts w:ascii="Times New Roman" w:hAnsi="Times New Roman" w:cs="Times New Roman"/>
                <w:sz w:val="24"/>
                <w:szCs w:val="24"/>
                <w:lang w:val="de-DE"/>
              </w:rPr>
              <w:t>Nodular pathology</w:t>
            </w:r>
            <w:r w:rsidRPr="009E1A33">
              <w:rPr>
                <w:rFonts w:ascii="Times New Roman" w:hAnsi="Times New Roman" w:cs="Times New Roman"/>
                <w:sz w:val="24"/>
                <w:szCs w:val="24"/>
                <w:vertAlign w:val="superscript"/>
                <w:lang w:val="de-DE"/>
              </w:rPr>
              <w:t xml:space="preserve"> c</w:t>
            </w:r>
          </w:p>
        </w:tc>
        <w:tc>
          <w:tcPr>
            <w:tcW w:w="2764" w:type="dxa"/>
            <w:vAlign w:val="center"/>
          </w:tcPr>
          <w:p w14:paraId="366FAB7F" w14:textId="77777777" w:rsidR="007D2CB6" w:rsidRPr="009E1A33" w:rsidRDefault="007D2CB6" w:rsidP="009E1A33">
            <w:pPr>
              <w:widowControl/>
              <w:wordWrap/>
              <w:autoSpaceDE/>
              <w:autoSpaceDN/>
              <w:spacing w:line="480" w:lineRule="auto"/>
              <w:jc w:val="center"/>
              <w:rPr>
                <w:rFonts w:ascii="Times New Roman" w:eastAsia="맑은 고딕" w:hAnsi="Times New Roman" w:cs="Times New Roman"/>
                <w:color w:val="000000"/>
                <w:sz w:val="24"/>
                <w:szCs w:val="24"/>
              </w:rPr>
            </w:pPr>
          </w:p>
        </w:tc>
        <w:tc>
          <w:tcPr>
            <w:tcW w:w="2764" w:type="dxa"/>
            <w:vAlign w:val="center"/>
          </w:tcPr>
          <w:p w14:paraId="7512FEC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c>
          <w:tcPr>
            <w:tcW w:w="992" w:type="dxa"/>
          </w:tcPr>
          <w:p w14:paraId="74C5EC3D" w14:textId="7AAE685A"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.4</w:t>
            </w:r>
            <w:r w:rsidR="00732AB9">
              <w:rPr>
                <w:rFonts w:ascii="Times New Roman" w:hAnsi="Times New Roman" w:cs="Times New Roman"/>
                <w:sz w:val="24"/>
                <w:szCs w:val="24"/>
                <w:lang w:val="de-DE"/>
              </w:rPr>
              <w:t>8</w:t>
            </w:r>
          </w:p>
        </w:tc>
      </w:tr>
      <w:tr w:rsidR="007D2CB6" w:rsidRPr="009E1A33" w14:paraId="270CEB6C" w14:textId="77777777" w:rsidTr="00C20DF9">
        <w:tc>
          <w:tcPr>
            <w:tcW w:w="2547" w:type="dxa"/>
            <w:vAlign w:val="center"/>
          </w:tcPr>
          <w:p w14:paraId="1EBB5A8D" w14:textId="77777777" w:rsidR="007D2CB6" w:rsidRPr="009E1A33" w:rsidRDefault="007D2CB6" w:rsidP="009E1A33">
            <w:pPr>
              <w:widowControl/>
              <w:wordWrap/>
              <w:autoSpaceDE/>
              <w:autoSpaceDN/>
              <w:spacing w:line="480" w:lineRule="auto"/>
              <w:ind w:firstLineChars="150" w:firstLine="360"/>
              <w:rPr>
                <w:rFonts w:ascii="Times New Roman" w:hAnsi="Times New Roman" w:cs="Times New Roman"/>
                <w:sz w:val="24"/>
                <w:szCs w:val="24"/>
                <w:lang w:val="de-DE"/>
              </w:rPr>
            </w:pPr>
            <w:r w:rsidRPr="009E1A33">
              <w:rPr>
                <w:rFonts w:ascii="Times New Roman" w:hAnsi="Times New Roman" w:cs="Times New Roman"/>
                <w:sz w:val="24"/>
                <w:szCs w:val="24"/>
                <w:lang w:val="de-DE"/>
              </w:rPr>
              <w:t xml:space="preserve">   Malignant</w:t>
            </w:r>
          </w:p>
        </w:tc>
        <w:tc>
          <w:tcPr>
            <w:tcW w:w="2764" w:type="dxa"/>
            <w:vAlign w:val="center"/>
          </w:tcPr>
          <w:p w14:paraId="148D94DD" w14:textId="77777777" w:rsidR="007D2CB6" w:rsidRPr="009E1A33" w:rsidRDefault="007D2CB6" w:rsidP="009E1A33">
            <w:pPr>
              <w:widowControl/>
              <w:wordWrap/>
              <w:autoSpaceDE/>
              <w:autoSpaceDN/>
              <w:spacing w:line="480" w:lineRule="auto"/>
              <w:jc w:val="center"/>
              <w:rPr>
                <w:rFonts w:ascii="Times New Roman" w:eastAsia="맑은 고딕" w:hAnsi="Times New Roman" w:cs="Times New Roman"/>
                <w:color w:val="000000"/>
                <w:sz w:val="24"/>
                <w:szCs w:val="24"/>
              </w:rPr>
            </w:pPr>
            <w:r w:rsidRPr="009E1A33">
              <w:rPr>
                <w:rFonts w:ascii="Times New Roman" w:eastAsia="맑은 고딕" w:hAnsi="Times New Roman" w:cs="Times New Roman"/>
                <w:color w:val="000000"/>
                <w:sz w:val="24"/>
                <w:szCs w:val="24"/>
              </w:rPr>
              <w:t>154 (86%)</w:t>
            </w:r>
          </w:p>
        </w:tc>
        <w:tc>
          <w:tcPr>
            <w:tcW w:w="2764" w:type="dxa"/>
            <w:vAlign w:val="center"/>
          </w:tcPr>
          <w:p w14:paraId="16949A4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169 (88.5%)</w:t>
            </w:r>
          </w:p>
        </w:tc>
        <w:tc>
          <w:tcPr>
            <w:tcW w:w="992" w:type="dxa"/>
          </w:tcPr>
          <w:p w14:paraId="5DEEA3C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42842ACA" w14:textId="77777777" w:rsidTr="00C20DF9">
        <w:tc>
          <w:tcPr>
            <w:tcW w:w="2547" w:type="dxa"/>
            <w:vAlign w:val="center"/>
          </w:tcPr>
          <w:p w14:paraId="35B04C93" w14:textId="77777777" w:rsidR="007D2CB6" w:rsidRPr="009E1A33" w:rsidRDefault="007D2CB6" w:rsidP="009E1A33">
            <w:pPr>
              <w:widowControl/>
              <w:wordWrap/>
              <w:autoSpaceDE/>
              <w:autoSpaceDN/>
              <w:spacing w:line="480" w:lineRule="auto"/>
              <w:ind w:firstLineChars="150" w:firstLine="360"/>
              <w:rPr>
                <w:rFonts w:ascii="Times New Roman" w:hAnsi="Times New Roman" w:cs="Times New Roman"/>
                <w:sz w:val="24"/>
                <w:szCs w:val="24"/>
                <w:lang w:val="de-DE"/>
              </w:rPr>
            </w:pPr>
            <w:r w:rsidRPr="009E1A33">
              <w:rPr>
                <w:rFonts w:ascii="Times New Roman" w:hAnsi="Times New Roman" w:cs="Times New Roman"/>
                <w:sz w:val="24"/>
                <w:szCs w:val="24"/>
                <w:lang w:val="de-DE"/>
              </w:rPr>
              <w:t xml:space="preserve">   Benign</w:t>
            </w:r>
          </w:p>
        </w:tc>
        <w:tc>
          <w:tcPr>
            <w:tcW w:w="2764" w:type="dxa"/>
            <w:vAlign w:val="center"/>
          </w:tcPr>
          <w:p w14:paraId="47768209" w14:textId="77777777" w:rsidR="007D2CB6" w:rsidRPr="009E1A33" w:rsidRDefault="007D2CB6" w:rsidP="009E1A33">
            <w:pPr>
              <w:widowControl/>
              <w:wordWrap/>
              <w:autoSpaceDE/>
              <w:autoSpaceDN/>
              <w:spacing w:line="480" w:lineRule="auto"/>
              <w:jc w:val="center"/>
              <w:rPr>
                <w:rFonts w:ascii="Times New Roman" w:eastAsia="맑은 고딕" w:hAnsi="Times New Roman" w:cs="Times New Roman"/>
                <w:color w:val="000000"/>
                <w:sz w:val="24"/>
                <w:szCs w:val="24"/>
              </w:rPr>
            </w:pPr>
            <w:r w:rsidRPr="009E1A33">
              <w:rPr>
                <w:rFonts w:ascii="Times New Roman" w:eastAsia="맑은 고딕" w:hAnsi="Times New Roman" w:cs="Times New Roman"/>
                <w:color w:val="000000"/>
                <w:sz w:val="24"/>
                <w:szCs w:val="24"/>
              </w:rPr>
              <w:t>25 (14%)</w:t>
            </w:r>
          </w:p>
        </w:tc>
        <w:tc>
          <w:tcPr>
            <w:tcW w:w="2764" w:type="dxa"/>
            <w:vAlign w:val="center"/>
          </w:tcPr>
          <w:p w14:paraId="28677CEC"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22 (11.5%)</w:t>
            </w:r>
          </w:p>
        </w:tc>
        <w:tc>
          <w:tcPr>
            <w:tcW w:w="992" w:type="dxa"/>
          </w:tcPr>
          <w:p w14:paraId="2530218F"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7D03627A" w14:textId="77777777" w:rsidTr="00C20DF9">
        <w:tc>
          <w:tcPr>
            <w:tcW w:w="2547" w:type="dxa"/>
            <w:vAlign w:val="center"/>
          </w:tcPr>
          <w:p w14:paraId="636A57EE" w14:textId="77777777" w:rsidR="007D2CB6" w:rsidRPr="009E1A33" w:rsidRDefault="007D2CB6" w:rsidP="009E1A33">
            <w:pPr>
              <w:widowControl/>
              <w:wordWrap/>
              <w:autoSpaceDE/>
              <w:autoSpaceDN/>
              <w:spacing w:line="480" w:lineRule="auto"/>
              <w:ind w:leftChars="154" w:left="308"/>
              <w:jc w:val="left"/>
              <w:rPr>
                <w:rFonts w:ascii="Times New Roman" w:hAnsi="Times New Roman" w:cs="Times New Roman"/>
                <w:sz w:val="24"/>
                <w:szCs w:val="24"/>
                <w:lang w:val="de-DE"/>
              </w:rPr>
            </w:pPr>
            <w:r w:rsidRPr="009E1A33">
              <w:rPr>
                <w:rFonts w:ascii="Times New Roman" w:hAnsi="Times New Roman" w:cs="Times New Roman"/>
                <w:sz w:val="24"/>
                <w:szCs w:val="24"/>
                <w:lang w:val="de-DE"/>
              </w:rPr>
              <w:t>KSThR TIRADS</w:t>
            </w:r>
            <w:r w:rsidRPr="009E1A33">
              <w:rPr>
                <w:rFonts w:ascii="Times New Roman" w:hAnsi="Times New Roman" w:cs="Times New Roman"/>
                <w:sz w:val="24"/>
                <w:szCs w:val="24"/>
                <w:vertAlign w:val="superscript"/>
                <w:lang w:val="de-DE"/>
              </w:rPr>
              <w:t>c</w:t>
            </w:r>
          </w:p>
        </w:tc>
        <w:tc>
          <w:tcPr>
            <w:tcW w:w="2764" w:type="dxa"/>
            <w:shd w:val="clear" w:color="auto" w:fill="auto"/>
            <w:vAlign w:val="center"/>
          </w:tcPr>
          <w:p w14:paraId="01BC296B"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c>
          <w:tcPr>
            <w:tcW w:w="2764" w:type="dxa"/>
            <w:shd w:val="clear" w:color="auto" w:fill="auto"/>
            <w:vAlign w:val="center"/>
          </w:tcPr>
          <w:p w14:paraId="2A8DAD3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c>
          <w:tcPr>
            <w:tcW w:w="992" w:type="dxa"/>
            <w:shd w:val="clear" w:color="auto" w:fill="auto"/>
            <w:vAlign w:val="center"/>
          </w:tcPr>
          <w:p w14:paraId="1839D09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&lt;.001</w:t>
            </w:r>
          </w:p>
        </w:tc>
      </w:tr>
      <w:tr w:rsidR="007D2CB6" w:rsidRPr="009E1A33" w14:paraId="2374270A" w14:textId="77777777" w:rsidTr="00C20DF9">
        <w:tc>
          <w:tcPr>
            <w:tcW w:w="2547" w:type="dxa"/>
            <w:vAlign w:val="center"/>
          </w:tcPr>
          <w:p w14:paraId="05E5E2AD"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3</w:t>
            </w:r>
          </w:p>
        </w:tc>
        <w:tc>
          <w:tcPr>
            <w:tcW w:w="2764" w:type="dxa"/>
            <w:shd w:val="clear" w:color="auto" w:fill="auto"/>
            <w:vAlign w:val="center"/>
          </w:tcPr>
          <w:p w14:paraId="5F35C02B"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7 (3.9%)</w:t>
            </w:r>
          </w:p>
        </w:tc>
        <w:tc>
          <w:tcPr>
            <w:tcW w:w="2764" w:type="dxa"/>
            <w:shd w:val="clear" w:color="auto" w:fill="auto"/>
            <w:vAlign w:val="center"/>
          </w:tcPr>
          <w:p w14:paraId="2C1A09B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 (0%)</w:t>
            </w:r>
          </w:p>
        </w:tc>
        <w:tc>
          <w:tcPr>
            <w:tcW w:w="992" w:type="dxa"/>
            <w:shd w:val="clear" w:color="auto" w:fill="auto"/>
          </w:tcPr>
          <w:p w14:paraId="7DF4628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7175AD97" w14:textId="77777777" w:rsidTr="00C20DF9">
        <w:tc>
          <w:tcPr>
            <w:tcW w:w="2547" w:type="dxa"/>
            <w:vAlign w:val="center"/>
          </w:tcPr>
          <w:p w14:paraId="3A0A7064"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4</w:t>
            </w:r>
          </w:p>
        </w:tc>
        <w:tc>
          <w:tcPr>
            <w:tcW w:w="2764" w:type="dxa"/>
            <w:shd w:val="clear" w:color="auto" w:fill="auto"/>
            <w:vAlign w:val="center"/>
          </w:tcPr>
          <w:p w14:paraId="3D868A4A"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31 (17.3%)</w:t>
            </w:r>
          </w:p>
        </w:tc>
        <w:tc>
          <w:tcPr>
            <w:tcW w:w="2764" w:type="dxa"/>
            <w:shd w:val="clear" w:color="auto" w:fill="auto"/>
            <w:vAlign w:val="center"/>
          </w:tcPr>
          <w:p w14:paraId="6D740A2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15 (7.9%)</w:t>
            </w:r>
          </w:p>
        </w:tc>
        <w:tc>
          <w:tcPr>
            <w:tcW w:w="992" w:type="dxa"/>
            <w:shd w:val="clear" w:color="auto" w:fill="auto"/>
          </w:tcPr>
          <w:p w14:paraId="17B763A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3D5A6CC1" w14:textId="77777777" w:rsidTr="00C20DF9">
        <w:tc>
          <w:tcPr>
            <w:tcW w:w="2547" w:type="dxa"/>
            <w:vAlign w:val="center"/>
          </w:tcPr>
          <w:p w14:paraId="4A916A19"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5</w:t>
            </w:r>
          </w:p>
        </w:tc>
        <w:tc>
          <w:tcPr>
            <w:tcW w:w="2764" w:type="dxa"/>
            <w:shd w:val="clear" w:color="auto" w:fill="auto"/>
            <w:vAlign w:val="center"/>
          </w:tcPr>
          <w:p w14:paraId="47A01ED1"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141 (78.8%)</w:t>
            </w:r>
          </w:p>
        </w:tc>
        <w:tc>
          <w:tcPr>
            <w:tcW w:w="2764" w:type="dxa"/>
            <w:shd w:val="clear" w:color="auto" w:fill="auto"/>
            <w:vAlign w:val="center"/>
          </w:tcPr>
          <w:p w14:paraId="64CB1AAE"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176 (92.2%)</w:t>
            </w:r>
          </w:p>
        </w:tc>
        <w:tc>
          <w:tcPr>
            <w:tcW w:w="992" w:type="dxa"/>
            <w:shd w:val="clear" w:color="auto" w:fill="auto"/>
          </w:tcPr>
          <w:p w14:paraId="5ECB6E7C"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735D8055" w14:textId="77777777" w:rsidTr="00C20DF9">
        <w:tc>
          <w:tcPr>
            <w:tcW w:w="2547" w:type="dxa"/>
            <w:vAlign w:val="center"/>
          </w:tcPr>
          <w:p w14:paraId="510AFC8F" w14:textId="77777777" w:rsidR="007D2CB6" w:rsidRPr="009E1A33" w:rsidRDefault="007D2CB6" w:rsidP="009E1A33">
            <w:pPr>
              <w:widowControl/>
              <w:wordWrap/>
              <w:autoSpaceDE/>
              <w:autoSpaceDN/>
              <w:spacing w:line="480" w:lineRule="auto"/>
              <w:ind w:leftChars="154" w:left="308"/>
              <w:rPr>
                <w:rFonts w:ascii="Times New Roman" w:hAnsi="Times New Roman" w:cs="Times New Roman"/>
                <w:sz w:val="24"/>
                <w:szCs w:val="24"/>
                <w:lang w:val="de-DE"/>
              </w:rPr>
            </w:pPr>
            <w:r w:rsidRPr="009E1A33">
              <w:rPr>
                <w:rFonts w:ascii="Times New Roman" w:hAnsi="Times New Roman" w:cs="Times New Roman"/>
                <w:sz w:val="24"/>
                <w:szCs w:val="24"/>
                <w:lang w:val="de-DE"/>
              </w:rPr>
              <w:t>CNN TIRADS</w:t>
            </w:r>
            <w:r w:rsidRPr="009E1A33">
              <w:rPr>
                <w:rFonts w:ascii="Times New Roman" w:hAnsi="Times New Roman" w:cs="Times New Roman"/>
                <w:sz w:val="24"/>
                <w:szCs w:val="24"/>
                <w:vertAlign w:val="superscript"/>
                <w:lang w:val="de-DE"/>
              </w:rPr>
              <w:t>c</w:t>
            </w:r>
          </w:p>
        </w:tc>
        <w:tc>
          <w:tcPr>
            <w:tcW w:w="2764" w:type="dxa"/>
            <w:shd w:val="clear" w:color="auto" w:fill="auto"/>
            <w:vAlign w:val="center"/>
          </w:tcPr>
          <w:p w14:paraId="2D87C8A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c>
          <w:tcPr>
            <w:tcW w:w="2764" w:type="dxa"/>
            <w:shd w:val="clear" w:color="auto" w:fill="auto"/>
            <w:vAlign w:val="center"/>
          </w:tcPr>
          <w:p w14:paraId="4D28715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c>
          <w:tcPr>
            <w:tcW w:w="992" w:type="dxa"/>
            <w:shd w:val="clear" w:color="auto" w:fill="auto"/>
          </w:tcPr>
          <w:p w14:paraId="239056C5"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&lt;.001</w:t>
            </w:r>
          </w:p>
        </w:tc>
      </w:tr>
      <w:tr w:rsidR="007D2CB6" w:rsidRPr="009E1A33" w14:paraId="1AEA46FF" w14:textId="77777777" w:rsidTr="00C20DF9">
        <w:tc>
          <w:tcPr>
            <w:tcW w:w="2547" w:type="dxa"/>
            <w:vAlign w:val="center"/>
          </w:tcPr>
          <w:p w14:paraId="651122A1"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2</w:t>
            </w:r>
          </w:p>
        </w:tc>
        <w:tc>
          <w:tcPr>
            <w:tcW w:w="2764" w:type="dxa"/>
            <w:shd w:val="clear" w:color="auto" w:fill="auto"/>
            <w:vAlign w:val="center"/>
          </w:tcPr>
          <w:p w14:paraId="5D6A6E1A"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 (1.1%)</w:t>
            </w:r>
          </w:p>
        </w:tc>
        <w:tc>
          <w:tcPr>
            <w:tcW w:w="2764" w:type="dxa"/>
            <w:shd w:val="clear" w:color="auto" w:fill="auto"/>
            <w:vAlign w:val="center"/>
          </w:tcPr>
          <w:p w14:paraId="570EBFB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 (0.5%)</w:t>
            </w:r>
          </w:p>
        </w:tc>
        <w:tc>
          <w:tcPr>
            <w:tcW w:w="992" w:type="dxa"/>
            <w:shd w:val="clear" w:color="auto" w:fill="auto"/>
          </w:tcPr>
          <w:p w14:paraId="6BDD1136"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1F1977B5" w14:textId="77777777" w:rsidTr="00C20DF9">
        <w:tc>
          <w:tcPr>
            <w:tcW w:w="2547" w:type="dxa"/>
            <w:vAlign w:val="center"/>
          </w:tcPr>
          <w:p w14:paraId="28B25A36"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lastRenderedPageBreak/>
              <w:t>3</w:t>
            </w:r>
          </w:p>
        </w:tc>
        <w:tc>
          <w:tcPr>
            <w:tcW w:w="2764" w:type="dxa"/>
            <w:shd w:val="clear" w:color="auto" w:fill="auto"/>
            <w:vAlign w:val="center"/>
          </w:tcPr>
          <w:p w14:paraId="5D3B9E96"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5 (2.8%)</w:t>
            </w:r>
          </w:p>
        </w:tc>
        <w:tc>
          <w:tcPr>
            <w:tcW w:w="2764" w:type="dxa"/>
            <w:shd w:val="clear" w:color="auto" w:fill="auto"/>
            <w:vAlign w:val="center"/>
          </w:tcPr>
          <w:p w14:paraId="533FB995"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 (0%)</w:t>
            </w:r>
          </w:p>
        </w:tc>
        <w:tc>
          <w:tcPr>
            <w:tcW w:w="992" w:type="dxa"/>
            <w:shd w:val="clear" w:color="auto" w:fill="auto"/>
          </w:tcPr>
          <w:p w14:paraId="4EBF61D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318DF026" w14:textId="77777777" w:rsidTr="00C20DF9">
        <w:tc>
          <w:tcPr>
            <w:tcW w:w="2547" w:type="dxa"/>
            <w:vAlign w:val="center"/>
          </w:tcPr>
          <w:p w14:paraId="2F12253C"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4</w:t>
            </w:r>
          </w:p>
        </w:tc>
        <w:tc>
          <w:tcPr>
            <w:tcW w:w="2764" w:type="dxa"/>
            <w:shd w:val="clear" w:color="auto" w:fill="auto"/>
            <w:vAlign w:val="center"/>
          </w:tcPr>
          <w:p w14:paraId="662B3766"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31 (17.3%)</w:t>
            </w:r>
          </w:p>
        </w:tc>
        <w:tc>
          <w:tcPr>
            <w:tcW w:w="2764" w:type="dxa"/>
            <w:shd w:val="clear" w:color="auto" w:fill="auto"/>
            <w:vAlign w:val="center"/>
          </w:tcPr>
          <w:p w14:paraId="22F944A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18 (9.4%)</w:t>
            </w:r>
          </w:p>
        </w:tc>
        <w:tc>
          <w:tcPr>
            <w:tcW w:w="992" w:type="dxa"/>
            <w:shd w:val="clear" w:color="auto" w:fill="auto"/>
          </w:tcPr>
          <w:p w14:paraId="4FCAC90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4EC4654E" w14:textId="77777777" w:rsidTr="00C20DF9">
        <w:tc>
          <w:tcPr>
            <w:tcW w:w="2547" w:type="dxa"/>
            <w:vAlign w:val="center"/>
          </w:tcPr>
          <w:p w14:paraId="2D42B1E8" w14:textId="77777777" w:rsidR="007D2CB6" w:rsidRPr="009E1A33" w:rsidRDefault="007D2CB6" w:rsidP="009E1A33">
            <w:pPr>
              <w:widowControl/>
              <w:wordWrap/>
              <w:autoSpaceDE/>
              <w:autoSpaceDN/>
              <w:spacing w:line="480" w:lineRule="auto"/>
              <w:ind w:firstLineChars="300" w:firstLine="720"/>
              <w:rPr>
                <w:rFonts w:ascii="Times New Roman" w:hAnsi="Times New Roman" w:cs="Times New Roman"/>
                <w:sz w:val="24"/>
                <w:szCs w:val="24"/>
                <w:lang w:val="de-DE"/>
              </w:rPr>
            </w:pPr>
            <w:r w:rsidRPr="009E1A33">
              <w:rPr>
                <w:rFonts w:ascii="Times New Roman" w:hAnsi="Times New Roman" w:cs="Times New Roman"/>
                <w:sz w:val="24"/>
                <w:szCs w:val="24"/>
                <w:lang w:val="de-DE"/>
              </w:rPr>
              <w:t>5</w:t>
            </w:r>
          </w:p>
        </w:tc>
        <w:tc>
          <w:tcPr>
            <w:tcW w:w="2764" w:type="dxa"/>
            <w:shd w:val="clear" w:color="auto" w:fill="auto"/>
            <w:vAlign w:val="center"/>
          </w:tcPr>
          <w:p w14:paraId="72AFCB6C"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141 (78.8%)</w:t>
            </w:r>
          </w:p>
        </w:tc>
        <w:tc>
          <w:tcPr>
            <w:tcW w:w="2764" w:type="dxa"/>
            <w:shd w:val="clear" w:color="auto" w:fill="auto"/>
            <w:vAlign w:val="center"/>
          </w:tcPr>
          <w:p w14:paraId="5D1BECA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172 (90.1%)</w:t>
            </w:r>
          </w:p>
        </w:tc>
        <w:tc>
          <w:tcPr>
            <w:tcW w:w="992" w:type="dxa"/>
          </w:tcPr>
          <w:p w14:paraId="1352138B"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bl>
    <w:p w14:paraId="5F6F48CF" w14:textId="2FD26379" w:rsidR="007D2CB6" w:rsidRDefault="007D2CB6" w:rsidP="009E1A33">
      <w:pPr>
        <w:spacing w:after="0" w:line="480" w:lineRule="auto"/>
        <w:rPr>
          <w:rFonts w:ascii="Times New Roman" w:hAnsi="Times New Roman" w:cs="Times New Roman"/>
          <w:sz w:val="24"/>
          <w:szCs w:val="24"/>
        </w:rPr>
      </w:pPr>
      <w:r w:rsidRPr="009E1A33">
        <w:rPr>
          <w:rFonts w:ascii="Times New Roman" w:hAnsi="Times New Roman" w:cs="Times New Roman"/>
          <w:sz w:val="24"/>
          <w:szCs w:val="24"/>
        </w:rPr>
        <w:t>All data except age are numbers of patients or nodules, with the percentages in parentheses.</w:t>
      </w:r>
    </w:p>
    <w:p w14:paraId="50211E1B" w14:textId="32B7A681" w:rsidR="009E1A33" w:rsidRDefault="009E1A33" w:rsidP="009E1A33">
      <w:pPr>
        <w:spacing w:after="0" w:line="480" w:lineRule="auto"/>
        <w:rPr>
          <w:rFonts w:ascii="Times New Roman" w:hAnsi="Times New Roman" w:cs="Times New Roman"/>
          <w:sz w:val="24"/>
          <w:szCs w:val="24"/>
        </w:rPr>
      </w:pPr>
      <w:r w:rsidRPr="009E1A33">
        <w:rPr>
          <w:rFonts w:ascii="Times New Roman" w:hAnsi="Times New Roman" w:cs="Times New Roman"/>
          <w:sz w:val="24"/>
          <w:szCs w:val="24"/>
        </w:rPr>
        <w:t xml:space="preserve">KSThR: Korean Society of Thyroid Radiology, </w:t>
      </w:r>
      <w:r w:rsidRPr="00A80192">
        <w:rPr>
          <w:rFonts w:ascii="Times New Roman" w:hAnsi="Times New Roman" w:cs="Times New Roman"/>
          <w:sz w:val="24"/>
          <w:szCs w:val="24"/>
        </w:rPr>
        <w:t>TIRADS: Thy</w:t>
      </w:r>
      <w:r w:rsidR="00BE4F47">
        <w:rPr>
          <w:rFonts w:ascii="Times New Roman" w:hAnsi="Times New Roman" w:cs="Times New Roman"/>
          <w:sz w:val="24"/>
          <w:szCs w:val="24"/>
        </w:rPr>
        <w:t>r</w:t>
      </w:r>
      <w:r w:rsidRPr="00A80192">
        <w:rPr>
          <w:rFonts w:ascii="Times New Roman" w:hAnsi="Times New Roman" w:cs="Times New Roman"/>
          <w:sz w:val="24"/>
          <w:szCs w:val="24"/>
        </w:rPr>
        <w:t xml:space="preserve">oid Imaging Reporting and Data System, </w:t>
      </w:r>
      <w:r w:rsidRPr="009E1A33">
        <w:rPr>
          <w:rFonts w:ascii="Times New Roman" w:hAnsi="Times New Roman" w:cs="Times New Roman"/>
          <w:sz w:val="24"/>
          <w:szCs w:val="24"/>
        </w:rPr>
        <w:t>CNN: convolutional neural network</w:t>
      </w:r>
    </w:p>
    <w:p w14:paraId="3A6AB800" w14:textId="0B94FC27" w:rsidR="00915083" w:rsidRPr="009E1A33" w:rsidRDefault="00915083" w:rsidP="009E1A33">
      <w:pPr>
        <w:spacing w:after="0" w:line="480" w:lineRule="auto"/>
        <w:rPr>
          <w:rFonts w:ascii="Times New Roman" w:hAnsi="Times New Roman" w:cs="Times New Roman"/>
          <w:sz w:val="24"/>
          <w:szCs w:val="24"/>
        </w:rPr>
      </w:pPr>
      <w:r w:rsidRPr="006B77BC">
        <w:rPr>
          <w:rFonts w:ascii="Times New Roman" w:hAnsi="Times New Roman" w:cs="Times New Roman" w:hint="eastAsia"/>
          <w:sz w:val="24"/>
          <w:szCs w:val="24"/>
          <w:vertAlign w:val="superscript"/>
        </w:rPr>
        <w:t>*</w:t>
      </w:r>
      <w:r w:rsidRPr="006B77BC">
        <w:rPr>
          <w:rFonts w:ascii="Times New Roman" w:hAnsi="Times New Roman" w:cs="Times New Roman"/>
          <w:sz w:val="24"/>
          <w:szCs w:val="24"/>
        </w:rPr>
        <w:t xml:space="preserve"> </w:t>
      </w:r>
      <w:r w:rsidR="00851102" w:rsidRPr="006B77BC">
        <w:rPr>
          <w:rFonts w:ascii="Times New Roman" w:hAnsi="Times New Roman" w:cs="Times New Roman"/>
          <w:sz w:val="24"/>
          <w:szCs w:val="24"/>
        </w:rPr>
        <w:t>3 of these patients had nodules larger than 5mm and smaller than 5mm.</w:t>
      </w:r>
    </w:p>
    <w:p w14:paraId="53EC9062" w14:textId="48503B5E" w:rsidR="007D2CB6" w:rsidRPr="009E1A33" w:rsidRDefault="007D2CB6" w:rsidP="009E1A33">
      <w:pPr>
        <w:widowControl/>
        <w:wordWrap/>
        <w:autoSpaceDE/>
        <w:autoSpaceDN/>
        <w:spacing w:after="0" w:line="480" w:lineRule="auto"/>
        <w:rPr>
          <w:rFonts w:ascii="Times New Roman" w:hAnsi="Times New Roman" w:cs="Times New Roman"/>
          <w:sz w:val="24"/>
          <w:szCs w:val="24"/>
        </w:rPr>
      </w:pPr>
      <w:r w:rsidRPr="009E1A33">
        <w:rPr>
          <w:rFonts w:ascii="Times New Roman" w:hAnsi="Times New Roman" w:cs="Times New Roman"/>
          <w:sz w:val="24"/>
          <w:szCs w:val="24"/>
          <w:vertAlign w:val="superscript"/>
        </w:rPr>
        <w:t>a</w:t>
      </w:r>
      <w:r w:rsidRPr="009E1A33">
        <w:rPr>
          <w:rFonts w:ascii="Times New Roman" w:hAnsi="Times New Roman" w:cs="Times New Roman"/>
          <w:sz w:val="24"/>
          <w:szCs w:val="24"/>
        </w:rPr>
        <w:t xml:space="preserve"> patient-level comparison using the Student’s </w:t>
      </w:r>
      <w:r w:rsidRPr="009E1A33">
        <w:rPr>
          <w:rFonts w:ascii="Times New Roman" w:hAnsi="Times New Roman" w:cs="Times New Roman"/>
          <w:i/>
          <w:iCs/>
          <w:sz w:val="24"/>
          <w:szCs w:val="24"/>
        </w:rPr>
        <w:t>t</w:t>
      </w:r>
      <w:r w:rsidRPr="009E1A33">
        <w:rPr>
          <w:rFonts w:ascii="Times New Roman" w:hAnsi="Times New Roman" w:cs="Times New Roman"/>
          <w:sz w:val="24"/>
          <w:szCs w:val="24"/>
        </w:rPr>
        <w:t>-test for continuous variables</w:t>
      </w:r>
      <w:r w:rsidR="00D768BD">
        <w:rPr>
          <w:rFonts w:ascii="Times New Roman" w:hAnsi="Times New Roman" w:cs="Times New Roman"/>
          <w:sz w:val="24"/>
          <w:szCs w:val="24"/>
        </w:rPr>
        <w:t xml:space="preserve">; </w:t>
      </w:r>
      <w:r w:rsidRPr="009E1A33">
        <w:rPr>
          <w:rFonts w:ascii="Times New Roman" w:hAnsi="Times New Roman" w:cs="Times New Roman"/>
          <w:sz w:val="24"/>
          <w:szCs w:val="24"/>
          <w:vertAlign w:val="superscript"/>
        </w:rPr>
        <w:t>b</w:t>
      </w:r>
      <w:r w:rsidRPr="009E1A33">
        <w:rPr>
          <w:rFonts w:ascii="Times New Roman" w:hAnsi="Times New Roman" w:cs="Times New Roman"/>
          <w:sz w:val="24"/>
          <w:szCs w:val="24"/>
        </w:rPr>
        <w:t xml:space="preserve"> patient-level comparison using Pearson’s </w:t>
      </w:r>
      <w:r w:rsidRPr="009E1A33">
        <w:rPr>
          <w:rFonts w:ascii="Times New Roman" w:eastAsiaTheme="minorHAnsi" w:hAnsi="Times New Roman" w:cs="Times New Roman"/>
          <w:sz w:val="24"/>
          <w:szCs w:val="24"/>
        </w:rPr>
        <w:t>χ</w:t>
      </w:r>
      <w:r w:rsidRPr="009E1A33">
        <w:rPr>
          <w:rFonts w:ascii="Times New Roman" w:eastAsiaTheme="minorHAnsi" w:hAnsi="Times New Roman" w:cs="Times New Roman"/>
          <w:sz w:val="24"/>
          <w:szCs w:val="24"/>
          <w:vertAlign w:val="superscript"/>
        </w:rPr>
        <w:t>2</w:t>
      </w:r>
      <w:r w:rsidRPr="009E1A33">
        <w:rPr>
          <w:rFonts w:ascii="Times New Roman" w:eastAsiaTheme="minorHAnsi" w:hAnsi="Times New Roman" w:cs="Times New Roman"/>
          <w:sz w:val="24"/>
          <w:szCs w:val="24"/>
        </w:rPr>
        <w:t>-</w:t>
      </w:r>
      <w:r w:rsidRPr="009E1A33">
        <w:rPr>
          <w:rFonts w:ascii="Times New Roman" w:hAnsi="Times New Roman" w:cs="Times New Roman"/>
          <w:sz w:val="24"/>
          <w:szCs w:val="24"/>
        </w:rPr>
        <w:t>test for categorical variables</w:t>
      </w:r>
      <w:r w:rsidR="00D768BD">
        <w:rPr>
          <w:rFonts w:ascii="Times New Roman" w:hAnsi="Times New Roman" w:cs="Times New Roman"/>
          <w:sz w:val="24"/>
          <w:szCs w:val="24"/>
        </w:rPr>
        <w:t xml:space="preserve">; </w:t>
      </w:r>
      <w:r w:rsidRPr="009E1A33">
        <w:rPr>
          <w:rFonts w:ascii="Times New Roman" w:hAnsi="Times New Roman" w:cs="Times New Roman"/>
          <w:sz w:val="24"/>
          <w:szCs w:val="24"/>
          <w:vertAlign w:val="superscript"/>
        </w:rPr>
        <w:t>c</w:t>
      </w:r>
      <w:r w:rsidRPr="009E1A33">
        <w:rPr>
          <w:rFonts w:ascii="Times New Roman" w:hAnsi="Times New Roman" w:cs="Times New Roman"/>
          <w:sz w:val="24"/>
          <w:szCs w:val="24"/>
        </w:rPr>
        <w:t xml:space="preserve"> nodule-level comparison using logistic regression with the </w:t>
      </w:r>
      <w:r w:rsidR="00C5112C" w:rsidRPr="009E1A33">
        <w:rPr>
          <w:rFonts w:ascii="Times New Roman" w:hAnsi="Times New Roman" w:cs="Times New Roman"/>
          <w:sz w:val="24"/>
          <w:szCs w:val="24"/>
        </w:rPr>
        <w:t xml:space="preserve">generalized estimating equation </w:t>
      </w:r>
      <w:r w:rsidRPr="009E1A33">
        <w:rPr>
          <w:rFonts w:ascii="Times New Roman" w:hAnsi="Times New Roman" w:cs="Times New Roman"/>
          <w:sz w:val="24"/>
          <w:szCs w:val="24"/>
        </w:rPr>
        <w:t>method.</w:t>
      </w:r>
    </w:p>
    <w:p w14:paraId="356BD698" w14:textId="25BBAA6E" w:rsidR="007D2CB6" w:rsidRPr="009E1A33" w:rsidRDefault="007D2CB6" w:rsidP="009E1A33">
      <w:pPr>
        <w:widowControl/>
        <w:wordWrap/>
        <w:autoSpaceDE/>
        <w:autoSpaceDN/>
        <w:spacing w:line="480" w:lineRule="auto"/>
        <w:rPr>
          <w:rFonts w:ascii="Times New Roman" w:hAnsi="Times New Roman" w:cs="Times New Roman"/>
          <w:sz w:val="24"/>
          <w:szCs w:val="24"/>
        </w:rPr>
      </w:pPr>
      <w:r w:rsidRPr="009E1A33">
        <w:rPr>
          <w:rFonts w:ascii="Times New Roman" w:hAnsi="Times New Roman" w:cs="Times New Roman"/>
          <w:sz w:val="24"/>
          <w:szCs w:val="24"/>
        </w:rPr>
        <w:br w:type="page"/>
      </w:r>
    </w:p>
    <w:p w14:paraId="05145AA4" w14:textId="5ACD5654" w:rsidR="007D2CB6" w:rsidRPr="009E1A33" w:rsidRDefault="007D2CB6" w:rsidP="009E1A33">
      <w:pPr>
        <w:widowControl/>
        <w:wordWrap/>
        <w:autoSpaceDE/>
        <w:autoSpaceDN/>
        <w:spacing w:after="0" w:line="480" w:lineRule="auto"/>
        <w:rPr>
          <w:rFonts w:ascii="Times New Roman" w:hAnsi="Times New Roman" w:cs="Times New Roman"/>
          <w:sz w:val="24"/>
          <w:szCs w:val="24"/>
        </w:rPr>
      </w:pPr>
      <w:r w:rsidRPr="009E1A33">
        <w:rPr>
          <w:rFonts w:ascii="Times New Roman" w:hAnsi="Times New Roman" w:cs="Times New Roman"/>
          <w:b/>
          <w:bCs/>
          <w:sz w:val="24"/>
          <w:szCs w:val="24"/>
        </w:rPr>
        <w:lastRenderedPageBreak/>
        <w:t xml:space="preserve">Table </w:t>
      </w:r>
      <w:r w:rsidR="00C3362F" w:rsidRPr="009E1A33">
        <w:rPr>
          <w:rFonts w:ascii="Times New Roman" w:hAnsi="Times New Roman" w:cs="Times New Roman"/>
          <w:b/>
          <w:bCs/>
          <w:sz w:val="24"/>
          <w:szCs w:val="24"/>
        </w:rPr>
        <w:t>S</w:t>
      </w:r>
      <w:r w:rsidR="00944365">
        <w:rPr>
          <w:rFonts w:ascii="Times New Roman" w:hAnsi="Times New Roman" w:cs="Times New Roman"/>
          <w:b/>
          <w:bCs/>
          <w:sz w:val="24"/>
          <w:szCs w:val="24"/>
        </w:rPr>
        <w:t>3</w:t>
      </w:r>
      <w:r w:rsidRPr="009E1A33">
        <w:rPr>
          <w:rFonts w:ascii="Times New Roman" w:hAnsi="Times New Roman" w:cs="Times New Roman"/>
          <w:b/>
          <w:bCs/>
          <w:sz w:val="24"/>
          <w:szCs w:val="24"/>
        </w:rPr>
        <w:t>.</w:t>
      </w:r>
      <w:r w:rsidRPr="009E1A33">
        <w:rPr>
          <w:rFonts w:ascii="Times New Roman" w:hAnsi="Times New Roman" w:cs="Times New Roman"/>
          <w:sz w:val="24"/>
          <w:szCs w:val="24"/>
        </w:rPr>
        <w:t xml:space="preserve"> Diagnostic performance according to nodule size</w:t>
      </w:r>
    </w:p>
    <w:tbl>
      <w:tblPr>
        <w:tblStyle w:val="a3"/>
        <w:tblW w:w="0" w:type="auto"/>
        <w:tblLook w:val="04A0" w:firstRow="1" w:lastRow="0" w:firstColumn="1" w:lastColumn="0" w:noHBand="0" w:noVBand="1"/>
      </w:tblPr>
      <w:tblGrid>
        <w:gridCol w:w="2254"/>
        <w:gridCol w:w="2254"/>
        <w:gridCol w:w="2254"/>
        <w:gridCol w:w="2254"/>
      </w:tblGrid>
      <w:tr w:rsidR="007D2CB6" w:rsidRPr="009E1A33" w14:paraId="1F346232" w14:textId="77777777" w:rsidTr="00C20DF9">
        <w:tc>
          <w:tcPr>
            <w:tcW w:w="2254" w:type="dxa"/>
            <w:vAlign w:val="center"/>
          </w:tcPr>
          <w:p w14:paraId="78E5FBC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Performance measures</w:t>
            </w:r>
            <w:r w:rsidRPr="009E1A33">
              <w:rPr>
                <w:rFonts w:ascii="Times New Roman" w:hAnsi="Times New Roman" w:cs="Times New Roman"/>
                <w:sz w:val="24"/>
                <w:szCs w:val="24"/>
                <w:vertAlign w:val="superscript"/>
                <w:lang w:val="de-DE"/>
              </w:rPr>
              <w:t>a</w:t>
            </w:r>
          </w:p>
        </w:tc>
        <w:tc>
          <w:tcPr>
            <w:tcW w:w="2254" w:type="dxa"/>
            <w:vAlign w:val="center"/>
          </w:tcPr>
          <w:p w14:paraId="29F7DB1B"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CNN</w:t>
            </w:r>
          </w:p>
        </w:tc>
        <w:tc>
          <w:tcPr>
            <w:tcW w:w="2254" w:type="dxa"/>
            <w:vAlign w:val="center"/>
          </w:tcPr>
          <w:p w14:paraId="249D5315"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Radiologists</w:t>
            </w:r>
          </w:p>
        </w:tc>
        <w:tc>
          <w:tcPr>
            <w:tcW w:w="2254" w:type="dxa"/>
            <w:vAlign w:val="center"/>
          </w:tcPr>
          <w:p w14:paraId="42890FEA"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p-value</w:t>
            </w:r>
          </w:p>
        </w:tc>
      </w:tr>
      <w:tr w:rsidR="007D2CB6" w:rsidRPr="009E1A33" w14:paraId="3D166EE9" w14:textId="77777777" w:rsidTr="00C20DF9">
        <w:tc>
          <w:tcPr>
            <w:tcW w:w="9016" w:type="dxa"/>
            <w:gridSpan w:val="4"/>
            <w:vAlign w:val="center"/>
          </w:tcPr>
          <w:p w14:paraId="37A7D801"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Nodules &gt; 5mm (n=179)</w:t>
            </w:r>
          </w:p>
        </w:tc>
      </w:tr>
      <w:tr w:rsidR="007D2CB6" w:rsidRPr="009E1A33" w14:paraId="413F04D2" w14:textId="77777777" w:rsidTr="00C20DF9">
        <w:tc>
          <w:tcPr>
            <w:tcW w:w="2254" w:type="dxa"/>
            <w:vAlign w:val="center"/>
          </w:tcPr>
          <w:p w14:paraId="20A9C49A"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True positive</w:t>
            </w:r>
          </w:p>
        </w:tc>
        <w:tc>
          <w:tcPr>
            <w:tcW w:w="2254" w:type="dxa"/>
            <w:vAlign w:val="center"/>
          </w:tcPr>
          <w:p w14:paraId="2BE8074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131</w:t>
            </w:r>
          </w:p>
        </w:tc>
        <w:tc>
          <w:tcPr>
            <w:tcW w:w="2254" w:type="dxa"/>
          </w:tcPr>
          <w:p w14:paraId="7F6B5B7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126</w:t>
            </w:r>
          </w:p>
        </w:tc>
        <w:tc>
          <w:tcPr>
            <w:tcW w:w="2254" w:type="dxa"/>
          </w:tcPr>
          <w:p w14:paraId="54A10B65"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155B1A50" w14:textId="77777777" w:rsidTr="00C20DF9">
        <w:tc>
          <w:tcPr>
            <w:tcW w:w="2254" w:type="dxa"/>
            <w:vAlign w:val="center"/>
          </w:tcPr>
          <w:p w14:paraId="29A8D20B"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True negative</w:t>
            </w:r>
          </w:p>
        </w:tc>
        <w:tc>
          <w:tcPr>
            <w:tcW w:w="2254" w:type="dxa"/>
            <w:vAlign w:val="center"/>
          </w:tcPr>
          <w:p w14:paraId="4C8EBD19"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13</w:t>
            </w:r>
          </w:p>
        </w:tc>
        <w:tc>
          <w:tcPr>
            <w:tcW w:w="2254" w:type="dxa"/>
          </w:tcPr>
          <w:p w14:paraId="1AF93E67"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10</w:t>
            </w:r>
          </w:p>
        </w:tc>
        <w:tc>
          <w:tcPr>
            <w:tcW w:w="2254" w:type="dxa"/>
          </w:tcPr>
          <w:p w14:paraId="66DBB27C"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75D9AA60" w14:textId="77777777" w:rsidTr="00C20DF9">
        <w:tc>
          <w:tcPr>
            <w:tcW w:w="2254" w:type="dxa"/>
            <w:vAlign w:val="center"/>
          </w:tcPr>
          <w:p w14:paraId="630D2BAD"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False positive</w:t>
            </w:r>
          </w:p>
        </w:tc>
        <w:tc>
          <w:tcPr>
            <w:tcW w:w="2254" w:type="dxa"/>
            <w:vAlign w:val="center"/>
          </w:tcPr>
          <w:p w14:paraId="0B518A0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12</w:t>
            </w:r>
          </w:p>
        </w:tc>
        <w:tc>
          <w:tcPr>
            <w:tcW w:w="2254" w:type="dxa"/>
          </w:tcPr>
          <w:p w14:paraId="522903E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15</w:t>
            </w:r>
          </w:p>
        </w:tc>
        <w:tc>
          <w:tcPr>
            <w:tcW w:w="2254" w:type="dxa"/>
          </w:tcPr>
          <w:p w14:paraId="0A86F109"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0C379410" w14:textId="77777777" w:rsidTr="00C20DF9">
        <w:tc>
          <w:tcPr>
            <w:tcW w:w="2254" w:type="dxa"/>
            <w:vAlign w:val="center"/>
          </w:tcPr>
          <w:p w14:paraId="3A6A2959"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False negative</w:t>
            </w:r>
          </w:p>
        </w:tc>
        <w:tc>
          <w:tcPr>
            <w:tcW w:w="2254" w:type="dxa"/>
            <w:vAlign w:val="center"/>
          </w:tcPr>
          <w:p w14:paraId="15C11A9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23</w:t>
            </w:r>
          </w:p>
        </w:tc>
        <w:tc>
          <w:tcPr>
            <w:tcW w:w="2254" w:type="dxa"/>
          </w:tcPr>
          <w:p w14:paraId="2C250159"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28</w:t>
            </w:r>
          </w:p>
        </w:tc>
        <w:tc>
          <w:tcPr>
            <w:tcW w:w="2254" w:type="dxa"/>
          </w:tcPr>
          <w:p w14:paraId="22B1708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10C2D68B" w14:textId="77777777" w:rsidTr="00C20DF9">
        <w:tc>
          <w:tcPr>
            <w:tcW w:w="2254" w:type="dxa"/>
          </w:tcPr>
          <w:p w14:paraId="4B37DE30"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Sensitivity</w:t>
            </w:r>
          </w:p>
        </w:tc>
        <w:tc>
          <w:tcPr>
            <w:tcW w:w="2254" w:type="dxa"/>
          </w:tcPr>
          <w:p w14:paraId="3953B001"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85.1 (79.4-90.7)</w:t>
            </w:r>
          </w:p>
        </w:tc>
        <w:tc>
          <w:tcPr>
            <w:tcW w:w="2254" w:type="dxa"/>
          </w:tcPr>
          <w:p w14:paraId="5A93E4A9"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81.8 (75.7-87.9)</w:t>
            </w:r>
          </w:p>
        </w:tc>
        <w:tc>
          <w:tcPr>
            <w:tcW w:w="2254" w:type="dxa"/>
          </w:tcPr>
          <w:p w14:paraId="76B8207A" w14:textId="08D7CE5B"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.3</w:t>
            </w:r>
            <w:r w:rsidR="00732AB9">
              <w:rPr>
                <w:rFonts w:ascii="Times New Roman" w:hAnsi="Times New Roman" w:cs="Times New Roman"/>
                <w:sz w:val="24"/>
                <w:szCs w:val="24"/>
                <w:lang w:val="de-DE"/>
              </w:rPr>
              <w:t>7</w:t>
            </w:r>
          </w:p>
        </w:tc>
      </w:tr>
      <w:tr w:rsidR="007D2CB6" w:rsidRPr="009E1A33" w14:paraId="3C65BEE2" w14:textId="77777777" w:rsidTr="00C20DF9">
        <w:tc>
          <w:tcPr>
            <w:tcW w:w="2254" w:type="dxa"/>
          </w:tcPr>
          <w:p w14:paraId="1DAD4D78"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Specificity</w:t>
            </w:r>
          </w:p>
        </w:tc>
        <w:tc>
          <w:tcPr>
            <w:tcW w:w="2254" w:type="dxa"/>
          </w:tcPr>
          <w:p w14:paraId="1C81A63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52.0 (32.4-71.6)</w:t>
            </w:r>
          </w:p>
        </w:tc>
        <w:tc>
          <w:tcPr>
            <w:tcW w:w="2254" w:type="dxa"/>
          </w:tcPr>
          <w:p w14:paraId="34D1AF7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40.0 (20.8-59.2)</w:t>
            </w:r>
          </w:p>
        </w:tc>
        <w:tc>
          <w:tcPr>
            <w:tcW w:w="2254" w:type="dxa"/>
          </w:tcPr>
          <w:p w14:paraId="6B4475BD" w14:textId="1AAF25FA"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.3</w:t>
            </w:r>
            <w:r w:rsidR="00732AB9">
              <w:rPr>
                <w:rFonts w:ascii="Times New Roman" w:hAnsi="Times New Roman" w:cs="Times New Roman"/>
                <w:sz w:val="24"/>
                <w:szCs w:val="24"/>
                <w:lang w:val="de-DE"/>
              </w:rPr>
              <w:t>1</w:t>
            </w:r>
          </w:p>
        </w:tc>
      </w:tr>
      <w:tr w:rsidR="007D2CB6" w:rsidRPr="009E1A33" w14:paraId="03350E2C" w14:textId="77777777" w:rsidTr="00C20DF9">
        <w:tc>
          <w:tcPr>
            <w:tcW w:w="2254" w:type="dxa"/>
          </w:tcPr>
          <w:p w14:paraId="2658BB3F"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Accuracy</w:t>
            </w:r>
          </w:p>
        </w:tc>
        <w:tc>
          <w:tcPr>
            <w:tcW w:w="2254" w:type="dxa"/>
          </w:tcPr>
          <w:p w14:paraId="35141CE1"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80.4 (74.6-86.3)</w:t>
            </w:r>
          </w:p>
        </w:tc>
        <w:tc>
          <w:tcPr>
            <w:tcW w:w="2254" w:type="dxa"/>
          </w:tcPr>
          <w:p w14:paraId="5FA4B80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76.0 (69.7-82.2)</w:t>
            </w:r>
          </w:p>
        </w:tc>
        <w:tc>
          <w:tcPr>
            <w:tcW w:w="2254" w:type="dxa"/>
          </w:tcPr>
          <w:p w14:paraId="4D34F202" w14:textId="4C50BA51"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.20</w:t>
            </w:r>
          </w:p>
        </w:tc>
      </w:tr>
      <w:tr w:rsidR="007D2CB6" w:rsidRPr="009E1A33" w14:paraId="12E0468B" w14:textId="77777777" w:rsidTr="00C20DF9">
        <w:tc>
          <w:tcPr>
            <w:tcW w:w="2254" w:type="dxa"/>
          </w:tcPr>
          <w:p w14:paraId="256D607D"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PPV</w:t>
            </w:r>
          </w:p>
        </w:tc>
        <w:tc>
          <w:tcPr>
            <w:tcW w:w="2254" w:type="dxa"/>
          </w:tcPr>
          <w:p w14:paraId="701B5F3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91.6 (87.1-96.2)</w:t>
            </w:r>
          </w:p>
        </w:tc>
        <w:tc>
          <w:tcPr>
            <w:tcW w:w="2254" w:type="dxa"/>
          </w:tcPr>
          <w:p w14:paraId="6520E6F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89.4 (84.3-94.5)</w:t>
            </w:r>
          </w:p>
        </w:tc>
        <w:tc>
          <w:tcPr>
            <w:tcW w:w="2254" w:type="dxa"/>
          </w:tcPr>
          <w:p w14:paraId="3A48B8A4" w14:textId="50088EBD"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.25</w:t>
            </w:r>
          </w:p>
        </w:tc>
      </w:tr>
      <w:tr w:rsidR="007D2CB6" w:rsidRPr="009E1A33" w14:paraId="21AEB8A9" w14:textId="77777777" w:rsidTr="00C20DF9">
        <w:tc>
          <w:tcPr>
            <w:tcW w:w="2254" w:type="dxa"/>
          </w:tcPr>
          <w:p w14:paraId="40FF099A"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NPV</w:t>
            </w:r>
          </w:p>
        </w:tc>
        <w:tc>
          <w:tcPr>
            <w:tcW w:w="2254" w:type="dxa"/>
          </w:tcPr>
          <w:p w14:paraId="1320414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36.1 (20.4-51.8)</w:t>
            </w:r>
          </w:p>
        </w:tc>
        <w:tc>
          <w:tcPr>
            <w:tcW w:w="2254" w:type="dxa"/>
          </w:tcPr>
          <w:p w14:paraId="5773E1BB"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26.3 (12.3-40.3)</w:t>
            </w:r>
          </w:p>
        </w:tc>
        <w:tc>
          <w:tcPr>
            <w:tcW w:w="2254" w:type="dxa"/>
          </w:tcPr>
          <w:p w14:paraId="13A7A697" w14:textId="443AF6A9"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w:t>
            </w:r>
            <w:r w:rsidR="00732AB9">
              <w:rPr>
                <w:rFonts w:ascii="Times New Roman" w:hAnsi="Times New Roman" w:cs="Times New Roman"/>
                <w:sz w:val="24"/>
                <w:szCs w:val="24"/>
                <w:lang w:val="de-DE"/>
              </w:rPr>
              <w:t>8</w:t>
            </w:r>
          </w:p>
        </w:tc>
      </w:tr>
      <w:tr w:rsidR="007D2CB6" w:rsidRPr="009E1A33" w14:paraId="7D0E8BD0" w14:textId="77777777" w:rsidTr="00C20DF9">
        <w:tc>
          <w:tcPr>
            <w:tcW w:w="2254" w:type="dxa"/>
          </w:tcPr>
          <w:p w14:paraId="46EF0203"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AUC</w:t>
            </w:r>
            <w:r w:rsidRPr="009E1A33">
              <w:rPr>
                <w:rFonts w:ascii="Times New Roman" w:hAnsi="Times New Roman" w:cs="Times New Roman"/>
                <w:sz w:val="24"/>
                <w:szCs w:val="24"/>
                <w:vertAlign w:val="superscript"/>
                <w:lang w:val="de-DE"/>
              </w:rPr>
              <w:t>b</w:t>
            </w:r>
          </w:p>
        </w:tc>
        <w:tc>
          <w:tcPr>
            <w:tcW w:w="2254" w:type="dxa"/>
          </w:tcPr>
          <w:p w14:paraId="5A2D0607"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0.693 (0.566-0.819)</w:t>
            </w:r>
          </w:p>
        </w:tc>
        <w:tc>
          <w:tcPr>
            <w:tcW w:w="2254" w:type="dxa"/>
          </w:tcPr>
          <w:p w14:paraId="0C4D2BB0"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0.615 (0.509-0.72)</w:t>
            </w:r>
          </w:p>
        </w:tc>
        <w:tc>
          <w:tcPr>
            <w:tcW w:w="2254" w:type="dxa"/>
          </w:tcPr>
          <w:p w14:paraId="0791BD0F" w14:textId="25157D60"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.25</w:t>
            </w:r>
          </w:p>
        </w:tc>
      </w:tr>
      <w:tr w:rsidR="007D2CB6" w:rsidRPr="009E1A33" w14:paraId="291B048A" w14:textId="77777777" w:rsidTr="00C20DF9">
        <w:trPr>
          <w:trHeight w:val="479"/>
        </w:trPr>
        <w:tc>
          <w:tcPr>
            <w:tcW w:w="9016" w:type="dxa"/>
            <w:gridSpan w:val="4"/>
            <w:vAlign w:val="center"/>
          </w:tcPr>
          <w:p w14:paraId="3216A093"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rPr>
            </w:pPr>
            <w:r w:rsidRPr="009E1A33">
              <w:rPr>
                <w:rFonts w:ascii="Times New Roman" w:hAnsi="Times New Roman" w:cs="Times New Roman"/>
                <w:sz w:val="24"/>
                <w:szCs w:val="24"/>
              </w:rPr>
              <w:t>Nodules ≤ 5mm (n=191)</w:t>
            </w:r>
          </w:p>
        </w:tc>
      </w:tr>
      <w:tr w:rsidR="007D2CB6" w:rsidRPr="009E1A33" w14:paraId="47FD2349" w14:textId="77777777" w:rsidTr="00C20DF9">
        <w:tc>
          <w:tcPr>
            <w:tcW w:w="2254" w:type="dxa"/>
          </w:tcPr>
          <w:p w14:paraId="0C89F382"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TP</w:t>
            </w:r>
          </w:p>
        </w:tc>
        <w:tc>
          <w:tcPr>
            <w:tcW w:w="2254" w:type="dxa"/>
            <w:vAlign w:val="center"/>
          </w:tcPr>
          <w:p w14:paraId="234F7FBF"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159</w:t>
            </w:r>
          </w:p>
        </w:tc>
        <w:tc>
          <w:tcPr>
            <w:tcW w:w="2254" w:type="dxa"/>
          </w:tcPr>
          <w:p w14:paraId="3BE47ABC"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156</w:t>
            </w:r>
          </w:p>
        </w:tc>
        <w:tc>
          <w:tcPr>
            <w:tcW w:w="2254" w:type="dxa"/>
          </w:tcPr>
          <w:p w14:paraId="4745488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26880A8B" w14:textId="77777777" w:rsidTr="00C20DF9">
        <w:tc>
          <w:tcPr>
            <w:tcW w:w="2254" w:type="dxa"/>
          </w:tcPr>
          <w:p w14:paraId="553F8E18"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TN</w:t>
            </w:r>
          </w:p>
        </w:tc>
        <w:tc>
          <w:tcPr>
            <w:tcW w:w="2254" w:type="dxa"/>
            <w:vAlign w:val="center"/>
          </w:tcPr>
          <w:p w14:paraId="023B221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5</w:t>
            </w:r>
          </w:p>
        </w:tc>
        <w:tc>
          <w:tcPr>
            <w:tcW w:w="2254" w:type="dxa"/>
          </w:tcPr>
          <w:p w14:paraId="31985B86"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w:t>
            </w:r>
          </w:p>
        </w:tc>
        <w:tc>
          <w:tcPr>
            <w:tcW w:w="2254" w:type="dxa"/>
          </w:tcPr>
          <w:p w14:paraId="3CFBE4DF"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357B23B2" w14:textId="77777777" w:rsidTr="00C20DF9">
        <w:tc>
          <w:tcPr>
            <w:tcW w:w="2254" w:type="dxa"/>
          </w:tcPr>
          <w:p w14:paraId="4C092D91"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FP</w:t>
            </w:r>
          </w:p>
        </w:tc>
        <w:tc>
          <w:tcPr>
            <w:tcW w:w="2254" w:type="dxa"/>
            <w:vAlign w:val="center"/>
          </w:tcPr>
          <w:p w14:paraId="172600E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17</w:t>
            </w:r>
          </w:p>
        </w:tc>
        <w:tc>
          <w:tcPr>
            <w:tcW w:w="2254" w:type="dxa"/>
          </w:tcPr>
          <w:p w14:paraId="27FE312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20</w:t>
            </w:r>
          </w:p>
        </w:tc>
        <w:tc>
          <w:tcPr>
            <w:tcW w:w="2254" w:type="dxa"/>
          </w:tcPr>
          <w:p w14:paraId="5DAF9F32"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322D0214" w14:textId="77777777" w:rsidTr="00C20DF9">
        <w:tc>
          <w:tcPr>
            <w:tcW w:w="2254" w:type="dxa"/>
          </w:tcPr>
          <w:p w14:paraId="50153808"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lastRenderedPageBreak/>
              <w:t>FN</w:t>
            </w:r>
          </w:p>
        </w:tc>
        <w:tc>
          <w:tcPr>
            <w:tcW w:w="2254" w:type="dxa"/>
            <w:vAlign w:val="center"/>
          </w:tcPr>
          <w:p w14:paraId="591378FA"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eastAsia="맑은 고딕" w:hAnsi="Times New Roman" w:cs="Times New Roman"/>
                <w:color w:val="000000"/>
                <w:sz w:val="24"/>
                <w:szCs w:val="24"/>
              </w:rPr>
              <w:t>10</w:t>
            </w:r>
          </w:p>
        </w:tc>
        <w:tc>
          <w:tcPr>
            <w:tcW w:w="2254" w:type="dxa"/>
          </w:tcPr>
          <w:p w14:paraId="5B14E224"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13</w:t>
            </w:r>
          </w:p>
        </w:tc>
        <w:tc>
          <w:tcPr>
            <w:tcW w:w="2254" w:type="dxa"/>
          </w:tcPr>
          <w:p w14:paraId="4B345851"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p>
        </w:tc>
      </w:tr>
      <w:tr w:rsidR="007D2CB6" w:rsidRPr="009E1A33" w14:paraId="299FA61C" w14:textId="77777777" w:rsidTr="00C20DF9">
        <w:tc>
          <w:tcPr>
            <w:tcW w:w="2254" w:type="dxa"/>
          </w:tcPr>
          <w:p w14:paraId="03B58D44"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Sensitivity</w:t>
            </w:r>
          </w:p>
        </w:tc>
        <w:tc>
          <w:tcPr>
            <w:tcW w:w="2254" w:type="dxa"/>
          </w:tcPr>
          <w:p w14:paraId="66F90E91"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56.8 (49.3-64.3)</w:t>
            </w:r>
          </w:p>
        </w:tc>
        <w:tc>
          <w:tcPr>
            <w:tcW w:w="2254" w:type="dxa"/>
          </w:tcPr>
          <w:p w14:paraId="7BB0B899"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92.3 (88.3-96.3)</w:t>
            </w:r>
          </w:p>
        </w:tc>
        <w:tc>
          <w:tcPr>
            <w:tcW w:w="2254" w:type="dxa"/>
          </w:tcPr>
          <w:p w14:paraId="45A6C350" w14:textId="44778665"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&lt;.001</w:t>
            </w:r>
          </w:p>
        </w:tc>
      </w:tr>
      <w:tr w:rsidR="007D2CB6" w:rsidRPr="009E1A33" w14:paraId="08A2D37C" w14:textId="77777777" w:rsidTr="00C20DF9">
        <w:tc>
          <w:tcPr>
            <w:tcW w:w="2254" w:type="dxa"/>
          </w:tcPr>
          <w:p w14:paraId="6CB4560A"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Specificity</w:t>
            </w:r>
          </w:p>
        </w:tc>
        <w:tc>
          <w:tcPr>
            <w:tcW w:w="2254" w:type="dxa"/>
          </w:tcPr>
          <w:p w14:paraId="5D559D9D"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68.2 (48.7-87.6)</w:t>
            </w:r>
          </w:p>
        </w:tc>
        <w:tc>
          <w:tcPr>
            <w:tcW w:w="2254" w:type="dxa"/>
          </w:tcPr>
          <w:p w14:paraId="388C841A"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9.1 (0-21.1)</w:t>
            </w:r>
          </w:p>
        </w:tc>
        <w:tc>
          <w:tcPr>
            <w:tcW w:w="2254" w:type="dxa"/>
          </w:tcPr>
          <w:p w14:paraId="01B49AC9" w14:textId="386BA536"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&lt;.001</w:t>
            </w:r>
          </w:p>
        </w:tc>
      </w:tr>
      <w:tr w:rsidR="007D2CB6" w:rsidRPr="009E1A33" w14:paraId="3C4FA462" w14:textId="77777777" w:rsidTr="00C20DF9">
        <w:tc>
          <w:tcPr>
            <w:tcW w:w="2254" w:type="dxa"/>
          </w:tcPr>
          <w:p w14:paraId="6997F3F2"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Accuracy</w:t>
            </w:r>
          </w:p>
        </w:tc>
        <w:tc>
          <w:tcPr>
            <w:tcW w:w="2254" w:type="dxa"/>
          </w:tcPr>
          <w:p w14:paraId="057668B8"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58.1 (51.1-65.1)</w:t>
            </w:r>
          </w:p>
        </w:tc>
        <w:tc>
          <w:tcPr>
            <w:tcW w:w="2254" w:type="dxa"/>
          </w:tcPr>
          <w:p w14:paraId="2A9C0EEC"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82.7 (77.4-88.1)</w:t>
            </w:r>
          </w:p>
        </w:tc>
        <w:tc>
          <w:tcPr>
            <w:tcW w:w="2254" w:type="dxa"/>
          </w:tcPr>
          <w:p w14:paraId="3FF5306D" w14:textId="14ADDE43"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&lt;.001</w:t>
            </w:r>
          </w:p>
        </w:tc>
      </w:tr>
      <w:tr w:rsidR="007D2CB6" w:rsidRPr="009E1A33" w14:paraId="24A60F85" w14:textId="77777777" w:rsidTr="00C20DF9">
        <w:tc>
          <w:tcPr>
            <w:tcW w:w="2254" w:type="dxa"/>
          </w:tcPr>
          <w:p w14:paraId="566214D3"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PPV</w:t>
            </w:r>
          </w:p>
        </w:tc>
        <w:tc>
          <w:tcPr>
            <w:tcW w:w="2254" w:type="dxa"/>
          </w:tcPr>
          <w:p w14:paraId="0BC5B899"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93.2 (88.3-98.1)</w:t>
            </w:r>
          </w:p>
        </w:tc>
        <w:tc>
          <w:tcPr>
            <w:tcW w:w="2254" w:type="dxa"/>
          </w:tcPr>
          <w:p w14:paraId="3B47862C"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88.6 (83.9-93.3)</w:t>
            </w:r>
          </w:p>
        </w:tc>
        <w:tc>
          <w:tcPr>
            <w:tcW w:w="2254" w:type="dxa"/>
          </w:tcPr>
          <w:p w14:paraId="41F30F7D" w14:textId="72386025"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w:t>
            </w:r>
            <w:r w:rsidR="00732AB9">
              <w:rPr>
                <w:rFonts w:ascii="Times New Roman" w:hAnsi="Times New Roman" w:cs="Times New Roman"/>
                <w:sz w:val="24"/>
                <w:szCs w:val="24"/>
                <w:lang w:val="de-DE"/>
              </w:rPr>
              <w:t>4</w:t>
            </w:r>
          </w:p>
        </w:tc>
      </w:tr>
      <w:tr w:rsidR="007D2CB6" w:rsidRPr="009E1A33" w14:paraId="035FF22F" w14:textId="77777777" w:rsidTr="00C20DF9">
        <w:tc>
          <w:tcPr>
            <w:tcW w:w="2254" w:type="dxa"/>
          </w:tcPr>
          <w:p w14:paraId="11AE2461"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NPV</w:t>
            </w:r>
          </w:p>
        </w:tc>
        <w:tc>
          <w:tcPr>
            <w:tcW w:w="2254" w:type="dxa"/>
          </w:tcPr>
          <w:p w14:paraId="60B66684"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17.0 (9.2-24.9)</w:t>
            </w:r>
          </w:p>
        </w:tc>
        <w:tc>
          <w:tcPr>
            <w:tcW w:w="2254" w:type="dxa"/>
          </w:tcPr>
          <w:p w14:paraId="5087C885" w14:textId="77777777"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13.3 (0-30.5)</w:t>
            </w:r>
          </w:p>
        </w:tc>
        <w:tc>
          <w:tcPr>
            <w:tcW w:w="2254" w:type="dxa"/>
          </w:tcPr>
          <w:p w14:paraId="042465BF" w14:textId="77CD583C"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.65</w:t>
            </w:r>
          </w:p>
        </w:tc>
      </w:tr>
      <w:tr w:rsidR="007D2CB6" w:rsidRPr="009E1A33" w14:paraId="7F0626C1" w14:textId="77777777" w:rsidTr="00C20DF9">
        <w:tc>
          <w:tcPr>
            <w:tcW w:w="2254" w:type="dxa"/>
          </w:tcPr>
          <w:p w14:paraId="12DAA57B" w14:textId="77777777" w:rsidR="007D2CB6" w:rsidRPr="009E1A33" w:rsidRDefault="007D2CB6" w:rsidP="009E1A33">
            <w:pPr>
              <w:widowControl/>
              <w:wordWrap/>
              <w:autoSpaceDE/>
              <w:autoSpaceDN/>
              <w:spacing w:line="480" w:lineRule="auto"/>
              <w:rPr>
                <w:rFonts w:ascii="Times New Roman" w:hAnsi="Times New Roman" w:cs="Times New Roman"/>
                <w:sz w:val="24"/>
                <w:szCs w:val="24"/>
                <w:lang w:val="de-DE"/>
              </w:rPr>
            </w:pPr>
            <w:r w:rsidRPr="009E1A33">
              <w:rPr>
                <w:rFonts w:ascii="Times New Roman" w:hAnsi="Times New Roman" w:cs="Times New Roman"/>
                <w:sz w:val="24"/>
                <w:szCs w:val="24"/>
                <w:lang w:val="de-DE"/>
              </w:rPr>
              <w:t>AUC</w:t>
            </w:r>
            <w:r w:rsidRPr="009E1A33">
              <w:rPr>
                <w:rFonts w:ascii="Times New Roman" w:hAnsi="Times New Roman" w:cs="Times New Roman"/>
                <w:sz w:val="24"/>
                <w:szCs w:val="24"/>
                <w:vertAlign w:val="superscript"/>
                <w:lang w:val="de-DE"/>
              </w:rPr>
              <w:t>b</w:t>
            </w:r>
          </w:p>
        </w:tc>
        <w:tc>
          <w:tcPr>
            <w:tcW w:w="2254" w:type="dxa"/>
          </w:tcPr>
          <w:p w14:paraId="690B2032" w14:textId="0A2DB2DA"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0.6</w:t>
            </w:r>
            <w:r w:rsidR="00732AB9">
              <w:rPr>
                <w:rFonts w:ascii="Times New Roman" w:hAnsi="Times New Roman" w:cs="Times New Roman"/>
                <w:sz w:val="24"/>
                <w:szCs w:val="24"/>
                <w:lang w:val="de-DE"/>
              </w:rPr>
              <w:t>3</w:t>
            </w:r>
            <w:r w:rsidRPr="009E1A33">
              <w:rPr>
                <w:rFonts w:ascii="Times New Roman" w:hAnsi="Times New Roman" w:cs="Times New Roman"/>
                <w:sz w:val="24"/>
                <w:szCs w:val="24"/>
                <w:lang w:val="de-DE"/>
              </w:rPr>
              <w:t>(0.</w:t>
            </w:r>
            <w:r w:rsidR="00732AB9">
              <w:rPr>
                <w:rFonts w:ascii="Times New Roman" w:hAnsi="Times New Roman" w:cs="Times New Roman"/>
                <w:sz w:val="24"/>
                <w:szCs w:val="24"/>
                <w:lang w:val="de-DE"/>
              </w:rPr>
              <w:t>50-0.</w:t>
            </w:r>
            <w:r w:rsidRPr="009E1A33">
              <w:rPr>
                <w:rFonts w:ascii="Times New Roman" w:hAnsi="Times New Roman" w:cs="Times New Roman"/>
                <w:sz w:val="24"/>
                <w:szCs w:val="24"/>
                <w:lang w:val="de-DE"/>
              </w:rPr>
              <w:t>76)</w:t>
            </w:r>
          </w:p>
        </w:tc>
        <w:tc>
          <w:tcPr>
            <w:tcW w:w="2254" w:type="dxa"/>
          </w:tcPr>
          <w:p w14:paraId="6ADF0710" w14:textId="3C6DDC5A"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0.5</w:t>
            </w:r>
            <w:r w:rsidR="00732AB9">
              <w:rPr>
                <w:rFonts w:ascii="Times New Roman" w:hAnsi="Times New Roman" w:cs="Times New Roman"/>
                <w:sz w:val="24"/>
                <w:szCs w:val="24"/>
                <w:lang w:val="de-DE"/>
              </w:rPr>
              <w:t>1</w:t>
            </w:r>
            <w:r w:rsidRPr="009E1A33">
              <w:rPr>
                <w:rFonts w:ascii="Times New Roman" w:hAnsi="Times New Roman" w:cs="Times New Roman"/>
                <w:sz w:val="24"/>
                <w:szCs w:val="24"/>
                <w:lang w:val="de-DE"/>
              </w:rPr>
              <w:t>(0.44-0.57)</w:t>
            </w:r>
          </w:p>
        </w:tc>
        <w:tc>
          <w:tcPr>
            <w:tcW w:w="2254" w:type="dxa"/>
          </w:tcPr>
          <w:p w14:paraId="091ED60B" w14:textId="1BBEEC1C" w:rsidR="007D2CB6" w:rsidRPr="009E1A33" w:rsidRDefault="007D2CB6" w:rsidP="009E1A33">
            <w:pPr>
              <w:widowControl/>
              <w:wordWrap/>
              <w:autoSpaceDE/>
              <w:autoSpaceDN/>
              <w:spacing w:line="480" w:lineRule="auto"/>
              <w:jc w:val="center"/>
              <w:rPr>
                <w:rFonts w:ascii="Times New Roman" w:hAnsi="Times New Roman" w:cs="Times New Roman"/>
                <w:sz w:val="24"/>
                <w:szCs w:val="24"/>
                <w:lang w:val="de-DE"/>
              </w:rPr>
            </w:pPr>
            <w:r w:rsidRPr="009E1A33">
              <w:rPr>
                <w:rFonts w:ascii="Times New Roman" w:hAnsi="Times New Roman" w:cs="Times New Roman"/>
                <w:sz w:val="24"/>
                <w:szCs w:val="24"/>
                <w:lang w:val="de-DE"/>
              </w:rPr>
              <w:t>.0</w:t>
            </w:r>
            <w:r w:rsidR="00732AB9">
              <w:rPr>
                <w:rFonts w:ascii="Times New Roman" w:hAnsi="Times New Roman" w:cs="Times New Roman"/>
                <w:sz w:val="24"/>
                <w:szCs w:val="24"/>
                <w:lang w:val="de-DE"/>
              </w:rPr>
              <w:t>8</w:t>
            </w:r>
          </w:p>
        </w:tc>
      </w:tr>
    </w:tbl>
    <w:p w14:paraId="4E1E0D74" w14:textId="69F58873" w:rsidR="009E1A33" w:rsidRDefault="007D2CB6" w:rsidP="009E1A33">
      <w:pPr>
        <w:widowControl/>
        <w:wordWrap/>
        <w:autoSpaceDE/>
        <w:autoSpaceDN/>
        <w:spacing w:after="0" w:line="480" w:lineRule="auto"/>
        <w:rPr>
          <w:rFonts w:ascii="Times New Roman" w:hAnsi="Times New Roman" w:cs="Times New Roman"/>
          <w:sz w:val="24"/>
          <w:szCs w:val="24"/>
        </w:rPr>
      </w:pPr>
      <w:r w:rsidRPr="009E1A33">
        <w:rPr>
          <w:rFonts w:ascii="Times New Roman" w:hAnsi="Times New Roman" w:cs="Times New Roman"/>
          <w:sz w:val="24"/>
          <w:szCs w:val="24"/>
        </w:rPr>
        <w:softHyphen/>
      </w:r>
    </w:p>
    <w:p w14:paraId="2A09B440" w14:textId="473818D9" w:rsidR="007D2CB6" w:rsidRDefault="007D2CB6" w:rsidP="009E1A33">
      <w:pPr>
        <w:widowControl/>
        <w:wordWrap/>
        <w:autoSpaceDE/>
        <w:autoSpaceDN/>
        <w:spacing w:after="0" w:line="480" w:lineRule="auto"/>
        <w:rPr>
          <w:rFonts w:ascii="Times New Roman" w:hAnsi="Times New Roman" w:cs="Times New Roman"/>
          <w:sz w:val="24"/>
          <w:szCs w:val="24"/>
        </w:rPr>
      </w:pPr>
      <w:r w:rsidRPr="009E1A33">
        <w:rPr>
          <w:rFonts w:ascii="Times New Roman" w:hAnsi="Times New Roman" w:cs="Times New Roman"/>
          <w:sz w:val="24"/>
          <w:szCs w:val="24"/>
        </w:rPr>
        <w:t>95% confidence intervals are noted in parentheses.</w:t>
      </w:r>
    </w:p>
    <w:p w14:paraId="290D8BA4" w14:textId="0B80A269" w:rsidR="009E1A33" w:rsidRDefault="009E1A33" w:rsidP="009E1A33">
      <w:pPr>
        <w:widowControl/>
        <w:wordWrap/>
        <w:autoSpaceDE/>
        <w:autoSpaceDN/>
        <w:spacing w:after="0" w:line="480" w:lineRule="auto"/>
        <w:rPr>
          <w:rFonts w:ascii="Times New Roman" w:hAnsi="Times New Roman" w:cs="Times New Roman"/>
          <w:sz w:val="24"/>
          <w:szCs w:val="24"/>
        </w:rPr>
      </w:pPr>
      <w:r w:rsidRPr="009E1A33">
        <w:rPr>
          <w:rFonts w:ascii="Times New Roman" w:hAnsi="Times New Roman" w:cs="Times New Roman"/>
          <w:sz w:val="24"/>
          <w:szCs w:val="24"/>
        </w:rPr>
        <w:t xml:space="preserve">CNN: convolutional neural network, </w:t>
      </w:r>
      <w:r w:rsidRPr="00A80192">
        <w:rPr>
          <w:rFonts w:ascii="Times New Roman" w:hAnsi="Times New Roman" w:cs="Times New Roman"/>
          <w:sz w:val="24"/>
          <w:szCs w:val="24"/>
        </w:rPr>
        <w:t>PPV: positive predictive value, NPV: negative predictive value, AUC: area under the receiver operating characteristics curve</w:t>
      </w:r>
    </w:p>
    <w:p w14:paraId="60E34892" w14:textId="77777777" w:rsidR="00D768BD" w:rsidRPr="009E1A33" w:rsidRDefault="00D768BD" w:rsidP="009E1A33">
      <w:pPr>
        <w:widowControl/>
        <w:wordWrap/>
        <w:autoSpaceDE/>
        <w:autoSpaceDN/>
        <w:spacing w:after="0" w:line="480" w:lineRule="auto"/>
        <w:rPr>
          <w:rFonts w:ascii="Times New Roman" w:hAnsi="Times New Roman" w:cs="Times New Roman"/>
          <w:sz w:val="24"/>
          <w:szCs w:val="24"/>
        </w:rPr>
      </w:pPr>
    </w:p>
    <w:p w14:paraId="3932E212" w14:textId="3B169B57" w:rsidR="007D2CB6" w:rsidRPr="009E1A33" w:rsidRDefault="007D2CB6" w:rsidP="009E1A33">
      <w:pPr>
        <w:widowControl/>
        <w:wordWrap/>
        <w:autoSpaceDE/>
        <w:autoSpaceDN/>
        <w:spacing w:after="0" w:line="480" w:lineRule="auto"/>
        <w:rPr>
          <w:rFonts w:ascii="Times New Roman" w:hAnsi="Times New Roman" w:cs="Times New Roman"/>
          <w:sz w:val="24"/>
          <w:szCs w:val="24"/>
        </w:rPr>
      </w:pPr>
      <w:r w:rsidRPr="009E1A33">
        <w:rPr>
          <w:rFonts w:ascii="Times New Roman" w:hAnsi="Times New Roman" w:cs="Times New Roman"/>
          <w:sz w:val="24"/>
          <w:szCs w:val="24"/>
          <w:vertAlign w:val="superscript"/>
        </w:rPr>
        <w:t>a</w:t>
      </w:r>
      <w:r w:rsidRPr="009E1A33">
        <w:rPr>
          <w:rFonts w:ascii="Times New Roman" w:hAnsi="Times New Roman" w:cs="Times New Roman"/>
          <w:sz w:val="24"/>
          <w:szCs w:val="24"/>
        </w:rPr>
        <w:t xml:space="preserve"> Each performance measure was compared using logistic regression with the </w:t>
      </w:r>
      <w:r w:rsidR="009E1A33" w:rsidRPr="009E1A33">
        <w:rPr>
          <w:rFonts w:ascii="Times New Roman" w:hAnsi="Times New Roman" w:cs="Times New Roman"/>
          <w:sz w:val="24"/>
          <w:szCs w:val="24"/>
        </w:rPr>
        <w:t xml:space="preserve">generalized estimating equation </w:t>
      </w:r>
      <w:r w:rsidRPr="009E1A33">
        <w:rPr>
          <w:rFonts w:ascii="Times New Roman" w:hAnsi="Times New Roman" w:cs="Times New Roman"/>
          <w:sz w:val="24"/>
          <w:szCs w:val="24"/>
        </w:rPr>
        <w:t>method except for AUC</w:t>
      </w:r>
      <w:r w:rsidR="00D768BD">
        <w:rPr>
          <w:rFonts w:ascii="Times New Roman" w:hAnsi="Times New Roman" w:cs="Times New Roman"/>
          <w:sz w:val="24"/>
          <w:szCs w:val="24"/>
        </w:rPr>
        <w:t xml:space="preserve">; </w:t>
      </w:r>
      <w:r w:rsidRPr="009E1A33">
        <w:rPr>
          <w:rFonts w:ascii="Times New Roman" w:hAnsi="Times New Roman" w:cs="Times New Roman"/>
          <w:sz w:val="24"/>
          <w:szCs w:val="24"/>
          <w:vertAlign w:val="superscript"/>
        </w:rPr>
        <w:t>b</w:t>
      </w:r>
      <w:r w:rsidRPr="009E1A33">
        <w:rPr>
          <w:rFonts w:ascii="Times New Roman" w:hAnsi="Times New Roman" w:cs="Times New Roman"/>
          <w:sz w:val="24"/>
          <w:szCs w:val="24"/>
        </w:rPr>
        <w:t xml:space="preserve"> AUC was compared using the Obuchowski algorithm.</w:t>
      </w:r>
    </w:p>
    <w:p w14:paraId="77E249F3" w14:textId="77777777" w:rsidR="00E00BDC" w:rsidRDefault="00E00BDC" w:rsidP="009E1A33">
      <w:pPr>
        <w:spacing w:line="480" w:lineRule="auto"/>
        <w:rPr>
          <w:rFonts w:ascii="Times New Roman" w:hAnsi="Times New Roman" w:cs="Times New Roman"/>
          <w:sz w:val="24"/>
          <w:szCs w:val="24"/>
        </w:rPr>
      </w:pPr>
    </w:p>
    <w:p w14:paraId="78B57AFC" w14:textId="77777777" w:rsidR="00E00BDC" w:rsidRDefault="00E00BDC" w:rsidP="009E1A33">
      <w:pPr>
        <w:spacing w:line="480" w:lineRule="auto"/>
        <w:rPr>
          <w:rFonts w:ascii="Times New Roman" w:hAnsi="Times New Roman" w:cs="Times New Roman"/>
          <w:sz w:val="24"/>
          <w:szCs w:val="24"/>
        </w:rPr>
      </w:pPr>
    </w:p>
    <w:p w14:paraId="241FDC9E" w14:textId="30F6EE53" w:rsidR="000F7CDB" w:rsidRPr="009E1A33" w:rsidRDefault="000F7CDB" w:rsidP="009E1A33">
      <w:pPr>
        <w:spacing w:line="480" w:lineRule="auto"/>
        <w:rPr>
          <w:rFonts w:ascii="Times New Roman" w:hAnsi="Times New Roman" w:cs="Times New Roman"/>
          <w:sz w:val="24"/>
          <w:szCs w:val="24"/>
        </w:rPr>
      </w:pPr>
    </w:p>
    <w:sectPr w:rsidR="000F7CDB" w:rsidRPr="009E1A3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DF50A" w14:textId="77777777" w:rsidR="0072449B" w:rsidRDefault="0072449B" w:rsidP="00CD24F9">
      <w:pPr>
        <w:spacing w:after="0" w:line="240" w:lineRule="auto"/>
      </w:pPr>
      <w:r>
        <w:separator/>
      </w:r>
    </w:p>
  </w:endnote>
  <w:endnote w:type="continuationSeparator" w:id="0">
    <w:p w14:paraId="1CC6A2E7" w14:textId="77777777" w:rsidR="0072449B" w:rsidRDefault="0072449B" w:rsidP="00CD2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F75E0" w14:textId="77777777" w:rsidR="0072449B" w:rsidRDefault="0072449B" w:rsidP="00CD24F9">
      <w:pPr>
        <w:spacing w:after="0" w:line="240" w:lineRule="auto"/>
      </w:pPr>
      <w:r>
        <w:separator/>
      </w:r>
    </w:p>
  </w:footnote>
  <w:footnote w:type="continuationSeparator" w:id="0">
    <w:p w14:paraId="5AE79BE4" w14:textId="77777777" w:rsidR="0072449B" w:rsidRDefault="0072449B" w:rsidP="00CD24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tific-Report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epzvdpnze5t8et0xjxrpd7a92r0z9dvp2z&quot;&gt;SERAmicronodule&lt;record-ids&gt;&lt;item&gt;19&lt;/item&gt;&lt;/record-ids&gt;&lt;/item&gt;&lt;/Libraries&gt;"/>
  </w:docVars>
  <w:rsids>
    <w:rsidRoot w:val="007D2CB6"/>
    <w:rsid w:val="00016C34"/>
    <w:rsid w:val="000843A8"/>
    <w:rsid w:val="000A7F5F"/>
    <w:rsid w:val="000B64D8"/>
    <w:rsid w:val="000E28D1"/>
    <w:rsid w:val="000F7CDB"/>
    <w:rsid w:val="00101410"/>
    <w:rsid w:val="001A0B10"/>
    <w:rsid w:val="001B6385"/>
    <w:rsid w:val="001F0F8F"/>
    <w:rsid w:val="002516A3"/>
    <w:rsid w:val="002A0C0D"/>
    <w:rsid w:val="002E4DD3"/>
    <w:rsid w:val="003A4A28"/>
    <w:rsid w:val="003B170E"/>
    <w:rsid w:val="00401F0F"/>
    <w:rsid w:val="00463687"/>
    <w:rsid w:val="0064403E"/>
    <w:rsid w:val="006B77BC"/>
    <w:rsid w:val="0072449B"/>
    <w:rsid w:val="00732AB9"/>
    <w:rsid w:val="007C3363"/>
    <w:rsid w:val="007D2CB6"/>
    <w:rsid w:val="00851102"/>
    <w:rsid w:val="008528E0"/>
    <w:rsid w:val="008A6272"/>
    <w:rsid w:val="008B6BDA"/>
    <w:rsid w:val="008F4E3A"/>
    <w:rsid w:val="00915083"/>
    <w:rsid w:val="00944365"/>
    <w:rsid w:val="009608B7"/>
    <w:rsid w:val="009609A4"/>
    <w:rsid w:val="009D5661"/>
    <w:rsid w:val="009E1A33"/>
    <w:rsid w:val="00A44DDA"/>
    <w:rsid w:val="00AE7089"/>
    <w:rsid w:val="00B16658"/>
    <w:rsid w:val="00BE3AE6"/>
    <w:rsid w:val="00BE4F47"/>
    <w:rsid w:val="00BF34CE"/>
    <w:rsid w:val="00C0707A"/>
    <w:rsid w:val="00C3362F"/>
    <w:rsid w:val="00C342A5"/>
    <w:rsid w:val="00C5112C"/>
    <w:rsid w:val="00CB3383"/>
    <w:rsid w:val="00CD24F9"/>
    <w:rsid w:val="00CE3ECB"/>
    <w:rsid w:val="00D6056D"/>
    <w:rsid w:val="00D768BD"/>
    <w:rsid w:val="00DA75F2"/>
    <w:rsid w:val="00DC18CA"/>
    <w:rsid w:val="00E00BDC"/>
    <w:rsid w:val="00E40F95"/>
    <w:rsid w:val="00E4770F"/>
    <w:rsid w:val="00E71C03"/>
    <w:rsid w:val="00FD15B7"/>
    <w:rsid w:val="00FF5F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1F3AA"/>
  <w15:chartTrackingRefBased/>
  <w15:docId w15:val="{D3F4A7AE-958D-48DE-9CCD-8C6E697AA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CB6"/>
    <w:pPr>
      <w:widowControl w:val="0"/>
      <w:wordWrap w:val="0"/>
      <w:autoSpaceDE w:val="0"/>
      <w:autoSpaceDN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CD24F9"/>
    <w:pPr>
      <w:tabs>
        <w:tab w:val="center" w:pos="4513"/>
        <w:tab w:val="right" w:pos="9026"/>
      </w:tabs>
      <w:snapToGrid w:val="0"/>
    </w:pPr>
  </w:style>
  <w:style w:type="character" w:customStyle="1" w:styleId="Char">
    <w:name w:val="머리글 Char"/>
    <w:basedOn w:val="a0"/>
    <w:link w:val="a4"/>
    <w:uiPriority w:val="99"/>
    <w:rsid w:val="00CD24F9"/>
  </w:style>
  <w:style w:type="paragraph" w:styleId="a5">
    <w:name w:val="footer"/>
    <w:basedOn w:val="a"/>
    <w:link w:val="Char0"/>
    <w:uiPriority w:val="99"/>
    <w:unhideWhenUsed/>
    <w:rsid w:val="00CD24F9"/>
    <w:pPr>
      <w:tabs>
        <w:tab w:val="center" w:pos="4513"/>
        <w:tab w:val="right" w:pos="9026"/>
      </w:tabs>
      <w:snapToGrid w:val="0"/>
    </w:pPr>
  </w:style>
  <w:style w:type="character" w:customStyle="1" w:styleId="Char0">
    <w:name w:val="바닥글 Char"/>
    <w:basedOn w:val="a0"/>
    <w:link w:val="a5"/>
    <w:uiPriority w:val="99"/>
    <w:rsid w:val="00CD24F9"/>
  </w:style>
  <w:style w:type="paragraph" w:styleId="a6">
    <w:name w:val="Revision"/>
    <w:hidden/>
    <w:uiPriority w:val="99"/>
    <w:semiHidden/>
    <w:rsid w:val="00915083"/>
    <w:pPr>
      <w:spacing w:after="0" w:line="240" w:lineRule="auto"/>
      <w:jc w:val="left"/>
    </w:pPr>
  </w:style>
  <w:style w:type="paragraph" w:styleId="a7">
    <w:name w:val="Balloon Text"/>
    <w:basedOn w:val="a"/>
    <w:link w:val="Char1"/>
    <w:uiPriority w:val="99"/>
    <w:semiHidden/>
    <w:unhideWhenUsed/>
    <w:rsid w:val="00915083"/>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915083"/>
    <w:rPr>
      <w:rFonts w:asciiTheme="majorHAnsi" w:eastAsiaTheme="majorEastAsia" w:hAnsiTheme="majorHAnsi" w:cstheme="majorBidi"/>
      <w:sz w:val="18"/>
      <w:szCs w:val="18"/>
    </w:rPr>
  </w:style>
  <w:style w:type="paragraph" w:styleId="a8">
    <w:name w:val="List Paragraph"/>
    <w:basedOn w:val="a"/>
    <w:uiPriority w:val="34"/>
    <w:qFormat/>
    <w:rsid w:val="00915083"/>
    <w:pPr>
      <w:ind w:leftChars="400" w:left="800"/>
    </w:pPr>
  </w:style>
  <w:style w:type="paragraph" w:customStyle="1" w:styleId="01title">
    <w:name w:val="01.title"/>
    <w:basedOn w:val="a"/>
    <w:next w:val="a"/>
    <w:rsid w:val="001F0F8F"/>
    <w:pPr>
      <w:widowControl/>
      <w:wordWrap/>
      <w:autoSpaceDE/>
      <w:autoSpaceDN/>
      <w:spacing w:before="360" w:after="360" w:line="480" w:lineRule="auto"/>
      <w:jc w:val="center"/>
    </w:pPr>
    <w:rPr>
      <w:rFonts w:ascii="Times New Roman" w:eastAsia="바탕" w:hAnsi="Times New Roman" w:cs="Times New Roman"/>
      <w:b/>
      <w:kern w:val="0"/>
      <w:sz w:val="36"/>
      <w:szCs w:val="24"/>
      <w:lang w:eastAsia="en-US"/>
    </w:rPr>
  </w:style>
  <w:style w:type="paragraph" w:customStyle="1" w:styleId="02authors">
    <w:name w:val="02.authors"/>
    <w:basedOn w:val="a"/>
    <w:next w:val="a"/>
    <w:rsid w:val="001F0F8F"/>
    <w:pPr>
      <w:widowControl/>
      <w:wordWrap/>
      <w:autoSpaceDE/>
      <w:autoSpaceDN/>
      <w:spacing w:after="0" w:line="480" w:lineRule="auto"/>
      <w:jc w:val="center"/>
    </w:pPr>
    <w:rPr>
      <w:rFonts w:ascii="Times New Roman" w:eastAsia="바탕" w:hAnsi="Times New Roman" w:cs="Times New Roman"/>
      <w:b/>
      <w:kern w:val="0"/>
      <w:sz w:val="24"/>
      <w:szCs w:val="24"/>
      <w:lang w:eastAsia="en-US"/>
    </w:rPr>
  </w:style>
  <w:style w:type="paragraph" w:customStyle="1" w:styleId="EndNoteBibliographyTitle">
    <w:name w:val="EndNote Bibliography Title"/>
    <w:basedOn w:val="a"/>
    <w:link w:val="EndNoteBibliographyTitleChar"/>
    <w:rsid w:val="00E00BDC"/>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E00BDC"/>
    <w:rPr>
      <w:rFonts w:ascii="맑은 고딕" w:eastAsia="맑은 고딕" w:hAnsi="맑은 고딕"/>
      <w:noProof/>
    </w:rPr>
  </w:style>
  <w:style w:type="paragraph" w:customStyle="1" w:styleId="EndNoteBibliography">
    <w:name w:val="EndNote Bibliography"/>
    <w:basedOn w:val="a"/>
    <w:link w:val="EndNoteBibliographyChar"/>
    <w:rsid w:val="00E00BDC"/>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E00BDC"/>
    <w:rPr>
      <w:rFonts w:ascii="맑은 고딕" w:eastAsia="맑은 고딕" w:hAnsi="맑은 고딕"/>
      <w:noProof/>
    </w:rPr>
  </w:style>
  <w:style w:type="character" w:styleId="a9">
    <w:name w:val="Hyperlink"/>
    <w:basedOn w:val="a0"/>
    <w:uiPriority w:val="99"/>
    <w:unhideWhenUsed/>
    <w:rsid w:val="00E00B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95CE0-8DA2-412D-834A-B8515CA73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887</Words>
  <Characters>5061</Characters>
  <Application>Microsoft Office Word</Application>
  <DocSecurity>0</DocSecurity>
  <Lines>42</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 Sei Hyun</dc:creator>
  <cp:keywords/>
  <dc:description/>
  <cp:lastModifiedBy>노미리비(영상의학과)</cp:lastModifiedBy>
  <cp:revision>7</cp:revision>
  <dcterms:created xsi:type="dcterms:W3CDTF">2023-03-09T06:18:00Z</dcterms:created>
  <dcterms:modified xsi:type="dcterms:W3CDTF">2023-05-03T08:03:00Z</dcterms:modified>
</cp:coreProperties>
</file>