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02" w:firstLineChars="200"/>
        <w:rPr>
          <w:rFonts w:ascii="Times New Roman" w:hAnsi="Times New Roman" w:eastAsia="宋体" w:cs="Times New Roman"/>
          <w:b/>
          <w:sz w:val="30"/>
          <w:szCs w:val="30"/>
        </w:rPr>
      </w:pPr>
      <w:bookmarkStart w:id="0" w:name="OLE_LINK43"/>
      <w:bookmarkStart w:id="1" w:name="_Hlk115191209"/>
      <w:r>
        <w:rPr>
          <w:rFonts w:ascii="Times New Roman" w:hAnsi="Times New Roman" w:eastAsia="宋体" w:cs="Times New Roman"/>
          <w:b/>
          <w:sz w:val="30"/>
          <w:szCs w:val="30"/>
        </w:rPr>
        <w:t>M</w:t>
      </w:r>
      <w:r>
        <w:rPr>
          <w:rFonts w:hint="eastAsia" w:ascii="Times New Roman" w:hAnsi="Times New Roman" w:eastAsia="宋体" w:cs="Times New Roman"/>
          <w:b/>
          <w:sz w:val="30"/>
          <w:szCs w:val="30"/>
        </w:rPr>
        <w:t>itogenomic phylogenetic analyses provide n</w:t>
      </w:r>
      <w:r>
        <w:rPr>
          <w:rFonts w:ascii="Times New Roman" w:hAnsi="Times New Roman" w:eastAsia="宋体" w:cs="Times New Roman"/>
          <w:b/>
          <w:sz w:val="30"/>
          <w:szCs w:val="30"/>
        </w:rPr>
        <w:t>ovel</w:t>
      </w:r>
      <w:r>
        <w:rPr>
          <w:rFonts w:hint="eastAsia" w:ascii="Times New Roman" w:hAnsi="Times New Roman" w:eastAsia="宋体" w:cs="Times New Roman"/>
          <w:b/>
          <w:sz w:val="30"/>
          <w:szCs w:val="30"/>
        </w:rPr>
        <w:t xml:space="preserve"> insight</w:t>
      </w:r>
      <w:r>
        <w:rPr>
          <w:rFonts w:ascii="Times New Roman" w:hAnsi="Times New Roman" w:eastAsia="宋体" w:cs="Times New Roman"/>
          <w:b/>
          <w:sz w:val="30"/>
          <w:szCs w:val="30"/>
        </w:rPr>
        <w:t>s</w:t>
      </w:r>
      <w:r>
        <w:rPr>
          <w:rFonts w:hint="eastAsia" w:ascii="Times New Roman" w:hAnsi="Times New Roman" w:eastAsia="宋体" w:cs="Times New Roman"/>
          <w:b/>
          <w:sz w:val="30"/>
          <w:szCs w:val="30"/>
        </w:rPr>
        <w:t xml:space="preserve"> into the taxonomic problems of several hesperiid taxa (Lepidoptera: Hesperiidae)</w:t>
      </w:r>
    </w:p>
    <w:bookmarkEnd w:id="0"/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default" w:ascii="Times New Roman" w:hAnsi="Times New Roman" w:eastAsia="宋体" w:cs="Arial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Lijuan Zhu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>a,b#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, Yuke Han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>c#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, Yongxiang Hou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>a#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, Zhenfu Huang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, Min Wang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, Hideyuki Chiba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>e,</w:t>
      </w:r>
      <w:r>
        <w:rPr>
          <w:rFonts w:hint="default" w:ascii="Times New Roman" w:hAnsi="Times New Roman" w:eastAsia="宋体" w:cs="Arial"/>
          <w:kern w:val="2"/>
          <w:sz w:val="21"/>
          <w:szCs w:val="21"/>
          <w:lang w:val="en-US" w:eastAsia="zh-CN" w:bidi="ar"/>
        </w:rPr>
        <w:t>*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,</w:t>
      </w:r>
      <w:r>
        <w:rPr>
          <w:rFonts w:hint="eastAsia" w:ascii="Times New Roman" w:hAnsi="Times New Roman" w:eastAsia="宋体" w:cs="Arial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Liusheng Chen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>b,</w:t>
      </w:r>
      <w:r>
        <w:rPr>
          <w:rFonts w:hint="default" w:ascii="Times New Roman" w:hAnsi="Times New Roman" w:eastAsia="宋体" w:cs="Arial"/>
          <w:kern w:val="2"/>
          <w:sz w:val="21"/>
          <w:szCs w:val="21"/>
          <w:lang w:val="en-US" w:eastAsia="zh-CN" w:bidi="ar"/>
        </w:rPr>
        <w:t>*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&amp; </w:t>
      </w:r>
      <w:r>
        <w:rPr>
          <w:rFonts w:hint="default" w:ascii="Times New Roman" w:hAnsi="Times New Roman" w:eastAsia="宋体" w:cs="Arial"/>
          <w:kern w:val="2"/>
          <w:sz w:val="21"/>
          <w:szCs w:val="21"/>
          <w:lang w:val="en-US" w:eastAsia="zh-CN" w:bidi="ar"/>
        </w:rPr>
        <w:t>Xiaoling Fan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>a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default" w:ascii="Times New Roman" w:hAnsi="Times New Roman" w:eastAsia="宋体" w:cs="Arial"/>
          <w:iCs/>
          <w:kern w:val="2"/>
          <w:sz w:val="21"/>
          <w:szCs w:val="21"/>
        </w:rPr>
      </w:pPr>
      <w:bookmarkStart w:id="2" w:name="OLE_LINK45"/>
      <w:bookmarkEnd w:id="2"/>
      <w:r>
        <w:rPr>
          <w:rFonts w:hint="default" w:ascii="Times New Roman" w:hAnsi="Times New Roman" w:eastAsia="宋体" w:cs="Arial"/>
          <w:kern w:val="2"/>
          <w:sz w:val="21"/>
          <w:szCs w:val="21"/>
          <w:vertAlign w:val="superscript"/>
          <w:lang w:val="en-US" w:eastAsia="zh-CN" w:bidi="ar"/>
        </w:rPr>
        <w:t xml:space="preserve">a </w:t>
      </w:r>
      <w:r>
        <w:rPr>
          <w:rFonts w:hint="default" w:ascii="Times New Roman" w:hAnsi="Times New Roman" w:eastAsia="宋体" w:cs="Arial"/>
          <w:iCs/>
          <w:kern w:val="2"/>
          <w:sz w:val="21"/>
          <w:szCs w:val="21"/>
          <w:lang w:val="en-US" w:eastAsia="zh-CN" w:bidi="ar"/>
        </w:rPr>
        <w:t>Department of Entomology, College of Agriculture, South China Agricultural University, Guangzhou, 510642, China.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default" w:ascii="Times New Roman" w:hAnsi="Times New Roman" w:eastAsia="宋体" w:cs="Arial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iCs/>
          <w:kern w:val="2"/>
          <w:sz w:val="21"/>
          <w:szCs w:val="21"/>
          <w:vertAlign w:val="superscript"/>
          <w:lang w:val="en-US" w:eastAsia="zh-CN" w:bidi="ar"/>
        </w:rPr>
        <w:t>b</w:t>
      </w:r>
      <w:r>
        <w:rPr>
          <w:rFonts w:hint="eastAsia" w:ascii="Times New Roman" w:hAnsi="Times New Roman" w:eastAsia="宋体" w:cs="Arial"/>
          <w:iCs/>
          <w:kern w:val="2"/>
          <w:sz w:val="21"/>
          <w:szCs w:val="21"/>
          <w:lang w:val="en-US" w:eastAsia="zh-CN" w:bidi="ar"/>
        </w:rPr>
        <w:t xml:space="preserve"> </w:t>
      </w:r>
      <w:bookmarkStart w:id="3" w:name="OLE_LINK44"/>
      <w:bookmarkEnd w:id="3"/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Guangdong Academy of Forestry, Guangzhou 510520, China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default" w:ascii="Times New Roman" w:hAnsi="Times New Roman" w:eastAsia="宋体" w:cs="Arial"/>
          <w:iCs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superscript"/>
          <w:lang w:val="en-US" w:eastAsia="zh-CN" w:bidi="ar"/>
        </w:rPr>
        <w:t xml:space="preserve">c </w:t>
      </w:r>
      <w:r>
        <w:rPr>
          <w:rFonts w:hint="default" w:ascii="Times New Roman" w:hAnsi="Times New Roman" w:eastAsia="宋体" w:cs="Times New Roman"/>
          <w:iCs/>
          <w:kern w:val="2"/>
          <w:sz w:val="21"/>
          <w:szCs w:val="21"/>
          <w:lang w:val="en-US" w:eastAsia="zh-CN" w:bidi="ar"/>
        </w:rPr>
        <w:t xml:space="preserve">Guangdong Southern Newspaper Media Group Co., Ltd, </w:t>
      </w:r>
      <w:r>
        <w:rPr>
          <w:rFonts w:hint="default" w:ascii="Times New Roman" w:hAnsi="Times New Roman" w:eastAsia="宋体" w:cs="Arial"/>
          <w:iCs/>
          <w:kern w:val="2"/>
          <w:sz w:val="21"/>
          <w:szCs w:val="21"/>
          <w:lang w:val="en-US" w:eastAsia="zh-CN" w:bidi="ar"/>
        </w:rPr>
        <w:t>Guangzhou, 5106</w:t>
      </w:r>
      <w:r>
        <w:rPr>
          <w:rFonts w:hint="default" w:ascii="Times New Roman" w:hAnsi="Times New Roman" w:eastAsia="宋体" w:cs="Times New Roman"/>
          <w:iCs/>
          <w:kern w:val="2"/>
          <w:sz w:val="21"/>
          <w:szCs w:val="21"/>
          <w:lang w:val="en-US" w:eastAsia="zh-CN" w:bidi="ar"/>
        </w:rPr>
        <w:t>01</w:t>
      </w:r>
      <w:r>
        <w:rPr>
          <w:rFonts w:hint="default" w:ascii="Times New Roman" w:hAnsi="Times New Roman" w:eastAsia="宋体" w:cs="Arial"/>
          <w:iCs/>
          <w:kern w:val="2"/>
          <w:sz w:val="21"/>
          <w:szCs w:val="21"/>
          <w:lang w:val="en-US" w:eastAsia="zh-CN" w:bidi="ar"/>
        </w:rPr>
        <w:t>, China.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 w:firstLineChars="200"/>
        <w:jc w:val="left"/>
        <w:rPr>
          <w:rFonts w:hint="default" w:ascii="Times New Roman" w:hAnsi="Times New Roman" w:eastAsia="宋体" w:cs="Arial"/>
          <w:iCs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>d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eastAsia="TimesNewRomanPS-ItalicMT" w:cs="Times New Roman"/>
          <w:color w:val="231F20"/>
          <w:kern w:val="0"/>
          <w:sz w:val="21"/>
          <w:szCs w:val="21"/>
          <w:lang w:val="en-US" w:eastAsia="zh-CN" w:bidi="ar"/>
        </w:rPr>
        <w:t xml:space="preserve">School of Life Science and Engineering, Southwest University of Science and Technology, Mianyang, 621010, China.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default" w:ascii="Times New Roman" w:hAnsi="Times New Roman" w:eastAsia="宋体" w:cs="Arial"/>
          <w:kern w:val="2"/>
          <w:sz w:val="21"/>
          <w:szCs w:val="21"/>
        </w:rPr>
      </w:pPr>
      <w:r>
        <w:rPr>
          <w:rFonts w:hint="eastAsia" w:ascii="Times New Roman" w:hAnsi="Times New Roman" w:eastAsia="宋体" w:cs="Arial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 xml:space="preserve">e </w:t>
      </w:r>
      <w:r>
        <w:rPr>
          <w:rFonts w:hint="default" w:ascii="Times New Roman" w:hAnsi="Times New Roman" w:eastAsia="宋体" w:cs="Arial"/>
          <w:kern w:val="2"/>
          <w:sz w:val="21"/>
          <w:szCs w:val="21"/>
          <w:lang w:val="en-US" w:eastAsia="zh-CN" w:bidi="ar"/>
        </w:rPr>
        <w:t>B. P. Bishop Museum, Honolulu, Hawaii, 96817-0916, USA.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 w:firstLineChars="200"/>
        <w:jc w:val="left"/>
        <w:rPr>
          <w:rFonts w:hint="eastAsia" w:ascii="Times New Roman" w:hAnsi="Times New Roman" w:eastAsia="宋体" w:cs="Arial"/>
          <w:kern w:val="2"/>
          <w:sz w:val="21"/>
          <w:szCs w:val="21"/>
          <w:vertAlign w:val="superscript"/>
        </w:rPr>
      </w:pPr>
      <w:r>
        <w:rPr>
          <w:rFonts w:hint="eastAsia" w:ascii="Times New Roman" w:hAnsi="Times New Roman" w:eastAsia="宋体" w:cs="Arial"/>
          <w:kern w:val="2"/>
          <w:sz w:val="21"/>
          <w:szCs w:val="21"/>
          <w:vertAlign w:val="superscript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20" w:firstLineChars="200"/>
        <w:jc w:val="left"/>
        <w:rPr>
          <w:rFonts w:hint="eastAsia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vertAlign w:val="superscript"/>
          <w:lang w:val="en-US" w:eastAsia="zh-CN" w:bidi="ar"/>
        </w:rPr>
        <w:t xml:space="preserve"># </w:t>
      </w:r>
      <w:r>
        <w:rPr>
          <w:rFonts w:hint="default" w:ascii="Times New Roman" w:hAnsi="Times New Roman" w:eastAsia="MinionPro-Regular" w:cs="Times New Roman"/>
          <w:color w:val="231F20"/>
          <w:kern w:val="0"/>
          <w:sz w:val="21"/>
          <w:szCs w:val="21"/>
          <w:lang w:val="en-US" w:eastAsia="zh-CN" w:bidi="ar"/>
        </w:rPr>
        <w:t>these three authors contributed equally to this work</w:t>
      </w:r>
      <w:r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lang w:val="en-US" w:eastAsia="zh-CN" w:bidi="ar"/>
        </w:rPr>
        <w:t>.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leftChars="0" w:right="0" w:firstLine="480" w:firstLineChars="200"/>
        <w:jc w:val="both"/>
        <w:rPr>
          <w:rFonts w:hint="default" w:ascii="Times New Roman" w:hAnsi="Times New Roman" w:eastAsia="宋体" w:cs="Arial"/>
          <w:kern w:val="2"/>
          <w:sz w:val="21"/>
          <w:szCs w:val="21"/>
        </w:rPr>
      </w:pPr>
      <w:r>
        <w:rPr>
          <w:rFonts w:hint="default" w:ascii="Times New Roman" w:hAnsi="Times New Roman" w:eastAsia="宋体" w:cs="Arial"/>
          <w:kern w:val="2"/>
          <w:sz w:val="24"/>
          <w:szCs w:val="24"/>
          <w:lang w:val="en-US" w:eastAsia="zh-CN" w:bidi="ar"/>
        </w:rPr>
        <w:t>*</w:t>
      </w:r>
      <w:r>
        <w:rPr>
          <w:rFonts w:hint="eastAsia" w:ascii="Times New Roman" w:hAnsi="Times New Roman" w:eastAsia="宋体" w:cs="Arial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Correspondence</w:t>
      </w:r>
      <w:r>
        <w:rPr>
          <w:rFonts w:hint="eastAsia" w:ascii="Times New Roman" w:hAnsi="Times New Roman" w:eastAsia="宋体" w:cs="Arial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author: Hideyuki Chiba</w:t>
      </w:r>
      <w:r>
        <w:rPr>
          <w:rFonts w:hint="eastAsia" w:ascii="Times New Roman" w:hAnsi="Times New Roman" w:eastAsia="宋体" w:cs="Arial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(Email: </w:t>
      </w:r>
      <w:r>
        <w:rPr>
          <w:rFonts w:hint="default" w:ascii="Times New Roman" w:hAnsi="Times New Roman" w:eastAsia="宋体" w:cs="Arial"/>
          <w:kern w:val="2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Arial"/>
          <w:kern w:val="2"/>
          <w:sz w:val="24"/>
          <w:szCs w:val="24"/>
          <w:lang w:val="en-US" w:eastAsia="zh-CN" w:bidi="ar"/>
        </w:rPr>
        <w:instrText xml:space="preserve"> HYPERLINK "mailto:chiba.zootaxa@gmail.com" </w:instrText>
      </w:r>
      <w:r>
        <w:rPr>
          <w:rFonts w:hint="default" w:ascii="Times New Roman" w:hAnsi="Times New Roman" w:eastAsia="宋体" w:cs="Arial"/>
          <w:kern w:val="2"/>
          <w:sz w:val="24"/>
          <w:szCs w:val="24"/>
          <w:lang w:val="en-US" w:eastAsia="zh-CN" w:bidi="ar"/>
        </w:rPr>
        <w:fldChar w:fldCharType="separate"/>
      </w:r>
      <w:r>
        <w:rPr>
          <w:rStyle w:val="10"/>
          <w:rFonts w:hint="default" w:ascii="Times New Roman" w:hAnsi="Times New Roman" w:eastAsia="宋体" w:cs="Times New Roman"/>
          <w:color w:val="0563C1"/>
          <w:sz w:val="21"/>
          <w:szCs w:val="21"/>
          <w:u w:val="single"/>
        </w:rPr>
        <w:t>chiba.zootaxa@gmail.com</w:t>
      </w:r>
      <w:r>
        <w:rPr>
          <w:rFonts w:hint="default" w:ascii="Times New Roman" w:hAnsi="Times New Roman" w:eastAsia="宋体" w:cs="Arial"/>
          <w:kern w:val="2"/>
          <w:sz w:val="24"/>
          <w:szCs w:val="24"/>
          <w:lang w:val="en-US" w:eastAsia="zh-CN" w:bidi="ar"/>
        </w:rPr>
        <w:fldChar w:fldCharType="end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) Liusheng Chen (Email: </w:t>
      </w:r>
      <w:r>
        <w:rPr>
          <w:rFonts w:hint="default" w:ascii="Times New Roman" w:hAnsi="Times New Roman" w:eastAsia="宋体" w:cs="Arial"/>
          <w:kern w:val="2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Arial"/>
          <w:kern w:val="2"/>
          <w:sz w:val="24"/>
          <w:szCs w:val="24"/>
          <w:lang w:val="en-US" w:eastAsia="zh-CN" w:bidi="ar"/>
        </w:rPr>
        <w:instrText xml:space="preserve"> HYPERLINK "mailto:lshchen2008@163.com;" </w:instrText>
      </w:r>
      <w:r>
        <w:rPr>
          <w:rFonts w:hint="default" w:ascii="Times New Roman" w:hAnsi="Times New Roman" w:eastAsia="宋体" w:cs="Arial"/>
          <w:kern w:val="2"/>
          <w:sz w:val="24"/>
          <w:szCs w:val="24"/>
          <w:lang w:val="en-US" w:eastAsia="zh-CN" w:bidi="ar"/>
        </w:rPr>
        <w:fldChar w:fldCharType="separate"/>
      </w:r>
      <w:r>
        <w:rPr>
          <w:rStyle w:val="10"/>
          <w:rFonts w:hint="default" w:ascii="Times New Roman" w:hAnsi="Times New Roman" w:eastAsia="宋体" w:cs="Times New Roman"/>
          <w:color w:val="0563C1"/>
          <w:sz w:val="21"/>
          <w:szCs w:val="21"/>
          <w:u w:val="single"/>
        </w:rPr>
        <w:t>lshchen2008@163.com)</w:t>
      </w:r>
      <w:r>
        <w:rPr>
          <w:rFonts w:hint="default" w:ascii="Times New Roman" w:hAnsi="Times New Roman" w:eastAsia="宋体" w:cs="Arial"/>
          <w:kern w:val="2"/>
          <w:sz w:val="24"/>
          <w:szCs w:val="24"/>
          <w:lang w:val="en-US" w:eastAsia="zh-CN" w:bidi="ar"/>
        </w:rPr>
        <w:fldChar w:fldCharType="end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.</w:t>
      </w: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 w:val="21"/>
          <w:szCs w:val="21"/>
          <w:vertAlign w:val="superscrip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9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4"/>
          <w:szCs w:val="24"/>
          <w:lang w:val="en-US" w:eastAsia="zh-CN"/>
        </w:rPr>
      </w:pPr>
    </w:p>
    <w:sdt>
      <w:sdtPr>
        <w:rPr>
          <w:rFonts w:hint="default" w:ascii="宋体" w:hAnsi="宋体" w:eastAsia="宋体" w:cstheme="minorBidi"/>
          <w:kern w:val="2"/>
          <w:sz w:val="28"/>
          <w:szCs w:val="36"/>
          <w:lang w:val="en-US" w:eastAsia="zh-CN" w:bidi="ar-SA"/>
        </w:rPr>
        <w:id w:val="147460232"/>
        <w15:color w:val="DBDBDB"/>
        <w:docPartObj>
          <w:docPartGallery w:val="Table of Contents"/>
          <w:docPartUnique/>
        </w:docPartObj>
      </w:sdtPr>
      <w:sdtEndPr>
        <w:rPr>
          <w:rFonts w:hint="eastAsia" w:ascii="Times New Roman" w:hAnsi="Times New Roman" w:eastAsia="黑体" w:cs="Times New Roman"/>
          <w:b/>
          <w:bCs/>
          <w:color w:val="auto"/>
          <w:kern w:val="2"/>
          <w:sz w:val="21"/>
          <w:szCs w:val="20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eastAsia="宋体" w:cs="Times New Roman"/>
              <w:b/>
              <w:bCs/>
              <w:kern w:val="2"/>
              <w:sz w:val="32"/>
              <w:szCs w:val="40"/>
              <w:lang w:val="en-US" w:eastAsia="zh-CN" w:bidi="ar-SA"/>
            </w:rPr>
          </w:pPr>
          <w:r>
            <w:rPr>
              <w:rFonts w:hint="default" w:ascii="Times New Roman" w:hAnsi="Times New Roman" w:eastAsia="宋体" w:cs="Times New Roman"/>
              <w:b/>
              <w:bCs/>
              <w:kern w:val="2"/>
              <w:sz w:val="32"/>
              <w:szCs w:val="40"/>
              <w:lang w:val="en-US" w:eastAsia="zh-CN" w:bidi="ar-SA"/>
            </w:rPr>
            <w:t>Supplementary catalogue</w:t>
          </w:r>
        </w:p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eastAsia="宋体" w:cs="Times New Roman"/>
              <w:b/>
              <w:bCs/>
              <w:kern w:val="2"/>
              <w:sz w:val="22"/>
              <w:szCs w:val="28"/>
              <w:lang w:val="en-US" w:eastAsia="zh-CN" w:bidi="ar-SA"/>
            </w:rPr>
          </w:pPr>
        </w:p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eastAsia="宋体" w:cs="Times New Roman"/>
              <w:b/>
              <w:bCs/>
              <w:kern w:val="2"/>
              <w:sz w:val="22"/>
              <w:szCs w:val="28"/>
              <w:lang w:val="en-US" w:eastAsia="zh-CN" w:bidi="ar-SA"/>
            </w:rPr>
          </w:pPr>
        </w:p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eastAsia="宋体" w:cs="Times New Roman"/>
              <w:b/>
              <w:bCs/>
              <w:kern w:val="2"/>
              <w:sz w:val="22"/>
              <w:szCs w:val="28"/>
              <w:lang w:val="en-US" w:eastAsia="zh-CN" w:bidi="ar-SA"/>
            </w:rPr>
          </w:pPr>
        </w:p>
        <w:p>
          <w:pPr>
            <w:pStyle w:val="5"/>
            <w:tabs>
              <w:tab w:val="right" w:leader="dot" w:pos="8306"/>
            </w:tabs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</w:pPr>
          <w:r>
            <w:rPr>
              <w:rFonts w:hint="eastAsia" w:ascii="Times New Roman" w:hAnsi="Times New Roman" w:eastAsia="黑体" w:cs="Times New Roman"/>
              <w:b/>
              <w:bCs/>
              <w:color w:val="auto"/>
              <w:sz w:val="22"/>
              <w:szCs w:val="22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/>
              <w:bCs/>
              <w:color w:val="auto"/>
              <w:sz w:val="22"/>
              <w:szCs w:val="22"/>
              <w:lang w:val="en-US" w:eastAsia="zh-CN"/>
            </w:rPr>
            <w:instrText xml:space="preserve">TOC \o "1-2" \h \u </w:instrText>
          </w:r>
          <w:r>
            <w:rPr>
              <w:rFonts w:hint="eastAsia" w:ascii="Times New Roman" w:hAnsi="Times New Roman" w:eastAsia="黑体" w:cs="Times New Roman"/>
              <w:b/>
              <w:bCs/>
              <w:color w:val="auto"/>
              <w:sz w:val="22"/>
              <w:szCs w:val="22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instrText xml:space="preserve"> HYPERLINK \l _Toc9424 </w:instrText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/>
              <w:bCs w:val="0"/>
              <w:sz w:val="24"/>
              <w:szCs w:val="22"/>
              <w:lang w:val="en-US" w:eastAsia="zh-CN"/>
            </w:rPr>
            <w:t>Supplementary Table S1.</w:t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t xml:space="preserve"> </w:t>
          </w:r>
          <w:r>
            <w:rPr>
              <w:rFonts w:hint="default" w:ascii="Times New Roman" w:hAnsi="Times New Roman" w:cs="Times New Roman"/>
              <w:sz w:val="24"/>
              <w:szCs w:val="22"/>
            </w:rPr>
            <w:t>The mitochondrial genome sequences of the</w:t>
          </w:r>
          <w:r>
            <w:rPr>
              <w:rFonts w:hint="default" w:ascii="Times New Roman" w:hAnsi="Times New Roman" w:eastAsia="宋体" w:cs="Times New Roman"/>
              <w:sz w:val="24"/>
              <w:szCs w:val="22"/>
              <w:lang w:val="en-US" w:eastAsia="zh-CN"/>
            </w:rPr>
            <w:t xml:space="preserve"> </w:t>
          </w:r>
          <w:r>
            <w:rPr>
              <w:rFonts w:hint="default" w:ascii="Times New Roman" w:hAnsi="Times New Roman" w:cs="Times New Roman"/>
              <w:sz w:val="24"/>
              <w:szCs w:val="22"/>
              <w:lang w:val="en-US" w:eastAsia="zh-CN"/>
            </w:rPr>
            <w:t>5</w:t>
          </w:r>
          <w:r>
            <w:rPr>
              <w:rFonts w:hint="eastAsia" w:ascii="Times New Roman" w:hAnsi="Times New Roman" w:cs="Times New Roman"/>
              <w:sz w:val="24"/>
              <w:szCs w:val="22"/>
              <w:lang w:val="en-US" w:eastAsia="zh-CN"/>
            </w:rPr>
            <w:t>8</w:t>
          </w:r>
          <w:r>
            <w:rPr>
              <w:rFonts w:hint="default" w:ascii="Times New Roman" w:hAnsi="Times New Roman" w:cs="Times New Roman"/>
              <w:sz w:val="24"/>
              <w:szCs w:val="22"/>
            </w:rPr>
            <w:t xml:space="preserve"> Hesperiidae</w:t>
          </w:r>
          <w:r>
            <w:rPr>
              <w:rFonts w:hint="eastAsia" w:ascii="Times New Roman" w:hAnsi="Times New Roman" w:cs="Times New Roman"/>
              <w:sz w:val="24"/>
              <w:szCs w:val="22"/>
              <w:lang w:val="en-US" w:eastAsia="zh-CN"/>
            </w:rPr>
            <w:t xml:space="preserve"> and 6 outgroup</w:t>
          </w:r>
          <w:r>
            <w:rPr>
              <w:rFonts w:hint="default" w:ascii="Times New Roman" w:hAnsi="Times New Roman" w:cs="Times New Roman"/>
              <w:sz w:val="24"/>
              <w:szCs w:val="22"/>
            </w:rPr>
            <w:t xml:space="preserve"> species used in this study</w:t>
          </w:r>
          <w:r>
            <w:rPr>
              <w:rFonts w:hint="eastAsia" w:ascii="Times New Roman" w:hAnsi="Times New Roman" w:cs="Times New Roman"/>
              <w:sz w:val="24"/>
              <w:szCs w:val="22"/>
              <w:lang w:val="en-US" w:eastAsia="zh-CN"/>
            </w:rPr>
            <w:t>.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_Toc9424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1</w:t>
          </w:r>
          <w:r>
            <w:rPr>
              <w:sz w:val="24"/>
              <w:szCs w:val="32"/>
            </w:rPr>
            <w:fldChar w:fldCharType="end"/>
          </w: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end"/>
          </w:r>
        </w:p>
        <w:p>
          <w:pPr>
            <w:rPr>
              <w:sz w:val="24"/>
              <w:szCs w:val="32"/>
            </w:rPr>
          </w:pPr>
        </w:p>
        <w:p>
          <w:pPr>
            <w:pStyle w:val="5"/>
            <w:tabs>
              <w:tab w:val="right" w:leader="dot" w:pos="8306"/>
            </w:tabs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</w:pP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instrText xml:space="preserve"> HYPERLINK \l _Toc3451 </w:instrText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cs="Times New Roman"/>
              <w:b/>
              <w:bCs w:val="0"/>
              <w:sz w:val="24"/>
              <w:szCs w:val="22"/>
              <w:lang w:val="en-US" w:eastAsia="zh-CN"/>
            </w:rPr>
            <w:t>Supplementary Table S2.</w:t>
          </w:r>
          <w:r>
            <w:rPr>
              <w:rFonts w:hint="eastAsia" w:ascii="Times New Roman" w:hAnsi="Times New Roman" w:cs="Times New Roman"/>
              <w:bCs/>
              <w:sz w:val="24"/>
              <w:szCs w:val="22"/>
              <w:lang w:val="en-US" w:eastAsia="zh-CN"/>
            </w:rPr>
            <w:t xml:space="preserve"> </w:t>
          </w:r>
          <w:r>
            <w:rPr>
              <w:rFonts w:hint="eastAsia" w:ascii="Times New Roman" w:hAnsi="Times New Roman" w:cs="Times New Roman"/>
              <w:bCs w:val="0"/>
              <w:sz w:val="24"/>
              <w:szCs w:val="22"/>
              <w:lang w:val="en-US" w:eastAsia="zh-CN"/>
            </w:rPr>
            <w:t>The organization of mitochondrial genomes of nine species.</w:t>
          </w:r>
          <w:r>
            <w:rPr>
              <w:rFonts w:hint="eastAsia" w:ascii="Times New Roman" w:hAnsi="Times New Roman" w:cs="Times New Roman"/>
              <w:bCs/>
              <w:sz w:val="24"/>
              <w:szCs w:val="22"/>
              <w:lang w:val="en-US" w:eastAsia="zh-CN"/>
            </w:rPr>
            <w:t xml:space="preserve"> </w:t>
          </w:r>
          <w:r>
            <w:rPr>
              <w:rFonts w:hint="eastAsia" w:ascii="Times New Roman" w:hAnsi="Times New Roman" w:cs="Times New Roman"/>
              <w:bCs w:val="0"/>
              <w:sz w:val="24"/>
              <w:szCs w:val="22"/>
              <w:lang w:val="en-US" w:eastAsia="zh-CN"/>
            </w:rPr>
            <w:t>In the column intergenic length, the positive number indicates interval base pairs between genes, while the negative number indicates the overlapping base pairs between genes.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_Toc3451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4</w:t>
          </w:r>
          <w:r>
            <w:rPr>
              <w:sz w:val="24"/>
              <w:szCs w:val="32"/>
            </w:rPr>
            <w:fldChar w:fldCharType="end"/>
          </w: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end"/>
          </w:r>
        </w:p>
        <w:p>
          <w:pPr>
            <w:rPr>
              <w:sz w:val="24"/>
              <w:szCs w:val="32"/>
            </w:rPr>
          </w:pPr>
        </w:p>
        <w:p>
          <w:pPr>
            <w:pStyle w:val="5"/>
            <w:tabs>
              <w:tab w:val="right" w:leader="dot" w:pos="8306"/>
            </w:tabs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</w:pP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instrText xml:space="preserve"> HYPERLINK \l _Toc14915 </w:instrText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 w:val="0"/>
              <w:sz w:val="24"/>
              <w:szCs w:val="32"/>
              <w:lang w:val="en-US" w:eastAsia="zh-CN"/>
            </w:rPr>
            <w:t xml:space="preserve">Supplementary </w:t>
          </w:r>
          <w:r>
            <w:rPr>
              <w:rFonts w:hint="default" w:ascii="Times New Roman" w:hAnsi="Times New Roman" w:cs="Times New Roman"/>
              <w:b/>
              <w:bCs w:val="0"/>
              <w:sz w:val="24"/>
              <w:szCs w:val="32"/>
            </w:rPr>
            <w:t>Table S</w:t>
          </w:r>
          <w:r>
            <w:rPr>
              <w:rFonts w:hint="default" w:ascii="Times New Roman" w:hAnsi="Times New Roman" w:cs="Times New Roman"/>
              <w:b/>
              <w:bCs w:val="0"/>
              <w:sz w:val="24"/>
              <w:szCs w:val="32"/>
              <w:lang w:val="en-US" w:eastAsia="zh-CN"/>
            </w:rPr>
            <w:t>3.</w:t>
          </w:r>
          <w:r>
            <w:rPr>
              <w:rFonts w:hint="default" w:ascii="Times New Roman" w:hAnsi="Times New Roman" w:cs="Times New Roman"/>
              <w:bCs/>
              <w:sz w:val="24"/>
              <w:szCs w:val="22"/>
              <w:lang w:val="en-US" w:eastAsia="zh-CN"/>
            </w:rPr>
            <w:t xml:space="preserve"> The</w:t>
          </w:r>
          <w:r>
            <w:rPr>
              <w:rFonts w:hint="eastAsia" w:ascii="Times New Roman" w:hAnsi="Times New Roman" w:cs="Times New Roman"/>
              <w:bCs/>
              <w:sz w:val="24"/>
              <w:szCs w:val="22"/>
              <w:lang w:val="en-US" w:eastAsia="zh-CN"/>
            </w:rPr>
            <w:t xml:space="preserve"> collecting</w:t>
          </w:r>
          <w:r>
            <w:rPr>
              <w:rFonts w:hint="default" w:ascii="Times New Roman" w:hAnsi="Times New Roman" w:cs="Times New Roman"/>
              <w:bCs/>
              <w:sz w:val="24"/>
              <w:szCs w:val="22"/>
              <w:lang w:val="en-US" w:eastAsia="zh-CN"/>
            </w:rPr>
            <w:t xml:space="preserve"> information of the specimens </w:t>
          </w:r>
          <w:r>
            <w:rPr>
              <w:rFonts w:hint="eastAsia" w:ascii="Times New Roman" w:hAnsi="Times New Roman" w:cs="Times New Roman"/>
              <w:bCs/>
              <w:sz w:val="24"/>
              <w:szCs w:val="22"/>
              <w:lang w:val="en-US" w:eastAsia="zh-CN"/>
            </w:rPr>
            <w:t>used in this study. * denotes the four that have been reported on NCBI, but not directly available to us. So we sequenced the mitochondrial data.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_Toc14915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14</w:t>
          </w:r>
          <w:r>
            <w:rPr>
              <w:sz w:val="24"/>
              <w:szCs w:val="32"/>
            </w:rPr>
            <w:fldChar w:fldCharType="end"/>
          </w: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end"/>
          </w:r>
        </w:p>
        <w:p>
          <w:pPr>
            <w:rPr>
              <w:sz w:val="24"/>
              <w:szCs w:val="32"/>
            </w:rPr>
          </w:pPr>
        </w:p>
        <w:p>
          <w:pPr>
            <w:pStyle w:val="5"/>
            <w:tabs>
              <w:tab w:val="right" w:leader="dot" w:pos="8306"/>
            </w:tabs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</w:pP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instrText xml:space="preserve"> HYPERLINK \l _Toc19459 </w:instrText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/>
              <w:bCs w:val="0"/>
              <w:sz w:val="24"/>
              <w:szCs w:val="22"/>
              <w:lang w:val="en-US" w:eastAsia="zh-CN"/>
            </w:rPr>
            <w:t>Supplementary Fig. S1.</w:t>
          </w:r>
          <w:r>
            <w:rPr>
              <w:rFonts w:hint="eastAsia" w:ascii="Times New Roman" w:hAnsi="Times New Roman" w:eastAsia="黑体" w:cs="Times New Roman"/>
              <w:sz w:val="24"/>
              <w:szCs w:val="22"/>
              <w:lang w:val="en-US" w:eastAsia="zh-CN"/>
            </w:rPr>
            <w:t xml:space="preserve"> Mitochondrial genome circle map of 9 species.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_Toc19459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15</w:t>
          </w:r>
          <w:r>
            <w:rPr>
              <w:sz w:val="24"/>
              <w:szCs w:val="32"/>
            </w:rPr>
            <w:fldChar w:fldCharType="end"/>
          </w: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end"/>
          </w:r>
        </w:p>
        <w:p>
          <w:pPr>
            <w:rPr>
              <w:sz w:val="24"/>
              <w:szCs w:val="32"/>
            </w:rPr>
          </w:pPr>
        </w:p>
        <w:p>
          <w:pPr>
            <w:pStyle w:val="5"/>
            <w:tabs>
              <w:tab w:val="right" w:leader="dot" w:pos="8306"/>
            </w:tabs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</w:pP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instrText xml:space="preserve"> HYPERLINK \l _Toc10540 </w:instrText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cs="Times New Roman"/>
              <w:b/>
              <w:bCs/>
              <w:sz w:val="24"/>
              <w:szCs w:val="22"/>
              <w:lang w:val="en-US" w:eastAsia="zh-CN"/>
            </w:rPr>
            <w:t>Supplementary Fig. S2.</w:t>
          </w:r>
          <w:r>
            <w:rPr>
              <w:rFonts w:hint="eastAsia" w:ascii="Times New Roman" w:hAnsi="Times New Roman" w:cs="Times New Roman"/>
              <w:bCs w:val="0"/>
              <w:sz w:val="24"/>
              <w:szCs w:val="22"/>
              <w:lang w:val="en-US" w:eastAsia="zh-CN"/>
            </w:rPr>
            <w:t xml:space="preserve"> </w:t>
          </w:r>
          <w:r>
            <w:rPr>
              <w:rFonts w:hint="eastAsia" w:ascii="Times New Roman" w:hAnsi="Times New Roman" w:cs="Times New Roman"/>
              <w:bCs/>
              <w:sz w:val="24"/>
              <w:szCs w:val="22"/>
              <w:lang w:val="en-US" w:eastAsia="zh-CN"/>
            </w:rPr>
            <w:t>Predicted secondary clover-leaf structure for the tRNA genes of nine Hesperiidae species sequenced in this study.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_Toc10540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24</w:t>
          </w:r>
          <w:r>
            <w:rPr>
              <w:sz w:val="24"/>
              <w:szCs w:val="32"/>
            </w:rPr>
            <w:fldChar w:fldCharType="end"/>
          </w: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end"/>
          </w:r>
        </w:p>
        <w:p>
          <w:pPr>
            <w:rPr>
              <w:sz w:val="24"/>
              <w:szCs w:val="32"/>
            </w:rPr>
          </w:pPr>
        </w:p>
        <w:p>
          <w:pPr>
            <w:pStyle w:val="5"/>
            <w:tabs>
              <w:tab w:val="right" w:leader="dot" w:pos="8306"/>
            </w:tabs>
            <w:rPr>
              <w:sz w:val="24"/>
              <w:szCs w:val="32"/>
            </w:rPr>
          </w:pP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instrText xml:space="preserve"> HYPERLINK \l _Toc2656 </w:instrText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cs="Times New Roman"/>
              <w:b/>
              <w:bCs w:val="0"/>
              <w:sz w:val="24"/>
              <w:szCs w:val="22"/>
              <w:lang w:val="en-US" w:eastAsia="zh-CN"/>
            </w:rPr>
            <w:t>Supplementary file S1</w:t>
          </w:r>
          <w:r>
            <w:rPr>
              <w:rFonts w:hint="eastAsia" w:ascii="Times New Roman" w:hAnsi="Times New Roman" w:cs="Times New Roman"/>
              <w:bCs/>
              <w:sz w:val="24"/>
              <w:szCs w:val="22"/>
              <w:lang w:val="en-US" w:eastAsia="zh-CN"/>
            </w:rPr>
            <w:t xml:space="preserve">. </w:t>
          </w:r>
          <w:r>
            <w:rPr>
              <w:rFonts w:hint="eastAsia" w:ascii="Times New Roman" w:hAnsi="Times New Roman" w:cs="Times New Roman"/>
              <w:bCs w:val="0"/>
              <w:sz w:val="24"/>
              <w:szCs w:val="22"/>
              <w:lang w:val="en-US" w:eastAsia="zh-CN"/>
            </w:rPr>
            <w:t>PRT data partitioning (a) and PartitionFinder compute the optimal model (b.c).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_Toc2656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25</w:t>
          </w:r>
          <w:r>
            <w:rPr>
              <w:sz w:val="24"/>
              <w:szCs w:val="32"/>
            </w:rPr>
            <w:fldChar w:fldCharType="end"/>
          </w: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24"/>
              <w:szCs w:val="32"/>
            </w:rPr>
          </w:pP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instrText xml:space="preserve"> HYPERLINK \l _Toc11498 </w:instrText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Cs/>
              <w:sz w:val="24"/>
              <w:szCs w:val="44"/>
              <w:lang w:val="en-US" w:eastAsia="zh-CN"/>
            </w:rPr>
            <w:t xml:space="preserve">a. </w:t>
          </w:r>
          <w:r>
            <w:rPr>
              <w:rFonts w:hint="default" w:ascii="Times New Roman" w:hAnsi="Times New Roman" w:eastAsia="黑体" w:cs="Times New Roman"/>
              <w:bCs/>
              <w:sz w:val="24"/>
              <w:szCs w:val="44"/>
              <w:lang w:val="en-US" w:eastAsia="zh-CN"/>
            </w:rPr>
            <w:t>Data partitioning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_Toc11498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25</w:t>
          </w:r>
          <w:r>
            <w:rPr>
              <w:sz w:val="24"/>
              <w:szCs w:val="32"/>
            </w:rPr>
            <w:fldChar w:fldCharType="end"/>
          </w: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24"/>
              <w:szCs w:val="32"/>
            </w:rPr>
          </w:pP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instrText xml:space="preserve"> HYPERLINK \l _Toc8780 </w:instrText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cs="Times New Roman"/>
              <w:bCs/>
              <w:sz w:val="24"/>
              <w:szCs w:val="44"/>
              <w:lang w:val="en-US" w:eastAsia="zh-CN"/>
            </w:rPr>
            <w:t xml:space="preserve">b. </w:t>
          </w:r>
          <w:r>
            <w:rPr>
              <w:rFonts w:hint="default" w:ascii="Times New Roman" w:hAnsi="Times New Roman" w:cs="Times New Roman"/>
              <w:bCs/>
              <w:sz w:val="24"/>
              <w:szCs w:val="44"/>
              <w:lang w:val="en-US" w:eastAsia="zh-CN"/>
            </w:rPr>
            <w:t>ML tree optimal model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_Toc8780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25</w:t>
          </w:r>
          <w:r>
            <w:rPr>
              <w:sz w:val="24"/>
              <w:szCs w:val="32"/>
            </w:rPr>
            <w:fldChar w:fldCharType="end"/>
          </w: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24"/>
              <w:szCs w:val="32"/>
            </w:rPr>
          </w:pP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instrText xml:space="preserve"> HYPERLINK \l _Toc23763 </w:instrText>
          </w:r>
          <w:r>
            <w:rPr>
              <w:rFonts w:hint="eastAsia" w:ascii="Times New Roman" w:hAnsi="Times New Roman" w:eastAsia="黑体" w:cs="Times New Roman"/>
              <w:bCs/>
              <w:sz w:val="24"/>
              <w:szCs w:val="22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cs="Times New Roman"/>
              <w:bCs/>
              <w:sz w:val="24"/>
              <w:szCs w:val="44"/>
              <w:lang w:val="en-US" w:eastAsia="zh-CN"/>
            </w:rPr>
            <w:t xml:space="preserve">c. </w:t>
          </w:r>
          <w:r>
            <w:rPr>
              <w:rFonts w:hint="default" w:ascii="Times New Roman" w:hAnsi="Times New Roman" w:cs="Times New Roman"/>
              <w:bCs/>
              <w:sz w:val="24"/>
              <w:szCs w:val="44"/>
              <w:lang w:val="en-US" w:eastAsia="zh-CN"/>
            </w:rPr>
            <w:t>BI tree optimal model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_Toc23763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27</w:t>
          </w:r>
          <w:r>
            <w:rPr>
              <w:sz w:val="24"/>
              <w:szCs w:val="32"/>
            </w:rPr>
            <w:fldChar w:fldCharType="end"/>
          </w: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jc w:val="both"/>
            <w:textAlignment w:val="auto"/>
            <w:rPr>
              <w:rFonts w:hint="eastAsia" w:ascii="Times New Roman" w:hAnsi="Times New Roman" w:eastAsia="黑体" w:cs="Times New Roman"/>
              <w:b/>
              <w:bCs/>
              <w:color w:val="auto"/>
              <w:sz w:val="20"/>
              <w:szCs w:val="20"/>
              <w:lang w:val="en-US" w:eastAsia="zh-CN"/>
            </w:rPr>
          </w:pPr>
          <w:r>
            <w:rPr>
              <w:rFonts w:hint="eastAsia" w:ascii="Times New Roman" w:hAnsi="Times New Roman" w:eastAsia="黑体" w:cs="Times New Roman"/>
              <w:bCs/>
              <w:color w:val="auto"/>
              <w:sz w:val="24"/>
              <w:szCs w:val="22"/>
              <w:lang w:val="en-US" w:eastAsia="zh-CN"/>
            </w:rPr>
            <w:fldChar w:fldCharType="end"/>
          </w:r>
        </w:p>
      </w:sdtContent>
    </w:sdt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0"/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  <w:bookmarkStart w:id="4" w:name="OLE_LINK8"/>
      <w:bookmarkStart w:id="5" w:name="_Toc9424"/>
      <w:r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  <w:t>Supplementary Table S1.</w:t>
      </w:r>
      <w:bookmarkEnd w:id="4"/>
      <w:r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The mitochondrial genome sequences of the</w:t>
      </w:r>
      <w:r>
        <w:rPr>
          <w:rFonts w:hint="default" w:ascii="Times New Roman" w:hAnsi="Times New Roman" w:eastAsia="宋体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8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Hesperiidae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and 6 outgroup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species used in this study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.</w:t>
      </w:r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0"/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</w:p>
    <w:tbl>
      <w:tblPr>
        <w:tblStyle w:val="11"/>
        <w:tblW w:w="993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7"/>
        <w:gridCol w:w="1588"/>
        <w:gridCol w:w="1400"/>
        <w:gridCol w:w="1600"/>
        <w:gridCol w:w="23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7" w:hRule="atLeast"/>
        </w:trPr>
        <w:tc>
          <w:tcPr>
            <w:tcW w:w="3017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2"/>
              </w:rPr>
              <w:t>Species</w:t>
            </w:r>
          </w:p>
        </w:tc>
        <w:tc>
          <w:tcPr>
            <w:tcW w:w="1588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2"/>
              </w:rPr>
              <w:t>Family</w:t>
            </w:r>
          </w:p>
        </w:tc>
        <w:tc>
          <w:tcPr>
            <w:tcW w:w="1400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2"/>
              </w:rPr>
              <w:t>Size</w:t>
            </w:r>
          </w:p>
        </w:tc>
        <w:tc>
          <w:tcPr>
            <w:tcW w:w="1600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2"/>
                <w:lang w:val="en-US" w:eastAsia="zh-CN"/>
              </w:rPr>
              <w:t>accession numbers</w:t>
            </w:r>
          </w:p>
        </w:tc>
        <w:tc>
          <w:tcPr>
            <w:tcW w:w="2332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Cs w:val="22"/>
                <w:lang w:val="en-US" w:eastAsia="zh-CN"/>
              </w:rPr>
              <w:t>Reference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</w:pPr>
            <w:bookmarkStart w:id="6" w:name="OLE_LINK2" w:colFirst="0" w:colLast="0"/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  <w:t>Abraximorpha esta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347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OP723917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0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  <w:t>Acerbas sarala chinensis</w:t>
            </w:r>
          </w:p>
        </w:tc>
        <w:tc>
          <w:tcPr>
            <w:tcW w:w="158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853 bp</w:t>
            </w:r>
          </w:p>
        </w:tc>
        <w:tc>
          <w:tcPr>
            <w:tcW w:w="16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 w:bidi="ar-SA"/>
              </w:rPr>
              <w:t>OP723918</w:t>
            </w:r>
          </w:p>
        </w:tc>
        <w:tc>
          <w:tcPr>
            <w:tcW w:w="23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Achalarus lyciades</w:t>
            </w:r>
          </w:p>
        </w:tc>
        <w:tc>
          <w:tcPr>
            <w:tcW w:w="158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612 bp</w:t>
            </w:r>
          </w:p>
        </w:tc>
        <w:tc>
          <w:tcPr>
            <w:tcW w:w="16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NC_030602</w:t>
            </w:r>
          </w:p>
        </w:tc>
        <w:tc>
          <w:tcPr>
            <w:tcW w:w="23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Shen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Agathymus mariae</w:t>
            </w:r>
          </w:p>
        </w:tc>
        <w:tc>
          <w:tcPr>
            <w:tcW w:w="158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342 bp</w:t>
            </w:r>
          </w:p>
        </w:tc>
        <w:tc>
          <w:tcPr>
            <w:tcW w:w="16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KY630504</w:t>
            </w:r>
          </w:p>
        </w:tc>
        <w:tc>
          <w:tcPr>
            <w:tcW w:w="23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Shen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 xml:space="preserve"> (2017)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Ampittia dioscorides</w:t>
            </w:r>
          </w:p>
        </w:tc>
        <w:tc>
          <w:tcPr>
            <w:tcW w:w="158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313 bp</w:t>
            </w:r>
          </w:p>
        </w:tc>
        <w:tc>
          <w:tcPr>
            <w:tcW w:w="16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KM102732</w:t>
            </w:r>
          </w:p>
        </w:tc>
        <w:tc>
          <w:tcPr>
            <w:tcW w:w="23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Unpublished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Ampittia virgata</w:t>
            </w:r>
          </w:p>
        </w:tc>
        <w:tc>
          <w:tcPr>
            <w:tcW w:w="158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15, 333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bp</w:t>
            </w:r>
          </w:p>
        </w:tc>
        <w:tc>
          <w:tcPr>
            <w:tcW w:w="16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MW288057</w:t>
            </w:r>
          </w:p>
        </w:tc>
        <w:tc>
          <w:tcPr>
            <w:tcW w:w="23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bookmarkStart w:id="7" w:name="OLE_LINK1"/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Hao et al., (2021)</w:t>
            </w:r>
            <w:bookmarkEnd w:id="7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Apostictopterus fuliginosus</w:t>
            </w:r>
          </w:p>
        </w:tc>
        <w:tc>
          <w:tcPr>
            <w:tcW w:w="158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417 bp</w:t>
            </w:r>
          </w:p>
        </w:tc>
        <w:tc>
          <w:tcPr>
            <w:tcW w:w="16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MH985707</w:t>
            </w:r>
          </w:p>
        </w:tc>
        <w:tc>
          <w:tcPr>
            <w:tcW w:w="23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Han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  <w:t>Astictopterus jama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15, 430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MH763663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Ma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(2020)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Barca bicolor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574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MH985708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Han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Burara striata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327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NC_034676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Zhang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Capila translucida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376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 xml:space="preserve">NC_060817 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Xiao et al., (2022)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Carterocephalus silvicola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765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NC_024646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Kim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Celaenorrhinus maculosa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282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NC_022853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Wang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Celaenorrhinus aspersus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266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NC_060818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Xiao et al., (2022)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Choaspes benjaminii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300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NC_024647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Kim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 xml:space="preserve"> (2014)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  <w:t>Coladenia maeniata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284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OP723919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Ctenoptilum vasava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468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NC_016704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bookmarkStart w:id="8" w:name="OLE_LINK9"/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Cao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(2016)</w:t>
            </w:r>
            <w:bookmarkEnd w:id="8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  <w:t>Tagiades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 xml:space="preserve"> tethys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350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NC_024648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Zuo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  <w:t>Tagiades menaka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294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NC_060823 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Xiao et al., (2022)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  <w:t>Darpa inopinata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424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OP723920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Erynnis montanus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530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NC_021427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Wang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Erynnis popoviana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559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 xml:space="preserve">NC_060824  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Xiao et al., (2022)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Euschemon rafflesia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447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NC_034231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Zhang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 xml:space="preserve"> (2017)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  <w:t>Erionota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  <w:t>torus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987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MW586888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unpublished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  <w:t>Gerosis phisara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429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NC_060819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Xiao et al., (2022)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Hasora anura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290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NC_027263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unpublished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  <w:t>Hasora badra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15, 324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NC_045249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unpublished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  <w:t>Halpe nephele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15, 291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MW288058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Hao et al., (2021)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Hasora vitta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282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NC_027170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Cao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 xml:space="preserve"> (2016)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Heteropterus morpheus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769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NC_028506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Unpublished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  <w:t>Isoteinon lamprospilus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15, 430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MH763664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Ma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 xml:space="preserve"> (2020)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Lerema accius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338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NC_029826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Cong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et al., (2016)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  <w:t>Leptalina unicolor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15, 854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MK265705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Jeong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Lobocla bifasciata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366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KJ629166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Kim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 xml:space="preserve"> (2014)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color w:val="000000" w:themeColor="text1"/>
                <w:kern w:val="0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Lotongus taprobanus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191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OP723921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color w:val="FF0000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  <w:t>Matapa aria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815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highlight w:val="none"/>
              </w:rPr>
              <w:t>O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highlight w:val="none"/>
                <w:lang w:val="en-US" w:eastAsia="zh-CN"/>
              </w:rPr>
              <w:t>Q784637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Megathymus beulahae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412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KY630505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Zhang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et al., (2017)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Megathymus cofaqui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421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KY630503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Zhang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et al., (2017)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Megathymus streckeri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507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KY630501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Zhang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et al., (2017)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Megathymus ursus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396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KY630502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Zhang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et al., (2017)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Megathymus yuccae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477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KY630500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Zhang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et al., (2017)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Mooreana trichoneura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232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NC_060820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Xiao et al., (2022)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  <w:t>Notocrypta curvifascia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15, 546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MH763665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Ma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(2020)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  <w:t>Onryza maga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15, 381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MW288059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Hao et al., (2021)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Ochlodes venata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622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NC_018048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Unpublished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Odontoptilum angulatum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361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 xml:space="preserve">MW381783  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Liu et al., (2021)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Parnara guttatus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441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NC_029136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Shao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 xml:space="preserve"> (2015)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Potanthus flavus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267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NC_024650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Kim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  <w:t>Pseudocoladenia dea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374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OP723922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  <w:t>Pseudocoladenia dan fabia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358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OP723923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  <w:t>Pseudocoladenia festa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382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OP723924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  <w:t>Pyrgus maculatus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346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NC_030192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Unpublished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</w:pPr>
            <w:bookmarkStart w:id="9" w:name="OLE_LINK6"/>
            <w:r>
              <w:rPr>
                <w:rFonts w:hint="default" w:ascii="Times New Roman" w:hAnsi="Times New Roman" w:eastAsia="宋体" w:cs="Times New Roman"/>
                <w:i/>
                <w:color w:val="auto"/>
              </w:rPr>
              <w:t>Satarupa nymphalis</w:t>
            </w:r>
            <w:bookmarkEnd w:id="9"/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15, 359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NC_060822 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Xiao et al., (2022)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auto"/>
              </w:rPr>
              <w:t>Signeta flammeata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14, 917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highlight w:val="none"/>
              </w:rPr>
              <w:t>O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highlight w:val="none"/>
                <w:lang w:val="en-US" w:eastAsia="zh-CN"/>
              </w:rPr>
              <w:t>Q784638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</w:pPr>
            <w:bookmarkStart w:id="10" w:name="OLE_LINK11"/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</w:rPr>
              <w:t>Tagiades vajuna</w:t>
            </w:r>
            <w:bookmarkEnd w:id="10"/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359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KX865091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Liu et al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eastAsia="zh-CN"/>
              </w:rPr>
              <w:t xml:space="preserve">.,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(2017)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</w:pPr>
            <w:bookmarkStart w:id="11" w:name="OLE_LINK3"/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  <w:t>Tagiades japetus</w:t>
            </w:r>
            <w:bookmarkEnd w:id="11"/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336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OP723925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color w:val="auto"/>
                <w:kern w:val="0"/>
                <w:sz w:val="22"/>
                <w:szCs w:val="24"/>
                <w:lang w:val="en-US" w:eastAsia="zh-CN"/>
              </w:rPr>
              <w:t>Trapezites iacchus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853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OP723926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</w:pPr>
            <w:bookmarkStart w:id="12" w:name="OLE_LINK4"/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color w:val="000000" w:themeColor="text1"/>
                <w:kern w:val="0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Trapezites symmomus</w:t>
            </w:r>
            <w:bookmarkEnd w:id="12"/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Hesperiidae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15, 387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highlight w:val="none"/>
              </w:rPr>
              <w:t>O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highlight w:val="none"/>
                <w:lang w:val="en-US" w:eastAsia="zh-CN"/>
              </w:rPr>
              <w:t>Q784639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4"/>
                <w:lang w:val="en-US" w:eastAsia="zh-CN"/>
              </w:rPr>
              <w:t>This study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Apocheima cinerarium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Geometridae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722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NC_024824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Liu et al., (2014)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Biston suppressaria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Geometridae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628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NC_027111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Chen et al., (2015)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Phthonandria atrilineata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Geometridae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499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NC_010522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Yang et al., (2009)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Graphium timur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Papilionidae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226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NC_024098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Chen et al., (2014)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  <w:lang w:val="en-US" w:eastAsia="zh-CN"/>
              </w:rPr>
              <w:t>Papilio glaucus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Papilionidae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306 bp</w:t>
            </w:r>
          </w:p>
        </w:tc>
        <w:tc>
          <w:tcPr>
            <w:tcW w:w="16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NC_027252</w:t>
            </w:r>
          </w:p>
        </w:tc>
        <w:tc>
          <w:tcPr>
            <w:tcW w:w="23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Shen et al., (2015)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017" w:type="dxa"/>
            <w:tcBorders>
              <w:bottom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kern w:val="0"/>
                <w:sz w:val="22"/>
                <w:szCs w:val="24"/>
              </w:rPr>
              <w:t>Parnassius apollo</w:t>
            </w:r>
          </w:p>
        </w:tc>
        <w:tc>
          <w:tcPr>
            <w:tcW w:w="1588" w:type="dxa"/>
            <w:tcBorders>
              <w:bottom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Papilionidae</w:t>
            </w:r>
          </w:p>
        </w:tc>
        <w:tc>
          <w:tcPr>
            <w:tcW w:w="1400" w:type="dxa"/>
            <w:tcBorders>
              <w:bottom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15, 404 bp</w:t>
            </w:r>
          </w:p>
        </w:tc>
        <w:tc>
          <w:tcPr>
            <w:tcW w:w="1600" w:type="dxa"/>
            <w:tcBorders>
              <w:bottom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</w:rPr>
              <w:t>NC_024727</w:t>
            </w:r>
          </w:p>
        </w:tc>
        <w:tc>
          <w:tcPr>
            <w:tcW w:w="2332" w:type="dxa"/>
            <w:tcBorders>
              <w:bottom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  <w:lang w:val="en-US" w:eastAsia="zh-CN"/>
              </w:rPr>
              <w:t>Chen et al., (2014)</w:t>
            </w:r>
          </w:p>
        </w:tc>
      </w:tr>
      <w:bookmarkEnd w:id="6"/>
    </w:tbl>
    <w:p>
      <w:pPr>
        <w:rPr>
          <w:rFonts w:hint="default" w:ascii="Times New Roman" w:hAnsi="Times New Roman" w:eastAsia="黑体" w:cs="Times New Roman"/>
          <w:lang w:val="en-US" w:eastAsia="zh-CN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outlineLvl w:val="0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  <w:bookmarkStart w:id="13" w:name="_Toc3451"/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 xml:space="preserve">Supplementary Table S2. 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>The organization of mitochondrial genomes of nine species.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>In the column intergenic length, the positive number indicates interval base pairs between genes, while the negative number indicates the overlapping base pairs between genes.</w:t>
      </w:r>
      <w:bookmarkEnd w:id="13"/>
    </w:p>
    <w:tbl>
      <w:tblPr>
        <w:tblStyle w:val="7"/>
        <w:tblpPr w:leftFromText="180" w:rightFromText="180" w:vertAnchor="text" w:horzAnchor="page" w:tblpX="1512" w:tblpY="787"/>
        <w:tblOverlap w:val="never"/>
        <w:tblW w:w="9599" w:type="dxa"/>
        <w:tblInd w:w="0" w:type="dxa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986"/>
        <w:gridCol w:w="1058"/>
        <w:gridCol w:w="950"/>
        <w:gridCol w:w="962"/>
        <w:gridCol w:w="828"/>
        <w:gridCol w:w="757"/>
        <w:gridCol w:w="1203"/>
        <w:gridCol w:w="1405"/>
      </w:tblGrid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species</w:t>
            </w:r>
          </w:p>
        </w:tc>
        <w:tc>
          <w:tcPr>
            <w:tcW w:w="8149" w:type="dxa"/>
            <w:gridSpan w:val="8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sz w:val="28"/>
                <w:szCs w:val="28"/>
                <w:u w:val="none"/>
                <w:lang w:val="en-US" w:eastAsia="zh-CN"/>
              </w:rPr>
              <w:t>Abraximorpha esta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Strand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 codon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 codon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anticodon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Intergenic nucleotide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trnM(atg)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trnI(atc)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trnQ(caa)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ND2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1308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1014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trnW(tga)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1307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1373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trnC(tgc)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1366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1430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trnY(tac)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1439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1504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1514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3044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trnL2(tta)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3045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3111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3112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3787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trnK(aag)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3785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3855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trnD(gac)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3871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ATP8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3943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4107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ATP6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4778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678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COIII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4778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5563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trnG(gga)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5566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ND3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5633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5986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trnA(gca)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6008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6071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trnR(cga)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6072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6138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trnN(aac)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6139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6205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trnS2(agc)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6301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trnE(gaa)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6368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6437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trnF(ttc)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6442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6509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ND5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6510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8253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1750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trnH(cac)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8257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8329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8330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9668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1339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ND4L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9668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9949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trnT(aca)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9961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10025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trnP(cca)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10026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10090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ND6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10093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10633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541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CYTB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10633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11784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1152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trnS1(tca)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11785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11849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11867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12805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939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trnL1(cta)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12807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12874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lrRNA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12875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14233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1359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trnV(gta)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14234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14299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TAC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srRNA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14299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15069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771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50" w:type="dxa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AT-rich region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15070</w:t>
            </w:r>
          </w:p>
        </w:tc>
        <w:tc>
          <w:tcPr>
            <w:tcW w:w="105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15347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828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tbl>
      <w:tblPr>
        <w:tblStyle w:val="7"/>
        <w:tblpPr w:leftFromText="180" w:rightFromText="180" w:vertAnchor="text" w:horzAnchor="page" w:tblpX="1537" w:tblpY="663"/>
        <w:tblOverlap w:val="never"/>
        <w:tblW w:w="9579" w:type="dxa"/>
        <w:tblInd w:w="0" w:type="dxa"/>
        <w:tblBorders>
          <w:top w:val="single" w:color="000000" w:sz="8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934"/>
        <w:gridCol w:w="1046"/>
        <w:gridCol w:w="967"/>
        <w:gridCol w:w="978"/>
        <w:gridCol w:w="818"/>
        <w:gridCol w:w="758"/>
        <w:gridCol w:w="1200"/>
        <w:gridCol w:w="1411"/>
      </w:tblGrid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species</w:t>
            </w:r>
          </w:p>
        </w:tc>
        <w:tc>
          <w:tcPr>
            <w:tcW w:w="8112" w:type="dxa"/>
            <w:gridSpan w:val="8"/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sz w:val="28"/>
                <w:szCs w:val="28"/>
                <w:u w:val="none"/>
                <w:lang w:val="en-US" w:eastAsia="zh-CN"/>
              </w:rPr>
              <w:t>Coladenia maeniata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Strand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 codon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 codon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anticodon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Intergenic nucleotide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trnM(atg)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trnI(atc)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trnQ(caa)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ND2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trnW(tga)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trnC(tgc)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trnY(tac)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trnL2(tta)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trnK(aag)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trnD(gac)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ATP8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trnG(gga)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ND3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5972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trnA(gca)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trnR(cga)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trnN(aac)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trnS2(agc)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trnE(gaa)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6324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trnF(ttc)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6325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ND5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8138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trnH(cac)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8136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ND4L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9822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trnT(aca)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9828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9891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trnP(cca)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9892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9956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9959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10489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CYTB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10489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11640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trnS1(tca)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11643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11707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11716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12661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trnL1(cta)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12663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12732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12733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14080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trnV(gta)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14081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14149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14150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14926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AT-rich region</w:t>
            </w:r>
          </w:p>
        </w:tc>
        <w:tc>
          <w:tcPr>
            <w:tcW w:w="934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14927</w:t>
            </w:r>
          </w:p>
        </w:tc>
        <w:tc>
          <w:tcPr>
            <w:tcW w:w="1046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15284</w:t>
            </w:r>
          </w:p>
        </w:tc>
        <w:tc>
          <w:tcPr>
            <w:tcW w:w="9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81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species</w:t>
            </w:r>
          </w:p>
        </w:tc>
        <w:tc>
          <w:tcPr>
            <w:tcW w:w="8112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sz w:val="28"/>
                <w:szCs w:val="28"/>
                <w:u w:val="none"/>
                <w:lang w:val="en-US" w:eastAsia="zh-CN"/>
              </w:rPr>
              <w:t>Darpa inopinata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</w:t>
            </w:r>
          </w:p>
        </w:tc>
        <w:tc>
          <w:tcPr>
            <w:tcW w:w="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</w:t>
            </w:r>
          </w:p>
        </w:tc>
        <w:tc>
          <w:tcPr>
            <w:tcW w:w="10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</w:t>
            </w:r>
          </w:p>
        </w:tc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Strand</w:t>
            </w:r>
          </w:p>
        </w:tc>
        <w:tc>
          <w:tcPr>
            <w:tcW w:w="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</w:t>
            </w:r>
          </w:p>
        </w:tc>
        <w:tc>
          <w:tcPr>
            <w:tcW w:w="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 codon</w:t>
            </w:r>
          </w:p>
        </w:tc>
        <w:tc>
          <w:tcPr>
            <w:tcW w:w="7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 codon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anticodon</w:t>
            </w: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Intergenic nucleotide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trnM(atg)</w:t>
            </w:r>
          </w:p>
        </w:tc>
        <w:tc>
          <w:tcPr>
            <w:tcW w:w="934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9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</w:tc>
        <w:tc>
          <w:tcPr>
            <w:tcW w:w="1411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trnI(atc)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trnQ(caa)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ND2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trnW(tga)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trnC(tgc)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trnY(tac)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trnL2(tta)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trnK(aag)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trnD(gac)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ATP8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5587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trnG(gga)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ND3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trnA(gca)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trnR(cga)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trnN(aac)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trnS2(agc)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6276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trnE(gaa)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6457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trnF(ttc)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6459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6521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ND5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6525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8276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trnH(cac)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8263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8327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8328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9666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ND4L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9667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9948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trnT(aca)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9958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10021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trnP(cca)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10022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10087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10090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10626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CYTB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10626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11774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trnS1(tca)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11781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11845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11860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trnL1(cta)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12874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12874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14234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trnV(gta)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14235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14299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14297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15073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AT-rich region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15074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15424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species</w:t>
            </w:r>
          </w:p>
        </w:tc>
        <w:tc>
          <w:tcPr>
            <w:tcW w:w="8112" w:type="dxa"/>
            <w:gridSpan w:val="8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sz w:val="28"/>
                <w:szCs w:val="28"/>
                <w:u w:val="none"/>
                <w:lang w:val="en-US" w:eastAsia="zh-CN"/>
              </w:rPr>
              <w:t>Pseudocoladenia festa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Strand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 codon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 codon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anticodon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Intergenic nucleotide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trnM(atg)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trnI(atc)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trnQ(caa)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ND2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trnW(tga)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trnC(tgc)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trnY(tac)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trnL2(tta)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trnK(aag)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trnD(gac)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ATP8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trnG(gga)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ND3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5979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trnA(gca)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trnR(cga)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trnN(aac)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trnS2(agc)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trnE(gaa)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trnF(ttc)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ND5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8120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trnH(cac)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8121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8193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8189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9518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ND4L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9523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9807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trnT(aca)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9810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9874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trnP(cca)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9875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9939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9942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10469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CYTB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10469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11620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trnS1(tca)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11619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11683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11701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12639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trnL1(cta)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12643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12709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12710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14064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trnV(gta)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14065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14130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14131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14905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AT-rich region</w:t>
            </w:r>
          </w:p>
        </w:tc>
        <w:tc>
          <w:tcPr>
            <w:tcW w:w="934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14906</w:t>
            </w:r>
          </w:p>
        </w:tc>
        <w:tc>
          <w:tcPr>
            <w:tcW w:w="1046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15382</w:t>
            </w:r>
          </w:p>
        </w:tc>
        <w:tc>
          <w:tcPr>
            <w:tcW w:w="9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  <w:tc>
          <w:tcPr>
            <w:tcW w:w="81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species</w:t>
            </w:r>
          </w:p>
        </w:tc>
        <w:tc>
          <w:tcPr>
            <w:tcW w:w="8112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sz w:val="28"/>
                <w:szCs w:val="28"/>
                <w:u w:val="none"/>
                <w:lang w:val="en-US" w:eastAsia="zh-CN"/>
              </w:rPr>
              <w:t>Pseudocoladenia dan fabia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</w:t>
            </w:r>
          </w:p>
        </w:tc>
        <w:tc>
          <w:tcPr>
            <w:tcW w:w="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</w:t>
            </w:r>
          </w:p>
        </w:tc>
        <w:tc>
          <w:tcPr>
            <w:tcW w:w="10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</w:t>
            </w:r>
          </w:p>
        </w:tc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Strand</w:t>
            </w:r>
          </w:p>
        </w:tc>
        <w:tc>
          <w:tcPr>
            <w:tcW w:w="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</w:t>
            </w:r>
          </w:p>
        </w:tc>
        <w:tc>
          <w:tcPr>
            <w:tcW w:w="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 codon</w:t>
            </w:r>
          </w:p>
        </w:tc>
        <w:tc>
          <w:tcPr>
            <w:tcW w:w="7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 codon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anticodon</w:t>
            </w: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Intergenic nucleotide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trnM(atg)</w:t>
            </w:r>
          </w:p>
        </w:tc>
        <w:tc>
          <w:tcPr>
            <w:tcW w:w="934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9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</w:tc>
        <w:tc>
          <w:tcPr>
            <w:tcW w:w="1411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trnI(atc)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trnQ(caa)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ND2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trnW(tga)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trnC(tgc)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trnY(tac)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trnL2(tta)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trnK(aag)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trnD(gac)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ATP8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trnG(gga)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ND3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trnA(gca)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trnR(cga)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6090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trnN(aac)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6091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trnS2(agc)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trnE(gaa)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6282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trnF(ttc)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6283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ND5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1743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trnH(cac)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8156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8156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9496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ND4L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9785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trnT(aca)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9788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trnP(cca)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9916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9919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10452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CYTB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10446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11597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trnS1(tca)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11596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11661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11679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12617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trnL1(cta)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12621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12688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12689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14048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trnV(gta)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14049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14115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14116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14888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773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AT-rich region</w:t>
            </w:r>
          </w:p>
        </w:tc>
        <w:tc>
          <w:tcPr>
            <w:tcW w:w="934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14889</w:t>
            </w:r>
          </w:p>
        </w:tc>
        <w:tc>
          <w:tcPr>
            <w:tcW w:w="1046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15358</w:t>
            </w:r>
          </w:p>
        </w:tc>
        <w:tc>
          <w:tcPr>
            <w:tcW w:w="9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</w:t>
            </w:r>
          </w:p>
        </w:tc>
        <w:tc>
          <w:tcPr>
            <w:tcW w:w="81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species</w:t>
            </w:r>
          </w:p>
        </w:tc>
        <w:tc>
          <w:tcPr>
            <w:tcW w:w="8112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sz w:val="28"/>
                <w:szCs w:val="28"/>
                <w:u w:val="none"/>
                <w:lang w:val="en-US" w:eastAsia="zh-CN"/>
              </w:rPr>
              <w:t xml:space="preserve">Pseudocoladenia dea 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</w:t>
            </w:r>
          </w:p>
        </w:tc>
        <w:tc>
          <w:tcPr>
            <w:tcW w:w="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</w:t>
            </w:r>
          </w:p>
        </w:tc>
        <w:tc>
          <w:tcPr>
            <w:tcW w:w="10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</w:t>
            </w:r>
          </w:p>
        </w:tc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Strand</w:t>
            </w:r>
          </w:p>
        </w:tc>
        <w:tc>
          <w:tcPr>
            <w:tcW w:w="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</w:t>
            </w:r>
          </w:p>
        </w:tc>
        <w:tc>
          <w:tcPr>
            <w:tcW w:w="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 codon</w:t>
            </w:r>
          </w:p>
        </w:tc>
        <w:tc>
          <w:tcPr>
            <w:tcW w:w="7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 codon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anticodon</w:t>
            </w: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Intergenic nucleotide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trnM(atg)</w:t>
            </w:r>
          </w:p>
        </w:tc>
        <w:tc>
          <w:tcPr>
            <w:tcW w:w="934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9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</w:tc>
        <w:tc>
          <w:tcPr>
            <w:tcW w:w="1411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trnI(atc)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trnQ(caa)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ND2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trnW(tga)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trnC(tgc)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trnY(tac)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trnL2(tta)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trnK(aag)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trnD(gac)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ATP8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trnG(gga)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ND3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trnA(gca)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trnR(cga)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6047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trnN(aac)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trnS2(agc)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trnE(gaa)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trnF(ttc)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ND5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8113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trnH(cac)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8101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8183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8177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9517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ND4L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9522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9806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trnT(aca)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9809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9872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trnP(cca)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9873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9937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9940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10473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CYTB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10467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11618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trnS1(tca)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11617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11682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11700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12641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trnL1(cta)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12642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12708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12709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14070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trnV(gta)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14071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14137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14138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14914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AT-rich region</w:t>
            </w:r>
          </w:p>
        </w:tc>
        <w:tc>
          <w:tcPr>
            <w:tcW w:w="934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14915</w:t>
            </w:r>
          </w:p>
        </w:tc>
        <w:tc>
          <w:tcPr>
            <w:tcW w:w="1046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15374</w:t>
            </w:r>
          </w:p>
        </w:tc>
        <w:tc>
          <w:tcPr>
            <w:tcW w:w="9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81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species</w:t>
            </w:r>
          </w:p>
        </w:tc>
        <w:tc>
          <w:tcPr>
            <w:tcW w:w="8112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sz w:val="28"/>
                <w:szCs w:val="28"/>
                <w:u w:val="none"/>
                <w:lang w:val="en-US" w:eastAsia="zh-CN"/>
              </w:rPr>
              <w:t xml:space="preserve">Trapezites iacchus 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</w:t>
            </w:r>
          </w:p>
        </w:tc>
        <w:tc>
          <w:tcPr>
            <w:tcW w:w="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</w:t>
            </w:r>
          </w:p>
        </w:tc>
        <w:tc>
          <w:tcPr>
            <w:tcW w:w="10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</w:t>
            </w:r>
          </w:p>
        </w:tc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Strand</w:t>
            </w:r>
          </w:p>
        </w:tc>
        <w:tc>
          <w:tcPr>
            <w:tcW w:w="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</w:t>
            </w:r>
          </w:p>
        </w:tc>
        <w:tc>
          <w:tcPr>
            <w:tcW w:w="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 codon</w:t>
            </w:r>
          </w:p>
        </w:tc>
        <w:tc>
          <w:tcPr>
            <w:tcW w:w="7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 codon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anticodon</w:t>
            </w: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Intergenic nucleotide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trnM(atg)</w:t>
            </w:r>
          </w:p>
        </w:tc>
        <w:tc>
          <w:tcPr>
            <w:tcW w:w="934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9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81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</w:tc>
        <w:tc>
          <w:tcPr>
            <w:tcW w:w="1411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trnI(atc)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trnQ(caa)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ND2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trnW(tga)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trnC(tgc)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trnY(tac)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trnL2(tta)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trnK(aag)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trnD(gac)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ATP8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4811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trnG(gga)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ND3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trnA(gca)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trnR(cga)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6190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trnN(aac)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6320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trnS2(agc)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6321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trnE(gaa)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6474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6542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trnF(ttc)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6744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6810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ND5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8562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trnH(cac)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8563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8640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8634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9974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ND4L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9978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10262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trnT(aca)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10274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10336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trnP(cca)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10337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10402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10405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10941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CYTB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10941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12089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trnS1(tca)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12088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12155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12181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13131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trnL1(cta)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13126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13194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13195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14639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trnV(gta)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14647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14711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14712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15496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AT-rich region</w:t>
            </w:r>
          </w:p>
        </w:tc>
        <w:tc>
          <w:tcPr>
            <w:tcW w:w="934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15497</w:t>
            </w:r>
          </w:p>
        </w:tc>
        <w:tc>
          <w:tcPr>
            <w:tcW w:w="1046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15853</w:t>
            </w:r>
          </w:p>
        </w:tc>
        <w:tc>
          <w:tcPr>
            <w:tcW w:w="9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81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species</w:t>
            </w:r>
          </w:p>
        </w:tc>
        <w:tc>
          <w:tcPr>
            <w:tcW w:w="8112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sz w:val="28"/>
                <w:szCs w:val="28"/>
                <w:u w:val="none"/>
                <w:lang w:val="en-US" w:eastAsia="zh-CN"/>
              </w:rPr>
              <w:t>Lotongus sarala chinensis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</w:t>
            </w:r>
          </w:p>
        </w:tc>
        <w:tc>
          <w:tcPr>
            <w:tcW w:w="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</w:t>
            </w:r>
          </w:p>
        </w:tc>
        <w:tc>
          <w:tcPr>
            <w:tcW w:w="10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</w:t>
            </w:r>
          </w:p>
        </w:tc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Strand</w:t>
            </w:r>
          </w:p>
        </w:tc>
        <w:tc>
          <w:tcPr>
            <w:tcW w:w="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</w:t>
            </w:r>
          </w:p>
        </w:tc>
        <w:tc>
          <w:tcPr>
            <w:tcW w:w="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 codon</w:t>
            </w:r>
          </w:p>
        </w:tc>
        <w:tc>
          <w:tcPr>
            <w:tcW w:w="7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 codon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anticodon</w:t>
            </w: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Intergenic nucleotide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trnM(atg)</w:t>
            </w:r>
          </w:p>
        </w:tc>
        <w:tc>
          <w:tcPr>
            <w:tcW w:w="934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9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</w:tc>
        <w:tc>
          <w:tcPr>
            <w:tcW w:w="1411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trnI(atc)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trnQ(caa)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ND2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ATC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trnW(tga)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trnC(tgc)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trnY(tac)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trnL2(tta)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trnK(aag)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trnD(gac)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ATP8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ATC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5576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trnG(gga)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5579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ND3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5997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trnA(gca)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trnR(cga)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trnN(aac)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6197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trnS2(agc)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trnE(gaa)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6296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trnF(ttc)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6427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ND5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6428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8168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trnH(cac)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8142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8232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8233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9571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ND4L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9578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9868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trnT(aca)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9861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9925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trnP(cca)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9926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10527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CYTB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10531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11682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trnS1(tca)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11681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11747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11767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12705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trnL1(cta)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12706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12782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12783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14152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trnV(gta)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14154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14222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14223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AT-rich region</w:t>
            </w:r>
          </w:p>
        </w:tc>
        <w:tc>
          <w:tcPr>
            <w:tcW w:w="934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15002</w:t>
            </w:r>
          </w:p>
        </w:tc>
        <w:tc>
          <w:tcPr>
            <w:tcW w:w="1046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15853</w:t>
            </w:r>
          </w:p>
        </w:tc>
        <w:tc>
          <w:tcPr>
            <w:tcW w:w="96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852</w:t>
            </w:r>
          </w:p>
        </w:tc>
        <w:tc>
          <w:tcPr>
            <w:tcW w:w="81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species</w:t>
            </w:r>
          </w:p>
        </w:tc>
        <w:tc>
          <w:tcPr>
            <w:tcW w:w="8112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sz w:val="28"/>
                <w:szCs w:val="28"/>
                <w:u w:val="none"/>
                <w:lang w:val="en-US" w:eastAsia="zh-CN"/>
              </w:rPr>
              <w:t>Matapa aria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</w:t>
            </w:r>
          </w:p>
        </w:tc>
        <w:tc>
          <w:tcPr>
            <w:tcW w:w="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</w:t>
            </w:r>
          </w:p>
        </w:tc>
        <w:tc>
          <w:tcPr>
            <w:tcW w:w="10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</w:t>
            </w:r>
          </w:p>
        </w:tc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Strand</w:t>
            </w:r>
          </w:p>
        </w:tc>
        <w:tc>
          <w:tcPr>
            <w:tcW w:w="9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</w:t>
            </w:r>
          </w:p>
        </w:tc>
        <w:tc>
          <w:tcPr>
            <w:tcW w:w="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start codon</w:t>
            </w:r>
          </w:p>
        </w:tc>
        <w:tc>
          <w:tcPr>
            <w:tcW w:w="7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stop codon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anticodon</w:t>
            </w: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Intergenic nucleotide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trnM(atg)</w:t>
            </w:r>
          </w:p>
        </w:tc>
        <w:tc>
          <w:tcPr>
            <w:tcW w:w="934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96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</w:tc>
        <w:tc>
          <w:tcPr>
            <w:tcW w:w="1411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trnI(atc)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trnQ(caa)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ND2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1307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1023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trnW(tga)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trnC(tgc)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trnY(tac)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trnL2(tta)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trnK(aag)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trnD(gac)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ATP8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COIII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trnG(gga)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ND3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trnA(gca)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5968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6035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trnR(cga)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trnN(aac)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6239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trnS2(agc)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trnE(gaa)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6434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trnF(ttc)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6433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ND5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8238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1738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trnH(cac)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8239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8304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8305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9643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T--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ND4L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9647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9955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-25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trnT(aca)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9931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trnP(cca)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10061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10064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10600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CYTB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10600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11751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1152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trnS1(tca)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11750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11814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11833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12771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</w:t>
            </w: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trnL1(cta)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12772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12842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12843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14252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1410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trnV(gta)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14253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14325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TAC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srRNA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14326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15116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791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AT-rich region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15117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15815</w:t>
            </w:r>
          </w:p>
        </w:tc>
        <w:tc>
          <w:tcPr>
            <w:tcW w:w="9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699</w:t>
            </w:r>
          </w:p>
        </w:tc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</w:pPr>
      <w:bookmarkStart w:id="14" w:name="_Toc14915"/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</w:rPr>
        <w:t>Table S</w:t>
      </w:r>
      <w:r>
        <w:rPr>
          <w:rFonts w:hint="default" w:ascii="Times New Roman" w:hAnsi="Times New Roman" w:cs="Times New Roman"/>
          <w:b/>
          <w:lang w:val="en-US" w:eastAsia="zh-CN"/>
        </w:rPr>
        <w:t>3.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lang w:val="en-US" w:eastAsia="zh-CN"/>
        </w:rPr>
        <w:t xml:space="preserve"> The</w:t>
      </w:r>
      <w:r>
        <w:rPr>
          <w:rFonts w:hint="eastAsia" w:ascii="Times New Roman" w:hAnsi="Times New Roman" w:cs="Times New Roman"/>
          <w:b w:val="0"/>
          <w:bCs/>
          <w:color w:val="auto"/>
          <w:sz w:val="20"/>
          <w:szCs w:val="20"/>
          <w:lang w:val="en-US" w:eastAsia="zh-CN"/>
        </w:rPr>
        <w:t xml:space="preserve"> collecting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lang w:val="en-US" w:eastAsia="zh-CN"/>
        </w:rPr>
        <w:t xml:space="preserve"> information of the specimens </w:t>
      </w:r>
      <w:r>
        <w:rPr>
          <w:rFonts w:hint="eastAsia" w:ascii="Times New Roman" w:hAnsi="Times New Roman" w:cs="Times New Roman"/>
          <w:b w:val="0"/>
          <w:bCs/>
          <w:color w:val="auto"/>
          <w:sz w:val="20"/>
          <w:szCs w:val="20"/>
          <w:lang w:val="en-US" w:eastAsia="zh-CN"/>
        </w:rPr>
        <w:t>used in this study. * denotes the four that have been reported on NCBI, but not directly available to us. So we sequenced the mitochondrial data.</w:t>
      </w:r>
      <w:bookmarkEnd w:id="14"/>
    </w:p>
    <w:tbl>
      <w:tblPr>
        <w:tblStyle w:val="8"/>
        <w:tblpPr w:leftFromText="180" w:rightFromText="180" w:vertAnchor="text" w:horzAnchor="page" w:tblpX="1961" w:tblpY="216"/>
        <w:tblOverlap w:val="never"/>
        <w:tblW w:w="81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2"/>
        <w:gridCol w:w="3748"/>
        <w:gridCol w:w="1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bookmarkStart w:id="15" w:name="OLE_LINK5"/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Species </w:t>
            </w:r>
          </w:p>
        </w:tc>
        <w:tc>
          <w:tcPr>
            <w:tcW w:w="374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  <w:t>Collecti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ng locality</w:t>
            </w:r>
          </w:p>
        </w:tc>
        <w:tc>
          <w:tcPr>
            <w:tcW w:w="115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time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2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i/>
                <w:sz w:val="24"/>
                <w:szCs w:val="22"/>
              </w:rPr>
            </w:pPr>
            <w:bookmarkStart w:id="16" w:name="_Hlk4267739"/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</w:rPr>
              <w:t>A</w:t>
            </w:r>
            <w:r>
              <w:rPr>
                <w:rFonts w:ascii="Times New Roman" w:hAnsi="Times New Roman" w:eastAsia="宋体" w:cs="Times New Roman"/>
                <w:i/>
                <w:sz w:val="24"/>
                <w:szCs w:val="22"/>
              </w:rPr>
              <w:t xml:space="preserve">braximorpha </w:t>
            </w: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</w:rPr>
              <w:t>esta</w:t>
            </w:r>
          </w:p>
        </w:tc>
        <w:tc>
          <w:tcPr>
            <w:tcW w:w="3748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Baoshan, Yunnan, China</w:t>
            </w:r>
          </w:p>
        </w:tc>
        <w:tc>
          <w:tcPr>
            <w:tcW w:w="1158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  <w:highlight w:val="none"/>
              </w:rPr>
              <w:t>Ⅶ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highlight w:val="none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szCs w:val="22"/>
              </w:rPr>
              <w:t>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2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i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 w:val="24"/>
                <w:szCs w:val="22"/>
              </w:rPr>
              <w:t>oladenia maeniata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Kangding, Sichuan, China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Ⅵ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szCs w:val="22"/>
              </w:rPr>
              <w:t>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2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hint="eastAsia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</w:rPr>
              <w:t>D</w:t>
            </w:r>
            <w:r>
              <w:rPr>
                <w:rFonts w:ascii="Times New Roman" w:hAnsi="Times New Roman" w:eastAsia="宋体" w:cs="Times New Roman"/>
                <w:i/>
                <w:sz w:val="24"/>
                <w:szCs w:val="22"/>
              </w:rPr>
              <w:t xml:space="preserve">arpa </w:t>
            </w: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  <w:u w:val="dotted"/>
                <w:lang w:val="en-US" w:eastAsia="zh-CN"/>
              </w:rPr>
              <w:t>i</w:t>
            </w: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  <w:t>nopinata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Yinggeling, Hainan, China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Ⅸ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szCs w:val="22"/>
              </w:rPr>
              <w:t>016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i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</w:rPr>
              <w:t>M</w:t>
            </w:r>
            <w:r>
              <w:rPr>
                <w:rFonts w:ascii="Times New Roman" w:hAnsi="Times New Roman" w:eastAsia="宋体" w:cs="Times New Roman"/>
                <w:i/>
                <w:sz w:val="24"/>
                <w:szCs w:val="22"/>
              </w:rPr>
              <w:t>atapa aria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Qingyuan County, Zhejiang, China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Ⅷ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szCs w:val="22"/>
              </w:rPr>
              <w:t>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</w:rPr>
              <w:t>P</w:t>
            </w:r>
            <w:r>
              <w:rPr>
                <w:rFonts w:ascii="Times New Roman" w:hAnsi="Times New Roman" w:eastAsia="宋体" w:cs="Times New Roman"/>
                <w:i/>
                <w:sz w:val="24"/>
                <w:szCs w:val="22"/>
              </w:rPr>
              <w:t>seudocoladenia dan</w:t>
            </w: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  <w:t xml:space="preserve"> fabia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Yingde, Guangdong, China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Ⅵ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szCs w:val="22"/>
              </w:rPr>
              <w:t>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i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</w:rPr>
              <w:t>P</w:t>
            </w:r>
            <w:r>
              <w:rPr>
                <w:rFonts w:ascii="Times New Roman" w:hAnsi="Times New Roman" w:eastAsia="宋体" w:cs="Times New Roman"/>
                <w:i/>
                <w:sz w:val="24"/>
                <w:szCs w:val="22"/>
              </w:rPr>
              <w:t>seudocoladenia dea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Longcanggou, Sichuan,China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Ⅵ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szCs w:val="22"/>
              </w:rPr>
              <w:t>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i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</w:rPr>
              <w:t>P</w:t>
            </w:r>
            <w:r>
              <w:rPr>
                <w:rFonts w:ascii="Times New Roman" w:hAnsi="Times New Roman" w:eastAsia="宋体" w:cs="Times New Roman"/>
                <w:i/>
                <w:sz w:val="24"/>
                <w:szCs w:val="22"/>
              </w:rPr>
              <w:t>seudocoladenia festa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sz w:val="20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Moxi, Sichuan, China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Ⅵ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szCs w:val="22"/>
              </w:rPr>
              <w:t>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ascii="Times New Roman" w:hAnsi="Times New Roman" w:eastAsia="宋体" w:cs="Times New Roman"/>
                <w:b/>
                <w:i/>
                <w:color w:val="C00000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i/>
                <w:sz w:val="24"/>
                <w:szCs w:val="22"/>
              </w:rPr>
              <w:t>Trapezites iacchus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sz w:val="20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36"/>
              </w:rPr>
              <w:t>Moogelah</w:t>
            </w:r>
            <w:r>
              <w:rPr>
                <w:rFonts w:hint="eastAsia" w:ascii="Times New Roman" w:hAnsi="Times New Roman" w:eastAsia="宋体" w:cs="Times New Roman"/>
                <w:sz w:val="24"/>
                <w:szCs w:val="36"/>
                <w:lang w:val="en-US" w:eastAsia="zh-CN"/>
              </w:rPr>
              <w:t xml:space="preserve">, </w:t>
            </w:r>
            <w:r>
              <w:rPr>
                <w:rFonts w:ascii="Times New Roman" w:hAnsi="Times New Roman" w:eastAsia="宋体" w:cs="Times New Roman"/>
                <w:sz w:val="24"/>
                <w:szCs w:val="36"/>
              </w:rPr>
              <w:t>Queensland</w:t>
            </w:r>
            <w:r>
              <w:rPr>
                <w:rFonts w:hint="eastAsia" w:ascii="Times New Roman" w:hAnsi="Times New Roman" w:eastAsia="宋体" w:cs="Times New Roman"/>
                <w:sz w:val="24"/>
                <w:szCs w:val="36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sz w:val="24"/>
                <w:szCs w:val="36"/>
              </w:rPr>
              <w:t>Australia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Ⅰ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. 2017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  <w:t xml:space="preserve">Lotongus </w:t>
            </w:r>
            <w:r>
              <w:rPr>
                <w:rFonts w:ascii="Times New Roman" w:hAnsi="Times New Roman" w:eastAsia="宋体" w:cs="Times New Roman"/>
                <w:i/>
                <w:sz w:val="24"/>
                <w:szCs w:val="22"/>
              </w:rPr>
              <w:t>saral</w:t>
            </w: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  <w:t>a chinensis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Zhenghe County, Fujian, China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2"/>
              </w:rPr>
              <w:t>Ⅷ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4"/>
                <w:szCs w:val="22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  <w:szCs w:val="22"/>
              </w:rPr>
              <w:t>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  <w:t>Tagiades japentus</w:t>
            </w:r>
            <w:bookmarkStart w:id="17" w:name="OLE_LINK7"/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  <w:t>*</w:t>
            </w:r>
            <w:bookmarkEnd w:id="17"/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Ambon, Indonesia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XI.2016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  <w:t>Trapezites symmonus*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N.S.W.: Mt. Mackinzeli, Australia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2"/>
              </w:numPr>
              <w:spacing w:line="36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2017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  <w:t>Signeta flammeata*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N.S.W.: Barrington Tops, Australia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VII.2011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spacing w:line="36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4"/>
                <w:szCs w:val="22"/>
                <w:lang w:val="en-US" w:eastAsia="zh-CN"/>
              </w:rPr>
              <w:t>Lotongus calathus taprobanus*</w:t>
            </w:r>
          </w:p>
        </w:tc>
        <w:tc>
          <w:tcPr>
            <w:tcW w:w="37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spacing w:line="36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Sulawesi, Indonesia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spacing w:line="36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/>
              </w:rPr>
              <w:t>XII.2018</w:t>
            </w:r>
          </w:p>
        </w:tc>
      </w:tr>
      <w:bookmarkEnd w:id="15"/>
      <w:bookmarkEnd w:id="16"/>
    </w:tbl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-424180</wp:posOffset>
            </wp:positionH>
            <wp:positionV relativeFrom="page">
              <wp:posOffset>1042670</wp:posOffset>
            </wp:positionV>
            <wp:extent cx="6238875" cy="5783580"/>
            <wp:effectExtent l="0" t="0" r="9525" b="7620"/>
            <wp:wrapTopAndBottom/>
            <wp:docPr id="20" name="图片 20" descr="拼圈图8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拼圈图8种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5783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outlineLvl w:val="0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  <w:bookmarkStart w:id="18" w:name="_Toc19459"/>
      <w:r>
        <w:rPr>
          <w:rFonts w:hint="eastAsia" w:ascii="Times New Roman" w:hAnsi="Times New Roman" w:eastAsia="黑体" w:cs="Times New Roman"/>
          <w:b/>
          <w:bCs/>
          <w:color w:val="auto"/>
          <w:sz w:val="20"/>
          <w:szCs w:val="20"/>
          <w:lang w:val="en-US" w:eastAsia="zh-CN"/>
        </w:rPr>
        <w:t>Supplementary Fig. S1.</w:t>
      </w:r>
      <w:r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  <w:t xml:space="preserve"> Mitochondrial genome circle map of 9 species.</w:t>
      </w:r>
      <w:bookmarkEnd w:id="18"/>
      <w:r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  <w:t xml:space="preserve"> Use Geneious v7.1.4 software for diagramming.</w:t>
      </w:r>
    </w:p>
    <w:p>
      <w:pPr>
        <w:jc w:val="left"/>
        <w:outlineLvl w:val="0"/>
        <w:rPr>
          <w:rFonts w:hint="default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drawing>
          <wp:inline distT="0" distB="0" distL="114300" distR="114300">
            <wp:extent cx="5121910" cy="8576945"/>
            <wp:effectExtent l="0" t="0" r="2540" b="14605"/>
            <wp:docPr id="2" name="图片 2" descr="AE tRNA 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E tRNA 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1910" cy="857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drawing>
          <wp:inline distT="0" distB="0" distL="114300" distR="114300">
            <wp:extent cx="5266055" cy="8763000"/>
            <wp:effectExtent l="0" t="0" r="10795" b="0"/>
            <wp:docPr id="19" name="图片 19" descr="L S tRNA 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L S tRNA 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drawing>
          <wp:inline distT="0" distB="0" distL="114300" distR="114300">
            <wp:extent cx="5267960" cy="8848725"/>
            <wp:effectExtent l="0" t="0" r="8890" b="9525"/>
            <wp:docPr id="4" name="图片 4" descr="CM trnA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M trnA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drawing>
          <wp:inline distT="0" distB="0" distL="114300" distR="114300">
            <wp:extent cx="5253355" cy="8861425"/>
            <wp:effectExtent l="0" t="0" r="4445" b="15875"/>
            <wp:docPr id="5" name="图片 5" descr="DH trnA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H trnA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drawing>
          <wp:inline distT="0" distB="0" distL="114300" distR="114300">
            <wp:extent cx="5273040" cy="8574405"/>
            <wp:effectExtent l="0" t="0" r="3810" b="17145"/>
            <wp:docPr id="7" name="图片 7" descr="P dan trnA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P dan trnA图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57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drawing>
          <wp:inline distT="0" distB="0" distL="114300" distR="114300">
            <wp:extent cx="5259070" cy="8542020"/>
            <wp:effectExtent l="0" t="0" r="17780" b="11430"/>
            <wp:docPr id="3" name="图片 3" descr="MA tRNA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A tRNA图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854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drawing>
          <wp:inline distT="0" distB="0" distL="114300" distR="114300">
            <wp:extent cx="5264785" cy="8841105"/>
            <wp:effectExtent l="0" t="0" r="12065" b="17145"/>
            <wp:docPr id="9" name="图片 9" descr="PF tRNA 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PF tRNA 图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884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drawing>
          <wp:inline distT="0" distB="0" distL="114300" distR="114300">
            <wp:extent cx="5201285" cy="8853805"/>
            <wp:effectExtent l="0" t="0" r="18415" b="4445"/>
            <wp:docPr id="8" name="图片 8" descr="P dea tRNA 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P dea tRNA 图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01285" cy="885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drawing>
          <wp:inline distT="0" distB="0" distL="114300" distR="114300">
            <wp:extent cx="4929505" cy="8042910"/>
            <wp:effectExtent l="0" t="0" r="4445" b="15240"/>
            <wp:docPr id="12" name="图片 12" descr="TI tRNA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TI tRNA图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29505" cy="804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outlineLvl w:val="0"/>
        <w:rPr>
          <w:rFonts w:hint="default"/>
          <w:lang w:val="en-US"/>
        </w:rPr>
      </w:pPr>
      <w:bookmarkStart w:id="19" w:name="_Toc10540"/>
      <w:r>
        <w:rPr>
          <w:rFonts w:hint="eastAsia" w:ascii="Times New Roman" w:hAnsi="Times New Roman" w:cs="Times New Roman"/>
          <w:b/>
          <w:bCs w:val="0"/>
          <w:color w:val="auto"/>
          <w:sz w:val="20"/>
          <w:szCs w:val="20"/>
          <w:lang w:val="en-US" w:eastAsia="zh-CN"/>
        </w:rPr>
        <w:t xml:space="preserve">Supplementary Fig. S2. </w:t>
      </w:r>
      <w:r>
        <w:rPr>
          <w:rFonts w:hint="eastAsia" w:ascii="Times New Roman" w:hAnsi="Times New Roman" w:cs="Times New Roman"/>
          <w:b w:val="0"/>
          <w:bCs/>
          <w:color w:val="auto"/>
          <w:sz w:val="20"/>
          <w:szCs w:val="20"/>
          <w:lang w:val="en-US" w:eastAsia="zh-CN"/>
        </w:rPr>
        <w:t>Predicted secondary clover-leaf structure for the tRNA genes of nine Hesperiidae species sequenced in this study.</w:t>
      </w:r>
      <w:bookmarkEnd w:id="19"/>
    </w:p>
    <w:p>
      <w:pPr>
        <w:outlineLvl w:val="0"/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 xml:space="preserve"> </w:t>
      </w:r>
      <w:bookmarkStart w:id="20" w:name="_Toc2656"/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 xml:space="preserve">Supplementary file S1. 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>PRT data partitioning (a) and PartitionFinder compute the optimal model (b.c).</w:t>
      </w:r>
      <w:bookmarkEnd w:id="20"/>
    </w:p>
    <w:p>
      <w:pPr>
        <w:jc w:val="center"/>
        <w:outlineLvl w:val="0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  <w:bookmarkStart w:id="21" w:name="_Toc11498"/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36"/>
          <w:lang w:val="en-US" w:eastAsia="zh-CN"/>
        </w:rPr>
        <w:t xml:space="preserve">a. </w:t>
      </w:r>
      <w:r>
        <w:rPr>
          <w:rFonts w:hint="default" w:ascii="Times New Roman" w:hAnsi="Times New Roman" w:eastAsia="黑体" w:cs="Times New Roman"/>
          <w:b/>
          <w:bCs/>
          <w:color w:val="auto"/>
          <w:sz w:val="28"/>
          <w:szCs w:val="36"/>
          <w:lang w:val="en-US" w:eastAsia="zh-CN"/>
        </w:rPr>
        <w:t>Data partitioning</w:t>
      </w:r>
      <w:bookmarkEnd w:id="21"/>
    </w:p>
    <w:tbl>
      <w:tblPr>
        <w:tblStyle w:val="7"/>
        <w:tblpPr w:leftFromText="180" w:rightFromText="180" w:vertAnchor="text" w:horzAnchor="page" w:tblpX="1562" w:tblpY="108"/>
        <w:tblOverlap w:val="never"/>
        <w:tblW w:w="89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3"/>
        <w:gridCol w:w="3018"/>
        <w:gridCol w:w="31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276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ND2= 1-1024;</w:t>
            </w:r>
          </w:p>
        </w:tc>
        <w:tc>
          <w:tcPr>
            <w:tcW w:w="301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trnM= 10937-11019;</w:t>
            </w:r>
          </w:p>
        </w:tc>
        <w:tc>
          <w:tcPr>
            <w:tcW w:w="315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trnN= 11823-11894;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CO1= 1025-2558;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trn1= 11020-11091;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trnS1= 11895-11961;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CO11 = 2559-3240;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trnQ= 11092-11164;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trnE= 11962-12037;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ATP8 = 3241-3444;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trnW = 11165-11237;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trnF= 12038-12109;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ATP6= 3445-4143;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trnC= 11238-11313;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trnH= 12110-12186;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CO111= 4144-4936;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trnY= 11314-11387;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trnT= 12187-12254;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ND3= 4937-5290;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trnL2= 11388-11456;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trnP= 12255-12322;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ND5= 5291-7051;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trnK= 11457-11527;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trnS2= 12323-12395;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ND4= 7052-7976;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trnD= 11528-11604;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trnL1 = 12396-12473;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ND4L = 7977-8267;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trnG= 11605-11676;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trnV = 12474-12549;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ND6= 8268-8835;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trnA= 11677-11749;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lrRNA= 12550-14178;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CYTB = 8836-9990;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trnR= 11750-11822;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srRNA= 14179-15066;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27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ND1= 9991-10936;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jc w:val="center"/>
        <w:outlineLvl w:val="0"/>
        <w:rPr>
          <w:rFonts w:hint="default" w:ascii="Times New Roman" w:hAnsi="Times New Roman" w:eastAsia="黑体" w:cs="Times New Roman"/>
          <w:color w:val="auto"/>
          <w:lang w:val="en-US" w:eastAsia="zh-CN"/>
        </w:rPr>
      </w:pPr>
      <w:bookmarkStart w:id="22" w:name="_Toc8780"/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 xml:space="preserve">b.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ML tree optimal model</w:t>
      </w:r>
      <w:bookmarkEnd w:id="22"/>
    </w:p>
    <w:p>
      <w:pPr>
        <w:widowControl w:val="0"/>
        <w:pBdr>
          <w:top w:val="none" w:color="auto" w:sz="0" w:space="1"/>
          <w:left w:val="none" w:color="auto" w:sz="0" w:space="4"/>
          <w:bottom w:val="single" w:color="auto" w:sz="8" w:space="1"/>
          <w:right w:val="none" w:color="auto" w:sz="0" w:space="4"/>
          <w:between w:val="none" w:color="auto" w:sz="0" w:space="0"/>
        </w:pBdr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#nexus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begin sets;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 = 1-1024\3;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 = 2-1024\3;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 = 3-1024\3;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 = 1025-2558\3;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Subset5 = 1026-2558\3;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Subset6 = 4144-4936\3 1027-2558\3;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Subset7 = 11458-11527\3 2559-3240\3;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Subset8 = 8837-9990\3 2560-3240\3;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Subset9 = 2561-3240\3;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Subset10 = 3241-3444\3;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Subset11 = 3242-3444\3 12040-12109\3;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Subset12 = 5292-7051\3 3243-3444\3;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Subset13 = 3445-4143\3;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Subset14 = 3446-4143\3;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Subset15 = 3447-4143\3 9991-10936\3;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Subset16 = 4145-4936\3 11459-11527\3;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Subset17 = 4146-4936\3;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Subset18 = 11092-11164\3 11390-11456\3 4937-5290\3 11166-11237\3 11093-11164\3;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Subset19 = 4938-5290\3;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Subset20 = 4939-5290\3 8838-9990\3;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Subset21 = 12476-12549\3 5291-7051\3;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Subset22 = 5293-7051\3;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Subset23 = 7052-7976\3 11314-11387\3;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Subset24 = 7053-7976\3;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Subset25 = 7054-7976\3 14179-15066\3;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Subset26 = 9992-10936\3 7977-8267\3;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Subset27 = 7978-8267\3 10939-11019\3;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Subset28 = 11240-11313\3 7979-8267\3;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Subset29 = 12039-12109\3 11962-12037\3 8268-8835\3;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Subset30 = 8269-8835\3;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Subset31 = 8270-8835\3;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Subset32 = 8836-9990\3;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Subset33 = 9993-10936\3;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Subset34 = 10937-11019\3 11528-11604\3 11752-11822\3;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Subset35 = 11388-11456\3 10938-11019\3;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Subset36 = 11751-11822\3 11020-11091\3 11895-11961\3 12187-12254\3;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Subset37 = 11021-11091\3 12255-12322\3 11963-12037\3 12188-12254\3 11607-11676\3;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Subset38 = 11165-11237\3 11022-11091\3;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Subset39 = 11094-11164\3 11389-11456\3;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Subset40 = 11239-11313\3 11457-11527\3 11167-11237\3;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Subset41 = 11896-11961\3 12110-12186\3 11238-11313\3;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Subset42 = 12474-12549\3 11315-11387\3;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Subset43 = 11606-11676\3 11964-12037\3 11316-11387\3 11530-11604\3;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Subset44 = 11678-11749\3 11825-11894\3 11750-11822\3 11529-11604\3 11823-11894\3;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Subset45 = 12323-12395\3 12324-12395\3 11605-11676\3 11679-11749\3;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Subset46 = 12111-12186\3 11677-11749\3 12112-12186\3;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Subset47 = 11824-11894\3 12256-12322\3 11897-11961\3 12397-12473\3;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Subset48 = 12038-12109\3;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Subset49 = 12189-12254\3 12398-12473\3;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Subset50 = 12257-12322\3 12325-12395\3 12475-12549\3;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Subset51 = 12396-12473\3;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Subset52 = 12551-14178\3 12552-14178\3 12550-14178\3;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Subset53 = 14181-15066\3 14180-15066\3;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charpartition PartitionFinder = GTR+I+G:Subset1, GTR+I+G:Subset2, GTR+I+G:Subset3, GTR+I+G:Subset4, GTR+I+G:Subset5, GTR+I+G:Subset6, GTR+I+G:Subset7, GTR+I+G:Subset8, GTR+I+G:Subset9, GTR+I+G:Subset10, GTR+I+G:Subset11, GTR+I+G:Subset12, GTR+I+G:Subset13, GTR+I+G:Subset14, GTR+I+G:Subset15, GTR+I+G:Subset16, GTR+I+G:Subset17, GTR+I+G:Subset18, GTR+I+G:Subset19, GTR+I+G:Subset20, GTR+I+G:Subset21, GTR+I+G:Subset22, GTR+I+G:Subset23, GTR+I+G:Subset24, GTR+I+G:Subset25, GTR+I+G:Subset26, GTR+I+G:Subset27, GTR+I+G:Subset28, GTR+I+G:Subset29, GTR+I+G:Subset30, GTR+G:Subset31, GTR+I+G:Subset32, GTR+I+G:Subset33, GTR+I+G:Subset34, GTR+G:Subset35, GTR+G:Subset36, GTR+I+G:Subset37, GTR+G:Subset38, GTR+G:Subset39, GTR+G:Subset40, GTR+G:Subset41, GTR+G:Subset42, GTR+I+G:Subset43, GTR+I+G:Subset44, GTR+G:Subset45, GTR+G:Subset46, GTR+I+G:Subset47, GTR+G:Subset48, GTR+G:Subset49, GTR+G:Subset50, GTR+G:Subset51, GTR+I+G:Subset52, GTR+I+G:Subset53;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end;</w:t>
      </w:r>
    </w:p>
    <w:p>
      <w:pPr>
        <w:widowControl w:val="0"/>
        <w:pBdr>
          <w:top w:val="single" w:color="auto" w:sz="8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</w:p>
    <w:p>
      <w:pPr>
        <w:widowControl w:val="0"/>
        <w:pBdr>
          <w:top w:val="single" w:color="auto" w:sz="8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</w:p>
    <w:p>
      <w:pPr>
        <w:widowControl w:val="0"/>
        <w:pBdr>
          <w:top w:val="none" w:color="000000" w:sz="0" w:space="0"/>
          <w:left w:val="none" w:color="auto" w:sz="0" w:space="4"/>
          <w:bottom w:val="single" w:color="auto" w:sz="4" w:space="0"/>
          <w:right w:val="none" w:color="auto" w:sz="0" w:space="4"/>
          <w:between w:val="none" w:color="auto" w:sz="0" w:space="0"/>
        </w:pBdr>
        <w:jc w:val="center"/>
        <w:outlineLvl w:val="0"/>
        <w:rPr>
          <w:rFonts w:hint="default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</w:pPr>
      <w:bookmarkStart w:id="23" w:name="_Toc23763"/>
      <w:bookmarkStart w:id="24" w:name="_GoBack"/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 xml:space="preserve">c.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BI tree optimal model</w:t>
      </w:r>
      <w:bookmarkEnd w:id="23"/>
    </w:p>
    <w:bookmarkEnd w:id="24"/>
    <w:p>
      <w:pPr>
        <w:keepNext w:val="0"/>
        <w:keepLines w:val="0"/>
        <w:widowControl/>
        <w:suppressLineNumbers w:val="0"/>
        <w:pBdr>
          <w:bottom w:val="none" w:color="000000" w:sz="0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begin mrbayes;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 = 1-1024\3;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 = 2-1024\3;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 = 3-1024\3;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 = 1025-2558\3;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Subset5 = 1026-2558\3;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Subset6 = 4144-4936\3 1027-2558\3;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Subset7 = 11458-11527\3 2559-3240\3;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Subset8 = 8837-9990\3 2560-3240\3;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Subset9 = 2561-3240\3;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Subset10 = 3241-3444\3;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Subset11 = 3242-3444\3 12040-12109\3;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Subset12 = 5292-7051\3 3243-3444\3;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Subset13 = 3445-4143\3;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Subset14 = 3446-4143\3;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Subset15 = 3447-4143\3 9991-10936\3;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Subset16 = 4145-4936\3 11459-11527\3;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Subset17 = 4146-4936\3;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Subset18 = 11092-11164\3 11390-11456\3 4937-5290\3 11166-11237\3 11093-11164\3;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Subset19 = 4938-5290\3;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Subset20 = 4939-5290\3 8838-9990\3;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Subset21 = 12476-12549\3 5291-7051\3;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Subset22 = 5293-7051\3;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Subset23 = 7052-7976\3 11314-11387\3;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Subset24 = 7053-7976\3;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Subset25 = 7054-7976\3 14179-15066\3;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Subset26 = 9992-10936\3 7977-8267\3;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Subset27 = 7978-8267\3 10939-11019\3;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Subset28 = 11240-11313\3 7979-8267\3;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Subset29 = 12039-12109\3 11962-12037\3 8268-8835\3;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Subset30 = 8269-8835\3;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Subset31 = 8270-8835\3;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Subset32 = 8836-9990\3;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Subset33 = 9993-10936\3;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Subset34 = 10937-11019\3 11528-11604\3 11752-11822\3;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Subset35 = 11388-11456\3 10938-11019\3;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Subset36 = 11751-11822\3 11020-11091\3 11895-11961\3 12187-12254\3;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Subset37 = 11021-11091\3 12255-12322\3 11963-12037\3 12188-12254\3 11607-11676\3;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Subset38 = 11165-11237\3 11022-11091\3;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Subset39 = 11094-11164\3 11389-11456\3;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Subset40 = 11239-11313\3 11457-11527\3 11167-11237\3;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Subset41 = 11896-11961\3 12110-12186\3 11238-11313\3;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Subset42 = 12474-12549\3 11315-11387\3;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Subset43 = 11606-11676\3 11964-12037\3 11316-11387\3 11530-11604\3;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Subset44 = 11678-11749\3 11825-11894\3 11750-11822\3 11529-11604\3 11823-11894\3;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Subset45 = 12323-12395\3 12324-12395\3 11605-11676\3 11679-11749\3;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Subset46 = 12111-12186\3 11677-11749\3 12112-12186\3;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Subset47 = 11824-11894\3 12256-12322\3 11897-11961\3 12397-12473\3;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Subset48 = 12038-12109\3;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Subset49 = 12189-12254\3 12398-12473\3;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Subset50 = 12257-12322\3 12325-12395\3 12475-12549\3;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Subset51 = 12396-12473\3;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Subset52 = 12551-14178\3 12552-14178\3 12550-14178\3;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Subset53 = 14181-15066\3 14180-15066\3;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partition PartitionFinder = 53:Subset1, Subset2, Subset3, Subset4, Subset5, Subset6, Subset7, Subset8, Subset9, Subset10, Subset11, Subset12, Subset13, Subset14, Subset15, Subset16, Subset17, Subset18, Subset19, Subset20, Subset21, Subset22, Subset23, Subset24, Subset25, Subset26, Subset27, Subset28, Subset29, Subset30, Subset31, Subset32, Subset33, Subset34, Subset35, Subset36, Subset37, Subset38, Subset39, Subset40, Subset41, Subset42, Subset43, Subset44, Subset45, Subset46, Subset47, Subset48, Subset49, Subset50, Subset51, Subset52, Subset53;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set partition=PartitionFinder;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applyto=(5)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applyto=(6)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applyto=(7)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applyto=(8)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applyto=(9)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applyto=(10)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applyto=(11)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applyto=(12)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applyto=(14)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applyto=(15)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applyto=(16)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applyto=(17)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applyto=(18)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applyto=(19)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applyto=(20)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applyto=(21)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applyto=(22)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applyto=(24)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applyto=(25)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applyto=(26)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applyto=(27)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applyto=(28)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applyto=(29)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applyto=(30)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applyto=(31)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applyto=(32)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applyto=(34)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applyto=(35)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applyto=(36)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applyto=(37)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applyto=(38)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applyto=(39)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applyto=(40)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applyto=(41)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applyto=(42)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applyto=(44)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applyto=(45)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applyto=(46)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applyto=(47)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applyto=(48)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applyto=(49)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applyto=(50)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applyto=(51)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applyto=(52)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applyto=(53)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mcmcp ngen= 10000000 relburnin=yes burninfrac=0.25  printfreq=1000  samplefreq=1000 nchains=4 savebrlens=yes;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mcmc;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sumt;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End;</w:t>
      </w:r>
    </w:p>
    <w:p>
      <w:pPr>
        <w:jc w:val="left"/>
        <w:rPr>
          <w:rFonts w:hint="default" w:ascii="Times New Roman" w:hAnsi="Times New Roman" w:eastAsia="黑体" w:cs="Times New Roman"/>
          <w:lang w:val="en-US" w:eastAsia="zh-CN"/>
        </w:rPr>
      </w:pPr>
    </w:p>
    <w:p/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default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</w:p>
    <w:p/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-Italic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ionPr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588A0A"/>
    <w:multiLevelType w:val="singleLevel"/>
    <w:tmpl w:val="3A588A0A"/>
    <w:lvl w:ilvl="0" w:tentative="0">
      <w:start w:val="1"/>
      <w:numFmt w:val="upperRoman"/>
      <w:suff w:val="space"/>
      <w:lvlText w:val="%1."/>
      <w:lvlJc w:val="left"/>
    </w:lvl>
  </w:abstractNum>
  <w:abstractNum w:abstractNumId="1">
    <w:nsid w:val="7584626F"/>
    <w:multiLevelType w:val="singleLevel"/>
    <w:tmpl w:val="7584626F"/>
    <w:lvl w:ilvl="0" w:tentative="0">
      <w:start w:val="15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jNmJkYTk5ZDg1NzM5MDM0ZmIwMjUzMjIzNmI4MWQifQ=="/>
  </w:docVars>
  <w:rsids>
    <w:rsidRoot w:val="46E52D2E"/>
    <w:rsid w:val="00FD6044"/>
    <w:rsid w:val="073D3F67"/>
    <w:rsid w:val="0993274A"/>
    <w:rsid w:val="0B2566C6"/>
    <w:rsid w:val="0C7F4F92"/>
    <w:rsid w:val="0DB461AA"/>
    <w:rsid w:val="115455AE"/>
    <w:rsid w:val="3C241D69"/>
    <w:rsid w:val="3FB20033"/>
    <w:rsid w:val="46E52D2E"/>
    <w:rsid w:val="49227D11"/>
    <w:rsid w:val="4D5F0A57"/>
    <w:rsid w:val="4F273A92"/>
    <w:rsid w:val="4FA17635"/>
    <w:rsid w:val="546B3E67"/>
    <w:rsid w:val="57E9689D"/>
    <w:rsid w:val="5C32581D"/>
    <w:rsid w:val="5E6A32E8"/>
    <w:rsid w:val="61D314D0"/>
    <w:rsid w:val="63EE718A"/>
    <w:rsid w:val="662B44B0"/>
    <w:rsid w:val="6EEC1CB8"/>
    <w:rsid w:val="716067DD"/>
    <w:rsid w:val="77A65EF0"/>
    <w:rsid w:val="7CDB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Times New Roman" w:hAnsi="Times New Roman" w:eastAsia="黑体"/>
      <w:b/>
      <w:sz w:val="32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11">
    <w:name w:val="网格表 1 浅色1"/>
    <w:basedOn w:val="7"/>
    <w:qFormat/>
    <w:uiPriority w:val="46"/>
    <w:rPr>
      <w:kern w:val="0"/>
      <w:sz w:val="20"/>
      <w:szCs w:val="20"/>
    </w:rPr>
    <w:tblPr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</w:tblPr>
    <w:tblStylePr w:type="firstRow">
      <w:rPr>
        <w:b/>
        <w:bCs/>
      </w:rPr>
      <w:tcPr>
        <w:tcBorders>
          <w:bottom w:val="single" w:color="666666" w:sz="12" w:space="0"/>
        </w:tcBorders>
      </w:tcPr>
    </w:tblStylePr>
    <w:tblStylePr w:type="lastRow">
      <w:rPr>
        <w:b/>
        <w:bCs/>
      </w:rPr>
      <w:tcPr>
        <w:tcBorders>
          <w:top w:val="double" w:color="666666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2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3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14">
    <w:name w:val="10"/>
    <w:basedOn w:val="9"/>
    <w:qFormat/>
    <w:uiPriority w:val="0"/>
    <w:rPr>
      <w:rFonts w:hint="default" w:ascii="Times New Roman" w:hAnsi="Times New Roman" w:cs="Times New Roman"/>
    </w:rPr>
  </w:style>
  <w:style w:type="character" w:customStyle="1" w:styleId="15">
    <w:name w:val="15"/>
    <w:basedOn w:val="9"/>
    <w:qFormat/>
    <w:uiPriority w:val="0"/>
    <w:rPr>
      <w:rFonts w:hint="default" w:ascii="Times New Roman" w:hAnsi="Times New Roman" w:cs="Times New Roman"/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jpeg"/><Relationship Id="rId7" Type="http://schemas.openxmlformats.org/officeDocument/2006/relationships/image" Target="media/image2.tiff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0.tiff"/><Relationship Id="rId14" Type="http://schemas.openxmlformats.org/officeDocument/2006/relationships/image" Target="media/image9.tiff"/><Relationship Id="rId13" Type="http://schemas.openxmlformats.org/officeDocument/2006/relationships/image" Target="media/image8.tiff"/><Relationship Id="rId12" Type="http://schemas.openxmlformats.org/officeDocument/2006/relationships/image" Target="media/image7.tiff"/><Relationship Id="rId11" Type="http://schemas.openxmlformats.org/officeDocument/2006/relationships/image" Target="media/image6.tiff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4755</Words>
  <Characters>24509</Characters>
  <Lines>1</Lines>
  <Paragraphs>1</Paragraphs>
  <TotalTime>16</TotalTime>
  <ScaleCrop>false</ScaleCrop>
  <LinksUpToDate>false</LinksUpToDate>
  <CharactersWithSpaces>26294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2022-09-07T08:30:00Z</dcterms:created>
  <dc:creator> </dc:creator>
  <cp:lastModifiedBy>Zlj</cp:lastModifiedBy>
  <dcterms:modified xsi:type="dcterms:W3CDTF">2023-04-12T02:19:13Z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56681D7E7ECD451D9198A70A33B3D06F_13</vt:lpwstr>
  </property>
</Properties>
</file>