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8F992B" w14:textId="77777777" w:rsidR="00B72324" w:rsidRPr="00A379D5" w:rsidRDefault="00B72324" w:rsidP="00B7232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79D5">
        <w:rPr>
          <w:rFonts w:ascii="Times New Roman" w:hAnsi="Times New Roman" w:cs="Times New Roman"/>
          <w:b/>
          <w:bCs/>
          <w:sz w:val="24"/>
          <w:szCs w:val="24"/>
        </w:rPr>
        <w:t>Supplemental Material</w:t>
      </w:r>
    </w:p>
    <w:p w14:paraId="16F3E628" w14:textId="6E9CE0A5" w:rsidR="00B72324" w:rsidRPr="00A379D5" w:rsidRDefault="00B72324" w:rsidP="00B72324">
      <w:pPr>
        <w:rPr>
          <w:rFonts w:ascii="Times New Roman" w:hAnsi="Times New Roman" w:cs="Times New Roman"/>
          <w:sz w:val="24"/>
          <w:szCs w:val="24"/>
        </w:rPr>
      </w:pPr>
      <w:bookmarkStart w:id="0" w:name="_Hlk108284800"/>
      <w:r w:rsidRPr="00A379D5">
        <w:rPr>
          <w:rFonts w:ascii="Times New Roman" w:hAnsi="Times New Roman" w:cs="Times New Roman"/>
          <w:sz w:val="24"/>
          <w:szCs w:val="24"/>
        </w:rPr>
        <w:t>Association between visceral obesity, metformin use, and recurrence risk in early-stage colorectal cancer</w:t>
      </w:r>
      <w:bookmarkEnd w:id="0"/>
      <w:r w:rsidR="002C2225" w:rsidRPr="00A379D5">
        <w:rPr>
          <w:rFonts w:ascii="Times New Roman" w:hAnsi="Times New Roman" w:cs="Times New Roman"/>
          <w:sz w:val="24"/>
          <w:szCs w:val="24"/>
        </w:rPr>
        <w:t>.</w:t>
      </w:r>
      <w:bookmarkStart w:id="1" w:name="_GoBack"/>
      <w:bookmarkEnd w:id="1"/>
    </w:p>
    <w:p w14:paraId="25D156B6" w14:textId="77777777" w:rsidR="00B72324" w:rsidRPr="00A379D5" w:rsidRDefault="00B72324" w:rsidP="00B7232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379D5">
        <w:rPr>
          <w:rFonts w:ascii="Times New Roman" w:hAnsi="Times New Roman" w:cs="Times New Roman"/>
          <w:i/>
          <w:iCs/>
          <w:sz w:val="24"/>
          <w:szCs w:val="24"/>
        </w:rPr>
        <w:t>Content</w:t>
      </w:r>
    </w:p>
    <w:p w14:paraId="3158A762" w14:textId="2A36A367" w:rsidR="00CF5E39" w:rsidRPr="00A379D5" w:rsidRDefault="00794710" w:rsidP="00CF5E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79D5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B47E15" w:rsidRPr="00A379D5">
        <w:rPr>
          <w:rFonts w:ascii="Times New Roman" w:hAnsi="Times New Roman" w:cs="Times New Roman"/>
          <w:sz w:val="24"/>
          <w:szCs w:val="24"/>
        </w:rPr>
        <w:t>Table S</w:t>
      </w:r>
      <w:r w:rsidRPr="00A379D5">
        <w:rPr>
          <w:rFonts w:ascii="Times New Roman" w:hAnsi="Times New Roman" w:cs="Times New Roman"/>
          <w:sz w:val="24"/>
          <w:szCs w:val="24"/>
        </w:rPr>
        <w:t>1</w:t>
      </w:r>
      <w:r w:rsidR="00B47E15" w:rsidRPr="00A379D5">
        <w:rPr>
          <w:rFonts w:ascii="Times New Roman" w:hAnsi="Times New Roman" w:cs="Times New Roman"/>
          <w:sz w:val="24"/>
          <w:szCs w:val="24"/>
        </w:rPr>
        <w:t>. Results of univariate and multivariate cox proportional models for recurrence free and overall survival after excluding patients who received adjuvant therapy (n = 306).</w:t>
      </w:r>
    </w:p>
    <w:p w14:paraId="0D2762F7" w14:textId="5026BAC2" w:rsidR="00CF5E39" w:rsidRPr="00A379D5" w:rsidRDefault="00CF5E39" w:rsidP="00CF5E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79D5">
        <w:rPr>
          <w:rFonts w:ascii="Times New Roman" w:hAnsi="Times New Roman" w:cs="Times New Roman"/>
          <w:sz w:val="24"/>
          <w:szCs w:val="24"/>
        </w:rPr>
        <w:t>Supplementary Table S2. Results of univariate and multivariate cox proportional models for recurrence free and overall survival in patients with colon as primary tumor site (n = 361).</w:t>
      </w:r>
    </w:p>
    <w:p w14:paraId="78D77745" w14:textId="561250F1" w:rsidR="00CF5E39" w:rsidRPr="00A379D5" w:rsidRDefault="00CF5E39" w:rsidP="00CF5E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79D5">
        <w:rPr>
          <w:rFonts w:ascii="Times New Roman" w:hAnsi="Times New Roman" w:cs="Times New Roman"/>
          <w:sz w:val="24"/>
          <w:szCs w:val="24"/>
        </w:rPr>
        <w:t>Supplementary Table S3. Results of univariate and multivariate cox proportional models for recurrence free and overall survival in patients including additional variables (n = 492).</w:t>
      </w:r>
    </w:p>
    <w:p w14:paraId="6AF85736" w14:textId="0FD8A686" w:rsidR="00B72324" w:rsidRPr="00A379D5" w:rsidRDefault="00650A40" w:rsidP="00B723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79D5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B72324" w:rsidRPr="00A379D5">
        <w:rPr>
          <w:rFonts w:ascii="Times New Roman" w:hAnsi="Times New Roman" w:cs="Times New Roman"/>
          <w:sz w:val="24"/>
          <w:szCs w:val="24"/>
        </w:rPr>
        <w:t xml:space="preserve">Figure S1. Univariate Cox proportional models of VFI </w:t>
      </w:r>
      <w:proofErr w:type="spellStart"/>
      <w:r w:rsidR="00B72324" w:rsidRPr="00A379D5">
        <w:rPr>
          <w:rFonts w:ascii="Times New Roman" w:hAnsi="Times New Roman" w:cs="Times New Roman"/>
          <w:sz w:val="24"/>
          <w:szCs w:val="24"/>
        </w:rPr>
        <w:t>tertiles</w:t>
      </w:r>
      <w:proofErr w:type="spellEnd"/>
      <w:r w:rsidR="00B72324" w:rsidRPr="00A379D5">
        <w:rPr>
          <w:rFonts w:ascii="Times New Roman" w:hAnsi="Times New Roman" w:cs="Times New Roman"/>
          <w:sz w:val="24"/>
          <w:szCs w:val="24"/>
        </w:rPr>
        <w:t xml:space="preserve"> for recurrence free and overall survival in metformin users and non-users</w:t>
      </w:r>
    </w:p>
    <w:p w14:paraId="1CDD308F" w14:textId="491EF313" w:rsidR="00794710" w:rsidRPr="00A379D5" w:rsidRDefault="00650A40" w:rsidP="007947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79D5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B72324" w:rsidRPr="00A379D5">
        <w:rPr>
          <w:rFonts w:ascii="Times New Roman" w:hAnsi="Times New Roman" w:cs="Times New Roman"/>
          <w:sz w:val="24"/>
          <w:szCs w:val="24"/>
        </w:rPr>
        <w:t xml:space="preserve">Figure S2. Univariate Cox proportional models based on metformin use for recurrence free and overall survival in patients belonging to different VFI </w:t>
      </w:r>
      <w:proofErr w:type="spellStart"/>
      <w:r w:rsidR="00B72324" w:rsidRPr="00A379D5">
        <w:rPr>
          <w:rFonts w:ascii="Times New Roman" w:hAnsi="Times New Roman" w:cs="Times New Roman"/>
          <w:sz w:val="24"/>
          <w:szCs w:val="24"/>
        </w:rPr>
        <w:t>tertiles</w:t>
      </w:r>
      <w:proofErr w:type="spellEnd"/>
    </w:p>
    <w:p w14:paraId="60851DF6" w14:textId="28D34E90" w:rsidR="00695240" w:rsidRPr="00A379D5" w:rsidRDefault="00794710" w:rsidP="007947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79D5">
        <w:rPr>
          <w:rFonts w:ascii="Times New Roman" w:hAnsi="Times New Roman" w:cs="Times New Roman"/>
          <w:sz w:val="24"/>
          <w:szCs w:val="24"/>
        </w:rPr>
        <w:t>Supplementary Table S</w:t>
      </w:r>
      <w:r w:rsidR="00CF5E39" w:rsidRPr="00A379D5">
        <w:rPr>
          <w:rFonts w:ascii="Times New Roman" w:hAnsi="Times New Roman" w:cs="Times New Roman"/>
          <w:sz w:val="24"/>
          <w:szCs w:val="24"/>
        </w:rPr>
        <w:t>4</w:t>
      </w:r>
      <w:r w:rsidRPr="00A379D5">
        <w:rPr>
          <w:rFonts w:ascii="Times New Roman" w:hAnsi="Times New Roman" w:cs="Times New Roman"/>
          <w:sz w:val="24"/>
          <w:szCs w:val="24"/>
        </w:rPr>
        <w:t>. STROBE statement–Checklist of items that should be included in reports of cohort studies</w:t>
      </w:r>
      <w:r w:rsidR="00695240" w:rsidRPr="00A379D5">
        <w:rPr>
          <w:rFonts w:ascii="Times New Roman" w:hAnsi="Times New Roman" w:cs="Times New Roman"/>
          <w:sz w:val="24"/>
          <w:szCs w:val="24"/>
        </w:rPr>
        <w:br w:type="page"/>
      </w:r>
    </w:p>
    <w:p w14:paraId="33B60EA3" w14:textId="77777777" w:rsidR="00AF60D9" w:rsidRPr="00A379D5" w:rsidRDefault="00AF60D9" w:rsidP="00AF60D9">
      <w:pPr>
        <w:rPr>
          <w:rFonts w:ascii="Times New Roman" w:hAnsi="Times New Roman" w:cs="Times New Roman"/>
        </w:rPr>
      </w:pPr>
      <w:r w:rsidRPr="00A379D5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S1</w:t>
      </w:r>
      <w:r w:rsidRPr="00A379D5">
        <w:rPr>
          <w:rFonts w:ascii="Times New Roman" w:hAnsi="Times New Roman" w:cs="Times New Roman"/>
          <w:sz w:val="24"/>
          <w:szCs w:val="24"/>
        </w:rPr>
        <w:t>. Results of univariate and multivariate cox proportional models for recurrence free and overall survival after excluding patients who received adjuvant therapy (n = 306).</w:t>
      </w:r>
    </w:p>
    <w:tbl>
      <w:tblPr>
        <w:tblW w:w="8550" w:type="dxa"/>
        <w:tblLook w:val="04A0" w:firstRow="1" w:lastRow="0" w:firstColumn="1" w:lastColumn="0" w:noHBand="0" w:noVBand="1"/>
      </w:tblPr>
      <w:tblGrid>
        <w:gridCol w:w="2700"/>
        <w:gridCol w:w="1440"/>
        <w:gridCol w:w="1440"/>
        <w:gridCol w:w="1440"/>
        <w:gridCol w:w="1530"/>
      </w:tblGrid>
      <w:tr w:rsidR="00AF60D9" w:rsidRPr="00A379D5" w14:paraId="4BDD6356" w14:textId="77777777" w:rsidTr="00245A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C4227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62C22F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Recurrence Free Survival</w:t>
            </w:r>
          </w:p>
          <w:p w14:paraId="17C0741F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 = 306)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3843B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Overall Survival</w:t>
            </w:r>
          </w:p>
          <w:p w14:paraId="4C64A366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(n = 306)</w:t>
            </w:r>
          </w:p>
        </w:tc>
      </w:tr>
      <w:tr w:rsidR="00AF60D9" w:rsidRPr="00A379D5" w14:paraId="31AA7312" w14:textId="77777777" w:rsidTr="00245AF1">
        <w:trPr>
          <w:trHeight w:val="5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8A792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8150E6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Univariate HR (95% CI)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95E9F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Multivariate HR (95% CI)</w:t>
            </w: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7FD627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Univariate HR (95% CI)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474839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Multivariate HR (95% CI)</w:t>
            </w: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AF60D9" w:rsidRPr="00A379D5" w14:paraId="38259DAE" w14:textId="77777777" w:rsidTr="00245AF1">
        <w:trPr>
          <w:trHeight w:val="300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D5480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F9FF8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8D579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23767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47050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1.01</w:t>
            </w:r>
          </w:p>
        </w:tc>
      </w:tr>
      <w:tr w:rsidR="00AF60D9" w:rsidRPr="00A379D5" w14:paraId="402656BE" w14:textId="77777777" w:rsidTr="00AF60D9">
        <w:trPr>
          <w:trHeight w:val="162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EF65A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DA1E1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(0.95 - 1.00)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7FDA5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(0.96 - 1.00)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A72AA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(1.00 - 1.04)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DC7CA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(1.00 - 1.03)</w:t>
            </w:r>
          </w:p>
        </w:tc>
      </w:tr>
      <w:tr w:rsidR="00AF60D9" w:rsidRPr="00A379D5" w14:paraId="406E6F99" w14:textId="77777777" w:rsidTr="00AF60D9">
        <w:trPr>
          <w:trHeight w:val="1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A8002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D7D0E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361FE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33A4B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0342D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60D9" w:rsidRPr="00A379D5" w14:paraId="3AD60F23" w14:textId="77777777" w:rsidTr="00245AF1">
        <w:trPr>
          <w:trHeight w:val="300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C24D6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 vs. 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E00EE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68679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0.51 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1ABE4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C4529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7B89505E" w14:textId="77777777" w:rsidTr="00AF60D9">
        <w:trPr>
          <w:trHeight w:val="216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F7201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5645D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(0.26 - 0.92)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7E8A6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(0.27 – 0.94)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5103C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(0.47 - 1.26)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C7ECD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7EF617AF" w14:textId="77777777" w:rsidTr="00245AF1">
        <w:trPr>
          <w:trHeight w:val="300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D1471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61B48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13FAC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46AE6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5C2FB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4AA7BBAD" w14:textId="77777777" w:rsidTr="00AF60D9">
        <w:trPr>
          <w:trHeight w:val="153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78232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A881D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(0.94 - 1.04)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4931A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C5318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(0.90 - 0.99)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C82EE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26FDE85C" w14:textId="77777777" w:rsidTr="00245AF1">
        <w:trPr>
          <w:trHeight w:val="300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7C62C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A5629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82402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A34A5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28891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63920796" w14:textId="77777777" w:rsidTr="00AF60D9">
        <w:trPr>
          <w:trHeight w:val="180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7E869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BFFEE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(0.98 - 1.04)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603A2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4434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(0.95 - 1.00)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35D61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4FB5F525" w14:textId="77777777" w:rsidTr="00AF60D9">
        <w:trPr>
          <w:trHeight w:val="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9EBEB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C7BD2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72564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26225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BDFD0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60D9" w:rsidRPr="00A379D5" w14:paraId="3D1BA29C" w14:textId="77777777" w:rsidTr="00245AF1">
        <w:trPr>
          <w:trHeight w:val="300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A6A54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Non-white vs. White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DE2D8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45981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A65F5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63569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60D9" w:rsidRPr="00A379D5" w14:paraId="317B1AE4" w14:textId="77777777" w:rsidTr="00AF60D9">
        <w:trPr>
          <w:trHeight w:val="70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A0D9E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9432A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(0.37 – 2.52)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250CA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2782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(0.71 - 3.00)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25CB3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60D9" w:rsidRPr="00A379D5" w14:paraId="53931A18" w14:textId="77777777" w:rsidTr="00AF60D9">
        <w:trPr>
          <w:trHeight w:val="1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36AD4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Smoking History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6243B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89D69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BA4E8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21100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60D9" w:rsidRPr="00A379D5" w14:paraId="3FB7C33C" w14:textId="77777777" w:rsidTr="00245AF1">
        <w:trPr>
          <w:trHeight w:val="300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CF68A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Current vs. Never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AF496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5D9E9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59B10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A7002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3D88248E" w14:textId="77777777" w:rsidTr="00AF60D9">
        <w:trPr>
          <w:trHeight w:val="70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9ABB8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59EE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(0.53 - 2.62)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FE01F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5C4E1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(0.85 - 3.23)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EA762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3641D689" w14:textId="77777777" w:rsidTr="00245AF1">
        <w:trPr>
          <w:trHeight w:val="300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F4024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Former vs. Never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C75C7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F1ED2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3BBA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61574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753BFF79" w14:textId="77777777" w:rsidTr="00AF60D9">
        <w:trPr>
          <w:trHeight w:val="81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025FB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DCA5A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(0.47 - 1.85)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8B311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A5AE2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(0.78 - 2.49)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D636D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4139279B" w14:textId="77777777" w:rsidTr="00AF60D9">
        <w:trPr>
          <w:trHeight w:val="10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4AB9D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Alcohol History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853D1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45217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E1C09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683C0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60D9" w:rsidRPr="00A379D5" w14:paraId="0F00EE41" w14:textId="77777777" w:rsidTr="00245AF1">
        <w:trPr>
          <w:trHeight w:val="300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12A64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Current vs. Never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42A4D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79BFF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85F2C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1D83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1BB08924" w14:textId="77777777" w:rsidTr="00AF60D9">
        <w:trPr>
          <w:trHeight w:val="126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0E7EA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DCD9B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 – 2.38)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585BA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2948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(0.51 - 1.56)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47A9C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01EAD3FC" w14:textId="77777777" w:rsidTr="00245AF1">
        <w:trPr>
          <w:trHeight w:val="300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9F514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Former vs.  Never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BF9A6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53909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DF1E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15B5D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5C61D49E" w14:textId="77777777" w:rsidTr="00AF60D9">
        <w:trPr>
          <w:trHeight w:val="1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30BD1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91D48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(0.32 – 4.45)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52129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5D8BD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(0.68 - 3.97)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8C95E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78DE4239" w14:textId="77777777" w:rsidTr="00AF60D9">
        <w:trPr>
          <w:trHeight w:val="8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69774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Primary Tumor Site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CFFC0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C54F2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3ACD8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AA7A5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60D9" w:rsidRPr="00A379D5" w14:paraId="10417A28" w14:textId="77777777" w:rsidTr="00245AF1">
        <w:trPr>
          <w:trHeight w:val="300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F8A62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Colon vs. Rectum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C86E0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F1ED7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EC66A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EC611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64CD8B41" w14:textId="77777777" w:rsidTr="00AF60D9">
        <w:trPr>
          <w:trHeight w:val="90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80D4C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3025C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(0.54 - 3.12)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E76E3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3B8C8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(0.61 - 2.31)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4B415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0EE256CC" w14:textId="77777777" w:rsidTr="00245AF1">
        <w:trPr>
          <w:trHeight w:val="40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41FBE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Pathological Tumor Stage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2A1C6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51C66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F2502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A128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60D9" w:rsidRPr="00A379D5" w14:paraId="362FE876" w14:textId="77777777" w:rsidTr="00245AF1">
        <w:trPr>
          <w:trHeight w:val="300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88CBB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Stage I vs. Stage II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B9363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21250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3645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FB92D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28A64A28" w14:textId="77777777" w:rsidTr="00AF60D9">
        <w:trPr>
          <w:trHeight w:val="144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5CD08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7A7C2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(0.20 - 0.83)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BC758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(0.21 - 0.84)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B5D33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(0.35 - 1.02)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4C63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37E54BF7" w14:textId="77777777" w:rsidTr="00245AF1">
        <w:trPr>
          <w:trHeight w:val="10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7B25B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Metformin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20E06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0C229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591C2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5AAC6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60D9" w:rsidRPr="00A379D5" w14:paraId="2428EBA3" w14:textId="77777777" w:rsidTr="00245AF1">
        <w:trPr>
          <w:trHeight w:val="300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01AFE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 vs. Non-use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8816E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A15E1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62611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F360B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03F3EAA9" w14:textId="77777777" w:rsidTr="00AF60D9">
        <w:trPr>
          <w:trHeight w:val="70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48310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4D527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(0.29 - 1.69)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218EE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31B2F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(0.46 - 1.65)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6A0CF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0004E637" w14:textId="77777777" w:rsidTr="00245AF1">
        <w:trPr>
          <w:trHeight w:val="300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E177B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VFI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7AB77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59CFA5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FB77F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F52B6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60D9" w:rsidRPr="00A379D5" w14:paraId="4AC65EF6" w14:textId="77777777" w:rsidTr="00AF60D9">
        <w:trPr>
          <w:trHeight w:val="70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07424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470B5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(0.34 -22.15)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14991C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29A59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(0.68 - 22.08)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7ED46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60D9" w:rsidRPr="00A379D5" w14:paraId="748BAB4D" w14:textId="77777777" w:rsidTr="00245AF1">
        <w:trPr>
          <w:trHeight w:val="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5D69D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VFI </w:t>
            </w:r>
            <w:proofErr w:type="spellStart"/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Tertiles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7174F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5F61C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F63CB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4317F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60D9" w:rsidRPr="00A379D5" w14:paraId="232C4E9D" w14:textId="77777777" w:rsidTr="00245AF1">
        <w:trPr>
          <w:trHeight w:val="300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7A4D5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Middle vs. Top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B3C98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07C6C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1EF9B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20C3C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55420AF9" w14:textId="77777777" w:rsidTr="00AF60D9">
        <w:trPr>
          <w:trHeight w:val="81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09754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A577E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(0.31 - 1.29)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B5EDA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(0.69 - 1.69)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2C87C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(0.55 -1.75)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F71E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60D9" w:rsidRPr="00A379D5" w14:paraId="18BDA169" w14:textId="77777777" w:rsidTr="00245AF1">
        <w:trPr>
          <w:trHeight w:val="300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BC8D9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Bottom vs. Top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5173C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90993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12FC2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F9EC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60D9" w:rsidRPr="00A379D5" w14:paraId="5BDB7BA9" w14:textId="77777777" w:rsidTr="00245AF1">
        <w:trPr>
          <w:trHeight w:val="300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E60858" w14:textId="77777777" w:rsidR="00AF60D9" w:rsidRPr="00A379D5" w:rsidRDefault="00AF60D9" w:rsidP="00245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AF195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(0.21 - 0.97)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2C443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(0.33 - 0.91)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FFDBA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(0.37 - 1.32)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5BC0A" w14:textId="77777777" w:rsidR="00AF60D9" w:rsidRPr="00A379D5" w:rsidRDefault="00AF60D9" w:rsidP="0024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E23ECCC" w14:textId="77777777" w:rsidR="00AF60D9" w:rsidRPr="00A379D5" w:rsidRDefault="00AF60D9" w:rsidP="00AF60D9">
      <w:pPr>
        <w:spacing w:after="0"/>
        <w:rPr>
          <w:rFonts w:ascii="Times New Roman" w:hAnsi="Times New Roman" w:cs="Times New Roman"/>
        </w:rPr>
      </w:pPr>
      <w:r w:rsidRPr="00A379D5">
        <w:rPr>
          <w:rFonts w:ascii="Times New Roman" w:hAnsi="Times New Roman" w:cs="Times New Roman"/>
          <w:vertAlign w:val="superscript"/>
        </w:rPr>
        <w:t>a</w:t>
      </w:r>
      <w:r w:rsidRPr="00A379D5">
        <w:rPr>
          <w:rFonts w:ascii="Times New Roman" w:hAnsi="Times New Roman" w:cs="Times New Roman"/>
        </w:rPr>
        <w:t xml:space="preserve"> Multivariable analysis for RFS (n = 306) was performed after excluding 186 patients who received adjuvant chemo- or radiotherapy using covariates with a univariable p-value &lt; 0.2, which included patient age, sex, tumor stage, and VFI/SMI/BMI. Only variables that were included in the final multivariable </w:t>
      </w:r>
      <w:r w:rsidRPr="00A379D5">
        <w:rPr>
          <w:rFonts w:ascii="Times New Roman" w:hAnsi="Times New Roman" w:cs="Times New Roman"/>
        </w:rPr>
        <w:lastRenderedPageBreak/>
        <w:t>model are shown. VFI as a categorical variable was analyzed in a different model but shown in the same table for ease. All statistically significant variables (p &lt; 0.05) are in bold.</w:t>
      </w:r>
    </w:p>
    <w:p w14:paraId="133FFEE4" w14:textId="77777777" w:rsidR="00AF60D9" w:rsidRPr="00A379D5" w:rsidRDefault="00AF60D9" w:rsidP="00AF60D9">
      <w:pPr>
        <w:spacing w:after="0"/>
        <w:rPr>
          <w:rFonts w:ascii="Times New Roman" w:hAnsi="Times New Roman" w:cs="Times New Roman"/>
        </w:rPr>
      </w:pPr>
      <w:r w:rsidRPr="00A379D5">
        <w:rPr>
          <w:rFonts w:ascii="Times New Roman" w:hAnsi="Times New Roman" w:cs="Times New Roman"/>
          <w:vertAlign w:val="superscript"/>
        </w:rPr>
        <w:t xml:space="preserve">b </w:t>
      </w:r>
      <w:r w:rsidRPr="00A379D5">
        <w:rPr>
          <w:rFonts w:ascii="Times New Roman" w:hAnsi="Times New Roman" w:cs="Times New Roman"/>
        </w:rPr>
        <w:t>Multivariable analysis for OS (n = 306) was performed after excluding 186 patients who received adjuvant chemo- or radiotherapy using covariates with univariable p-value &lt; 0.2, which included patient age, and stage and VFI/SMI/BMI. Only variables that were included in the final multivariable model are shown. VFI as a categorical variable was analyzed in a different model but shown in the same table for ease. All statistically significant variables (p &lt; 0.05) are in bold.</w:t>
      </w:r>
    </w:p>
    <w:p w14:paraId="0D5323EB" w14:textId="77777777" w:rsidR="0051626E" w:rsidRPr="00A379D5" w:rsidRDefault="00AF60D9">
      <w:pPr>
        <w:rPr>
          <w:rFonts w:ascii="Times New Roman" w:hAnsi="Times New Roman" w:cs="Times New Roman"/>
        </w:rPr>
      </w:pPr>
      <w:r w:rsidRPr="00A379D5">
        <w:rPr>
          <w:rFonts w:ascii="Times New Roman" w:hAnsi="Times New Roman" w:cs="Times New Roman"/>
        </w:rPr>
        <w:t>BMI, body mass index; CI, confidence interval; HR, hazard ratio; SMI, skeletal muscle index; VFI, visceral fat index</w:t>
      </w:r>
    </w:p>
    <w:p w14:paraId="44AB7E65" w14:textId="77777777" w:rsidR="00163701" w:rsidRPr="00A379D5" w:rsidRDefault="001637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79D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D6B65BC" w14:textId="4D8A1098" w:rsidR="005D77DD" w:rsidRPr="00A379D5" w:rsidRDefault="005D77DD" w:rsidP="005D77DD">
      <w:pPr>
        <w:rPr>
          <w:rFonts w:ascii="Times New Roman" w:hAnsi="Times New Roman" w:cs="Times New Roman"/>
        </w:rPr>
      </w:pPr>
      <w:r w:rsidRPr="00A379D5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S</w:t>
      </w:r>
      <w:r w:rsidR="00414B01" w:rsidRPr="00A379D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379D5">
        <w:rPr>
          <w:rFonts w:ascii="Times New Roman" w:hAnsi="Times New Roman" w:cs="Times New Roman"/>
          <w:sz w:val="24"/>
          <w:szCs w:val="24"/>
        </w:rPr>
        <w:t>. Results of univariate and multivariate cox proportional models for recurrence free and overall survival in patients with colon as primary tumor site (n = 361)</w:t>
      </w:r>
      <w:r w:rsidR="00185CA7" w:rsidRPr="00A379D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100" w:type="dxa"/>
        <w:tblLayout w:type="fixed"/>
        <w:tblLook w:val="04A0" w:firstRow="1" w:lastRow="0" w:firstColumn="1" w:lastColumn="0" w:noHBand="0" w:noVBand="1"/>
      </w:tblPr>
      <w:tblGrid>
        <w:gridCol w:w="2219"/>
        <w:gridCol w:w="1381"/>
        <w:gridCol w:w="1530"/>
        <w:gridCol w:w="1440"/>
        <w:gridCol w:w="1530"/>
      </w:tblGrid>
      <w:tr w:rsidR="00185CA7" w:rsidRPr="00A379D5" w14:paraId="3DD1714B" w14:textId="77777777" w:rsidTr="00185CA7">
        <w:trPr>
          <w:trHeight w:val="300"/>
        </w:trPr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F0A33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91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073712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Recurrence Free Survival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880C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Overall Survival</w:t>
            </w:r>
          </w:p>
        </w:tc>
      </w:tr>
      <w:tr w:rsidR="00185CA7" w:rsidRPr="00A379D5" w14:paraId="60DD302B" w14:textId="77777777" w:rsidTr="00163701">
        <w:trPr>
          <w:trHeight w:val="567"/>
        </w:trPr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40EA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E316A6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Univariate HR (95% CI)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8D36B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Multivariable HR (95% CI)</w:t>
            </w: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03861C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Univariate HR (95% CI)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3CE2FF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Multivariable HR (95% CI)</w:t>
            </w: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185CA7" w:rsidRPr="00A379D5" w14:paraId="277A59E6" w14:textId="77777777" w:rsidTr="00163701">
        <w:trPr>
          <w:trHeight w:val="6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DD22A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4685A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42F65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B025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BCD7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1.02</w:t>
            </w:r>
          </w:p>
        </w:tc>
      </w:tr>
      <w:tr w:rsidR="00185CA7" w:rsidRPr="00A379D5" w14:paraId="23744C8A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7A592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7A3C9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(0.96 - 0.99)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33661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(0.95 - 0.99)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9F15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(1.00 - 1.04)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C891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(1.01 - 1.04)</w:t>
            </w:r>
          </w:p>
        </w:tc>
      </w:tr>
      <w:tr w:rsidR="00185CA7" w:rsidRPr="00A379D5" w14:paraId="7F50B053" w14:textId="77777777" w:rsidTr="00163701">
        <w:trPr>
          <w:trHeight w:val="80"/>
        </w:trPr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91669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D9089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EC22A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BC2C3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B9645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5CA7" w:rsidRPr="00A379D5" w14:paraId="1083B735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9697F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 vs. Male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1050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AB9DB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8D802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38936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22876B38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836E2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E52A5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(0.28 - 0.78)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555EB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C0E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(0.50 - 1.23)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6862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075AA183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9014F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415DC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74A74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FFA1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A242E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</w:tr>
      <w:tr w:rsidR="00185CA7" w:rsidRPr="00A379D5" w14:paraId="031E0B07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2E18A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33D25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(0.95 - 1.03)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D73AE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BBFBE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(0.94 - 1.00)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7943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(0.94 - 1.00)</w:t>
            </w:r>
          </w:p>
        </w:tc>
      </w:tr>
      <w:tr w:rsidR="00185CA7" w:rsidRPr="00A379D5" w14:paraId="22072F50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9C77D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SMI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6C5E0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20D72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ABDE9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451E9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6ACDD8E0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ED779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CF46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(1.00 - 1.04)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8FD24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4333C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(0.98 - 1.01)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E4085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4721DA43" w14:textId="77777777" w:rsidTr="00163701">
        <w:trPr>
          <w:trHeight w:val="80"/>
        </w:trPr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5E9CE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77B58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3D461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77F4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AB22A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5CA7" w:rsidRPr="00A379D5" w14:paraId="4413C8EC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F107B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Non-white vs. White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83E36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77D73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48AD4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D024" w14:textId="6562F452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85CA7" w:rsidRPr="00A379D5" w14:paraId="377C20FD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FE964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96B21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(0.55 - 2.42)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FCDF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D7C0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(0.93 - 3.08)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C300D" w14:textId="5E141B42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85CA7" w:rsidRPr="00A379D5" w14:paraId="1EB998C0" w14:textId="77777777" w:rsidTr="00163701">
        <w:trPr>
          <w:trHeight w:val="8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A6194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Smoking History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E322D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79FCB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A1878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5CA7" w:rsidRPr="00A379D5" w14:paraId="76C45F68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5B978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Current vs. Never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90185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C0563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7780A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4DFA4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6F2A6700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D07E6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4EAC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(0.63 - 2.31)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FC78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942E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(0.78 - 2.53)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F9880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01476AB9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E589F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Former vs. Never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A9BB6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467B0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AAB39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76CD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3417625F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5DCED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93FE6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(0.60 - 1.84)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52AB1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39913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(0.68 - 1.95)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44067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27A4C1D6" w14:textId="77777777" w:rsidTr="00163701">
        <w:trPr>
          <w:trHeight w:val="8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59DC6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Alcohol History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25E71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DE0A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5976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5CA7" w:rsidRPr="00A379D5" w14:paraId="133DD5AB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CEA88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Current vs. Never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61A9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56CC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B0D13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15245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2FFBFC36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AC83A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0415F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(0.60 - 1.75)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8AD5B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F5FB6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(0.62 - 1.67)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7B94A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679A81F2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78386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Former vs.  Never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D98B3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7EFF4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D572E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65CFF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399F8554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7FC8E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08CAE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(0.33 - 2.83)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1D8C9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66E4F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(0.46 - 2.78)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2BDFD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3DFA134F" w14:textId="77777777" w:rsidTr="00163701">
        <w:trPr>
          <w:trHeight w:val="8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AA914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Pathological T Stage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53BA1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D87BF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D98C1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5CA7" w:rsidRPr="00A379D5" w14:paraId="3D710118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38674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Stage T1 &amp;T2 vs. Stage T4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9F84B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71B27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9311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BC3A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85CA7" w:rsidRPr="00A379D5" w14:paraId="6CF171D8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3D1A8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EEF00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(0.10 - 0.43)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3AC17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(0.12 - 0.54)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C711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(0.15 - 0.54)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AD9C7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85CA7" w:rsidRPr="00A379D5" w14:paraId="2FB6D3CC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6169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Stage T3 vs. T4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AA906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327A5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49DF6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CC8F9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85CA7" w:rsidRPr="00A379D5" w14:paraId="4EA654C2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7FCB3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60C5C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(0.18 - 0.57)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4FB24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(0.23 - 0.72)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36620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(0.14 - 0.43)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1AF7F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85CA7" w:rsidRPr="00A379D5" w14:paraId="5A26E93F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E641A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of Lymph Nodes Examined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31A2D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01D4C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0A422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576AF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1A02EAC4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EEF47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E4505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(0.91 - 0.96)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A9C92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(0.92 - 0.97)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55904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(0.97 - 1.00)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4CF57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65D9E9DE" w14:textId="77777777" w:rsidTr="00163701">
        <w:trPr>
          <w:trHeight w:val="8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107B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Adjuvant Therapy Received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63020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15C4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CC763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5CA7" w:rsidRPr="00A379D5" w14:paraId="09E493A9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DDFBC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vs. Yes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D1354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B43E0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7B15B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BC6C1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2B335881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1810E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0B493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(0.34 - 0.91)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C57F9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7CCDD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(0.75 - 1.99)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B193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659E628B" w14:textId="77777777" w:rsidTr="00163701">
        <w:trPr>
          <w:trHeight w:val="80"/>
        </w:trPr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71A90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Metformin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2EE04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1D1E9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EDC44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50A07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5CA7" w:rsidRPr="00A379D5" w14:paraId="0E18EBD2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74A96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 vs. Non-use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51909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E3F1E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83B5D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A33FB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4DACF1B4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B7D46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1EA27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(0.64 - 3.48)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0C099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96CAC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(0.67 - 2.73)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ADA14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2DE439EE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16852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VFI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BFB23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9.26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E568B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19.59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ACA64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10.77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34B80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4.57</w:t>
            </w:r>
          </w:p>
        </w:tc>
      </w:tr>
      <w:tr w:rsidR="00185CA7" w:rsidRPr="00A379D5" w14:paraId="75C55417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F1D6E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8C0C1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(1.64 - 52.06)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78402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(3.22 - 119.09)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FF6AE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(2.04 - 56.77)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71C4B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(1.12 - 18.65)</w:t>
            </w:r>
          </w:p>
        </w:tc>
      </w:tr>
      <w:tr w:rsidR="00185CA7" w:rsidRPr="00A379D5" w14:paraId="346E8B13" w14:textId="77777777" w:rsidTr="00163701">
        <w:trPr>
          <w:trHeight w:val="8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7F775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VFI </w:t>
            </w:r>
            <w:proofErr w:type="spellStart"/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Tertiles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D1C25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D8CB5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BF0B7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5CA7" w:rsidRPr="00A379D5" w14:paraId="08CD210B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A35A4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Middle vs. Top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890F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E635F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6EEDB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61C01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7FB6C24F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94BD5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F03FF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(0.35 - 1.11)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90A67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(0.33 - 1.05)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0F72D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(0.42 - 1.21)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2016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CA7" w:rsidRPr="00A379D5" w14:paraId="5563FF58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93F98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Bottom vs. Top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97D78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F1080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8E946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9F621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85CA7" w:rsidRPr="00A379D5" w14:paraId="69A4D0D1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7A503" w14:textId="77777777" w:rsidR="00185CA7" w:rsidRPr="00A379D5" w:rsidRDefault="00185CA7" w:rsidP="00185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6052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(0.24 - 0.82)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609EC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(0.18 - 0.69)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77E5E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(0.31 - 0.96)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7E1F9" w14:textId="77777777" w:rsidR="00185CA7" w:rsidRPr="00A379D5" w:rsidRDefault="00185CA7" w:rsidP="0018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839DC55" w14:textId="77777777" w:rsidR="00A25171" w:rsidRPr="00A379D5" w:rsidRDefault="00185CA7" w:rsidP="00A25171">
      <w:pPr>
        <w:spacing w:after="0"/>
        <w:rPr>
          <w:rFonts w:ascii="Times New Roman" w:hAnsi="Times New Roman" w:cs="Times New Roman"/>
        </w:rPr>
      </w:pPr>
      <w:r w:rsidRPr="00A379D5">
        <w:rPr>
          <w:rFonts w:ascii="Times New Roman" w:hAnsi="Times New Roman" w:cs="Times New Roman"/>
          <w:vertAlign w:val="superscript"/>
        </w:rPr>
        <w:t>a</w:t>
      </w:r>
      <w:r w:rsidRPr="00A379D5">
        <w:rPr>
          <w:rFonts w:ascii="Times New Roman" w:hAnsi="Times New Roman" w:cs="Times New Roman"/>
        </w:rPr>
        <w:t xml:space="preserve"> Multivariable analysis for RFS (n = 3</w:t>
      </w:r>
      <w:r w:rsidR="00467547" w:rsidRPr="00A379D5">
        <w:rPr>
          <w:rFonts w:ascii="Times New Roman" w:hAnsi="Times New Roman" w:cs="Times New Roman"/>
        </w:rPr>
        <w:t>61</w:t>
      </w:r>
      <w:r w:rsidRPr="00A379D5">
        <w:rPr>
          <w:rFonts w:ascii="Times New Roman" w:hAnsi="Times New Roman" w:cs="Times New Roman"/>
        </w:rPr>
        <w:t>) was performed after excluding 1</w:t>
      </w:r>
      <w:r w:rsidR="00467547" w:rsidRPr="00A379D5">
        <w:rPr>
          <w:rFonts w:ascii="Times New Roman" w:hAnsi="Times New Roman" w:cs="Times New Roman"/>
        </w:rPr>
        <w:t>73</w:t>
      </w:r>
      <w:r w:rsidRPr="00A379D5">
        <w:rPr>
          <w:rFonts w:ascii="Times New Roman" w:hAnsi="Times New Roman" w:cs="Times New Roman"/>
        </w:rPr>
        <w:t xml:space="preserve"> patients who </w:t>
      </w:r>
      <w:r w:rsidR="00700F3B" w:rsidRPr="00A379D5">
        <w:rPr>
          <w:rFonts w:ascii="Times New Roman" w:hAnsi="Times New Roman" w:cs="Times New Roman"/>
        </w:rPr>
        <w:t xml:space="preserve">had a rectal primary tumor site </w:t>
      </w:r>
      <w:r w:rsidRPr="00A379D5">
        <w:rPr>
          <w:rFonts w:ascii="Times New Roman" w:hAnsi="Times New Roman" w:cs="Times New Roman"/>
        </w:rPr>
        <w:t xml:space="preserve">using covariates with a univariable p-value &lt; 0.2, which included patient age, sex, </w:t>
      </w:r>
      <w:r w:rsidR="00700F3B" w:rsidRPr="00A379D5">
        <w:rPr>
          <w:rFonts w:ascii="Times New Roman" w:hAnsi="Times New Roman" w:cs="Times New Roman"/>
        </w:rPr>
        <w:t>pathological T stage</w:t>
      </w:r>
      <w:r w:rsidRPr="00A379D5">
        <w:rPr>
          <w:rFonts w:ascii="Times New Roman" w:hAnsi="Times New Roman" w:cs="Times New Roman"/>
        </w:rPr>
        <w:t>,</w:t>
      </w:r>
      <w:r w:rsidR="00A25171" w:rsidRPr="00A379D5">
        <w:rPr>
          <w:rFonts w:ascii="Times New Roman" w:hAnsi="Times New Roman" w:cs="Times New Roman"/>
        </w:rPr>
        <w:t xml:space="preserve"> lymph nodes examined</w:t>
      </w:r>
      <w:r w:rsidRPr="00A379D5">
        <w:rPr>
          <w:rFonts w:ascii="Times New Roman" w:hAnsi="Times New Roman" w:cs="Times New Roman"/>
        </w:rPr>
        <w:t xml:space="preserve"> and VFI/SMI/BMI. Only variables that were included in the final multivariable </w:t>
      </w:r>
      <w:r w:rsidR="00A25171" w:rsidRPr="00A379D5">
        <w:rPr>
          <w:rFonts w:ascii="Times New Roman" w:hAnsi="Times New Roman" w:cs="Times New Roman"/>
        </w:rPr>
        <w:t>model are shown. VFI as a categorical variable was analyzed in a different model but shown in the same table for ease. All statistically significant variables (p &lt; 0.05) are in bold.</w:t>
      </w:r>
    </w:p>
    <w:p w14:paraId="136C2DA8" w14:textId="77777777" w:rsidR="00414B01" w:rsidRPr="00A379D5" w:rsidRDefault="00A25171" w:rsidP="00414B01">
      <w:pPr>
        <w:spacing w:after="0"/>
        <w:rPr>
          <w:rFonts w:ascii="Times New Roman" w:hAnsi="Times New Roman" w:cs="Times New Roman"/>
        </w:rPr>
      </w:pPr>
      <w:r w:rsidRPr="00A379D5">
        <w:rPr>
          <w:rFonts w:ascii="Times New Roman" w:hAnsi="Times New Roman" w:cs="Times New Roman"/>
          <w:vertAlign w:val="superscript"/>
        </w:rPr>
        <w:lastRenderedPageBreak/>
        <w:t>a</w:t>
      </w:r>
      <w:r w:rsidRPr="00A379D5">
        <w:rPr>
          <w:rFonts w:ascii="Times New Roman" w:hAnsi="Times New Roman" w:cs="Times New Roman"/>
        </w:rPr>
        <w:t xml:space="preserve"> Multivariable analysis for OS (n = 361) was performed after excluding 173 patients who had a rectal primary tumor site using covariates with a univariable p-value &lt; 0.2, which included patient age</w:t>
      </w:r>
      <w:r w:rsidR="00D14ACB" w:rsidRPr="00A379D5">
        <w:rPr>
          <w:rFonts w:ascii="Times New Roman" w:hAnsi="Times New Roman" w:cs="Times New Roman"/>
        </w:rPr>
        <w:t>, race</w:t>
      </w:r>
      <w:r w:rsidR="00414B01" w:rsidRPr="00A379D5">
        <w:rPr>
          <w:rFonts w:ascii="Times New Roman" w:hAnsi="Times New Roman" w:cs="Times New Roman"/>
        </w:rPr>
        <w:t>,</w:t>
      </w:r>
      <w:r w:rsidRPr="00A379D5">
        <w:rPr>
          <w:rFonts w:ascii="Times New Roman" w:hAnsi="Times New Roman" w:cs="Times New Roman"/>
        </w:rPr>
        <w:t xml:space="preserve"> and VFI/SMI/BMI. Only variables that were included in the final multivariable model are shown. VFI as a categorical variable was analyzed in a different model but shown in the same table for ease. All statistically significant variables (p &lt; 0.05) are in bold.</w:t>
      </w:r>
    </w:p>
    <w:p w14:paraId="2A7EA3C6" w14:textId="77777777" w:rsidR="00414B01" w:rsidRPr="00A379D5" w:rsidRDefault="00414B01" w:rsidP="00414B01">
      <w:pPr>
        <w:rPr>
          <w:rFonts w:ascii="Times New Roman" w:hAnsi="Times New Roman" w:cs="Times New Roman"/>
        </w:rPr>
      </w:pPr>
      <w:r w:rsidRPr="00A379D5">
        <w:rPr>
          <w:rFonts w:ascii="Times New Roman" w:hAnsi="Times New Roman" w:cs="Times New Roman"/>
        </w:rPr>
        <w:t>BMI, body mass index; CI, confidence interval; HR, hazard ratio; SMI, skeletal muscle index; VFI, visceral fat index</w:t>
      </w:r>
    </w:p>
    <w:p w14:paraId="6BBCD96F" w14:textId="77777777" w:rsidR="00163701" w:rsidRPr="00A379D5" w:rsidRDefault="001637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79D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BDEC19B" w14:textId="5F117096" w:rsidR="00414B01" w:rsidRPr="00A379D5" w:rsidRDefault="00414B01" w:rsidP="00414B01">
      <w:pPr>
        <w:rPr>
          <w:rFonts w:ascii="Times New Roman" w:hAnsi="Times New Roman" w:cs="Times New Roman"/>
        </w:rPr>
      </w:pPr>
      <w:r w:rsidRPr="00A379D5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S</w:t>
      </w:r>
      <w:r w:rsidR="005C6AA2" w:rsidRPr="00A379D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379D5">
        <w:rPr>
          <w:rFonts w:ascii="Times New Roman" w:hAnsi="Times New Roman" w:cs="Times New Roman"/>
          <w:sz w:val="24"/>
          <w:szCs w:val="24"/>
        </w:rPr>
        <w:t xml:space="preserve">. Results of univariate and multivariate cox proportional models for recurrence free and overall survival in patients </w:t>
      </w:r>
      <w:r w:rsidR="005C6AA2" w:rsidRPr="00A379D5">
        <w:rPr>
          <w:rFonts w:ascii="Times New Roman" w:hAnsi="Times New Roman" w:cs="Times New Roman"/>
          <w:sz w:val="24"/>
          <w:szCs w:val="24"/>
        </w:rPr>
        <w:t>including additional variables (n = 492).</w:t>
      </w:r>
    </w:p>
    <w:tbl>
      <w:tblPr>
        <w:tblW w:w="8010" w:type="dxa"/>
        <w:tblLayout w:type="fixed"/>
        <w:tblLook w:val="04A0" w:firstRow="1" w:lastRow="0" w:firstColumn="1" w:lastColumn="0" w:noHBand="0" w:noVBand="1"/>
      </w:tblPr>
      <w:tblGrid>
        <w:gridCol w:w="2219"/>
        <w:gridCol w:w="1381"/>
        <w:gridCol w:w="1440"/>
        <w:gridCol w:w="1440"/>
        <w:gridCol w:w="1530"/>
      </w:tblGrid>
      <w:tr w:rsidR="00E422BE" w:rsidRPr="00A379D5" w14:paraId="38BBAB1B" w14:textId="77777777" w:rsidTr="00E422BE">
        <w:trPr>
          <w:trHeight w:val="300"/>
        </w:trPr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D39C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8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99C26B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Recurrence Free Survival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45EF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Overall Survival</w:t>
            </w:r>
          </w:p>
        </w:tc>
      </w:tr>
      <w:tr w:rsidR="00E422BE" w:rsidRPr="00A379D5" w14:paraId="750A99C9" w14:textId="77777777" w:rsidTr="00163701">
        <w:trPr>
          <w:trHeight w:val="567"/>
        </w:trPr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FF70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D3FD8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Univariate HR (95% CI)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1791B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Multivariable HR (95% CI)</w:t>
            </w: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7FFDEF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Univariate HR (95% CI)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3DC710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Multivariable HR (95% CI)</w:t>
            </w: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E422BE" w:rsidRPr="00A379D5" w14:paraId="34AEDBE7" w14:textId="77777777" w:rsidTr="00163701">
        <w:trPr>
          <w:trHeight w:val="16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AA04B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422DB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9FB9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55CAB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0E85C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1.02</w:t>
            </w:r>
          </w:p>
        </w:tc>
      </w:tr>
      <w:tr w:rsidR="00E422BE" w:rsidRPr="00A379D5" w14:paraId="7E4551DD" w14:textId="77777777" w:rsidTr="00163701">
        <w:trPr>
          <w:trHeight w:val="135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6F586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5EFE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(0.96 - 0.99)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0F257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(0.96 - 0.99)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DDEC2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(1.01 - 1.04)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7625D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(1.01 - 1.04)</w:t>
            </w:r>
          </w:p>
        </w:tc>
      </w:tr>
      <w:tr w:rsidR="00E422BE" w:rsidRPr="00A379D5" w14:paraId="3816B5A2" w14:textId="77777777" w:rsidTr="00163701">
        <w:trPr>
          <w:trHeight w:val="153"/>
        </w:trPr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28172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CDD7D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9CD8B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F0BC3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30F82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2BE" w:rsidRPr="00A379D5" w14:paraId="5F7EBBE8" w14:textId="77777777" w:rsidTr="00E422BE">
        <w:trPr>
          <w:trHeight w:val="30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2E5A9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 vs. Male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16E1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A5A0D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D86CD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95DC2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00BB9AC1" w14:textId="77777777" w:rsidTr="00163701">
        <w:trPr>
          <w:trHeight w:val="225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BAAB8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11CDA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(0.36 - 0.82)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CA007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3F54C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(0.50 - 1.04)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64CC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3986BD2D" w14:textId="77777777" w:rsidTr="00163701">
        <w:trPr>
          <w:trHeight w:val="117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C7D49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F229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E4A87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DF0D0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383F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</w:tr>
      <w:tr w:rsidR="00E422BE" w:rsidRPr="00A379D5" w14:paraId="443564D6" w14:textId="77777777" w:rsidTr="00163701">
        <w:trPr>
          <w:trHeight w:val="153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43D98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BA652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(0.96 - 1.02)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850D0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034F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(0.94 - 1.00)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9A5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(0.94 - 1.00)</w:t>
            </w:r>
          </w:p>
        </w:tc>
      </w:tr>
      <w:tr w:rsidR="00E422BE" w:rsidRPr="00A379D5" w14:paraId="598D93A5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A4670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SMI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D0D01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8C2CB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5C102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A4CB6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4C0EA013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5FD41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17810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(1.00 - 1.03)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7C24C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5B833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(0.98 - 1.01)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84728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6AC825E0" w14:textId="77777777" w:rsidTr="00163701">
        <w:trPr>
          <w:trHeight w:val="80"/>
        </w:trPr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FCADF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6C247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7DB89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DE40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17812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2BE" w:rsidRPr="00A379D5" w14:paraId="1433178C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EC54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Non-white vs. White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40000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0BD4B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AB00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B957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1.39</w:t>
            </w:r>
          </w:p>
        </w:tc>
      </w:tr>
      <w:tr w:rsidR="00E422BE" w:rsidRPr="00A379D5" w14:paraId="6EF0E965" w14:textId="77777777" w:rsidTr="00163701">
        <w:trPr>
          <w:trHeight w:val="9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B20A4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FF1B2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(0.57 – 2.03)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8036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70957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(1.03 - 2.77)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E2BB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(1.08 - 1.79)</w:t>
            </w:r>
          </w:p>
        </w:tc>
      </w:tr>
      <w:tr w:rsidR="00E422BE" w:rsidRPr="00A379D5" w14:paraId="1368F275" w14:textId="77777777" w:rsidTr="00163701">
        <w:trPr>
          <w:trHeight w:val="8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6AB93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Smoking History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0DED2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115DF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10852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2BE" w:rsidRPr="00A379D5" w14:paraId="35F0C712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A1C9D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Current vs. Never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9006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9F99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9E828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C247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45A69D2C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1DA73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509B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(0.68 - 1.92)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F3AA1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8F0AF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(0.69 - 1.84)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613E8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775F29DA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87E6C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Former vs. Never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BC1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B9E4C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837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3DBAC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526A0351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57E45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9CA19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(0.64 - 1.57)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B0149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D566A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(0.80 - 1.84)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8F4F3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7B42BFD0" w14:textId="77777777" w:rsidTr="00163701">
        <w:trPr>
          <w:trHeight w:val="8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E09A0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Alcohol History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418BD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5EDCB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04423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2BE" w:rsidRPr="00A379D5" w14:paraId="2D8DA7BA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58B3E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Current vs. Never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BACF5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6E7E6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B6BE5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72E73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27A52A95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85C05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F04C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(0.77 - 1.89)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59490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12305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(0.70 - 1.59)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2DF7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0C30C3AA" w14:textId="77777777" w:rsidTr="00163701">
        <w:trPr>
          <w:trHeight w:val="9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F6568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Former vs.  Never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20101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D3C02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3FEDB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4E136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590C8D75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F0B94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F6CC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(0.40 - 2.42)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7B546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1E4A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(0.56 - 2.35)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D59D8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313F50F5" w14:textId="77777777" w:rsidTr="00163701">
        <w:trPr>
          <w:trHeight w:val="8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BA11D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Primary Tumor Site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0A6A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7568D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023EF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2BE" w:rsidRPr="00A379D5" w14:paraId="66E2B94B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18544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Colon vs. Rectum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27FBB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B16B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2D548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CF1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185BDE86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B54C7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02AAA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(0.47 - 1.07)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18377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D3F8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(0.55 - 1.18)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BDD76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3FF46550" w14:textId="77777777" w:rsidTr="00163701">
        <w:trPr>
          <w:trHeight w:val="8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46877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Pathological T Stage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85008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32296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2D2F8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2BE" w:rsidRPr="00A379D5" w14:paraId="24DC47AF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F7339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Stage T1 &amp;T2 vs. Stage T4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1E49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AA26C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5E326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80171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422BE" w:rsidRPr="00A379D5" w14:paraId="591E812C" w14:textId="77777777" w:rsidTr="00163701">
        <w:trPr>
          <w:trHeight w:val="9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6D32D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02D9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(0.155 - 0.48)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16480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(0.39 - 0.73)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96542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(0.52 - 0.88)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57E3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422BE" w:rsidRPr="00A379D5" w14:paraId="09D60DAB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E496F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Stage T3 vs. T4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CFA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16F6A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261F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F73B1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422BE" w:rsidRPr="00A379D5" w14:paraId="32FB3673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70DB8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63951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(0.25 - 0.67)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19A6F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(0.72 - 1.23)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9580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(0.53 - 0.85)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A2F09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422BE" w:rsidRPr="00A379D5" w14:paraId="0FEEC0B4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4ACDF" w14:textId="77777777" w:rsidR="00E422BE" w:rsidRPr="00A379D5" w:rsidRDefault="00E422BE" w:rsidP="00163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of Lymph Nodes Examined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D1B6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1FFC6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DFB6F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3CD7B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401A8CB5" w14:textId="77777777" w:rsidTr="00163701">
        <w:trPr>
          <w:trHeight w:val="162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364C6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DE049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(0.93 - 0.96)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240FC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(0.93 - 0.96)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F609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(0.98 - 1.00)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2A616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574E6235" w14:textId="77777777" w:rsidTr="00163701">
        <w:trPr>
          <w:trHeight w:val="117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4D91D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Adjuvant Therapy Received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A13D0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6EA13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EE11A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2BE" w:rsidRPr="00A379D5" w14:paraId="687C95E6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A7B32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vs. Yes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153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CAA8A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740C1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1709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387098EA" w14:textId="77777777" w:rsidTr="00163701">
        <w:trPr>
          <w:trHeight w:val="108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F8C66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9D17D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(0.33 - 0.72)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6773B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915EF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(0.81 - 1.16)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B4346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2A719ADB" w14:textId="77777777" w:rsidTr="00163701">
        <w:trPr>
          <w:trHeight w:val="80"/>
        </w:trPr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72398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Metformin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D6F35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04129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93F2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85A6B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2BE" w:rsidRPr="00A379D5" w14:paraId="50F1FAAF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E912F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 vs. Non-use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98C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703C9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8ED8B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DB7D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2B1AF879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AEE07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A764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(0.35 - 1.26)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9809A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76DF0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(0.46 - 1.34)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14970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1FD3336F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B08EE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VFI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27D88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6B9E7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9.49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6912F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8.55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C8FB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4.57</w:t>
            </w:r>
          </w:p>
        </w:tc>
      </w:tr>
      <w:tr w:rsidR="00E422BE" w:rsidRPr="00A379D5" w14:paraId="1218C4D6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8E0C6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3CF4A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(1.24 -20.57)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42F09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(2.10 - 42.90)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D4E5A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(2.30 - 32.35)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3A39F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(1.12 - 18.65)</w:t>
            </w:r>
          </w:p>
        </w:tc>
      </w:tr>
      <w:tr w:rsidR="00E422BE" w:rsidRPr="00A379D5" w14:paraId="3E848027" w14:textId="77777777" w:rsidTr="00163701">
        <w:trPr>
          <w:trHeight w:val="80"/>
        </w:trPr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3F074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VFI </w:t>
            </w:r>
            <w:proofErr w:type="spellStart"/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Tertiles</w:t>
            </w:r>
            <w:proofErr w:type="spellEnd"/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C7126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DA4E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D2E66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A0D7E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2BE" w:rsidRPr="00A379D5" w14:paraId="69FA9602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528DD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Middle vs. Top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D982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3D3C8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08CE8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A4D77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78B2EC98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9CB61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C1D5C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(0.43 - 1.10)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F1315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(0.71 - 1.26)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0376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(0.52 -1.20)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DC95E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22BE" w:rsidRPr="00A379D5" w14:paraId="326A1EE7" w14:textId="77777777" w:rsidTr="00163701">
        <w:trPr>
          <w:trHeight w:val="80"/>
        </w:trPr>
        <w:tc>
          <w:tcPr>
            <w:tcW w:w="22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B6E12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Bottom vs. Top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A5CEA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B5593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CDB4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66269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422BE" w:rsidRPr="00A379D5" w14:paraId="7E9F54A3" w14:textId="77777777" w:rsidTr="00163701">
        <w:trPr>
          <w:trHeight w:val="80"/>
        </w:trPr>
        <w:tc>
          <w:tcPr>
            <w:tcW w:w="22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045B5" w14:textId="77777777" w:rsidR="00E422BE" w:rsidRPr="00A379D5" w:rsidRDefault="00E422BE" w:rsidP="00E42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EF6A9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(0.32 - 0.88)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99D4B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(0.50 - 0.95)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40F4D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79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(0.36 - 0.91)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BDAA3" w14:textId="77777777" w:rsidR="00E422BE" w:rsidRPr="00A379D5" w:rsidRDefault="00E422BE" w:rsidP="00E4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E89BAEF" w14:textId="4FE19AA8" w:rsidR="00175ECE" w:rsidRPr="00A379D5" w:rsidRDefault="00175ECE" w:rsidP="00175ECE">
      <w:pPr>
        <w:spacing w:after="0"/>
        <w:rPr>
          <w:rFonts w:ascii="Times New Roman" w:hAnsi="Times New Roman" w:cs="Times New Roman"/>
        </w:rPr>
      </w:pPr>
      <w:r w:rsidRPr="00A379D5">
        <w:rPr>
          <w:rFonts w:ascii="Times New Roman" w:hAnsi="Times New Roman" w:cs="Times New Roman"/>
          <w:vertAlign w:val="superscript"/>
        </w:rPr>
        <w:t>a</w:t>
      </w:r>
      <w:r w:rsidRPr="00A379D5">
        <w:rPr>
          <w:rFonts w:ascii="Times New Roman" w:hAnsi="Times New Roman" w:cs="Times New Roman"/>
        </w:rPr>
        <w:t xml:space="preserve"> Multivariable analysis for RFS</w:t>
      </w:r>
      <w:r w:rsidR="00163701" w:rsidRPr="00A379D5">
        <w:rPr>
          <w:rFonts w:ascii="Times New Roman" w:hAnsi="Times New Roman" w:cs="Times New Roman"/>
        </w:rPr>
        <w:t xml:space="preserve"> was performed</w:t>
      </w:r>
      <w:r w:rsidRPr="00A379D5">
        <w:rPr>
          <w:rFonts w:ascii="Times New Roman" w:hAnsi="Times New Roman" w:cs="Times New Roman"/>
        </w:rPr>
        <w:t xml:space="preserve"> using covariates with a univariable p-value &lt; 0.2, which included patient age, sex, pathological T stage, lymph nodes examined and VFI/SMI/BMI. Only variables that were included in the final multivariable model are shown. VFI as a categorical variable was analyzed </w:t>
      </w:r>
      <w:r w:rsidRPr="00A379D5">
        <w:rPr>
          <w:rFonts w:ascii="Times New Roman" w:hAnsi="Times New Roman" w:cs="Times New Roman"/>
        </w:rPr>
        <w:lastRenderedPageBreak/>
        <w:t>in a different model but shown in the same table for ease. All statistically significant variables (p &lt; 0.05) are in bold.</w:t>
      </w:r>
    </w:p>
    <w:p w14:paraId="54D51819" w14:textId="5381A38B" w:rsidR="00175ECE" w:rsidRPr="00A379D5" w:rsidRDefault="00175ECE" w:rsidP="00175ECE">
      <w:pPr>
        <w:spacing w:after="0"/>
        <w:rPr>
          <w:rFonts w:ascii="Times New Roman" w:hAnsi="Times New Roman" w:cs="Times New Roman"/>
        </w:rPr>
      </w:pPr>
      <w:r w:rsidRPr="00A379D5">
        <w:rPr>
          <w:rFonts w:ascii="Times New Roman" w:hAnsi="Times New Roman" w:cs="Times New Roman"/>
          <w:vertAlign w:val="superscript"/>
        </w:rPr>
        <w:t>a</w:t>
      </w:r>
      <w:r w:rsidRPr="00A379D5">
        <w:rPr>
          <w:rFonts w:ascii="Times New Roman" w:hAnsi="Times New Roman" w:cs="Times New Roman"/>
        </w:rPr>
        <w:t xml:space="preserve"> Multivariable analysis for OS was performed using covariates with a univariable p-value &lt; 0.2, which included patient age, race, and VFI/SMI/BMI. Only variables that were included in the final multivariable model are shown. VFI as a categorical variable was analyzed in a different model but shown in the same table for ease. All statistically significant variables (p &lt; 0.05) are in bold.</w:t>
      </w:r>
    </w:p>
    <w:p w14:paraId="0E0A568B" w14:textId="77777777" w:rsidR="00175ECE" w:rsidRPr="00A379D5" w:rsidRDefault="00175ECE" w:rsidP="00175ECE">
      <w:pPr>
        <w:rPr>
          <w:rFonts w:ascii="Times New Roman" w:hAnsi="Times New Roman" w:cs="Times New Roman"/>
        </w:rPr>
      </w:pPr>
      <w:r w:rsidRPr="00A379D5">
        <w:rPr>
          <w:rFonts w:ascii="Times New Roman" w:hAnsi="Times New Roman" w:cs="Times New Roman"/>
        </w:rPr>
        <w:t>BMI, body mass index; CI, confidence interval; HR, hazard ratio; SMI, skeletal muscle index; VFI, visceral fat index</w:t>
      </w:r>
    </w:p>
    <w:p w14:paraId="53E5A34F" w14:textId="5C470EC1" w:rsidR="00877E49" w:rsidRPr="00A379D5" w:rsidRDefault="00877E49">
      <w:pPr>
        <w:rPr>
          <w:rFonts w:ascii="Times New Roman" w:hAnsi="Times New Roman" w:cs="Times New Roman"/>
        </w:rPr>
      </w:pPr>
    </w:p>
    <w:p w14:paraId="701A8BE0" w14:textId="77777777" w:rsidR="00877E49" w:rsidRPr="00A379D5" w:rsidRDefault="00877E49" w:rsidP="00877E4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379D5">
        <w:rPr>
          <w:rFonts w:ascii="Times New Roman" w:hAnsi="Times New Roman" w:cs="Times New Roman"/>
          <w:b/>
          <w:bCs/>
          <w:noProof/>
          <w:sz w:val="20"/>
          <w:szCs w:val="20"/>
          <w:lang w:val="en-IN" w:eastAsia="en-IN"/>
        </w:rPr>
        <w:drawing>
          <wp:inline distT="0" distB="0" distL="0" distR="0" wp14:anchorId="7375C2AC" wp14:editId="07BA35C0">
            <wp:extent cx="5939790" cy="5247640"/>
            <wp:effectExtent l="0" t="0" r="3810" b="0"/>
            <wp:docPr id="1" name="Picture 1" descr="Graphical user interface, char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chart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24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4FA79" w14:textId="3B894513" w:rsidR="00877E49" w:rsidRPr="00A379D5" w:rsidRDefault="00650A40" w:rsidP="00877E4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79D5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Pr="00A379D5">
        <w:rPr>
          <w:rFonts w:ascii="Times New Roman" w:hAnsi="Times New Roman" w:cs="Times New Roman"/>
          <w:b/>
          <w:bCs/>
        </w:rPr>
        <w:t xml:space="preserve"> </w:t>
      </w:r>
      <w:r w:rsidR="00877E49" w:rsidRPr="00A379D5">
        <w:rPr>
          <w:rFonts w:ascii="Times New Roman" w:hAnsi="Times New Roman" w:cs="Times New Roman"/>
          <w:b/>
          <w:bCs/>
        </w:rPr>
        <w:t xml:space="preserve">Figure S1. </w:t>
      </w:r>
      <w:r w:rsidR="00877E49" w:rsidRPr="00A379D5">
        <w:rPr>
          <w:rFonts w:ascii="Times New Roman" w:hAnsi="Times New Roman" w:cs="Times New Roman"/>
          <w:i/>
          <w:iCs/>
        </w:rPr>
        <w:t xml:space="preserve">Univariate Cox proportional models of VFI </w:t>
      </w:r>
      <w:proofErr w:type="spellStart"/>
      <w:r w:rsidR="00877E49" w:rsidRPr="00A379D5">
        <w:rPr>
          <w:rFonts w:ascii="Times New Roman" w:hAnsi="Times New Roman" w:cs="Times New Roman"/>
          <w:i/>
          <w:iCs/>
        </w:rPr>
        <w:t>tertiles</w:t>
      </w:r>
      <w:proofErr w:type="spellEnd"/>
      <w:r w:rsidR="00877E49" w:rsidRPr="00A379D5">
        <w:rPr>
          <w:rFonts w:ascii="Times New Roman" w:hAnsi="Times New Roman" w:cs="Times New Roman"/>
          <w:i/>
          <w:iCs/>
        </w:rPr>
        <w:t xml:space="preserve"> for recurrence free and overall survival in metformin users and non-users.</w:t>
      </w:r>
      <w:r w:rsidR="00877E49" w:rsidRPr="00A379D5">
        <w:rPr>
          <w:rFonts w:ascii="Times New Roman" w:hAnsi="Times New Roman" w:cs="Times New Roman"/>
        </w:rPr>
        <w:t xml:space="preserve"> Univariate Cox proportional model survival curves were generated for 67 and 425 metformin users (a) and non-users (b), respectively, based on the bottom (red), middle (blue), and top (green) VFI </w:t>
      </w:r>
      <w:proofErr w:type="spellStart"/>
      <w:r w:rsidR="00877E49" w:rsidRPr="00A379D5">
        <w:rPr>
          <w:rFonts w:ascii="Times New Roman" w:hAnsi="Times New Roman" w:cs="Times New Roman"/>
        </w:rPr>
        <w:t>tertiles</w:t>
      </w:r>
      <w:proofErr w:type="spellEnd"/>
      <w:r w:rsidR="00877E49" w:rsidRPr="00A379D5">
        <w:rPr>
          <w:rFonts w:ascii="Times New Roman" w:hAnsi="Times New Roman" w:cs="Times New Roman"/>
        </w:rPr>
        <w:t xml:space="preserve">. Survival analysis showed the bottom VFI </w:t>
      </w:r>
      <w:proofErr w:type="spellStart"/>
      <w:r w:rsidR="00877E49" w:rsidRPr="00A379D5">
        <w:rPr>
          <w:rFonts w:ascii="Times New Roman" w:hAnsi="Times New Roman" w:cs="Times New Roman"/>
        </w:rPr>
        <w:t>tertile</w:t>
      </w:r>
      <w:proofErr w:type="spellEnd"/>
      <w:r w:rsidR="00877E49" w:rsidRPr="00A379D5">
        <w:rPr>
          <w:rFonts w:ascii="Times New Roman" w:hAnsi="Times New Roman" w:cs="Times New Roman"/>
        </w:rPr>
        <w:t xml:space="preserve"> was associated with significantly better outcomes in metformin non-users but not metformin users.</w:t>
      </w:r>
      <w:r w:rsidR="00877E49" w:rsidRPr="00A379D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3B9D597" w14:textId="77777777" w:rsidR="00877E49" w:rsidRPr="00A379D5" w:rsidRDefault="00877E49" w:rsidP="00877E4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379D5">
        <w:rPr>
          <w:rFonts w:ascii="Times New Roman" w:hAnsi="Times New Roman" w:cs="Times New Roman"/>
          <w:b/>
          <w:bCs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0DACC492" wp14:editId="37FDC2E5">
            <wp:extent cx="5939790" cy="7021195"/>
            <wp:effectExtent l="0" t="0" r="3810" b="8255"/>
            <wp:docPr id="2" name="Picture 2" descr="Graphical user interface,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02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90AD7" w14:textId="131F78BB" w:rsidR="00B72324" w:rsidRPr="00A379D5" w:rsidRDefault="00650A40" w:rsidP="00AF60D9">
      <w:pPr>
        <w:rPr>
          <w:rFonts w:ascii="Times New Roman" w:hAnsi="Times New Roman" w:cs="Times New Roman"/>
        </w:rPr>
      </w:pPr>
      <w:r w:rsidRPr="00A379D5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Pr="00A379D5">
        <w:rPr>
          <w:rFonts w:ascii="Times New Roman" w:hAnsi="Times New Roman" w:cs="Times New Roman"/>
          <w:b/>
          <w:bCs/>
        </w:rPr>
        <w:t xml:space="preserve"> </w:t>
      </w:r>
      <w:r w:rsidR="00877E49" w:rsidRPr="00A379D5">
        <w:rPr>
          <w:rFonts w:ascii="Times New Roman" w:hAnsi="Times New Roman" w:cs="Times New Roman"/>
          <w:b/>
          <w:bCs/>
        </w:rPr>
        <w:t>Figure S2.</w:t>
      </w:r>
      <w:r w:rsidR="00877E49" w:rsidRPr="00A379D5">
        <w:rPr>
          <w:rFonts w:ascii="Times New Roman" w:hAnsi="Times New Roman" w:cs="Times New Roman"/>
          <w:i/>
          <w:iCs/>
        </w:rPr>
        <w:t xml:space="preserve"> Univariate Cox proportional models based on metformin use for recurrence free and overall survival in patients belonging to different VFI </w:t>
      </w:r>
      <w:proofErr w:type="spellStart"/>
      <w:r w:rsidR="00877E49" w:rsidRPr="00A379D5">
        <w:rPr>
          <w:rFonts w:ascii="Times New Roman" w:hAnsi="Times New Roman" w:cs="Times New Roman"/>
          <w:i/>
          <w:iCs/>
        </w:rPr>
        <w:t>tertiles</w:t>
      </w:r>
      <w:proofErr w:type="spellEnd"/>
      <w:r w:rsidR="00877E49" w:rsidRPr="00A379D5">
        <w:rPr>
          <w:rFonts w:ascii="Times New Roman" w:hAnsi="Times New Roman" w:cs="Times New Roman"/>
          <w:i/>
          <w:iCs/>
        </w:rPr>
        <w:t xml:space="preserve">. </w:t>
      </w:r>
      <w:r w:rsidR="00877E49" w:rsidRPr="00A379D5">
        <w:rPr>
          <w:rFonts w:ascii="Times New Roman" w:hAnsi="Times New Roman" w:cs="Times New Roman"/>
        </w:rPr>
        <w:t xml:space="preserve">Univariate Cox proportional model survival curves were generated for 168, 161, and 163 patients belonging to the top (a), middle (b), and bottom (c) VFI </w:t>
      </w:r>
      <w:proofErr w:type="spellStart"/>
      <w:r w:rsidR="00877E49" w:rsidRPr="00A379D5">
        <w:rPr>
          <w:rFonts w:ascii="Times New Roman" w:hAnsi="Times New Roman" w:cs="Times New Roman"/>
        </w:rPr>
        <w:t>tertiles</w:t>
      </w:r>
      <w:proofErr w:type="spellEnd"/>
      <w:r w:rsidR="00877E49" w:rsidRPr="00A379D5">
        <w:rPr>
          <w:rFonts w:ascii="Times New Roman" w:hAnsi="Times New Roman" w:cs="Times New Roman"/>
        </w:rPr>
        <w:t xml:space="preserve">, respectively, based on metformin use (red) and non-use (blue). Survival analysis showed that metformin use was associated with a significantly better recurrence-free survival in patients belonging only to the top </w:t>
      </w:r>
      <w:proofErr w:type="spellStart"/>
      <w:r w:rsidR="00877E49" w:rsidRPr="00A379D5">
        <w:rPr>
          <w:rFonts w:ascii="Times New Roman" w:hAnsi="Times New Roman" w:cs="Times New Roman"/>
        </w:rPr>
        <w:t>tertile</w:t>
      </w:r>
      <w:proofErr w:type="spellEnd"/>
      <w:r w:rsidR="00877E49" w:rsidRPr="00A379D5">
        <w:rPr>
          <w:rFonts w:ascii="Times New Roman" w:hAnsi="Times New Roman" w:cs="Times New Roman"/>
        </w:rPr>
        <w:t>.</w:t>
      </w:r>
      <w:r w:rsidR="00B72324" w:rsidRPr="00A379D5">
        <w:rPr>
          <w:rFonts w:ascii="Times New Roman" w:hAnsi="Times New Roman" w:cs="Times New Roman"/>
        </w:rPr>
        <w:br w:type="page"/>
      </w:r>
    </w:p>
    <w:p w14:paraId="2BB52BC0" w14:textId="4D1A6612" w:rsidR="00B72324" w:rsidRPr="00A379D5" w:rsidRDefault="00695240" w:rsidP="00B72324">
      <w:pPr>
        <w:jc w:val="both"/>
        <w:rPr>
          <w:rFonts w:ascii="Times New Roman" w:hAnsi="Times New Roman" w:cs="Times New Roman"/>
          <w:sz w:val="24"/>
          <w:szCs w:val="24"/>
        </w:rPr>
      </w:pPr>
      <w:r w:rsidRPr="00A379D5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="00650A40" w:rsidRPr="00A379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2324" w:rsidRPr="00A379D5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5C6AA2" w:rsidRPr="00A379D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72324" w:rsidRPr="00A379D5">
        <w:rPr>
          <w:rFonts w:ascii="Times New Roman" w:hAnsi="Times New Roman" w:cs="Times New Roman"/>
          <w:sz w:val="24"/>
          <w:szCs w:val="24"/>
        </w:rPr>
        <w:t>. STROBE Statement–Checklist of items that should be included in reports of cohort studies</w:t>
      </w:r>
    </w:p>
    <w:tbl>
      <w:tblPr>
        <w:tblW w:w="10205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529"/>
        <w:gridCol w:w="11"/>
        <w:gridCol w:w="6390"/>
        <w:gridCol w:w="845"/>
      </w:tblGrid>
      <w:tr w:rsidR="00901ADA" w:rsidRPr="00A379D5" w14:paraId="4C91CB5C" w14:textId="77777777" w:rsidTr="00901ADA">
        <w:tc>
          <w:tcPr>
            <w:tcW w:w="936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6685" w14:textId="77777777" w:rsidR="00901ADA" w:rsidRPr="00A379D5" w:rsidRDefault="00901ADA" w:rsidP="002021F6">
            <w:pPr>
              <w:pStyle w:val="TableHeader"/>
              <w:tabs>
                <w:tab w:val="left" w:pos="5400"/>
              </w:tabs>
              <w:spacing w:before="100" w:after="100"/>
              <w:jc w:val="center"/>
              <w:rPr>
                <w:b w:val="0"/>
                <w:i/>
                <w:iCs/>
                <w:szCs w:val="24"/>
              </w:rPr>
            </w:pPr>
            <w:bookmarkStart w:id="2" w:name="bold1" w:colFirst="1" w:colLast="1"/>
            <w:bookmarkStart w:id="3" w:name="italic1" w:colFirst="0" w:colLast="0"/>
            <w:bookmarkStart w:id="4" w:name="bold2" w:colFirst="2" w:colLast="2"/>
            <w:bookmarkStart w:id="5" w:name="italic2" w:colFirst="1" w:colLast="1"/>
            <w:bookmarkStart w:id="6" w:name="bold3" w:colFirst="3" w:colLast="3"/>
            <w:bookmarkStart w:id="7" w:name="italic3" w:colFirst="2" w:colLast="2"/>
            <w:bookmarkStart w:id="8" w:name="bold4" w:colFirst="4" w:colLast="4"/>
            <w:bookmarkStart w:id="9" w:name="italic4" w:colFirst="3" w:colLast="3"/>
            <w:bookmarkStart w:id="10" w:name="italic5" w:colFirst="4" w:colLast="4"/>
            <w:r w:rsidRPr="00A379D5">
              <w:rPr>
                <w:b w:val="0"/>
                <w:i/>
                <w:iCs/>
                <w:szCs w:val="24"/>
              </w:rPr>
              <w:t>Item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06D7CE" w14:textId="650E0DDA" w:rsidR="00901ADA" w:rsidRPr="00A379D5" w:rsidRDefault="00901ADA" w:rsidP="00901ADA">
            <w:pPr>
              <w:pStyle w:val="TableHeader"/>
              <w:tabs>
                <w:tab w:val="left" w:pos="5400"/>
              </w:tabs>
              <w:spacing w:before="100" w:after="100"/>
              <w:rPr>
                <w:b w:val="0"/>
                <w:i/>
                <w:iCs/>
                <w:szCs w:val="24"/>
              </w:rPr>
            </w:pPr>
            <w:proofErr w:type="spellStart"/>
            <w:r w:rsidRPr="00A379D5">
              <w:rPr>
                <w:b w:val="0"/>
                <w:i/>
                <w:iCs/>
                <w:szCs w:val="24"/>
              </w:rPr>
              <w:t>Page</w:t>
            </w:r>
            <w:r w:rsidRPr="00A379D5">
              <w:rPr>
                <w:b w:val="0"/>
                <w:i/>
                <w:iCs/>
                <w:szCs w:val="24"/>
                <w:vertAlign w:val="superscript"/>
              </w:rPr>
              <w:t>a</w:t>
            </w:r>
            <w:proofErr w:type="spellEnd"/>
            <w:r w:rsidRPr="00A379D5">
              <w:rPr>
                <w:b w:val="0"/>
                <w:i/>
                <w:iCs/>
                <w:szCs w:val="24"/>
              </w:rPr>
              <w:t xml:space="preserve"> </w:t>
            </w:r>
          </w:p>
        </w:tc>
      </w:t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tr w:rsidR="00901ADA" w:rsidRPr="00A379D5" w14:paraId="400EF58D" w14:textId="77777777" w:rsidTr="00901ADA">
        <w:tc>
          <w:tcPr>
            <w:tcW w:w="2430" w:type="dxa"/>
            <w:vMerge w:val="restart"/>
            <w:tcBorders>
              <w:top w:val="single" w:sz="4" w:space="0" w:color="auto"/>
            </w:tcBorders>
          </w:tcPr>
          <w:p w14:paraId="103353E1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  <w:i/>
                <w:iCs/>
              </w:rPr>
            </w:pPr>
            <w:r w:rsidRPr="00A379D5">
              <w:rPr>
                <w:rFonts w:ascii="Times New Roman" w:hAnsi="Times New Roman" w:cs="Times New Roman"/>
                <w:i/>
                <w:iCs/>
              </w:rPr>
              <w:t>Title and abstract</w:t>
            </w:r>
          </w:p>
        </w:tc>
        <w:tc>
          <w:tcPr>
            <w:tcW w:w="529" w:type="dxa"/>
            <w:vMerge w:val="restart"/>
            <w:tcBorders>
              <w:top w:val="single" w:sz="4" w:space="0" w:color="auto"/>
            </w:tcBorders>
          </w:tcPr>
          <w:p w14:paraId="1C258ED8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01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7E5BF78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(</w:t>
            </w:r>
            <w:r w:rsidRPr="00A379D5">
              <w:rPr>
                <w:rFonts w:ascii="Times New Roman" w:hAnsi="Times New Roman" w:cs="Times New Roman"/>
                <w:i/>
              </w:rPr>
              <w:t>a</w:t>
            </w:r>
            <w:r w:rsidRPr="00A379D5">
              <w:rPr>
                <w:rFonts w:ascii="Times New Roman" w:hAnsi="Times New Roman" w:cs="Times New Roman"/>
              </w:rPr>
              <w:t>) Indicate the study’s design with a commonly used term in the title or the abstract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3EF57FA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1</w:t>
            </w:r>
          </w:p>
        </w:tc>
      </w:tr>
      <w:tr w:rsidR="00901ADA" w:rsidRPr="00A379D5" w14:paraId="1175937C" w14:textId="77777777" w:rsidTr="00901ADA">
        <w:tc>
          <w:tcPr>
            <w:tcW w:w="2430" w:type="dxa"/>
            <w:vMerge/>
          </w:tcPr>
          <w:p w14:paraId="18EEF313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529" w:type="dxa"/>
            <w:vMerge/>
          </w:tcPr>
          <w:p w14:paraId="21EFD301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1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087EA28F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(</w:t>
            </w:r>
            <w:r w:rsidRPr="00A379D5">
              <w:rPr>
                <w:rFonts w:ascii="Times New Roman" w:hAnsi="Times New Roman" w:cs="Times New Roman"/>
                <w:i/>
              </w:rPr>
              <w:t>b</w:t>
            </w:r>
            <w:r w:rsidRPr="00A379D5">
              <w:rPr>
                <w:rFonts w:ascii="Times New Roman" w:hAnsi="Times New Roman" w:cs="Times New Roman"/>
              </w:rPr>
              <w:t>) Provide in the abstract an informative and balanced summary of what was done and what was found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D2F0F94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3</w:t>
            </w:r>
          </w:p>
        </w:tc>
      </w:tr>
      <w:tr w:rsidR="00901ADA" w:rsidRPr="00A379D5" w14:paraId="4A8F7325" w14:textId="77777777" w:rsidTr="002021F6">
        <w:tc>
          <w:tcPr>
            <w:tcW w:w="10205" w:type="dxa"/>
            <w:gridSpan w:val="5"/>
          </w:tcPr>
          <w:p w14:paraId="66A7B31E" w14:textId="436E988C" w:rsidR="00901ADA" w:rsidRPr="00A379D5" w:rsidRDefault="00901ADA" w:rsidP="002021F6">
            <w:pPr>
              <w:pStyle w:val="TableSubHead"/>
              <w:tabs>
                <w:tab w:val="left" w:pos="5400"/>
              </w:tabs>
              <w:rPr>
                <w:b w:val="0"/>
                <w:i/>
                <w:iCs/>
                <w:szCs w:val="24"/>
              </w:rPr>
            </w:pPr>
            <w:bookmarkStart w:id="13" w:name="bold7"/>
            <w:bookmarkStart w:id="14" w:name="italic8"/>
            <w:bookmarkEnd w:id="11"/>
            <w:bookmarkEnd w:id="12"/>
            <w:r w:rsidRPr="00A379D5">
              <w:rPr>
                <w:b w:val="0"/>
                <w:i/>
                <w:iCs/>
                <w:szCs w:val="24"/>
              </w:rPr>
              <w:t>Introduction</w:t>
            </w:r>
            <w:bookmarkEnd w:id="13"/>
            <w:bookmarkEnd w:id="14"/>
          </w:p>
        </w:tc>
      </w:tr>
      <w:tr w:rsidR="00901ADA" w:rsidRPr="00A379D5" w14:paraId="7D5213BE" w14:textId="77777777" w:rsidTr="00901ADA">
        <w:tc>
          <w:tcPr>
            <w:tcW w:w="2430" w:type="dxa"/>
          </w:tcPr>
          <w:p w14:paraId="7C4125D5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15" w:name="bold8"/>
            <w:bookmarkStart w:id="16" w:name="italic9"/>
            <w:r w:rsidRPr="00A379D5">
              <w:rPr>
                <w:rFonts w:ascii="Times New Roman" w:hAnsi="Times New Roman" w:cs="Times New Roman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A379D5">
              <w:rPr>
                <w:rFonts w:ascii="Times New Roman" w:hAnsi="Times New Roman" w:cs="Times New Roman"/>
              </w:rPr>
              <w:t>rationale</w:t>
            </w:r>
            <w:bookmarkEnd w:id="17"/>
            <w:bookmarkEnd w:id="18"/>
          </w:p>
        </w:tc>
        <w:tc>
          <w:tcPr>
            <w:tcW w:w="529" w:type="dxa"/>
          </w:tcPr>
          <w:p w14:paraId="6A5562F3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1" w:type="dxa"/>
            <w:gridSpan w:val="2"/>
            <w:tcBorders>
              <w:right w:val="single" w:sz="4" w:space="0" w:color="auto"/>
            </w:tcBorders>
          </w:tcPr>
          <w:p w14:paraId="68C1E6CE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Explain the scientific background and rationale for the investigation being reported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C06791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4-5</w:t>
            </w:r>
          </w:p>
        </w:tc>
      </w:tr>
      <w:tr w:rsidR="00901ADA" w:rsidRPr="00A379D5" w14:paraId="2F6A2A85" w14:textId="77777777" w:rsidTr="00901ADA">
        <w:tc>
          <w:tcPr>
            <w:tcW w:w="2430" w:type="dxa"/>
          </w:tcPr>
          <w:p w14:paraId="50CC59C8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19" w:name="bold10" w:colFirst="0" w:colLast="0"/>
            <w:bookmarkStart w:id="20" w:name="italic11" w:colFirst="0" w:colLast="0"/>
            <w:r w:rsidRPr="00A379D5">
              <w:rPr>
                <w:rFonts w:ascii="Times New Roman" w:hAnsi="Times New Roman" w:cs="Times New Roman"/>
              </w:rPr>
              <w:t>Objectives</w:t>
            </w:r>
          </w:p>
        </w:tc>
        <w:tc>
          <w:tcPr>
            <w:tcW w:w="529" w:type="dxa"/>
          </w:tcPr>
          <w:p w14:paraId="4A9D2DF0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01" w:type="dxa"/>
            <w:gridSpan w:val="2"/>
            <w:tcBorders>
              <w:right w:val="single" w:sz="4" w:space="0" w:color="auto"/>
            </w:tcBorders>
          </w:tcPr>
          <w:p w14:paraId="0AF839B1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State specific objectives, including any prespecified hypotheses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C9E52F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5</w:t>
            </w:r>
          </w:p>
        </w:tc>
      </w:tr>
      <w:tr w:rsidR="00901ADA" w:rsidRPr="00A379D5" w14:paraId="438D0346" w14:textId="77777777" w:rsidTr="002021F6">
        <w:tc>
          <w:tcPr>
            <w:tcW w:w="10205" w:type="dxa"/>
            <w:gridSpan w:val="5"/>
          </w:tcPr>
          <w:p w14:paraId="16EE0045" w14:textId="43E36DE1" w:rsidR="00901ADA" w:rsidRPr="00A379D5" w:rsidRDefault="00901ADA" w:rsidP="002021F6">
            <w:pPr>
              <w:pStyle w:val="TableSubHead"/>
              <w:tabs>
                <w:tab w:val="left" w:pos="5400"/>
              </w:tabs>
              <w:rPr>
                <w:b w:val="0"/>
                <w:i/>
                <w:iCs/>
                <w:szCs w:val="24"/>
              </w:rPr>
            </w:pPr>
            <w:bookmarkStart w:id="21" w:name="bold11"/>
            <w:bookmarkStart w:id="22" w:name="italic12"/>
            <w:bookmarkEnd w:id="19"/>
            <w:bookmarkEnd w:id="20"/>
            <w:r w:rsidRPr="00A379D5">
              <w:rPr>
                <w:b w:val="0"/>
                <w:i/>
                <w:iCs/>
                <w:szCs w:val="24"/>
              </w:rPr>
              <w:t>Methods</w:t>
            </w:r>
            <w:bookmarkEnd w:id="21"/>
            <w:bookmarkEnd w:id="22"/>
          </w:p>
        </w:tc>
      </w:tr>
      <w:tr w:rsidR="00901ADA" w:rsidRPr="00A379D5" w14:paraId="016771C5" w14:textId="77777777" w:rsidTr="00901ADA">
        <w:tc>
          <w:tcPr>
            <w:tcW w:w="2430" w:type="dxa"/>
          </w:tcPr>
          <w:p w14:paraId="13C374B7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23" w:name="bold12" w:colFirst="0" w:colLast="0"/>
            <w:bookmarkStart w:id="24" w:name="italic13" w:colFirst="0" w:colLast="0"/>
            <w:r w:rsidRPr="00A379D5">
              <w:rPr>
                <w:rFonts w:ascii="Times New Roman" w:hAnsi="Times New Roman" w:cs="Times New Roman"/>
              </w:rPr>
              <w:t>Study design</w:t>
            </w:r>
          </w:p>
        </w:tc>
        <w:tc>
          <w:tcPr>
            <w:tcW w:w="529" w:type="dxa"/>
          </w:tcPr>
          <w:p w14:paraId="4C61539E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401" w:type="dxa"/>
            <w:gridSpan w:val="2"/>
            <w:tcBorders>
              <w:right w:val="single" w:sz="4" w:space="0" w:color="auto"/>
            </w:tcBorders>
          </w:tcPr>
          <w:p w14:paraId="4CD1A4A5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Present key elements of study design early in the paper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A63C63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5</w:t>
            </w:r>
          </w:p>
        </w:tc>
      </w:tr>
      <w:tr w:rsidR="00901ADA" w:rsidRPr="00A379D5" w14:paraId="7C34094E" w14:textId="77777777" w:rsidTr="00901ADA">
        <w:tc>
          <w:tcPr>
            <w:tcW w:w="2430" w:type="dxa"/>
          </w:tcPr>
          <w:p w14:paraId="788430D6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A379D5">
              <w:rPr>
                <w:rFonts w:ascii="Times New Roman" w:hAnsi="Times New Roman" w:cs="Times New Roman"/>
              </w:rPr>
              <w:t>Setting</w:t>
            </w:r>
          </w:p>
        </w:tc>
        <w:tc>
          <w:tcPr>
            <w:tcW w:w="529" w:type="dxa"/>
          </w:tcPr>
          <w:p w14:paraId="02526A46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40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EC3A711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ED1464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5</w:t>
            </w:r>
          </w:p>
        </w:tc>
      </w:tr>
      <w:bookmarkEnd w:id="25"/>
      <w:bookmarkEnd w:id="26"/>
      <w:tr w:rsidR="00901ADA" w:rsidRPr="00A379D5" w14:paraId="20BBAEF6" w14:textId="77777777" w:rsidTr="00901ADA">
        <w:tc>
          <w:tcPr>
            <w:tcW w:w="2430" w:type="dxa"/>
            <w:vMerge w:val="restart"/>
          </w:tcPr>
          <w:p w14:paraId="7355F263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Participants</w:t>
            </w:r>
          </w:p>
        </w:tc>
        <w:tc>
          <w:tcPr>
            <w:tcW w:w="529" w:type="dxa"/>
            <w:vMerge w:val="restart"/>
          </w:tcPr>
          <w:p w14:paraId="4340C650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401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704B8C4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(</w:t>
            </w:r>
            <w:r w:rsidRPr="00A379D5">
              <w:rPr>
                <w:rFonts w:ascii="Times New Roman" w:hAnsi="Times New Roman" w:cs="Times New Roman"/>
                <w:i/>
              </w:rPr>
              <w:t>a</w:t>
            </w:r>
            <w:r w:rsidRPr="00A379D5">
              <w:rPr>
                <w:rFonts w:ascii="Times New Roman" w:hAnsi="Times New Roman" w:cs="Times New Roman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30F88A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5</w:t>
            </w:r>
          </w:p>
        </w:tc>
      </w:tr>
      <w:tr w:rsidR="00901ADA" w:rsidRPr="00A379D5" w14:paraId="7F4FE70C" w14:textId="77777777" w:rsidTr="00901ADA">
        <w:tc>
          <w:tcPr>
            <w:tcW w:w="2430" w:type="dxa"/>
            <w:vMerge/>
          </w:tcPr>
          <w:p w14:paraId="5B33CB56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27" w:name="bold14" w:colFirst="0" w:colLast="0"/>
            <w:bookmarkStart w:id="28" w:name="italic15" w:colFirst="0" w:colLast="0"/>
          </w:p>
        </w:tc>
        <w:tc>
          <w:tcPr>
            <w:tcW w:w="529" w:type="dxa"/>
            <w:vMerge/>
          </w:tcPr>
          <w:p w14:paraId="6D0C9661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6F1F5E9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  <w:i/>
              </w:rPr>
            </w:pPr>
            <w:r w:rsidRPr="00A379D5">
              <w:rPr>
                <w:rFonts w:ascii="Times New Roman" w:hAnsi="Times New Roman" w:cs="Times New Roman"/>
              </w:rPr>
              <w:t>(</w:t>
            </w:r>
            <w:r w:rsidRPr="00A379D5">
              <w:rPr>
                <w:rFonts w:ascii="Times New Roman" w:hAnsi="Times New Roman" w:cs="Times New Roman"/>
                <w:i/>
              </w:rPr>
              <w:t>b</w:t>
            </w:r>
            <w:r w:rsidRPr="00A379D5">
              <w:rPr>
                <w:rFonts w:ascii="Times New Roman" w:hAnsi="Times New Roman" w:cs="Times New Roman"/>
              </w:rPr>
              <w:t>) For matched studies, give matching criteria and number of exposed and unexposed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73AA0F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NA</w:t>
            </w:r>
          </w:p>
        </w:tc>
      </w:tr>
      <w:tr w:rsidR="00901ADA" w:rsidRPr="00A379D5" w14:paraId="1FA968D8" w14:textId="77777777" w:rsidTr="00901ADA">
        <w:tc>
          <w:tcPr>
            <w:tcW w:w="2430" w:type="dxa"/>
          </w:tcPr>
          <w:p w14:paraId="375FC340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A379D5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529" w:type="dxa"/>
          </w:tcPr>
          <w:p w14:paraId="6FD24CE2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63BF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EB9B16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5-7</w:t>
            </w:r>
          </w:p>
        </w:tc>
      </w:tr>
      <w:tr w:rsidR="00901ADA" w:rsidRPr="00A379D5" w14:paraId="5CE5B92A" w14:textId="77777777" w:rsidTr="00901ADA">
        <w:trPr>
          <w:trHeight w:val="294"/>
        </w:trPr>
        <w:tc>
          <w:tcPr>
            <w:tcW w:w="2430" w:type="dxa"/>
          </w:tcPr>
          <w:p w14:paraId="4127F5BE" w14:textId="79AC5889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31" w:name="bold17"/>
            <w:bookmarkStart w:id="32" w:name="italic18"/>
            <w:bookmarkEnd w:id="29"/>
            <w:bookmarkEnd w:id="30"/>
            <w:r w:rsidRPr="00A379D5">
              <w:rPr>
                <w:rFonts w:ascii="Times New Roman" w:hAnsi="Times New Roman" w:cs="Times New Roman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Pr="00A379D5">
              <w:rPr>
                <w:rFonts w:ascii="Times New Roman" w:hAnsi="Times New Roman" w:cs="Times New Roman"/>
              </w:rPr>
              <w:t xml:space="preserve"> measurement</w:t>
            </w:r>
            <w:bookmarkEnd w:id="33"/>
            <w:bookmarkEnd w:id="34"/>
          </w:p>
        </w:tc>
        <w:tc>
          <w:tcPr>
            <w:tcW w:w="529" w:type="dxa"/>
          </w:tcPr>
          <w:p w14:paraId="350B5A9B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8</w:t>
            </w:r>
            <w:bookmarkStart w:id="35" w:name="bold19"/>
            <w:r w:rsidRPr="00A379D5">
              <w:rPr>
                <w:rFonts w:ascii="Times New Roman" w:hAnsi="Times New Roman" w:cs="Times New Roman"/>
              </w:rPr>
              <w:t>*</w:t>
            </w:r>
            <w:bookmarkEnd w:id="35"/>
          </w:p>
        </w:tc>
        <w:tc>
          <w:tcPr>
            <w:tcW w:w="640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F9FCB52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  <w:i/>
              </w:rPr>
              <w:t xml:space="preserve"> </w:t>
            </w:r>
            <w:r w:rsidRPr="00A379D5">
              <w:rPr>
                <w:rFonts w:ascii="Times New Roman" w:hAnsi="Times New Roman" w:cs="Times New Roman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47C88F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5-7</w:t>
            </w:r>
          </w:p>
        </w:tc>
      </w:tr>
      <w:tr w:rsidR="00901ADA" w:rsidRPr="00A379D5" w14:paraId="4DA6EB26" w14:textId="77777777" w:rsidTr="00901ADA">
        <w:tc>
          <w:tcPr>
            <w:tcW w:w="2430" w:type="dxa"/>
          </w:tcPr>
          <w:p w14:paraId="73FD6855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  <w:color w:val="000000"/>
              </w:rPr>
            </w:pPr>
            <w:bookmarkStart w:id="36" w:name="bold20" w:colFirst="0" w:colLast="0"/>
            <w:bookmarkStart w:id="37" w:name="italic20" w:colFirst="0" w:colLast="0"/>
            <w:r w:rsidRPr="00A379D5">
              <w:rPr>
                <w:rFonts w:ascii="Times New Roman" w:hAnsi="Times New Roman" w:cs="Times New Roman"/>
                <w:color w:val="000000"/>
              </w:rPr>
              <w:t>Bias</w:t>
            </w:r>
          </w:p>
        </w:tc>
        <w:tc>
          <w:tcPr>
            <w:tcW w:w="529" w:type="dxa"/>
          </w:tcPr>
          <w:p w14:paraId="5B987891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401" w:type="dxa"/>
            <w:gridSpan w:val="2"/>
            <w:tcBorders>
              <w:right w:val="single" w:sz="4" w:space="0" w:color="auto"/>
            </w:tcBorders>
          </w:tcPr>
          <w:p w14:paraId="03563DE7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  <w:color w:val="000000"/>
              </w:rPr>
            </w:pPr>
            <w:r w:rsidRPr="00A379D5">
              <w:rPr>
                <w:rFonts w:ascii="Times New Roman" w:hAnsi="Times New Roman" w:cs="Times New Roman"/>
                <w:color w:val="000000"/>
              </w:rPr>
              <w:t>Describe any efforts to address potential sources of bias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9177A0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7</w:t>
            </w:r>
          </w:p>
        </w:tc>
      </w:tr>
      <w:tr w:rsidR="00901ADA" w:rsidRPr="00A379D5" w14:paraId="23F34665" w14:textId="77777777" w:rsidTr="00901ADA">
        <w:tc>
          <w:tcPr>
            <w:tcW w:w="2430" w:type="dxa"/>
          </w:tcPr>
          <w:p w14:paraId="1797E939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38" w:name="bold21" w:colFirst="0" w:colLast="0"/>
            <w:bookmarkStart w:id="39" w:name="italic21" w:colFirst="0" w:colLast="0"/>
            <w:bookmarkEnd w:id="36"/>
            <w:bookmarkEnd w:id="37"/>
            <w:r w:rsidRPr="00A379D5">
              <w:rPr>
                <w:rFonts w:ascii="Times New Roman" w:hAnsi="Times New Roman" w:cs="Times New Roman"/>
              </w:rPr>
              <w:t>Study size</w:t>
            </w:r>
          </w:p>
        </w:tc>
        <w:tc>
          <w:tcPr>
            <w:tcW w:w="529" w:type="dxa"/>
          </w:tcPr>
          <w:p w14:paraId="39DAF012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401" w:type="dxa"/>
            <w:gridSpan w:val="2"/>
            <w:tcBorders>
              <w:right w:val="single" w:sz="4" w:space="0" w:color="auto"/>
            </w:tcBorders>
          </w:tcPr>
          <w:p w14:paraId="1F38BD81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Explain how the study size was arrived at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CAC4F8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NA</w:t>
            </w:r>
          </w:p>
        </w:tc>
      </w:tr>
      <w:tr w:rsidR="00901ADA" w:rsidRPr="00A379D5" w14:paraId="0B24B237" w14:textId="77777777" w:rsidTr="00901ADA">
        <w:tc>
          <w:tcPr>
            <w:tcW w:w="2430" w:type="dxa"/>
          </w:tcPr>
          <w:p w14:paraId="46E06489" w14:textId="421D55A4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40" w:name="bold22"/>
            <w:bookmarkStart w:id="41" w:name="italic22"/>
            <w:bookmarkEnd w:id="38"/>
            <w:bookmarkEnd w:id="39"/>
            <w:r w:rsidRPr="00A379D5">
              <w:rPr>
                <w:rFonts w:ascii="Times New Roman" w:hAnsi="Times New Roman" w:cs="Times New Roman"/>
              </w:rPr>
              <w:t>Quantitative</w:t>
            </w:r>
            <w:bookmarkStart w:id="42" w:name="bold23"/>
            <w:bookmarkStart w:id="43" w:name="italic23"/>
            <w:bookmarkEnd w:id="40"/>
            <w:bookmarkEnd w:id="41"/>
            <w:r w:rsidRPr="00A379D5">
              <w:rPr>
                <w:rFonts w:ascii="Times New Roman" w:hAnsi="Times New Roman" w:cs="Times New Roman"/>
              </w:rPr>
              <w:t xml:space="preserve"> variables</w:t>
            </w:r>
            <w:bookmarkEnd w:id="42"/>
            <w:bookmarkEnd w:id="43"/>
          </w:p>
        </w:tc>
        <w:tc>
          <w:tcPr>
            <w:tcW w:w="529" w:type="dxa"/>
          </w:tcPr>
          <w:p w14:paraId="297DBF6D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40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8258267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088009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6-7</w:t>
            </w:r>
          </w:p>
        </w:tc>
      </w:tr>
      <w:tr w:rsidR="00901ADA" w:rsidRPr="00A379D5" w14:paraId="161B330E" w14:textId="77777777" w:rsidTr="00901ADA">
        <w:tc>
          <w:tcPr>
            <w:tcW w:w="2430" w:type="dxa"/>
            <w:vMerge w:val="restart"/>
          </w:tcPr>
          <w:p w14:paraId="19D58C66" w14:textId="194ED98E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44" w:name="italic24"/>
            <w:r w:rsidRPr="00A379D5">
              <w:rPr>
                <w:rFonts w:ascii="Times New Roman" w:hAnsi="Times New Roman" w:cs="Times New Roman"/>
              </w:rPr>
              <w:t>Statistical</w:t>
            </w:r>
            <w:bookmarkStart w:id="45" w:name="italic25"/>
            <w:bookmarkEnd w:id="44"/>
            <w:r w:rsidRPr="00A379D5">
              <w:rPr>
                <w:rFonts w:ascii="Times New Roman" w:hAnsi="Times New Roman" w:cs="Times New Roman"/>
              </w:rPr>
              <w:t xml:space="preserve"> methods</w:t>
            </w:r>
            <w:bookmarkEnd w:id="45"/>
          </w:p>
        </w:tc>
        <w:tc>
          <w:tcPr>
            <w:tcW w:w="529" w:type="dxa"/>
            <w:vMerge w:val="restart"/>
          </w:tcPr>
          <w:p w14:paraId="3077E32C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401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252D8B8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(</w:t>
            </w:r>
            <w:r w:rsidRPr="00A379D5">
              <w:rPr>
                <w:rFonts w:ascii="Times New Roman" w:hAnsi="Times New Roman" w:cs="Times New Roman"/>
                <w:i/>
              </w:rPr>
              <w:t>a</w:t>
            </w:r>
            <w:r w:rsidRPr="00A379D5">
              <w:rPr>
                <w:rFonts w:ascii="Times New Roman" w:hAnsi="Times New Roman" w:cs="Times New Roman"/>
              </w:rPr>
              <w:t>) Describe all statistical methods, including those used to control for confounding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F50B421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7</w:t>
            </w:r>
          </w:p>
        </w:tc>
      </w:tr>
      <w:tr w:rsidR="00901ADA" w:rsidRPr="00A379D5" w14:paraId="3DCE6F88" w14:textId="77777777" w:rsidTr="00901ADA">
        <w:tc>
          <w:tcPr>
            <w:tcW w:w="2430" w:type="dxa"/>
            <w:vMerge/>
          </w:tcPr>
          <w:p w14:paraId="2C825B22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46" w:name="bold24" w:colFirst="0" w:colLast="0"/>
            <w:bookmarkStart w:id="47" w:name="italic26" w:colFirst="0" w:colLast="0"/>
          </w:p>
        </w:tc>
        <w:tc>
          <w:tcPr>
            <w:tcW w:w="529" w:type="dxa"/>
            <w:vMerge/>
          </w:tcPr>
          <w:p w14:paraId="1FEEDFED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1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A113FE5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(</w:t>
            </w:r>
            <w:r w:rsidRPr="00A379D5">
              <w:rPr>
                <w:rFonts w:ascii="Times New Roman" w:hAnsi="Times New Roman" w:cs="Times New Roman"/>
                <w:i/>
              </w:rPr>
              <w:t>b</w:t>
            </w:r>
            <w:r w:rsidRPr="00A379D5">
              <w:rPr>
                <w:rFonts w:ascii="Times New Roman" w:hAnsi="Times New Roman" w:cs="Times New Roman"/>
              </w:rPr>
              <w:t>) Describe any methods used to examine subgroups and interactions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2CD01E4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7</w:t>
            </w:r>
          </w:p>
        </w:tc>
      </w:tr>
      <w:tr w:rsidR="00901ADA" w:rsidRPr="00A379D5" w14:paraId="44464E01" w14:textId="77777777" w:rsidTr="00901ADA">
        <w:tc>
          <w:tcPr>
            <w:tcW w:w="2430" w:type="dxa"/>
            <w:vMerge/>
          </w:tcPr>
          <w:p w14:paraId="339976DE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48" w:name="bold25" w:colFirst="0" w:colLast="0"/>
            <w:bookmarkStart w:id="49" w:name="italic27" w:colFirst="0" w:colLast="0"/>
            <w:bookmarkEnd w:id="46"/>
            <w:bookmarkEnd w:id="47"/>
          </w:p>
        </w:tc>
        <w:tc>
          <w:tcPr>
            <w:tcW w:w="529" w:type="dxa"/>
            <w:vMerge/>
          </w:tcPr>
          <w:p w14:paraId="217200E9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1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D99B174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(</w:t>
            </w:r>
            <w:r w:rsidRPr="00A379D5">
              <w:rPr>
                <w:rFonts w:ascii="Times New Roman" w:hAnsi="Times New Roman" w:cs="Times New Roman"/>
                <w:i/>
              </w:rPr>
              <w:t>c</w:t>
            </w:r>
            <w:r w:rsidRPr="00A379D5">
              <w:rPr>
                <w:rFonts w:ascii="Times New Roman" w:hAnsi="Times New Roman" w:cs="Times New Roman"/>
              </w:rPr>
              <w:t>) Explain how missing data were addressed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C397B90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NA</w:t>
            </w:r>
          </w:p>
        </w:tc>
      </w:tr>
      <w:tr w:rsidR="00901ADA" w:rsidRPr="00A379D5" w14:paraId="3242D47B" w14:textId="77777777" w:rsidTr="00901ADA">
        <w:tc>
          <w:tcPr>
            <w:tcW w:w="2430" w:type="dxa"/>
            <w:vMerge/>
          </w:tcPr>
          <w:p w14:paraId="582B5E98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50" w:name="bold26" w:colFirst="0" w:colLast="0"/>
            <w:bookmarkStart w:id="51" w:name="italic28" w:colFirst="0" w:colLast="0"/>
            <w:bookmarkEnd w:id="48"/>
            <w:bookmarkEnd w:id="49"/>
          </w:p>
        </w:tc>
        <w:tc>
          <w:tcPr>
            <w:tcW w:w="529" w:type="dxa"/>
            <w:vMerge/>
          </w:tcPr>
          <w:p w14:paraId="12D8CC15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1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219F375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(</w:t>
            </w:r>
            <w:r w:rsidRPr="00A379D5">
              <w:rPr>
                <w:rFonts w:ascii="Times New Roman" w:hAnsi="Times New Roman" w:cs="Times New Roman"/>
                <w:i/>
              </w:rPr>
              <w:t>d</w:t>
            </w:r>
            <w:r w:rsidRPr="00A379D5">
              <w:rPr>
                <w:rFonts w:ascii="Times New Roman" w:hAnsi="Times New Roman" w:cs="Times New Roman"/>
              </w:rPr>
              <w:t>) If applicable, explain how loss to follow-up was addressed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9DA153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NA</w:t>
            </w:r>
          </w:p>
        </w:tc>
      </w:tr>
      <w:tr w:rsidR="00901ADA" w:rsidRPr="00A379D5" w14:paraId="15DBC151" w14:textId="77777777" w:rsidTr="00901ADA">
        <w:tc>
          <w:tcPr>
            <w:tcW w:w="2430" w:type="dxa"/>
            <w:vMerge/>
          </w:tcPr>
          <w:p w14:paraId="48DE38AB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52" w:name="bold27" w:colFirst="0" w:colLast="0"/>
            <w:bookmarkStart w:id="53" w:name="italic29" w:colFirst="0" w:colLast="0"/>
            <w:bookmarkEnd w:id="50"/>
            <w:bookmarkEnd w:id="51"/>
          </w:p>
        </w:tc>
        <w:tc>
          <w:tcPr>
            <w:tcW w:w="529" w:type="dxa"/>
            <w:vMerge/>
          </w:tcPr>
          <w:p w14:paraId="1030C4A0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1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39F3F30F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(</w:t>
            </w:r>
            <w:r w:rsidRPr="00A379D5">
              <w:rPr>
                <w:rFonts w:ascii="Times New Roman" w:hAnsi="Times New Roman" w:cs="Times New Roman"/>
                <w:i/>
                <w:u w:val="single"/>
              </w:rPr>
              <w:t>e</w:t>
            </w:r>
            <w:r w:rsidRPr="00A379D5">
              <w:rPr>
                <w:rFonts w:ascii="Times New Roman" w:hAnsi="Times New Roman" w:cs="Times New Roman"/>
              </w:rPr>
              <w:t>) Describe any sensitivity analyses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C0647C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NA</w:t>
            </w:r>
          </w:p>
        </w:tc>
      </w:tr>
      <w:tr w:rsidR="00901ADA" w:rsidRPr="00A379D5" w14:paraId="738FCDC6" w14:textId="77777777" w:rsidTr="00901ADA">
        <w:tc>
          <w:tcPr>
            <w:tcW w:w="9360" w:type="dxa"/>
            <w:gridSpan w:val="4"/>
            <w:tcBorders>
              <w:right w:val="single" w:sz="4" w:space="0" w:color="auto"/>
            </w:tcBorders>
          </w:tcPr>
          <w:p w14:paraId="2A93F2DB" w14:textId="55E109BC" w:rsidR="00901ADA" w:rsidRPr="00A379D5" w:rsidRDefault="00901ADA" w:rsidP="002021F6">
            <w:pPr>
              <w:pStyle w:val="TableSubHead"/>
              <w:tabs>
                <w:tab w:val="left" w:pos="5400"/>
              </w:tabs>
              <w:rPr>
                <w:b w:val="0"/>
                <w:i/>
                <w:iCs/>
                <w:szCs w:val="24"/>
              </w:rPr>
            </w:pPr>
            <w:bookmarkStart w:id="54" w:name="bold28"/>
            <w:bookmarkStart w:id="55" w:name="italic30"/>
            <w:bookmarkEnd w:id="52"/>
            <w:bookmarkEnd w:id="53"/>
            <w:r w:rsidRPr="00A379D5">
              <w:rPr>
                <w:b w:val="0"/>
                <w:i/>
                <w:iCs/>
                <w:szCs w:val="24"/>
              </w:rPr>
              <w:t>Results</w:t>
            </w:r>
            <w:bookmarkEnd w:id="54"/>
            <w:bookmarkEnd w:id="55"/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D87867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</w:p>
        </w:tc>
      </w:tr>
      <w:tr w:rsidR="00901ADA" w:rsidRPr="00A379D5" w14:paraId="4CDB0DBA" w14:textId="77777777" w:rsidTr="00901ADA">
        <w:tc>
          <w:tcPr>
            <w:tcW w:w="2430" w:type="dxa"/>
            <w:vMerge w:val="restart"/>
          </w:tcPr>
          <w:p w14:paraId="6ED61445" w14:textId="63882D71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56" w:name="bold29"/>
            <w:bookmarkStart w:id="57" w:name="italic31"/>
            <w:r w:rsidRPr="00A379D5">
              <w:rPr>
                <w:rFonts w:ascii="Times New Roman" w:hAnsi="Times New Roman" w:cs="Times New Roman"/>
              </w:rPr>
              <w:t>Participants</w:t>
            </w:r>
            <w:bookmarkEnd w:id="56"/>
            <w:bookmarkEnd w:id="57"/>
          </w:p>
        </w:tc>
        <w:tc>
          <w:tcPr>
            <w:tcW w:w="529" w:type="dxa"/>
            <w:vMerge w:val="restart"/>
          </w:tcPr>
          <w:p w14:paraId="25D49846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13</w:t>
            </w:r>
            <w:bookmarkStart w:id="58" w:name="bold30"/>
            <w:r w:rsidRPr="00A379D5">
              <w:rPr>
                <w:rFonts w:ascii="Times New Roman" w:hAnsi="Times New Roman" w:cs="Times New Roman"/>
              </w:rPr>
              <w:t>*</w:t>
            </w:r>
            <w:bookmarkEnd w:id="58"/>
          </w:p>
        </w:tc>
        <w:tc>
          <w:tcPr>
            <w:tcW w:w="6401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7E27CFC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(a) Report numbers of individuals at each stage of study—</w:t>
            </w:r>
            <w:proofErr w:type="spellStart"/>
            <w:r w:rsidRPr="00A379D5">
              <w:rPr>
                <w:rFonts w:ascii="Times New Roman" w:hAnsi="Times New Roman" w:cs="Times New Roman"/>
              </w:rPr>
              <w:t>eg</w:t>
            </w:r>
            <w:proofErr w:type="spellEnd"/>
            <w:r w:rsidRPr="00A379D5">
              <w:rPr>
                <w:rFonts w:ascii="Times New Roman" w:hAnsi="Times New Roman" w:cs="Times New Roman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6E1BB4A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7, 10- 11</w:t>
            </w:r>
          </w:p>
        </w:tc>
      </w:tr>
      <w:tr w:rsidR="00901ADA" w:rsidRPr="00A379D5" w14:paraId="74EC3F32" w14:textId="77777777" w:rsidTr="00901ADA">
        <w:tc>
          <w:tcPr>
            <w:tcW w:w="2430" w:type="dxa"/>
            <w:vMerge/>
          </w:tcPr>
          <w:p w14:paraId="0AAA7E8D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59" w:name="bold31" w:colFirst="0" w:colLast="0"/>
            <w:bookmarkStart w:id="60" w:name="italic32" w:colFirst="0" w:colLast="0"/>
          </w:p>
        </w:tc>
        <w:tc>
          <w:tcPr>
            <w:tcW w:w="529" w:type="dxa"/>
            <w:vMerge/>
          </w:tcPr>
          <w:p w14:paraId="49C5A2DE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1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3E05E89A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(b) Give reasons for non-participation at each stage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3B94081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NA</w:t>
            </w:r>
          </w:p>
        </w:tc>
      </w:tr>
      <w:tr w:rsidR="00901ADA" w:rsidRPr="00A379D5" w14:paraId="62A0EEF6" w14:textId="77777777" w:rsidTr="00901ADA">
        <w:tc>
          <w:tcPr>
            <w:tcW w:w="2430" w:type="dxa"/>
            <w:vMerge/>
          </w:tcPr>
          <w:p w14:paraId="2641530F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61" w:name="bold32" w:colFirst="0" w:colLast="0"/>
            <w:bookmarkStart w:id="62" w:name="italic33" w:colFirst="0" w:colLast="0"/>
            <w:bookmarkEnd w:id="59"/>
            <w:bookmarkEnd w:id="60"/>
          </w:p>
        </w:tc>
        <w:tc>
          <w:tcPr>
            <w:tcW w:w="529" w:type="dxa"/>
            <w:vMerge/>
          </w:tcPr>
          <w:p w14:paraId="331C1D86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8A56490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63" w:name="OLE_LINK4"/>
            <w:r w:rsidRPr="00A379D5">
              <w:rPr>
                <w:rFonts w:ascii="Times New Roman" w:hAnsi="Times New Roman" w:cs="Times New Roman"/>
              </w:rPr>
              <w:t>(c) Consider use of a flow diagram</w:t>
            </w:r>
            <w:bookmarkEnd w:id="63"/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0FBBB5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NA</w:t>
            </w:r>
          </w:p>
        </w:tc>
      </w:tr>
      <w:tr w:rsidR="00901ADA" w:rsidRPr="00A379D5" w14:paraId="106720C6" w14:textId="77777777" w:rsidTr="00901ADA">
        <w:tc>
          <w:tcPr>
            <w:tcW w:w="2430" w:type="dxa"/>
            <w:vMerge w:val="restart"/>
          </w:tcPr>
          <w:p w14:paraId="52FC35E6" w14:textId="475C56B6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64" w:name="bold33"/>
            <w:bookmarkStart w:id="65" w:name="italic34"/>
            <w:bookmarkEnd w:id="61"/>
            <w:bookmarkEnd w:id="62"/>
            <w:r w:rsidRPr="00A379D5">
              <w:rPr>
                <w:rFonts w:ascii="Times New Roman" w:hAnsi="Times New Roman" w:cs="Times New Roman"/>
              </w:rPr>
              <w:t xml:space="preserve">Descriptive </w:t>
            </w:r>
            <w:bookmarkStart w:id="66" w:name="bold34"/>
            <w:bookmarkStart w:id="67" w:name="italic35"/>
            <w:bookmarkEnd w:id="64"/>
            <w:bookmarkEnd w:id="65"/>
            <w:r w:rsidRPr="00A379D5">
              <w:rPr>
                <w:rFonts w:ascii="Times New Roman" w:hAnsi="Times New Roman" w:cs="Times New Roman"/>
              </w:rPr>
              <w:t>data</w:t>
            </w:r>
            <w:bookmarkEnd w:id="66"/>
            <w:bookmarkEnd w:id="67"/>
          </w:p>
        </w:tc>
        <w:tc>
          <w:tcPr>
            <w:tcW w:w="529" w:type="dxa"/>
            <w:vMerge w:val="restart"/>
          </w:tcPr>
          <w:p w14:paraId="30AC8CED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14</w:t>
            </w:r>
            <w:bookmarkStart w:id="68" w:name="bold35"/>
            <w:r w:rsidRPr="00A379D5">
              <w:rPr>
                <w:rFonts w:ascii="Times New Roman" w:hAnsi="Times New Roman" w:cs="Times New Roman"/>
              </w:rPr>
              <w:t>*</w:t>
            </w:r>
            <w:bookmarkEnd w:id="68"/>
          </w:p>
        </w:tc>
        <w:tc>
          <w:tcPr>
            <w:tcW w:w="6401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6A727CD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(a) Give characteristics of study participants (</w:t>
            </w:r>
            <w:proofErr w:type="spellStart"/>
            <w:r w:rsidRPr="00A379D5">
              <w:rPr>
                <w:rFonts w:ascii="Times New Roman" w:hAnsi="Times New Roman" w:cs="Times New Roman"/>
              </w:rPr>
              <w:t>eg</w:t>
            </w:r>
            <w:proofErr w:type="spellEnd"/>
            <w:r w:rsidRPr="00A379D5">
              <w:rPr>
                <w:rFonts w:ascii="Times New Roman" w:hAnsi="Times New Roman" w:cs="Times New Roman"/>
              </w:rPr>
              <w:t xml:space="preserve"> demographic, clinical, social) and information on exposures and potential confounders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5AEDD28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7-8</w:t>
            </w:r>
          </w:p>
        </w:tc>
      </w:tr>
      <w:tr w:rsidR="00901ADA" w:rsidRPr="00A379D5" w14:paraId="53B786B4" w14:textId="77777777" w:rsidTr="00901ADA">
        <w:tc>
          <w:tcPr>
            <w:tcW w:w="2430" w:type="dxa"/>
            <w:vMerge/>
          </w:tcPr>
          <w:p w14:paraId="5F610C37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69" w:name="bold36" w:colFirst="0" w:colLast="0"/>
            <w:bookmarkStart w:id="70" w:name="italic36" w:colFirst="0" w:colLast="0"/>
          </w:p>
        </w:tc>
        <w:tc>
          <w:tcPr>
            <w:tcW w:w="529" w:type="dxa"/>
            <w:vMerge/>
          </w:tcPr>
          <w:p w14:paraId="291E9457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1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152D98D6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(b) Indicate number of participants with missing data for each variable of interest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14D0B4F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17</w:t>
            </w:r>
          </w:p>
        </w:tc>
      </w:tr>
      <w:tr w:rsidR="00901ADA" w:rsidRPr="00A379D5" w14:paraId="7B6A5FC0" w14:textId="77777777" w:rsidTr="00901ADA">
        <w:tc>
          <w:tcPr>
            <w:tcW w:w="2430" w:type="dxa"/>
            <w:vMerge/>
          </w:tcPr>
          <w:p w14:paraId="42B7794A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71" w:name="bold37" w:colFirst="0" w:colLast="0"/>
            <w:bookmarkStart w:id="72" w:name="italic37" w:colFirst="0" w:colLast="0"/>
            <w:bookmarkEnd w:id="69"/>
            <w:bookmarkEnd w:id="70"/>
          </w:p>
        </w:tc>
        <w:tc>
          <w:tcPr>
            <w:tcW w:w="529" w:type="dxa"/>
            <w:vMerge/>
          </w:tcPr>
          <w:p w14:paraId="13B4D3D1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B2EBACA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 xml:space="preserve">(c) </w:t>
            </w:r>
            <w:proofErr w:type="spellStart"/>
            <w:r w:rsidRPr="00A379D5">
              <w:rPr>
                <w:rFonts w:ascii="Times New Roman" w:hAnsi="Times New Roman" w:cs="Times New Roman"/>
              </w:rPr>
              <w:t>Summarise</w:t>
            </w:r>
            <w:proofErr w:type="spellEnd"/>
            <w:r w:rsidRPr="00A379D5">
              <w:rPr>
                <w:rFonts w:ascii="Times New Roman" w:hAnsi="Times New Roman" w:cs="Times New Roman"/>
              </w:rPr>
              <w:t xml:space="preserve"> follow-up time (</w:t>
            </w:r>
            <w:proofErr w:type="spellStart"/>
            <w:r w:rsidRPr="00A379D5">
              <w:rPr>
                <w:rFonts w:ascii="Times New Roman" w:hAnsi="Times New Roman" w:cs="Times New Roman"/>
              </w:rPr>
              <w:t>eg</w:t>
            </w:r>
            <w:proofErr w:type="spellEnd"/>
            <w:r w:rsidRPr="00A379D5">
              <w:rPr>
                <w:rFonts w:ascii="Times New Roman" w:hAnsi="Times New Roman" w:cs="Times New Roman"/>
              </w:rPr>
              <w:t>, average and total amount)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C0A442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8</w:t>
            </w:r>
          </w:p>
        </w:tc>
      </w:tr>
      <w:tr w:rsidR="00901ADA" w:rsidRPr="00A379D5" w14:paraId="7A3F8BE7" w14:textId="77777777" w:rsidTr="00901ADA">
        <w:trPr>
          <w:trHeight w:val="295"/>
        </w:trPr>
        <w:tc>
          <w:tcPr>
            <w:tcW w:w="2430" w:type="dxa"/>
            <w:tcBorders>
              <w:bottom w:val="single" w:sz="4" w:space="0" w:color="auto"/>
            </w:tcBorders>
          </w:tcPr>
          <w:p w14:paraId="3AE8388B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73" w:name="bold38" w:colFirst="0" w:colLast="0"/>
            <w:bookmarkStart w:id="74" w:name="italic38" w:colFirst="0" w:colLast="0"/>
            <w:bookmarkEnd w:id="71"/>
            <w:bookmarkEnd w:id="72"/>
            <w:r w:rsidRPr="00A379D5">
              <w:rPr>
                <w:rFonts w:ascii="Times New Roman" w:hAnsi="Times New Roman" w:cs="Times New Roman"/>
              </w:rPr>
              <w:t>Outcome data</w:t>
            </w:r>
          </w:p>
        </w:tc>
        <w:tc>
          <w:tcPr>
            <w:tcW w:w="529" w:type="dxa"/>
            <w:tcBorders>
              <w:bottom w:val="single" w:sz="4" w:space="0" w:color="auto"/>
            </w:tcBorders>
          </w:tcPr>
          <w:p w14:paraId="79CE06A2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15</w:t>
            </w:r>
            <w:bookmarkStart w:id="75" w:name="bold39"/>
            <w:r w:rsidRPr="00A379D5">
              <w:rPr>
                <w:rFonts w:ascii="Times New Roman" w:hAnsi="Times New Roman" w:cs="Times New Roman"/>
              </w:rPr>
              <w:t>*</w:t>
            </w:r>
            <w:bookmarkEnd w:id="75"/>
          </w:p>
        </w:tc>
        <w:tc>
          <w:tcPr>
            <w:tcW w:w="6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6265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Report numbers of outcome events or summary measures over time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88AC1C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8</w:t>
            </w:r>
          </w:p>
        </w:tc>
      </w:tr>
      <w:bookmarkEnd w:id="73"/>
      <w:bookmarkEnd w:id="74"/>
      <w:tr w:rsidR="00901ADA" w:rsidRPr="00A379D5" w14:paraId="10BDB537" w14:textId="77777777" w:rsidTr="00901ADA">
        <w:trPr>
          <w:trHeight w:val="295"/>
        </w:trPr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E72609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Main results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AB10B2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C4605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(a) Give unadjusted estimates and, if applicable, confounder-adjusted estimates and their precision (</w:t>
            </w:r>
            <w:proofErr w:type="spellStart"/>
            <w:r w:rsidRPr="00A379D5">
              <w:rPr>
                <w:rFonts w:ascii="Times New Roman" w:hAnsi="Times New Roman" w:cs="Times New Roman"/>
              </w:rPr>
              <w:t>eg</w:t>
            </w:r>
            <w:proofErr w:type="spellEnd"/>
            <w:r w:rsidRPr="00A379D5">
              <w:rPr>
                <w:rFonts w:ascii="Times New Roman" w:hAnsi="Times New Roman" w:cs="Times New Roman"/>
              </w:rPr>
              <w:t>, 95% confidence interval). Make clear which confounders were adjusted for and why they were included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0700FC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8-10</w:t>
            </w:r>
          </w:p>
        </w:tc>
      </w:tr>
      <w:tr w:rsidR="00901ADA" w:rsidRPr="00A379D5" w14:paraId="2E6D5147" w14:textId="77777777" w:rsidTr="00901ADA">
        <w:trPr>
          <w:trHeight w:val="295"/>
        </w:trPr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DDC796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76" w:name="italic41" w:colFirst="0" w:colLast="0"/>
            <w:bookmarkStart w:id="77" w:name="bold42" w:colFirst="0" w:colLast="0"/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3E9FB5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1B0E8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(b) Report category boundaries when continuous variables were categorized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6C7910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7</w:t>
            </w:r>
          </w:p>
        </w:tc>
      </w:tr>
      <w:tr w:rsidR="00901ADA" w:rsidRPr="00A379D5" w14:paraId="4ADB1C3E" w14:textId="77777777" w:rsidTr="00901ADA">
        <w:trPr>
          <w:trHeight w:val="295"/>
        </w:trPr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2D3CB03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78" w:name="italic42" w:colFirst="0" w:colLast="0"/>
            <w:bookmarkStart w:id="79" w:name="bold43" w:colFirst="0" w:colLast="0"/>
            <w:bookmarkEnd w:id="76"/>
            <w:bookmarkEnd w:id="77"/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20111A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CD236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(c) If relevant, consider translating estimates of relative risk into absolute risk for a meaningful time period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592B32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NA</w:t>
            </w:r>
          </w:p>
        </w:tc>
      </w:tr>
      <w:tr w:rsidR="00901ADA" w:rsidRPr="00A379D5" w14:paraId="29AD416F" w14:textId="77777777" w:rsidTr="00901ADA">
        <w:trPr>
          <w:trHeight w:val="295"/>
        </w:trPr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2D752C2" w14:textId="264C4AEB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80" w:name="italic43"/>
            <w:bookmarkStart w:id="81" w:name="bold44"/>
            <w:bookmarkEnd w:id="78"/>
            <w:bookmarkEnd w:id="79"/>
            <w:r w:rsidRPr="00A379D5">
              <w:rPr>
                <w:rFonts w:ascii="Times New Roman" w:hAnsi="Times New Roman" w:cs="Times New Roman"/>
              </w:rPr>
              <w:t>Other analyses</w:t>
            </w:r>
            <w:bookmarkEnd w:id="80"/>
            <w:bookmarkEnd w:id="81"/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8ECD52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678B64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Report other analyses done—</w:t>
            </w:r>
            <w:proofErr w:type="spellStart"/>
            <w:r w:rsidRPr="00A379D5">
              <w:rPr>
                <w:rFonts w:ascii="Times New Roman" w:hAnsi="Times New Roman" w:cs="Times New Roman"/>
              </w:rPr>
              <w:t>eg</w:t>
            </w:r>
            <w:proofErr w:type="spellEnd"/>
            <w:r w:rsidRPr="00A379D5">
              <w:rPr>
                <w:rFonts w:ascii="Times New Roman" w:hAnsi="Times New Roman" w:cs="Times New Roman"/>
              </w:rPr>
              <w:t xml:space="preserve"> analyses of subgroups and interactions, and sensitivity analyses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5B7BE8" w14:textId="77777777" w:rsidR="00901ADA" w:rsidRPr="00A379D5" w:rsidRDefault="00901ADA" w:rsidP="002021F6">
            <w:pPr>
              <w:rPr>
                <w:rFonts w:ascii="Times New Roman" w:hAnsi="Times New Roman" w:cs="Times New Roman"/>
              </w:rPr>
            </w:pPr>
            <w:r w:rsidRPr="00A379D5">
              <w:rPr>
                <w:rFonts w:ascii="Times New Roman" w:hAnsi="Times New Roman" w:cs="Times New Roman"/>
              </w:rPr>
              <w:t>10-11</w:t>
            </w:r>
          </w:p>
        </w:tc>
      </w:tr>
      <w:tr w:rsidR="00901ADA" w:rsidRPr="00A379D5" w14:paraId="730E7644" w14:textId="77777777" w:rsidTr="002021F6">
        <w:tc>
          <w:tcPr>
            <w:tcW w:w="10205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14:paraId="76B4041B" w14:textId="726D761F" w:rsidR="00901ADA" w:rsidRPr="00A379D5" w:rsidRDefault="00901ADA" w:rsidP="002021F6">
            <w:pPr>
              <w:pStyle w:val="TableSubHead"/>
              <w:tabs>
                <w:tab w:val="left" w:pos="5400"/>
              </w:tabs>
              <w:rPr>
                <w:b w:val="0"/>
                <w:bCs/>
                <w:i/>
                <w:iCs/>
                <w:szCs w:val="24"/>
              </w:rPr>
            </w:pPr>
            <w:bookmarkStart w:id="82" w:name="italic44"/>
            <w:bookmarkStart w:id="83" w:name="bold45"/>
            <w:r w:rsidRPr="00A379D5">
              <w:rPr>
                <w:b w:val="0"/>
                <w:bCs/>
                <w:i/>
                <w:iCs/>
                <w:szCs w:val="24"/>
              </w:rPr>
              <w:t>Discussion</w:t>
            </w:r>
            <w:bookmarkEnd w:id="82"/>
            <w:bookmarkEnd w:id="83"/>
          </w:p>
        </w:tc>
      </w:tr>
      <w:tr w:rsidR="00901ADA" w:rsidRPr="00A379D5" w14:paraId="12D3D985" w14:textId="77777777" w:rsidTr="00901ADA"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0CDC15A7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84" w:name="italic45" w:colFirst="0" w:colLast="0"/>
            <w:bookmarkStart w:id="85" w:name="bold46" w:colFirst="0" w:colLast="0"/>
            <w:r w:rsidRPr="00A379D5">
              <w:rPr>
                <w:rFonts w:ascii="Times New Roman" w:hAnsi="Times New Roman" w:cs="Times New Roman"/>
                <w:bCs/>
              </w:rPr>
              <w:t>Key results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376063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379D5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A30F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proofErr w:type="spellStart"/>
            <w:r w:rsidRPr="00A379D5">
              <w:rPr>
                <w:rFonts w:ascii="Times New Roman" w:hAnsi="Times New Roman" w:cs="Times New Roman"/>
                <w:bCs/>
              </w:rPr>
              <w:t>Summarise</w:t>
            </w:r>
            <w:proofErr w:type="spellEnd"/>
            <w:r w:rsidRPr="00A379D5">
              <w:rPr>
                <w:rFonts w:ascii="Times New Roman" w:hAnsi="Times New Roman" w:cs="Times New Roman"/>
                <w:bCs/>
              </w:rPr>
              <w:t xml:space="preserve"> key results with reference to study objectives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716245" w14:textId="77777777" w:rsidR="00901ADA" w:rsidRPr="00A379D5" w:rsidRDefault="00901ADA" w:rsidP="002021F6">
            <w:pPr>
              <w:rPr>
                <w:rFonts w:ascii="Times New Roman" w:hAnsi="Times New Roman" w:cs="Times New Roman"/>
                <w:bCs/>
              </w:rPr>
            </w:pPr>
            <w:r w:rsidRPr="00A379D5">
              <w:rPr>
                <w:rFonts w:ascii="Times New Roman" w:hAnsi="Times New Roman" w:cs="Times New Roman"/>
                <w:bCs/>
              </w:rPr>
              <w:t>11</w:t>
            </w:r>
          </w:p>
        </w:tc>
      </w:tr>
      <w:tr w:rsidR="00901ADA" w:rsidRPr="00A379D5" w14:paraId="4C06248B" w14:textId="77777777" w:rsidTr="00901ADA">
        <w:tc>
          <w:tcPr>
            <w:tcW w:w="2430" w:type="dxa"/>
            <w:tcBorders>
              <w:top w:val="single" w:sz="4" w:space="0" w:color="auto"/>
            </w:tcBorders>
          </w:tcPr>
          <w:p w14:paraId="644C7EBC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86" w:name="italic46" w:colFirst="0" w:colLast="0"/>
            <w:bookmarkStart w:id="87" w:name="bold47" w:colFirst="0" w:colLast="0"/>
            <w:bookmarkEnd w:id="84"/>
            <w:bookmarkEnd w:id="85"/>
            <w:r w:rsidRPr="00A379D5">
              <w:rPr>
                <w:rFonts w:ascii="Times New Roman" w:hAnsi="Times New Roman" w:cs="Times New Roman"/>
                <w:bCs/>
              </w:rPr>
              <w:t>Limitations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</w:tcBorders>
          </w:tcPr>
          <w:p w14:paraId="65A6CDB5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379D5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6390" w:type="dxa"/>
            <w:tcBorders>
              <w:top w:val="single" w:sz="4" w:space="0" w:color="auto"/>
              <w:right w:val="single" w:sz="4" w:space="0" w:color="auto"/>
            </w:tcBorders>
          </w:tcPr>
          <w:p w14:paraId="4B2E89AC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r w:rsidRPr="00A379D5">
              <w:rPr>
                <w:rFonts w:ascii="Times New Roman" w:hAnsi="Times New Roman" w:cs="Times New Roman"/>
                <w:bCs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645B0F" w14:textId="77777777" w:rsidR="00901ADA" w:rsidRPr="00A379D5" w:rsidRDefault="00901ADA" w:rsidP="002021F6">
            <w:pPr>
              <w:rPr>
                <w:rFonts w:ascii="Times New Roman" w:hAnsi="Times New Roman" w:cs="Times New Roman"/>
                <w:bCs/>
              </w:rPr>
            </w:pPr>
            <w:r w:rsidRPr="00A379D5">
              <w:rPr>
                <w:rFonts w:ascii="Times New Roman" w:hAnsi="Times New Roman" w:cs="Times New Roman"/>
                <w:bCs/>
              </w:rPr>
              <w:t>12</w:t>
            </w:r>
          </w:p>
        </w:tc>
      </w:tr>
      <w:tr w:rsidR="00901ADA" w:rsidRPr="00A379D5" w14:paraId="4CF88831" w14:textId="77777777" w:rsidTr="00901ADA">
        <w:tc>
          <w:tcPr>
            <w:tcW w:w="2430" w:type="dxa"/>
          </w:tcPr>
          <w:p w14:paraId="22B4B706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88" w:name="italic47" w:colFirst="0" w:colLast="0"/>
            <w:bookmarkStart w:id="89" w:name="bold48" w:colFirst="0" w:colLast="0"/>
            <w:bookmarkEnd w:id="86"/>
            <w:bookmarkEnd w:id="87"/>
            <w:r w:rsidRPr="00A379D5">
              <w:rPr>
                <w:rFonts w:ascii="Times New Roman" w:hAnsi="Times New Roman" w:cs="Times New Roman"/>
                <w:bCs/>
              </w:rPr>
              <w:t>Interpretation</w:t>
            </w:r>
          </w:p>
        </w:tc>
        <w:tc>
          <w:tcPr>
            <w:tcW w:w="540" w:type="dxa"/>
            <w:gridSpan w:val="2"/>
          </w:tcPr>
          <w:p w14:paraId="09DE2272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379D5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6390" w:type="dxa"/>
            <w:tcBorders>
              <w:right w:val="single" w:sz="4" w:space="0" w:color="auto"/>
            </w:tcBorders>
          </w:tcPr>
          <w:p w14:paraId="29DC2AE9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r w:rsidRPr="00A379D5">
              <w:rPr>
                <w:rFonts w:ascii="Times New Roman" w:hAnsi="Times New Roman" w:cs="Times New Roman"/>
                <w:bCs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66E8A9" w14:textId="77777777" w:rsidR="00901ADA" w:rsidRPr="00A379D5" w:rsidRDefault="00901ADA" w:rsidP="002021F6">
            <w:pPr>
              <w:rPr>
                <w:rFonts w:ascii="Times New Roman" w:hAnsi="Times New Roman" w:cs="Times New Roman"/>
                <w:bCs/>
              </w:rPr>
            </w:pPr>
            <w:r w:rsidRPr="00A379D5">
              <w:rPr>
                <w:rFonts w:ascii="Times New Roman" w:hAnsi="Times New Roman" w:cs="Times New Roman"/>
                <w:bCs/>
              </w:rPr>
              <w:t>11-12</w:t>
            </w:r>
          </w:p>
        </w:tc>
      </w:tr>
      <w:tr w:rsidR="00901ADA" w:rsidRPr="00A379D5" w14:paraId="69DD80A9" w14:textId="77777777" w:rsidTr="00901ADA">
        <w:tc>
          <w:tcPr>
            <w:tcW w:w="2430" w:type="dxa"/>
            <w:tcBorders>
              <w:bottom w:val="single" w:sz="4" w:space="0" w:color="auto"/>
            </w:tcBorders>
          </w:tcPr>
          <w:p w14:paraId="758D8FBF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90" w:name="italic48" w:colFirst="0" w:colLast="0"/>
            <w:bookmarkStart w:id="91" w:name="bold49" w:colFirst="0" w:colLast="0"/>
            <w:bookmarkEnd w:id="88"/>
            <w:bookmarkEnd w:id="89"/>
            <w:proofErr w:type="spellStart"/>
            <w:r w:rsidRPr="00A379D5">
              <w:rPr>
                <w:rFonts w:ascii="Times New Roman" w:hAnsi="Times New Roman" w:cs="Times New Roman"/>
                <w:bCs/>
              </w:rPr>
              <w:t>Generalisability</w:t>
            </w:r>
            <w:proofErr w:type="spellEnd"/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</w:tcPr>
          <w:p w14:paraId="52D08B52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379D5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6390" w:type="dxa"/>
            <w:tcBorders>
              <w:bottom w:val="single" w:sz="4" w:space="0" w:color="auto"/>
              <w:right w:val="single" w:sz="4" w:space="0" w:color="auto"/>
            </w:tcBorders>
          </w:tcPr>
          <w:p w14:paraId="257DA939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r w:rsidRPr="00A379D5">
              <w:rPr>
                <w:rFonts w:ascii="Times New Roman" w:hAnsi="Times New Roman" w:cs="Times New Roman"/>
                <w:bCs/>
              </w:rPr>
              <w:t xml:space="preserve">Discuss the </w:t>
            </w:r>
            <w:proofErr w:type="spellStart"/>
            <w:r w:rsidRPr="00A379D5">
              <w:rPr>
                <w:rFonts w:ascii="Times New Roman" w:hAnsi="Times New Roman" w:cs="Times New Roman"/>
                <w:bCs/>
              </w:rPr>
              <w:t>generalisability</w:t>
            </w:r>
            <w:proofErr w:type="spellEnd"/>
            <w:r w:rsidRPr="00A379D5">
              <w:rPr>
                <w:rFonts w:ascii="Times New Roman" w:hAnsi="Times New Roman" w:cs="Times New Roman"/>
                <w:bCs/>
              </w:rPr>
              <w:t xml:space="preserve"> (external validity) of the study results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D1C0C7" w14:textId="77777777" w:rsidR="00901ADA" w:rsidRPr="00A379D5" w:rsidRDefault="00901ADA" w:rsidP="002021F6">
            <w:pPr>
              <w:rPr>
                <w:rFonts w:ascii="Times New Roman" w:hAnsi="Times New Roman" w:cs="Times New Roman"/>
                <w:bCs/>
              </w:rPr>
            </w:pPr>
            <w:r w:rsidRPr="00A379D5">
              <w:rPr>
                <w:rFonts w:ascii="Times New Roman" w:hAnsi="Times New Roman" w:cs="Times New Roman"/>
                <w:bCs/>
              </w:rPr>
              <w:t>12</w:t>
            </w:r>
          </w:p>
        </w:tc>
      </w:tr>
      <w:tr w:rsidR="00901ADA" w:rsidRPr="00A379D5" w14:paraId="4C3EE39C" w14:textId="77777777" w:rsidTr="002021F6">
        <w:tc>
          <w:tcPr>
            <w:tcW w:w="10205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14:paraId="719DC296" w14:textId="5FBAC0E5" w:rsidR="00901ADA" w:rsidRPr="00A379D5" w:rsidRDefault="00901ADA" w:rsidP="002021F6">
            <w:pPr>
              <w:pStyle w:val="TableSubHead"/>
              <w:tabs>
                <w:tab w:val="left" w:pos="5400"/>
              </w:tabs>
              <w:rPr>
                <w:b w:val="0"/>
                <w:bCs/>
                <w:i/>
                <w:iCs/>
                <w:szCs w:val="24"/>
              </w:rPr>
            </w:pPr>
            <w:bookmarkStart w:id="92" w:name="italic49"/>
            <w:bookmarkStart w:id="93" w:name="bold50"/>
            <w:bookmarkEnd w:id="90"/>
            <w:bookmarkEnd w:id="91"/>
            <w:r w:rsidRPr="00A379D5">
              <w:rPr>
                <w:b w:val="0"/>
                <w:bCs/>
                <w:i/>
                <w:iCs/>
                <w:szCs w:val="24"/>
              </w:rPr>
              <w:t>Other information</w:t>
            </w:r>
            <w:bookmarkEnd w:id="92"/>
            <w:bookmarkEnd w:id="93"/>
          </w:p>
        </w:tc>
      </w:tr>
      <w:tr w:rsidR="00901ADA" w:rsidRPr="00A379D5" w14:paraId="3DE08D7D" w14:textId="77777777" w:rsidTr="00901ADA"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23AEBFE6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94" w:name="italic50" w:colFirst="0" w:colLast="0"/>
            <w:bookmarkStart w:id="95" w:name="bold51" w:colFirst="0" w:colLast="0"/>
            <w:r w:rsidRPr="00A379D5">
              <w:rPr>
                <w:rFonts w:ascii="Times New Roman" w:hAnsi="Times New Roman" w:cs="Times New Roman"/>
                <w:bCs/>
              </w:rPr>
              <w:lastRenderedPageBreak/>
              <w:t>Funding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04A76F" w14:textId="77777777" w:rsidR="00901ADA" w:rsidRPr="00A379D5" w:rsidRDefault="00901ADA" w:rsidP="002021F6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379D5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0EBE" w14:textId="77777777" w:rsidR="00901ADA" w:rsidRPr="00A379D5" w:rsidRDefault="00901ADA" w:rsidP="002021F6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r w:rsidRPr="00A379D5">
              <w:rPr>
                <w:rFonts w:ascii="Times New Roman" w:hAnsi="Times New Roman" w:cs="Times New Roman"/>
                <w:bCs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7A3217" w14:textId="77777777" w:rsidR="00901ADA" w:rsidRPr="00A379D5" w:rsidRDefault="00901ADA" w:rsidP="002021F6">
            <w:pPr>
              <w:rPr>
                <w:rFonts w:ascii="Times New Roman" w:hAnsi="Times New Roman" w:cs="Times New Roman"/>
                <w:bCs/>
              </w:rPr>
            </w:pPr>
            <w:r w:rsidRPr="00A379D5">
              <w:rPr>
                <w:rFonts w:ascii="Times New Roman" w:hAnsi="Times New Roman" w:cs="Times New Roman"/>
                <w:bCs/>
              </w:rPr>
              <w:t>12</w:t>
            </w:r>
          </w:p>
        </w:tc>
      </w:tr>
    </w:tbl>
    <w:bookmarkEnd w:id="94"/>
    <w:bookmarkEnd w:id="95"/>
    <w:p w14:paraId="0FEE6642" w14:textId="77777777" w:rsidR="00901ADA" w:rsidRPr="00A379D5" w:rsidRDefault="00901ADA" w:rsidP="00901ADA">
      <w:pPr>
        <w:spacing w:after="0"/>
        <w:rPr>
          <w:rFonts w:ascii="Times New Roman" w:hAnsi="Times New Roman" w:cs="Times New Roman"/>
          <w:bCs/>
        </w:rPr>
      </w:pPr>
      <w:r w:rsidRPr="00A379D5">
        <w:rPr>
          <w:rFonts w:ascii="Times New Roman" w:hAnsi="Times New Roman" w:cs="Times New Roman"/>
          <w:szCs w:val="24"/>
          <w:vertAlign w:val="superscript"/>
        </w:rPr>
        <w:t xml:space="preserve">a </w:t>
      </w:r>
      <w:r w:rsidRPr="00A379D5">
        <w:rPr>
          <w:rFonts w:ascii="Times New Roman" w:hAnsi="Times New Roman" w:cs="Times New Roman"/>
          <w:bCs/>
        </w:rPr>
        <w:t xml:space="preserve">Page numbers refer to the submitted manuscript document. </w:t>
      </w:r>
    </w:p>
    <w:p w14:paraId="20F7D644" w14:textId="4989C532" w:rsidR="005B0C0E" w:rsidRPr="00A379D5" w:rsidRDefault="00901ADA" w:rsidP="005B0C0E">
      <w:pPr>
        <w:rPr>
          <w:rFonts w:ascii="Times New Roman" w:hAnsi="Times New Roman" w:cs="Times New Roman"/>
          <w:bCs/>
        </w:rPr>
      </w:pPr>
      <w:r w:rsidRPr="00A379D5">
        <w:rPr>
          <w:rFonts w:ascii="Times New Roman" w:hAnsi="Times New Roman" w:cs="Times New Roman"/>
          <w:bCs/>
        </w:rPr>
        <w:t>STROBE, Strengthening the Reporting of Observational Studies in Epidemiology.</w:t>
      </w:r>
    </w:p>
    <w:p w14:paraId="455EE40F" w14:textId="08B692BA" w:rsidR="005B0C0E" w:rsidRPr="00A379D5" w:rsidRDefault="00E04FE8" w:rsidP="005B0C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79D5">
        <w:rPr>
          <w:rFonts w:ascii="Times New Roman" w:hAnsi="Times New Roman" w:cs="Times New Roman"/>
          <w:b/>
          <w:bCs/>
          <w:sz w:val="24"/>
          <w:szCs w:val="24"/>
        </w:rPr>
        <w:t>Supplementary Te</w:t>
      </w:r>
      <w:r w:rsidR="00504A0A" w:rsidRPr="00A379D5">
        <w:rPr>
          <w:rFonts w:ascii="Times New Roman" w:hAnsi="Times New Roman" w:cs="Times New Roman"/>
          <w:b/>
          <w:bCs/>
          <w:sz w:val="24"/>
          <w:szCs w:val="24"/>
        </w:rPr>
        <w:t>xt</w:t>
      </w:r>
      <w:r w:rsidRPr="00A379D5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="00504A0A" w:rsidRPr="00A379D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F278C69" w14:textId="7B644234" w:rsidR="00504A0A" w:rsidRPr="00D17F2E" w:rsidRDefault="00504A0A" w:rsidP="005B0C0E">
      <w:pPr>
        <w:rPr>
          <w:rFonts w:ascii="Times New Roman" w:hAnsi="Times New Roman" w:cs="Times New Roman"/>
        </w:rPr>
      </w:pPr>
      <w:r w:rsidRPr="00A379D5">
        <w:rPr>
          <w:rFonts w:ascii="Times New Roman" w:hAnsi="Times New Roman" w:cs="Times New Roman"/>
          <w:sz w:val="24"/>
          <w:szCs w:val="24"/>
        </w:rPr>
        <w:t>The CT image analysis was performed by authors YRV and SD</w:t>
      </w:r>
      <w:r w:rsidR="000342DE" w:rsidRPr="00A379D5">
        <w:rPr>
          <w:rFonts w:ascii="Times New Roman" w:hAnsi="Times New Roman" w:cs="Times New Roman"/>
          <w:sz w:val="24"/>
          <w:szCs w:val="24"/>
        </w:rPr>
        <w:t xml:space="preserve"> on CT scans obtained from the institutional PACS database. Prior to the commencement of the image analysis of the study dataset</w:t>
      </w:r>
      <w:r w:rsidR="00D5253E" w:rsidRPr="00A379D5">
        <w:rPr>
          <w:rFonts w:ascii="Times New Roman" w:hAnsi="Times New Roman" w:cs="Times New Roman"/>
          <w:sz w:val="24"/>
          <w:szCs w:val="24"/>
        </w:rPr>
        <w:t xml:space="preserve">, YRV and SD analyzed a set of </w:t>
      </w:r>
      <w:r w:rsidR="00901FB5" w:rsidRPr="00A379D5">
        <w:rPr>
          <w:rFonts w:ascii="Times New Roman" w:hAnsi="Times New Roman" w:cs="Times New Roman"/>
          <w:sz w:val="24"/>
          <w:szCs w:val="24"/>
        </w:rPr>
        <w:t>54 CT scans</w:t>
      </w:r>
      <w:r w:rsidR="00901FB6" w:rsidRPr="00A379D5">
        <w:rPr>
          <w:rFonts w:ascii="Times New Roman" w:hAnsi="Times New Roman" w:cs="Times New Roman"/>
          <w:sz w:val="24"/>
          <w:szCs w:val="24"/>
        </w:rPr>
        <w:t xml:space="preserve"> already segmented by ABACS+ </w:t>
      </w:r>
      <w:r w:rsidR="00901FB5" w:rsidRPr="00A379D5">
        <w:rPr>
          <w:rFonts w:ascii="Times New Roman" w:hAnsi="Times New Roman" w:cs="Times New Roman"/>
          <w:sz w:val="24"/>
          <w:szCs w:val="24"/>
        </w:rPr>
        <w:t xml:space="preserve">to check for interobserver reliability. </w:t>
      </w:r>
      <w:r w:rsidR="00D17F2E" w:rsidRPr="00A379D5">
        <w:rPr>
          <w:rFonts w:ascii="Times New Roman" w:hAnsi="Times New Roman" w:cs="Times New Roman"/>
          <w:sz w:val="24"/>
          <w:szCs w:val="24"/>
        </w:rPr>
        <w:t>The Pearson R</w:t>
      </w:r>
      <w:r w:rsidR="00D17F2E" w:rsidRPr="00A379D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D17F2E" w:rsidRPr="00A379D5">
        <w:rPr>
          <w:rFonts w:ascii="Times New Roman" w:hAnsi="Times New Roman" w:cs="Times New Roman"/>
          <w:sz w:val="24"/>
          <w:szCs w:val="24"/>
        </w:rPr>
        <w:t xml:space="preserve">correlation and Interclass </w:t>
      </w:r>
      <w:r w:rsidR="00DF287C" w:rsidRPr="00A379D5">
        <w:rPr>
          <w:rFonts w:ascii="Times New Roman" w:hAnsi="Times New Roman" w:cs="Times New Roman"/>
          <w:sz w:val="24"/>
          <w:szCs w:val="24"/>
        </w:rPr>
        <w:t>c</w:t>
      </w:r>
      <w:r w:rsidR="00D17F2E" w:rsidRPr="00A379D5">
        <w:rPr>
          <w:rFonts w:ascii="Times New Roman" w:hAnsi="Times New Roman" w:cs="Times New Roman"/>
          <w:sz w:val="24"/>
          <w:szCs w:val="24"/>
        </w:rPr>
        <w:t xml:space="preserve">orrelation </w:t>
      </w:r>
      <w:r w:rsidR="00DF287C" w:rsidRPr="00A379D5">
        <w:rPr>
          <w:rFonts w:ascii="Times New Roman" w:hAnsi="Times New Roman" w:cs="Times New Roman"/>
          <w:sz w:val="24"/>
          <w:szCs w:val="24"/>
        </w:rPr>
        <w:t>c</w:t>
      </w:r>
      <w:r w:rsidR="00883415" w:rsidRPr="00A379D5">
        <w:rPr>
          <w:rFonts w:ascii="Times New Roman" w:hAnsi="Times New Roman" w:cs="Times New Roman"/>
          <w:sz w:val="24"/>
          <w:szCs w:val="24"/>
        </w:rPr>
        <w:t>oefficient</w:t>
      </w:r>
      <w:r w:rsidR="00DF287C" w:rsidRPr="00A379D5">
        <w:rPr>
          <w:rFonts w:ascii="Times New Roman" w:hAnsi="Times New Roman" w:cs="Times New Roman"/>
          <w:sz w:val="24"/>
          <w:szCs w:val="24"/>
        </w:rPr>
        <w:t>s</w:t>
      </w:r>
      <w:r w:rsidR="00883415" w:rsidRPr="00A379D5">
        <w:rPr>
          <w:rFonts w:ascii="Times New Roman" w:hAnsi="Times New Roman" w:cs="Times New Roman"/>
          <w:sz w:val="24"/>
          <w:szCs w:val="24"/>
        </w:rPr>
        <w:t xml:space="preserve"> </w:t>
      </w:r>
      <w:r w:rsidR="008E0D06" w:rsidRPr="00A379D5">
        <w:rPr>
          <w:rFonts w:ascii="Times New Roman" w:hAnsi="Times New Roman" w:cs="Times New Roman"/>
          <w:sz w:val="24"/>
          <w:szCs w:val="24"/>
        </w:rPr>
        <w:t xml:space="preserve">for the measurements between them were 0.99 (p &lt; 0.001) and </w:t>
      </w:r>
      <w:r w:rsidR="0027072B" w:rsidRPr="00A379D5">
        <w:rPr>
          <w:rFonts w:ascii="Times New Roman" w:hAnsi="Times New Roman" w:cs="Times New Roman"/>
          <w:sz w:val="24"/>
          <w:szCs w:val="24"/>
        </w:rPr>
        <w:t xml:space="preserve">0.99 (p &lt; 0.001) showing excellent interobserver reliability. Additionally, we performed </w:t>
      </w:r>
      <w:r w:rsidR="009A3E6C" w:rsidRPr="00A379D5">
        <w:rPr>
          <w:rFonts w:ascii="Times New Roman" w:hAnsi="Times New Roman" w:cs="Times New Roman"/>
          <w:sz w:val="24"/>
          <w:szCs w:val="24"/>
        </w:rPr>
        <w:t>Bland Altman analysis to understand interobserver variation and found an average variation of 0.9%</w:t>
      </w:r>
      <w:r w:rsidR="008125DF" w:rsidRPr="00A379D5">
        <w:rPr>
          <w:rFonts w:ascii="Times New Roman" w:hAnsi="Times New Roman" w:cs="Times New Roman"/>
          <w:sz w:val="24"/>
          <w:szCs w:val="24"/>
        </w:rPr>
        <w:t xml:space="preserve"> (SD = </w:t>
      </w:r>
      <w:r w:rsidR="00250EBE" w:rsidRPr="00A379D5">
        <w:rPr>
          <w:rFonts w:ascii="Times New Roman" w:hAnsi="Times New Roman" w:cs="Times New Roman"/>
          <w:sz w:val="24"/>
          <w:szCs w:val="24"/>
        </w:rPr>
        <w:t>3.57%) between the two measurements for the whole dataset.</w:t>
      </w:r>
      <w:r w:rsidR="0088341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04A0A" w:rsidRPr="00D17F2E" w:rsidSect="00B54C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10B42B" w14:textId="77777777" w:rsidR="00C1777A" w:rsidRDefault="00C1777A">
      <w:pPr>
        <w:spacing w:after="0" w:line="240" w:lineRule="auto"/>
      </w:pPr>
      <w:r>
        <w:separator/>
      </w:r>
    </w:p>
  </w:endnote>
  <w:endnote w:type="continuationSeparator" w:id="0">
    <w:p w14:paraId="26856E05" w14:textId="77777777" w:rsidR="00C1777A" w:rsidRDefault="00C17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74417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A189EA" w14:textId="3820E3A1" w:rsidR="00877E49" w:rsidRDefault="00877E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79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E35442" w14:textId="77777777" w:rsidR="00877E49" w:rsidRDefault="00877E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5D1F05" w14:textId="77777777" w:rsidR="00C1777A" w:rsidRDefault="00C1777A">
      <w:pPr>
        <w:spacing w:after="0" w:line="240" w:lineRule="auto"/>
      </w:pPr>
      <w:r>
        <w:separator/>
      </w:r>
    </w:p>
  </w:footnote>
  <w:footnote w:type="continuationSeparator" w:id="0">
    <w:p w14:paraId="248AF931" w14:textId="77777777" w:rsidR="00C1777A" w:rsidRDefault="00C17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F7F21"/>
    <w:multiLevelType w:val="hybridMultilevel"/>
    <w:tmpl w:val="D2269F6A"/>
    <w:lvl w:ilvl="0" w:tplc="34029E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73259"/>
    <w:multiLevelType w:val="hybridMultilevel"/>
    <w:tmpl w:val="D2269F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324"/>
    <w:rsid w:val="000018A0"/>
    <w:rsid w:val="0001626B"/>
    <w:rsid w:val="000342DE"/>
    <w:rsid w:val="000361BD"/>
    <w:rsid w:val="000D16A2"/>
    <w:rsid w:val="000E38D4"/>
    <w:rsid w:val="0010614F"/>
    <w:rsid w:val="00120F13"/>
    <w:rsid w:val="0015183C"/>
    <w:rsid w:val="00152146"/>
    <w:rsid w:val="00163701"/>
    <w:rsid w:val="00167EFB"/>
    <w:rsid w:val="00175ECE"/>
    <w:rsid w:val="00185CA7"/>
    <w:rsid w:val="00194ECD"/>
    <w:rsid w:val="001B1C93"/>
    <w:rsid w:val="00216F4F"/>
    <w:rsid w:val="00250EBE"/>
    <w:rsid w:val="00254B76"/>
    <w:rsid w:val="00270715"/>
    <w:rsid w:val="0027072B"/>
    <w:rsid w:val="002A3ACE"/>
    <w:rsid w:val="002A6D7A"/>
    <w:rsid w:val="002C2225"/>
    <w:rsid w:val="003218F7"/>
    <w:rsid w:val="00370FBF"/>
    <w:rsid w:val="003D2828"/>
    <w:rsid w:val="003D4BE6"/>
    <w:rsid w:val="003E0EA0"/>
    <w:rsid w:val="00414B01"/>
    <w:rsid w:val="00467547"/>
    <w:rsid w:val="0046793E"/>
    <w:rsid w:val="00467AE9"/>
    <w:rsid w:val="00481DD9"/>
    <w:rsid w:val="00504A0A"/>
    <w:rsid w:val="0051626E"/>
    <w:rsid w:val="005450D1"/>
    <w:rsid w:val="00552040"/>
    <w:rsid w:val="00587EB0"/>
    <w:rsid w:val="00590731"/>
    <w:rsid w:val="005B0C0E"/>
    <w:rsid w:val="005B61BF"/>
    <w:rsid w:val="005C6AA2"/>
    <w:rsid w:val="005D77DD"/>
    <w:rsid w:val="006406C2"/>
    <w:rsid w:val="00650A40"/>
    <w:rsid w:val="00655375"/>
    <w:rsid w:val="006900DF"/>
    <w:rsid w:val="00695240"/>
    <w:rsid w:val="006A7668"/>
    <w:rsid w:val="006C75B7"/>
    <w:rsid w:val="00700F3B"/>
    <w:rsid w:val="00746592"/>
    <w:rsid w:val="00746FA8"/>
    <w:rsid w:val="0077424B"/>
    <w:rsid w:val="007758AF"/>
    <w:rsid w:val="00777F08"/>
    <w:rsid w:val="00794710"/>
    <w:rsid w:val="008114E9"/>
    <w:rsid w:val="008125DF"/>
    <w:rsid w:val="008305F6"/>
    <w:rsid w:val="0083198F"/>
    <w:rsid w:val="00840540"/>
    <w:rsid w:val="00877E49"/>
    <w:rsid w:val="00883415"/>
    <w:rsid w:val="008B3FBD"/>
    <w:rsid w:val="008E0D06"/>
    <w:rsid w:val="00901ADA"/>
    <w:rsid w:val="00901FB5"/>
    <w:rsid w:val="00901FB6"/>
    <w:rsid w:val="009039BC"/>
    <w:rsid w:val="00952657"/>
    <w:rsid w:val="0095379B"/>
    <w:rsid w:val="0095709A"/>
    <w:rsid w:val="00987B57"/>
    <w:rsid w:val="009A3E6C"/>
    <w:rsid w:val="009D26A3"/>
    <w:rsid w:val="00A20624"/>
    <w:rsid w:val="00A25171"/>
    <w:rsid w:val="00A31446"/>
    <w:rsid w:val="00A379D5"/>
    <w:rsid w:val="00A90175"/>
    <w:rsid w:val="00AA2BE1"/>
    <w:rsid w:val="00AC7ECA"/>
    <w:rsid w:val="00AF60D9"/>
    <w:rsid w:val="00B05B95"/>
    <w:rsid w:val="00B47E15"/>
    <w:rsid w:val="00B54C16"/>
    <w:rsid w:val="00B72324"/>
    <w:rsid w:val="00B76EA6"/>
    <w:rsid w:val="00BD0D71"/>
    <w:rsid w:val="00C1777A"/>
    <w:rsid w:val="00CF5E39"/>
    <w:rsid w:val="00D14ACB"/>
    <w:rsid w:val="00D17F2E"/>
    <w:rsid w:val="00D242D9"/>
    <w:rsid w:val="00D34AF1"/>
    <w:rsid w:val="00D5253E"/>
    <w:rsid w:val="00D5461D"/>
    <w:rsid w:val="00D7178D"/>
    <w:rsid w:val="00DE3716"/>
    <w:rsid w:val="00DF287C"/>
    <w:rsid w:val="00E04FE8"/>
    <w:rsid w:val="00E22C96"/>
    <w:rsid w:val="00E36521"/>
    <w:rsid w:val="00E422BE"/>
    <w:rsid w:val="00F0748E"/>
    <w:rsid w:val="00F9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0C9E9"/>
  <w15:chartTrackingRefBased/>
  <w15:docId w15:val="{00EA387E-F4E6-43D4-A7B2-B0B39B34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3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23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2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324"/>
  </w:style>
  <w:style w:type="character" w:styleId="LineNumber">
    <w:name w:val="line number"/>
    <w:basedOn w:val="DefaultParagraphFont"/>
    <w:uiPriority w:val="99"/>
    <w:semiHidden/>
    <w:unhideWhenUsed/>
    <w:rsid w:val="00B72324"/>
  </w:style>
  <w:style w:type="paragraph" w:customStyle="1" w:styleId="TableHeader">
    <w:name w:val="TableHeader"/>
    <w:basedOn w:val="Normal"/>
    <w:rsid w:val="00B72324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B72324"/>
  </w:style>
  <w:style w:type="paragraph" w:customStyle="1" w:styleId="TableNote">
    <w:name w:val="TableNote"/>
    <w:basedOn w:val="Normal"/>
    <w:rsid w:val="003D4BE6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3D4BE6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URL">
    <w:name w:val="URL"/>
    <w:basedOn w:val="DefaultParagraphFont"/>
    <w:rsid w:val="003D4BE6"/>
    <w:rPr>
      <w:color w:val="666699"/>
    </w:rPr>
  </w:style>
  <w:style w:type="paragraph" w:styleId="Footer">
    <w:name w:val="footer"/>
    <w:basedOn w:val="Normal"/>
    <w:link w:val="FooterChar"/>
    <w:uiPriority w:val="99"/>
    <w:unhideWhenUsed/>
    <w:rsid w:val="00877E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9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11</Pages>
  <Words>2274</Words>
  <Characters>12964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Roswell Park</Company>
  <LinksUpToDate>false</LinksUpToDate>
  <CharactersWithSpaces>15208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Vedire, Yeshwanth Reddy</dc:creator>
  <cp:keywords/>
  <dc:description/>
  <cp:lastModifiedBy>Nithya R.</cp:lastModifiedBy>
  <cp:revision>97</cp:revision>
  <dcterms:created xsi:type="dcterms:W3CDTF">2022-07-20T19:06:00Z</dcterms:created>
  <dcterms:modified xsi:type="dcterms:W3CDTF">2023-05-05T10:47:00Z</dcterms:modified>
</cp:coreProperties>
</file>