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7A085" w14:textId="77777777" w:rsidR="0072353D" w:rsidRDefault="007214AB">
      <w:r w:rsidRPr="00FF272F">
        <w:rPr>
          <w:noProof/>
        </w:rPr>
        <w:drawing>
          <wp:inline distT="0" distB="0" distL="0" distR="0">
            <wp:extent cx="5899780" cy="2775006"/>
            <wp:effectExtent l="0" t="0" r="6350" b="6350"/>
            <wp:docPr id="4" name="그림 4" descr="C:\Users\bdkang\Documents\BPSD연구\머신러닝 Manuscript\IJNS\Figures\Figure_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bdkang\Documents\BPSD연구\머신러닝 Manuscript\IJNS\Figures\Figure_1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708" cy="278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5CCCE" w14:textId="0562B090" w:rsidR="00047234" w:rsidRDefault="007214AB" w:rsidP="007B689F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Supplementary Figure 1</w:t>
      </w:r>
      <w:r w:rsidR="007B689F" w:rsidRPr="00480268">
        <w:rPr>
          <w:rFonts w:ascii="Cambria" w:hAnsi="Cambria" w:cs="Arial"/>
          <w:b/>
          <w:sz w:val="24"/>
          <w:szCs w:val="24"/>
        </w:rPr>
        <w:t>.</w:t>
      </w:r>
      <w:r w:rsidR="007B689F" w:rsidRPr="007B689F">
        <w:rPr>
          <w:rFonts w:ascii="Arial" w:hAnsi="Arial" w:cs="Arial"/>
          <w:sz w:val="22"/>
        </w:rPr>
        <w:t xml:space="preserve"> </w:t>
      </w:r>
      <w:r w:rsidR="007B689F" w:rsidRPr="00480268">
        <w:rPr>
          <w:rFonts w:ascii="Cambria" w:hAnsi="Cambria" w:cs="Arial"/>
          <w:sz w:val="24"/>
          <w:szCs w:val="24"/>
        </w:rPr>
        <w:t xml:space="preserve">Performance of prediction models </w:t>
      </w:r>
      <w:r w:rsidR="007B689F" w:rsidRPr="00480268">
        <w:rPr>
          <w:rFonts w:ascii="Cambria" w:hAnsi="Cambria" w:cs="Arial"/>
          <w:kern w:val="0"/>
          <w:sz w:val="24"/>
          <w:szCs w:val="24"/>
        </w:rPr>
        <w:t>for subsyndromes of behavioral and psychological symptom</w:t>
      </w:r>
      <w:bookmarkStart w:id="0" w:name="_GoBack"/>
      <w:bookmarkEnd w:id="0"/>
      <w:r w:rsidR="007B689F" w:rsidRPr="00480268">
        <w:rPr>
          <w:rFonts w:ascii="Cambria" w:hAnsi="Cambria" w:cs="Arial"/>
          <w:kern w:val="0"/>
          <w:sz w:val="24"/>
          <w:szCs w:val="24"/>
        </w:rPr>
        <w:t>s of dementia</w:t>
      </w:r>
      <w:r w:rsidR="007B689F" w:rsidRPr="00480268">
        <w:rPr>
          <w:rFonts w:ascii="Cambria" w:hAnsi="Cambria" w:cs="Arial"/>
          <w:sz w:val="24"/>
          <w:szCs w:val="24"/>
        </w:rPr>
        <w:t xml:space="preserve"> for the test dataset. ROC: Receiver operating characteristic. </w:t>
      </w:r>
    </w:p>
    <w:p w14:paraId="418EE768" w14:textId="77777777" w:rsidR="00047234" w:rsidRDefault="00047234" w:rsidP="007B689F">
      <w:pPr>
        <w:rPr>
          <w:rFonts w:ascii="Cambria" w:hAnsi="Cambria" w:cs="Arial"/>
          <w:sz w:val="24"/>
          <w:szCs w:val="24"/>
        </w:rPr>
      </w:pPr>
    </w:p>
    <w:p w14:paraId="22506231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00D3AA60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533BDDAB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3AB3DD30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2139473E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2D6ECFF8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0F2D2AA6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52C9D5B4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24184B76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5313A503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33AE584E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427E779C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08BF7C42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350EA8A0" w14:textId="77777777" w:rsidR="002F75F8" w:rsidRDefault="002F75F8" w:rsidP="007B689F">
      <w:pPr>
        <w:rPr>
          <w:rFonts w:ascii="Cambria" w:hAnsi="Cambria" w:cs="Arial"/>
          <w:sz w:val="24"/>
          <w:szCs w:val="24"/>
        </w:rPr>
      </w:pPr>
    </w:p>
    <w:p w14:paraId="0E67C1E4" w14:textId="17946E8A" w:rsidR="002F75F8" w:rsidRDefault="007214AB" w:rsidP="002F75F8">
      <w:pPr>
        <w:jc w:val="left"/>
        <w:rPr>
          <w:rFonts w:ascii="Cambria" w:hAnsi="Cambria" w:cs="Arial"/>
          <w:sz w:val="24"/>
          <w:szCs w:val="24"/>
        </w:rPr>
      </w:pPr>
      <w:r w:rsidRPr="002F75F8">
        <w:rPr>
          <w:rFonts w:ascii="Cambria" w:hAnsi="Cambria" w:cs="Arial" w:hint="eastAsia"/>
          <w:b/>
          <w:sz w:val="24"/>
          <w:szCs w:val="24"/>
        </w:rPr>
        <w:lastRenderedPageBreak/>
        <w:t>Supplementary Table</w:t>
      </w:r>
      <w:r w:rsidRPr="002F75F8">
        <w:rPr>
          <w:rFonts w:ascii="Cambria" w:hAnsi="Cambria" w:cs="Arial"/>
          <w:b/>
          <w:sz w:val="24"/>
          <w:szCs w:val="24"/>
        </w:rPr>
        <w:t xml:space="preserve"> 1</w:t>
      </w:r>
      <w:r w:rsidR="00055872">
        <w:rPr>
          <w:rFonts w:ascii="Cambria" w:hAnsi="Cambria" w:cs="Arial"/>
          <w:sz w:val="24"/>
          <w:szCs w:val="24"/>
        </w:rPr>
        <w:t xml:space="preserve">. </w:t>
      </w:r>
      <w:r>
        <w:rPr>
          <w:rFonts w:ascii="Cambria" w:hAnsi="Cambria" w:cs="Arial"/>
          <w:sz w:val="24"/>
          <w:szCs w:val="24"/>
        </w:rPr>
        <w:t xml:space="preserve">Comparison of occurrence rates of </w:t>
      </w:r>
      <w:r w:rsidRPr="00480268">
        <w:rPr>
          <w:rFonts w:ascii="Cambria" w:hAnsi="Cambria" w:cs="Arial"/>
          <w:kern w:val="0"/>
          <w:sz w:val="24"/>
          <w:szCs w:val="24"/>
        </w:rPr>
        <w:t>subsyndromes of behavioral and psychological symptoms of dementia</w:t>
      </w:r>
      <w:r>
        <w:rPr>
          <w:rFonts w:ascii="Cambria" w:hAnsi="Cambria" w:cs="Arial"/>
          <w:sz w:val="24"/>
          <w:szCs w:val="24"/>
        </w:rPr>
        <w:t xml:space="preserve"> depending </w:t>
      </w:r>
      <w:r>
        <w:rPr>
          <w:rFonts w:ascii="Cambria" w:hAnsi="Cambria" w:cs="Arial"/>
          <w:sz w:val="24"/>
          <w:szCs w:val="24"/>
        </w:rPr>
        <w:t>on the occurrence of missing ac</w:t>
      </w:r>
      <w:r w:rsidR="00055872">
        <w:rPr>
          <w:rFonts w:ascii="Cambria" w:hAnsi="Cambria" w:cs="Arial"/>
          <w:sz w:val="24"/>
          <w:szCs w:val="24"/>
        </w:rPr>
        <w:t>t</w:t>
      </w:r>
      <w:r>
        <w:rPr>
          <w:rFonts w:ascii="Cambria" w:hAnsi="Cambria" w:cs="Arial"/>
          <w:sz w:val="24"/>
          <w:szCs w:val="24"/>
        </w:rPr>
        <w:t>i</w:t>
      </w:r>
      <w:r w:rsidR="00055872">
        <w:rPr>
          <w:rFonts w:ascii="Cambria" w:hAnsi="Cambria" w:cs="Arial"/>
          <w:sz w:val="24"/>
          <w:szCs w:val="24"/>
        </w:rPr>
        <w:t>g</w:t>
      </w:r>
      <w:r>
        <w:rPr>
          <w:rFonts w:ascii="Cambria" w:hAnsi="Cambria" w:cs="Arial"/>
          <w:sz w:val="24"/>
          <w:szCs w:val="24"/>
        </w:rPr>
        <w:t>raphy data</w:t>
      </w:r>
      <w:r>
        <w:rPr>
          <w:rFonts w:ascii="Cambria" w:eastAsia="맑은 고딕" w:hAnsi="Cambria" w:cs="Arial"/>
          <w:sz w:val="24"/>
          <w:szCs w:val="24"/>
        </w:rPr>
        <w:t>.</w:t>
      </w:r>
      <w:r>
        <w:rPr>
          <w:rFonts w:ascii="Cambria" w:eastAsia="맑은 고딕" w:hAnsi="Cambria" w:cs="Arial"/>
          <w:sz w:val="24"/>
          <w:szCs w:val="24"/>
        </w:rPr>
        <w:t xml:space="preserve">    </w:t>
      </w:r>
    </w:p>
    <w:tbl>
      <w:tblPr>
        <w:tblW w:w="87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701"/>
        <w:gridCol w:w="1984"/>
        <w:gridCol w:w="1843"/>
      </w:tblGrid>
      <w:tr w:rsidR="00436C89" w14:paraId="5B56AADB" w14:textId="77777777" w:rsidTr="002F75F8">
        <w:trPr>
          <w:trHeight w:val="330"/>
        </w:trPr>
        <w:tc>
          <w:tcPr>
            <w:tcW w:w="878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D861168" w14:textId="14459A8A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Missing</w:t>
            </w:r>
            <w:r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 xml:space="preserve"> </w:t>
            </w:r>
            <w:r w:rsidR="00FB3406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 xml:space="preserve">Actigraphy Data </w:t>
            </w:r>
          </w:p>
        </w:tc>
      </w:tr>
      <w:tr w:rsidR="00436C89" w14:paraId="1687606E" w14:textId="77777777" w:rsidTr="002F75F8">
        <w:trPr>
          <w:trHeight w:val="600"/>
        </w:trPr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E578DD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vertAlign w:val="superscript"/>
              </w:rPr>
              <w:t>a</w:t>
            </w:r>
            <w:r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 xml:space="preserve">BPSD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C5A7FF0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Yes</w:t>
            </w: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br/>
              <w:t>(n=77)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6EB093B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No</w:t>
            </w: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br/>
              <w:t>(n=145)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1CDFD9E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Total</w:t>
            </w: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br/>
              <w:t>(n=222)</w:t>
            </w:r>
          </w:p>
        </w:tc>
      </w:tr>
      <w:tr w:rsidR="00436C89" w14:paraId="49588438" w14:textId="77777777" w:rsidTr="002F75F8">
        <w:trPr>
          <w:trHeight w:val="330"/>
        </w:trPr>
        <w:tc>
          <w:tcPr>
            <w:tcW w:w="326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8B211E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Hyperactivity symptoms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E826ED7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188 (22.6)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CE2FA02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314 (20.0)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A9DF8A3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502 (20.9)</w:t>
            </w:r>
          </w:p>
        </w:tc>
      </w:tr>
      <w:tr w:rsidR="00436C89" w14:paraId="199FDE90" w14:textId="77777777" w:rsidTr="002F75F8">
        <w:trPr>
          <w:trHeight w:val="330"/>
        </w:trPr>
        <w:tc>
          <w:tcPr>
            <w:tcW w:w="326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3D52D9C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Psychotic symptoms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443AEA4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114 (13.7)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8F6B72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235 (15.0)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019D227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349 (14.5)</w:t>
            </w:r>
          </w:p>
        </w:tc>
      </w:tr>
      <w:tr w:rsidR="00436C89" w14:paraId="39E904A0" w14:textId="77777777" w:rsidTr="002F75F8">
        <w:trPr>
          <w:trHeight w:val="330"/>
        </w:trPr>
        <w:tc>
          <w:tcPr>
            <w:tcW w:w="326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529FD3A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Affective symptoms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6E4556A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242 (29.1)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0AD97F5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504 (32.1)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EAB3A50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746 (31.1)</w:t>
            </w:r>
          </w:p>
        </w:tc>
      </w:tr>
      <w:tr w:rsidR="00436C89" w14:paraId="2377A17C" w14:textId="77777777" w:rsidTr="002F75F8">
        <w:trPr>
          <w:trHeight w:val="330"/>
        </w:trPr>
        <w:tc>
          <w:tcPr>
            <w:tcW w:w="326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B6347D1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Aberrant motor behaviors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AC6E0A9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31 (3.7)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AA59506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81 (5.2)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D52FB17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112 (4.7)</w:t>
            </w:r>
          </w:p>
        </w:tc>
      </w:tr>
      <w:tr w:rsidR="00436C89" w14:paraId="70CEF638" w14:textId="77777777" w:rsidTr="002F75F8">
        <w:trPr>
          <w:trHeight w:val="330"/>
        </w:trPr>
        <w:tc>
          <w:tcPr>
            <w:tcW w:w="326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F7ADCE7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Euphoria/elation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7794F00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45 (5.4)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D89EF9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76 (4.8)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57867C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 xml:space="preserve">121 </w:t>
            </w: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(5.0)</w:t>
            </w:r>
          </w:p>
        </w:tc>
      </w:tr>
      <w:tr w:rsidR="00436C89" w14:paraId="44142BD7" w14:textId="77777777" w:rsidTr="002F75F8">
        <w:trPr>
          <w:trHeight w:val="330"/>
        </w:trPr>
        <w:tc>
          <w:tcPr>
            <w:tcW w:w="326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EC8C4DE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Appetite and eating disorders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73562AD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95 (11.4)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173B26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125 (8.0)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444F266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220 (9.2)</w:t>
            </w:r>
          </w:p>
        </w:tc>
      </w:tr>
      <w:tr w:rsidR="00436C89" w14:paraId="5304015E" w14:textId="77777777" w:rsidTr="002F75F8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4E2A973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Sleep and nighttime behaviors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68B9285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116 (14.0)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80C7D2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235 (15.0)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7E6C0C" w14:textId="77777777" w:rsidR="002F75F8" w:rsidRPr="002F75F8" w:rsidRDefault="007214AB" w:rsidP="002F75F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242424"/>
                <w:kern w:val="0"/>
                <w:sz w:val="24"/>
                <w:szCs w:val="24"/>
              </w:rPr>
            </w:pPr>
            <w:r w:rsidRPr="002F75F8">
              <w:rPr>
                <w:rFonts w:ascii="Times New Roman" w:eastAsia="굴림" w:hAnsi="Times New Roman" w:cs="Times New Roman"/>
                <w:color w:val="242424"/>
                <w:kern w:val="0"/>
                <w:sz w:val="22"/>
                <w:bdr w:val="none" w:sz="0" w:space="0" w:color="auto" w:frame="1"/>
              </w:rPr>
              <w:t>351 (14.6)</w:t>
            </w:r>
          </w:p>
        </w:tc>
      </w:tr>
    </w:tbl>
    <w:p w14:paraId="5BB55A79" w14:textId="4D465183" w:rsidR="002F75F8" w:rsidRPr="002F75F8" w:rsidRDefault="007214AB" w:rsidP="002F75F8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color w:val="242424"/>
          <w:kern w:val="0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2"/>
          <w:vertAlign w:val="superscript"/>
        </w:rPr>
        <w:t>a</w:t>
      </w:r>
      <w:r>
        <w:rPr>
          <w:rFonts w:ascii="Times New Roman" w:hAnsi="Times New Roman"/>
          <w:color w:val="000000"/>
          <w:kern w:val="0"/>
          <w:sz w:val="22"/>
        </w:rPr>
        <w:t xml:space="preserve">BPSD: </w:t>
      </w:r>
      <w:r>
        <w:rPr>
          <w:rFonts w:ascii="Times New Roman" w:hAnsi="Times New Roman"/>
          <w:color w:val="000000"/>
          <w:kern w:val="0"/>
          <w:sz w:val="22"/>
        </w:rPr>
        <w:t>B</w:t>
      </w:r>
      <w:r>
        <w:rPr>
          <w:rFonts w:ascii="Times New Roman" w:hAnsi="Times New Roman"/>
          <w:color w:val="000000"/>
          <w:kern w:val="0"/>
          <w:sz w:val="22"/>
        </w:rPr>
        <w:t>ehavioral and psychological symptoms of dementia</w:t>
      </w:r>
      <w:r w:rsidR="004F7E40">
        <w:rPr>
          <w:rFonts w:ascii="Times New Roman" w:hAnsi="Times New Roman"/>
          <w:color w:val="000000"/>
          <w:kern w:val="0"/>
          <w:sz w:val="22"/>
        </w:rPr>
        <w:t>.</w:t>
      </w:r>
      <w:r>
        <w:rPr>
          <w:rFonts w:ascii="Times New Roman" w:hAnsi="Times New Roman"/>
          <w:color w:val="000000"/>
          <w:kern w:val="0"/>
          <w:sz w:val="22"/>
        </w:rPr>
        <w:t xml:space="preserve"> </w:t>
      </w:r>
    </w:p>
    <w:p w14:paraId="575CC04D" w14:textId="77777777" w:rsidR="002F75F8" w:rsidRDefault="002F75F8" w:rsidP="002F75F8">
      <w:pPr>
        <w:jc w:val="left"/>
        <w:rPr>
          <w:rFonts w:ascii="Cambria" w:hAnsi="Cambria" w:cs="Arial"/>
          <w:sz w:val="24"/>
          <w:szCs w:val="24"/>
        </w:rPr>
        <w:sectPr w:rsidR="002F75F8" w:rsidSect="009C12A1">
          <w:pgSz w:w="12240" w:h="15840" w:code="1"/>
          <w:pgMar w:top="1701" w:right="1440" w:bottom="1440" w:left="1440" w:header="851" w:footer="992" w:gutter="0"/>
          <w:cols w:space="425"/>
          <w:docGrid w:linePitch="360"/>
        </w:sectPr>
      </w:pPr>
    </w:p>
    <w:tbl>
      <w:tblPr>
        <w:tblpPr w:leftFromText="142" w:rightFromText="142" w:vertAnchor="page" w:horzAnchor="margin" w:tblpXSpec="center" w:tblpY="1861"/>
        <w:tblW w:w="1360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1560"/>
        <w:gridCol w:w="1559"/>
        <w:gridCol w:w="1134"/>
        <w:gridCol w:w="850"/>
        <w:gridCol w:w="1560"/>
        <w:gridCol w:w="1417"/>
        <w:gridCol w:w="2126"/>
      </w:tblGrid>
      <w:tr w:rsidR="00436C89" w14:paraId="151D38E8" w14:textId="77777777" w:rsidTr="00A24F10">
        <w:trPr>
          <w:trHeight w:val="315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3CD7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Cambria" w:hAnsi="Cambria"/>
                <w:color w:val="000000"/>
                <w:kern w:val="0"/>
                <w:sz w:val="24"/>
                <w:szCs w:val="24"/>
              </w:rPr>
              <w:lastRenderedPageBreak/>
              <w:t xml:space="preserve">Subsyndromes of behavioral and psychological symptoms of dementia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CC90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RF</w:t>
            </w:r>
            <w:r>
              <w:rPr>
                <w:rFonts w:ascii="Cambria" w:hAnsi="Cambr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962A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GBM</w:t>
            </w:r>
            <w:r>
              <w:rPr>
                <w:rFonts w:ascii="Cambria" w:hAnsi="Cambria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B1263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SVM</w:t>
            </w:r>
            <w:r>
              <w:rPr>
                <w:rFonts w:ascii="Cambria" w:hAnsi="Cambria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</w:tr>
      <w:tr w:rsidR="00436C89" w14:paraId="5DC248A1" w14:textId="77777777" w:rsidTr="00A24F10">
        <w:trPr>
          <w:trHeight w:val="315"/>
        </w:trPr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1CE710" w14:textId="77777777" w:rsidR="00047234" w:rsidRPr="00E00B13" w:rsidRDefault="00047234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90EED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66B66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min samples </w:t>
            </w: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leaf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E8A31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66B66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min samples </w:t>
            </w: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split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84973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66B66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learning </w:t>
            </w: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rate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69DD7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66B66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max </w:t>
            </w: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depth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20B82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66B66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min samples </w:t>
            </w: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leaf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06239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ratio of subsample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52968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regularization parameter</w:t>
            </w:r>
          </w:p>
        </w:tc>
      </w:tr>
      <w:tr w:rsidR="00436C89" w14:paraId="65BA5A2D" w14:textId="77777777" w:rsidTr="00A24F10">
        <w:trPr>
          <w:trHeight w:val="315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3E21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Hyperactivity</w:t>
            </w:r>
            <w:r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symptoms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3235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FA44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CDEF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0B64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AC55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21C5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5882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7.15</w:t>
            </w:r>
          </w:p>
        </w:tc>
      </w:tr>
      <w:tr w:rsidR="00436C89" w14:paraId="32E73FA7" w14:textId="77777777" w:rsidTr="00A24F10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6037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Psychotic symptoms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FF16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D86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24A39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6652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03C6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8E4F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0.78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3C34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10.06</w:t>
            </w:r>
          </w:p>
        </w:tc>
      </w:tr>
      <w:tr w:rsidR="00436C89" w14:paraId="3221BCE7" w14:textId="77777777" w:rsidTr="00A24F10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BC50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Affective symptoms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3050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5297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1496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A4A31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F5BE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5FD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0.98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60244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9.41</w:t>
            </w:r>
          </w:p>
        </w:tc>
      </w:tr>
      <w:tr w:rsidR="00436C89" w14:paraId="38F35C0F" w14:textId="77777777" w:rsidTr="00A24F10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A75C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Aberrant motor behaviors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4C2B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B5A2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E18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553C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9A10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4BA8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1876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9.55</w:t>
            </w:r>
          </w:p>
        </w:tc>
      </w:tr>
      <w:tr w:rsidR="00436C89" w14:paraId="5AB642AB" w14:textId="77777777" w:rsidTr="00A24F10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7939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Euphoria/elation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6E61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3DA7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F1545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DD98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4EEC8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2AF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0.54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274C3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7.89</w:t>
            </w:r>
          </w:p>
        </w:tc>
      </w:tr>
      <w:tr w:rsidR="00436C89" w14:paraId="45450980" w14:textId="77777777" w:rsidTr="00A24F10">
        <w:trPr>
          <w:trHeight w:val="31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86E45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Appetite and </w:t>
            </w: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eating disorders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FFDE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C755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DFFF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0.19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047D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1ADB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2F88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0.51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446E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10.06</w:t>
            </w:r>
          </w:p>
        </w:tc>
      </w:tr>
      <w:tr w:rsidR="00436C89" w14:paraId="59C5A3DF" w14:textId="77777777" w:rsidTr="00A24F10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A4FA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Sleep and nighttime </w:t>
            </w: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behaviors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EF045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453CB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F6C96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5882A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58CA7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18A87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0.88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C4F29" w14:textId="77777777" w:rsidR="00047234" w:rsidRPr="00E00B13" w:rsidRDefault="007214AB" w:rsidP="00A24F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E00B13">
              <w:rPr>
                <w:rFonts w:ascii="Cambria" w:eastAsia="맑은 고딕" w:hAnsi="Cambria" w:cs="Times New Roman"/>
                <w:color w:val="000000"/>
                <w:kern w:val="0"/>
                <w:sz w:val="24"/>
                <w:szCs w:val="24"/>
                <w:lang w:eastAsia="en-US"/>
              </w:rPr>
              <w:t>9.90</w:t>
            </w:r>
          </w:p>
        </w:tc>
      </w:tr>
    </w:tbl>
    <w:p w14:paraId="0E2C82E6" w14:textId="1DB1DCF8" w:rsidR="00047234" w:rsidRDefault="007214AB" w:rsidP="00047234">
      <w:pPr>
        <w:widowControl/>
        <w:wordWrap/>
        <w:autoSpaceDE/>
        <w:autoSpaceDN/>
        <w:spacing w:after="0" w:line="240" w:lineRule="auto"/>
        <w:jc w:val="left"/>
        <w:rPr>
          <w:rFonts w:ascii="Cambria" w:eastAsia="MS Mincho" w:hAnsi="Cambria" w:cs="Times New Roman"/>
          <w:bCs/>
          <w:color w:val="000000"/>
          <w:sz w:val="24"/>
          <w:lang w:eastAsia="ja-JP"/>
        </w:rPr>
      </w:pPr>
      <w:r>
        <w:rPr>
          <w:rFonts w:ascii="Cambria" w:eastAsia="MS Mincho" w:hAnsi="Cambria" w:cs="Times New Roman"/>
          <w:b/>
          <w:bCs/>
          <w:color w:val="000000"/>
          <w:sz w:val="24"/>
          <w:lang w:eastAsia="ja-JP"/>
        </w:rPr>
        <w:t>Supplementary Table</w:t>
      </w:r>
      <w:r w:rsidR="002F75F8">
        <w:rPr>
          <w:rFonts w:ascii="Cambria" w:eastAsia="MS Mincho" w:hAnsi="Cambria" w:cs="Times New Roman"/>
          <w:b/>
          <w:bCs/>
          <w:color w:val="000000"/>
          <w:sz w:val="24"/>
          <w:lang w:eastAsia="ja-JP"/>
        </w:rPr>
        <w:t xml:space="preserve"> 2</w:t>
      </w:r>
      <w:r w:rsidR="00D773E8">
        <w:rPr>
          <w:rFonts w:ascii="Cambria" w:eastAsia="MS Mincho" w:hAnsi="Cambria" w:cs="Times New Roman"/>
          <w:b/>
          <w:bCs/>
          <w:color w:val="000000"/>
          <w:sz w:val="24"/>
          <w:lang w:eastAsia="ja-JP"/>
        </w:rPr>
        <w:t>.</w:t>
      </w:r>
      <w:r w:rsidR="00D773E8" w:rsidRPr="0072001A">
        <w:rPr>
          <w:rFonts w:ascii="Cambria" w:eastAsia="MS Mincho" w:hAnsi="Cambria" w:cs="Times New Roman"/>
          <w:b/>
          <w:bCs/>
          <w:color w:val="000000"/>
          <w:sz w:val="24"/>
          <w:lang w:eastAsia="ja-JP"/>
        </w:rPr>
        <w:t xml:space="preserve"> </w:t>
      </w:r>
      <w:r w:rsidRPr="00766B66">
        <w:rPr>
          <w:rFonts w:ascii="Cambria" w:eastAsia="MS Mincho" w:hAnsi="Cambria" w:cs="Times New Roman"/>
          <w:bCs/>
          <w:color w:val="000000"/>
          <w:sz w:val="24"/>
          <w:lang w:eastAsia="ja-JP"/>
        </w:rPr>
        <w:t>Summary of selected hyperparameters</w:t>
      </w:r>
      <w:r>
        <w:rPr>
          <w:rFonts w:ascii="Cambria" w:eastAsia="MS Mincho" w:hAnsi="Cambria" w:cs="Times New Roman"/>
          <w:bCs/>
          <w:color w:val="000000"/>
          <w:sz w:val="24"/>
          <w:lang w:eastAsia="ja-JP"/>
        </w:rPr>
        <w:t xml:space="preserve"> for machine learning models</w:t>
      </w:r>
      <w:r w:rsidR="00D773E8">
        <w:rPr>
          <w:rFonts w:ascii="Cambria" w:eastAsia="MS Mincho" w:hAnsi="Cambria" w:cs="Times New Roman"/>
          <w:bCs/>
          <w:color w:val="000000"/>
          <w:sz w:val="24"/>
          <w:lang w:eastAsia="ja-JP"/>
        </w:rPr>
        <w:t>.</w:t>
      </w:r>
      <w:r>
        <w:rPr>
          <w:rFonts w:ascii="Cambria" w:eastAsia="MS Mincho" w:hAnsi="Cambria" w:cs="Times New Roman"/>
          <w:bCs/>
          <w:color w:val="000000"/>
          <w:sz w:val="24"/>
          <w:lang w:eastAsia="ja-JP"/>
        </w:rPr>
        <w:t xml:space="preserve"> </w:t>
      </w:r>
    </w:p>
    <w:p w14:paraId="5CA65FB6" w14:textId="77777777" w:rsidR="00047234" w:rsidRDefault="007214AB" w:rsidP="00047234">
      <w:pPr>
        <w:spacing w:after="0"/>
        <w:rPr>
          <w:rFonts w:ascii="Times New Roman" w:hAnsi="Times New Roman"/>
          <w:color w:val="000000"/>
          <w:kern w:val="0"/>
          <w:sz w:val="22"/>
          <w:vertAlign w:val="superscript"/>
        </w:rPr>
      </w:pPr>
      <w:r>
        <w:rPr>
          <w:rFonts w:ascii="Times New Roman" w:hAnsi="Times New Roman"/>
          <w:color w:val="000000"/>
          <w:kern w:val="0"/>
          <w:sz w:val="22"/>
          <w:vertAlign w:val="superscript"/>
        </w:rPr>
        <w:t>a</w:t>
      </w:r>
      <w:r>
        <w:rPr>
          <w:rFonts w:ascii="Times New Roman" w:hAnsi="Times New Roman"/>
          <w:color w:val="000000"/>
          <w:kern w:val="0"/>
          <w:sz w:val="22"/>
        </w:rPr>
        <w:t>RF: random forest.</w:t>
      </w:r>
    </w:p>
    <w:p w14:paraId="75B29EC2" w14:textId="77777777" w:rsidR="00047234" w:rsidRPr="00DA110A" w:rsidRDefault="007214AB" w:rsidP="00047234">
      <w:pPr>
        <w:spacing w:after="0"/>
        <w:rPr>
          <w:rFonts w:ascii="Times New Roman" w:hAnsi="Times New Roman"/>
          <w:color w:val="000000"/>
          <w:kern w:val="0"/>
          <w:sz w:val="22"/>
        </w:rPr>
      </w:pPr>
      <w:r>
        <w:rPr>
          <w:rFonts w:ascii="Times New Roman" w:hAnsi="Times New Roman"/>
          <w:color w:val="000000"/>
          <w:kern w:val="0"/>
          <w:sz w:val="22"/>
          <w:vertAlign w:val="superscript"/>
        </w:rPr>
        <w:t>b</w:t>
      </w:r>
      <w:r>
        <w:rPr>
          <w:rFonts w:ascii="Times New Roman" w:hAnsi="Times New Roman"/>
          <w:color w:val="000000"/>
          <w:kern w:val="0"/>
          <w:sz w:val="22"/>
        </w:rPr>
        <w:t>GBM: gradient boosting machine.</w:t>
      </w:r>
    </w:p>
    <w:p w14:paraId="608169EB" w14:textId="77777777" w:rsidR="00047234" w:rsidRDefault="007214AB" w:rsidP="00047234">
      <w:pPr>
        <w:spacing w:after="0"/>
        <w:rPr>
          <w:rFonts w:ascii="Times New Roman" w:hAnsi="Times New Roman"/>
          <w:color w:val="000000"/>
          <w:kern w:val="0"/>
          <w:sz w:val="22"/>
        </w:rPr>
      </w:pPr>
      <w:r>
        <w:rPr>
          <w:rFonts w:ascii="Times New Roman" w:hAnsi="Times New Roman"/>
          <w:color w:val="000000"/>
          <w:kern w:val="0"/>
          <w:sz w:val="22"/>
          <w:vertAlign w:val="superscript"/>
        </w:rPr>
        <w:t>c</w:t>
      </w:r>
      <w:r>
        <w:rPr>
          <w:rFonts w:ascii="Times New Roman" w:hAnsi="Times New Roman"/>
          <w:color w:val="000000"/>
          <w:kern w:val="0"/>
          <w:sz w:val="22"/>
        </w:rPr>
        <w:t>SVM: support vector machine.</w:t>
      </w:r>
    </w:p>
    <w:p w14:paraId="5FC93682" w14:textId="77777777" w:rsidR="00047234" w:rsidRDefault="00047234" w:rsidP="00047234">
      <w:pPr>
        <w:spacing w:after="0"/>
        <w:rPr>
          <w:rFonts w:ascii="Times New Roman" w:hAnsi="Times New Roman"/>
          <w:color w:val="000000"/>
          <w:kern w:val="0"/>
          <w:sz w:val="22"/>
        </w:rPr>
      </w:pPr>
    </w:p>
    <w:p w14:paraId="453D06C6" w14:textId="77777777" w:rsidR="00047234" w:rsidRDefault="00047234" w:rsidP="00047234">
      <w:pPr>
        <w:spacing w:after="0"/>
        <w:rPr>
          <w:rFonts w:ascii="Times New Roman" w:hAnsi="Times New Roman"/>
          <w:color w:val="000000"/>
          <w:kern w:val="0"/>
          <w:sz w:val="22"/>
        </w:rPr>
      </w:pPr>
    </w:p>
    <w:p w14:paraId="5139A2D6" w14:textId="77777777" w:rsidR="007B689F" w:rsidRPr="00480268" w:rsidRDefault="007B689F">
      <w:pPr>
        <w:rPr>
          <w:rFonts w:ascii="Cambria" w:hAnsi="Cambria"/>
          <w:sz w:val="24"/>
          <w:szCs w:val="24"/>
        </w:rPr>
      </w:pPr>
    </w:p>
    <w:sectPr w:rsidR="007B689F" w:rsidRPr="00480268" w:rsidSect="00BB02FD">
      <w:pgSz w:w="15840" w:h="12240" w:orient="landscape" w:code="1"/>
      <w:pgMar w:top="1440" w:right="1440" w:bottom="1440" w:left="1701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276C1E18" w16cex:dateUtc="2023-01-13T13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2DDF333C" w16cid:durableId="276C1E1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trackRevisions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CwMLYwsTQytLQ0NTNX0lEKTi0uzszPAykwqgUAc//szCwAAAA="/>
  </w:docVars>
  <w:rsids>
    <w:rsidRoot w:val="009C12A1"/>
    <w:rsid w:val="00047234"/>
    <w:rsid w:val="00055872"/>
    <w:rsid w:val="00131831"/>
    <w:rsid w:val="002F75F8"/>
    <w:rsid w:val="00436C89"/>
    <w:rsid w:val="00480268"/>
    <w:rsid w:val="0049539C"/>
    <w:rsid w:val="004A4E37"/>
    <w:rsid w:val="004E0D1A"/>
    <w:rsid w:val="004F7E40"/>
    <w:rsid w:val="00500351"/>
    <w:rsid w:val="005276F3"/>
    <w:rsid w:val="0054397A"/>
    <w:rsid w:val="00586CE0"/>
    <w:rsid w:val="0059162F"/>
    <w:rsid w:val="0072001A"/>
    <w:rsid w:val="007214AB"/>
    <w:rsid w:val="0072353D"/>
    <w:rsid w:val="00766B66"/>
    <w:rsid w:val="00790122"/>
    <w:rsid w:val="007B689F"/>
    <w:rsid w:val="009C12A1"/>
    <w:rsid w:val="00A24F10"/>
    <w:rsid w:val="00B13BEB"/>
    <w:rsid w:val="00B8786C"/>
    <w:rsid w:val="00B9456E"/>
    <w:rsid w:val="00BB02FD"/>
    <w:rsid w:val="00D773E8"/>
    <w:rsid w:val="00DA110A"/>
    <w:rsid w:val="00DC463D"/>
    <w:rsid w:val="00DD39DE"/>
    <w:rsid w:val="00E00B13"/>
    <w:rsid w:val="00E4381B"/>
    <w:rsid w:val="00E86D58"/>
    <w:rsid w:val="00EB3052"/>
    <w:rsid w:val="00EE2956"/>
    <w:rsid w:val="00FB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185E7"/>
  <w15:chartTrackingRefBased/>
  <w15:docId w15:val="{0233347F-8F3A-4B4D-84CA-3E76077B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790122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0D1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E0D1A"/>
  </w:style>
  <w:style w:type="paragraph" w:styleId="a4">
    <w:name w:val="footer"/>
    <w:basedOn w:val="a"/>
    <w:link w:val="Char0"/>
    <w:uiPriority w:val="99"/>
    <w:unhideWhenUsed/>
    <w:rsid w:val="004E0D1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E0D1A"/>
  </w:style>
  <w:style w:type="paragraph" w:styleId="a5">
    <w:name w:val="Revision"/>
    <w:hidden/>
    <w:uiPriority w:val="99"/>
    <w:semiHidden/>
    <w:rsid w:val="00047234"/>
    <w:pPr>
      <w:spacing w:after="0" w:line="240" w:lineRule="auto"/>
      <w:jc w:val="left"/>
    </w:pPr>
  </w:style>
  <w:style w:type="character" w:styleId="a6">
    <w:name w:val="annotation reference"/>
    <w:basedOn w:val="a0"/>
    <w:uiPriority w:val="99"/>
    <w:semiHidden/>
    <w:unhideWhenUsed/>
    <w:rsid w:val="0059162F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59162F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7"/>
    <w:uiPriority w:val="99"/>
    <w:semiHidden/>
    <w:rsid w:val="0059162F"/>
    <w:rPr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59162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59162F"/>
    <w:rPr>
      <w:b/>
      <w:bCs/>
      <w:szCs w:val="20"/>
    </w:rPr>
  </w:style>
  <w:style w:type="table" w:styleId="a9">
    <w:name w:val="Table Grid"/>
    <w:basedOn w:val="a1"/>
    <w:uiPriority w:val="39"/>
    <w:rsid w:val="002F7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2F75F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2Char">
    <w:name w:val="제목 2 Char"/>
    <w:basedOn w:val="a0"/>
    <w:link w:val="2"/>
    <w:uiPriority w:val="9"/>
    <w:rsid w:val="00790122"/>
    <w:rPr>
      <w:rFonts w:ascii="Times New Roman" w:eastAsia="Times New Roman" w:hAnsi="Times New Roman" w:cs="Times New Roman"/>
      <w:b/>
      <w:bCs/>
      <w:kern w:val="0"/>
      <w:sz w:val="36"/>
      <w:szCs w:val="36"/>
      <w:lang w:eastAsia="ja-JP"/>
    </w:rPr>
  </w:style>
  <w:style w:type="paragraph" w:styleId="ab">
    <w:name w:val="Balloon Text"/>
    <w:basedOn w:val="a"/>
    <w:link w:val="Char3"/>
    <w:uiPriority w:val="99"/>
    <w:semiHidden/>
    <w:unhideWhenUsed/>
    <w:rsid w:val="007214A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7214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강바다(간호학과)</dc:creator>
  <cp:lastModifiedBy>관리자</cp:lastModifiedBy>
  <cp:revision>2</cp:revision>
  <dcterms:created xsi:type="dcterms:W3CDTF">2023-01-15T06:28:00Z</dcterms:created>
  <dcterms:modified xsi:type="dcterms:W3CDTF">2023-01-15T06:28:00Z</dcterms:modified>
</cp:coreProperties>
</file>