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80B" w:rsidRPr="00C66816" w:rsidRDefault="00C9080B" w:rsidP="00C9080B">
      <w:pPr>
        <w:spacing w:after="160" w:line="48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C66816">
        <w:rPr>
          <w:rFonts w:ascii="Times New Roman" w:hAnsi="Times New Roman" w:cs="Times New Roman"/>
          <w:b/>
          <w:bCs/>
          <w:color w:val="000000"/>
          <w:sz w:val="20"/>
          <w:szCs w:val="20"/>
        </w:rPr>
        <w:t>Noninvasive ventilation in patients with acute hypoxemic respiratory failure: a systematic review and meta-analysis of randomized controlled trials</w:t>
      </w:r>
    </w:p>
    <w:p w:rsidR="00DA1255" w:rsidRDefault="00C9080B" w:rsidP="00C9080B">
      <w:pPr>
        <w:spacing w:after="160" w:line="48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C66816">
        <w:rPr>
          <w:rFonts w:ascii="Times New Roman" w:hAnsi="Times New Roman" w:cs="Times New Roman"/>
          <w:sz w:val="20"/>
          <w:szCs w:val="20"/>
          <w:lang w:bidi="th-TH"/>
        </w:rPr>
        <w:t>Pantaree</w:t>
      </w:r>
      <w:proofErr w:type="spellEnd"/>
      <w:r w:rsidRPr="00C66816">
        <w:rPr>
          <w:rFonts w:ascii="Times New Roman" w:hAnsi="Times New Roman" w:cs="Times New Roman"/>
          <w:sz w:val="20"/>
          <w:szCs w:val="20"/>
          <w:lang w:bidi="th-TH"/>
        </w:rPr>
        <w:t xml:space="preserve"> </w:t>
      </w:r>
      <w:proofErr w:type="spellStart"/>
      <w:r w:rsidRPr="00C66816">
        <w:rPr>
          <w:rFonts w:ascii="Times New Roman" w:hAnsi="Times New Roman" w:cs="Times New Roman"/>
          <w:sz w:val="20"/>
          <w:szCs w:val="20"/>
          <w:lang w:bidi="th-TH"/>
        </w:rPr>
        <w:t>Aswanetmanee</w:t>
      </w:r>
      <w:proofErr w:type="spellEnd"/>
      <w:r w:rsidRPr="00C66816">
        <w:rPr>
          <w:rFonts w:ascii="Times New Roman" w:hAnsi="Times New Roman" w:cs="Times New Roman"/>
          <w:sz w:val="20"/>
          <w:szCs w:val="20"/>
          <w:lang w:bidi="th-TH"/>
        </w:rPr>
        <w:t>,</w:t>
      </w:r>
      <w:r w:rsidR="00E5338A">
        <w:rPr>
          <w:rFonts w:ascii="Times New Roman" w:hAnsi="Times New Roman" w:cs="Times New Roman"/>
          <w:sz w:val="20"/>
          <w:szCs w:val="20"/>
          <w:lang w:bidi="th-TH"/>
        </w:rPr>
        <w:t xml:space="preserve"> MD,</w:t>
      </w:r>
      <w:r w:rsidRPr="00C66816">
        <w:rPr>
          <w:rFonts w:ascii="Times New Roman" w:hAnsi="Times New Roman" w:cs="Times New Roman"/>
          <w:sz w:val="20"/>
          <w:szCs w:val="20"/>
          <w:lang w:bidi="th-TH"/>
        </w:rPr>
        <w:t xml:space="preserve"> </w:t>
      </w:r>
      <w:proofErr w:type="spellStart"/>
      <w:r w:rsidRPr="00C66816">
        <w:rPr>
          <w:rFonts w:ascii="Times New Roman" w:hAnsi="Times New Roman" w:cs="Times New Roman"/>
          <w:sz w:val="20"/>
          <w:szCs w:val="20"/>
          <w:lang w:bidi="th-TH"/>
        </w:rPr>
        <w:t>Chok</w:t>
      </w:r>
      <w:proofErr w:type="spellEnd"/>
      <w:r w:rsidRPr="00C66816">
        <w:rPr>
          <w:rFonts w:ascii="Times New Roman" w:hAnsi="Times New Roman" w:cs="Times New Roman"/>
          <w:sz w:val="20"/>
          <w:szCs w:val="20"/>
          <w:lang w:bidi="th-TH"/>
        </w:rPr>
        <w:t xml:space="preserve"> </w:t>
      </w:r>
      <w:proofErr w:type="spellStart"/>
      <w:r w:rsidRPr="00C66816">
        <w:rPr>
          <w:rFonts w:ascii="Times New Roman" w:hAnsi="Times New Roman" w:cs="Times New Roman"/>
          <w:sz w:val="20"/>
          <w:szCs w:val="20"/>
          <w:lang w:bidi="th-TH"/>
        </w:rPr>
        <w:t>Limsuwat</w:t>
      </w:r>
      <w:proofErr w:type="spellEnd"/>
      <w:r w:rsidRPr="00C66816">
        <w:rPr>
          <w:rFonts w:ascii="Times New Roman" w:hAnsi="Times New Roman" w:cs="Times New Roman"/>
          <w:sz w:val="20"/>
          <w:szCs w:val="20"/>
          <w:lang w:bidi="th-TH"/>
        </w:rPr>
        <w:t>,</w:t>
      </w:r>
      <w:r w:rsidR="00E5338A">
        <w:rPr>
          <w:rFonts w:ascii="Times New Roman" w:hAnsi="Times New Roman" w:cs="Times New Roman"/>
          <w:sz w:val="20"/>
          <w:szCs w:val="20"/>
          <w:lang w:bidi="th-TH"/>
        </w:rPr>
        <w:t xml:space="preserve"> MD,</w:t>
      </w:r>
      <w:r w:rsidRPr="00C66816">
        <w:rPr>
          <w:rFonts w:ascii="Times New Roman" w:hAnsi="Times New Roman" w:cs="Times New Roman"/>
          <w:sz w:val="20"/>
          <w:szCs w:val="20"/>
          <w:lang w:bidi="th-TH"/>
        </w:rPr>
        <w:t xml:space="preserve"> </w:t>
      </w:r>
      <w:proofErr w:type="spellStart"/>
      <w:r w:rsidRPr="00C66816">
        <w:rPr>
          <w:rFonts w:ascii="Times New Roman" w:hAnsi="Times New Roman" w:cs="Times New Roman"/>
          <w:sz w:val="20"/>
          <w:szCs w:val="20"/>
        </w:rPr>
        <w:t>Kittipong</w:t>
      </w:r>
      <w:proofErr w:type="spellEnd"/>
      <w:r w:rsidRPr="00C6681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66816">
        <w:rPr>
          <w:rFonts w:ascii="Times New Roman" w:hAnsi="Times New Roman" w:cs="Times New Roman"/>
          <w:sz w:val="20"/>
          <w:szCs w:val="20"/>
        </w:rPr>
        <w:t>Maneechotesuwan</w:t>
      </w:r>
      <w:proofErr w:type="spellEnd"/>
      <w:r w:rsidRPr="00C66816">
        <w:rPr>
          <w:rFonts w:ascii="Times New Roman" w:hAnsi="Times New Roman" w:cs="Times New Roman"/>
          <w:sz w:val="20"/>
          <w:szCs w:val="20"/>
        </w:rPr>
        <w:t>,</w:t>
      </w:r>
      <w:r w:rsidR="00E5338A">
        <w:rPr>
          <w:rFonts w:ascii="Times New Roman" w:hAnsi="Times New Roman" w:cs="Times New Roman"/>
          <w:sz w:val="20"/>
          <w:szCs w:val="20"/>
        </w:rPr>
        <w:t xml:space="preserve"> MD,</w:t>
      </w:r>
      <w:r w:rsidRPr="00C6681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9080B" w:rsidRPr="00E5338A" w:rsidRDefault="00C9080B" w:rsidP="00C9080B">
      <w:pPr>
        <w:spacing w:after="160" w:line="480" w:lineRule="auto"/>
        <w:rPr>
          <w:rFonts w:ascii="Times New Roman" w:hAnsi="Times New Roman" w:cs="Times New Roman"/>
          <w:sz w:val="20"/>
          <w:szCs w:val="20"/>
          <w:lang w:bidi="th-TH"/>
        </w:rPr>
      </w:pPr>
      <w:r w:rsidRPr="00C66816">
        <w:rPr>
          <w:rFonts w:ascii="Times New Roman" w:hAnsi="Times New Roman" w:cs="Times New Roman"/>
          <w:sz w:val="20"/>
          <w:szCs w:val="20"/>
          <w:lang w:bidi="th-TH"/>
        </w:rPr>
        <w:t xml:space="preserve">Phunsup </w:t>
      </w:r>
      <w:proofErr w:type="spellStart"/>
      <w:r w:rsidRPr="00C66816">
        <w:rPr>
          <w:rFonts w:ascii="Times New Roman" w:hAnsi="Times New Roman" w:cs="Times New Roman"/>
          <w:sz w:val="20"/>
          <w:szCs w:val="20"/>
          <w:lang w:bidi="th-TH"/>
        </w:rPr>
        <w:t>Wongsurakiat</w:t>
      </w:r>
      <w:proofErr w:type="spellEnd"/>
      <w:r w:rsidR="0095404F">
        <w:rPr>
          <w:rFonts w:ascii="Times New Roman" w:hAnsi="Times New Roman" w:cs="Times New Roman"/>
          <w:sz w:val="20"/>
          <w:szCs w:val="20"/>
          <w:lang w:bidi="th-TH"/>
        </w:rPr>
        <w:t xml:space="preserve">, </w:t>
      </w:r>
      <w:r w:rsidR="00E5338A">
        <w:rPr>
          <w:rFonts w:ascii="Times New Roman" w:hAnsi="Times New Roman" w:cs="Times New Roman"/>
          <w:sz w:val="20"/>
          <w:szCs w:val="20"/>
          <w:lang w:bidi="th-TH"/>
        </w:rPr>
        <w:t>MD</w:t>
      </w: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9080B" w:rsidRDefault="00C9080B" w:rsidP="00B1232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B12320" w:rsidRPr="007D30C4" w:rsidRDefault="00B12320" w:rsidP="00B12320">
      <w:pPr>
        <w:rPr>
          <w:rFonts w:ascii="Times New Roman" w:hAnsi="Times New Roman" w:cs="Times New Roman"/>
          <w:b/>
          <w:sz w:val="20"/>
          <w:szCs w:val="20"/>
        </w:rPr>
      </w:pPr>
      <w:r w:rsidRPr="007D30C4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S1</w:t>
      </w:r>
      <w:r w:rsidRPr="007D30C4">
        <w:rPr>
          <w:rFonts w:ascii="Times New Roman" w:hAnsi="Times New Roman" w:cs="Times New Roman"/>
          <w:sz w:val="20"/>
          <w:szCs w:val="20"/>
        </w:rPr>
        <w:t xml:space="preserve">  GRADE Summary of evidence </w:t>
      </w:r>
    </w:p>
    <w:tbl>
      <w:tblPr>
        <w:tblStyle w:val="TableGrid"/>
        <w:tblW w:w="9468" w:type="dxa"/>
        <w:tblLayout w:type="fixed"/>
        <w:tblLook w:val="04A0"/>
      </w:tblPr>
      <w:tblGrid>
        <w:gridCol w:w="918"/>
        <w:gridCol w:w="810"/>
        <w:gridCol w:w="1170"/>
        <w:gridCol w:w="990"/>
        <w:gridCol w:w="990"/>
        <w:gridCol w:w="990"/>
        <w:gridCol w:w="810"/>
        <w:gridCol w:w="1080"/>
        <w:gridCol w:w="900"/>
        <w:gridCol w:w="90"/>
        <w:gridCol w:w="720"/>
      </w:tblGrid>
      <w:tr w:rsidR="00B12320" w:rsidTr="009E003E">
        <w:tc>
          <w:tcPr>
            <w:tcW w:w="5868" w:type="dxa"/>
            <w:gridSpan w:val="6"/>
            <w:tcBorders>
              <w:right w:val="nil"/>
            </w:tcBorders>
          </w:tcPr>
          <w:p w:rsidR="00B12320" w:rsidRPr="00F1622E" w:rsidRDefault="00B12320" w:rsidP="009E003E">
            <w:pPr>
              <w:spacing w:after="240" w:line="480" w:lineRule="auto"/>
              <w:rPr>
                <w:rFonts w:ascii="Times New Roman" w:hAnsi="Times New Roman" w:cs="Times New Roman"/>
                <w:sz w:val="16"/>
                <w:szCs w:val="16"/>
                <w:lang w:bidi="th-TH"/>
              </w:rPr>
            </w:pPr>
          </w:p>
        </w:tc>
        <w:tc>
          <w:tcPr>
            <w:tcW w:w="2790" w:type="dxa"/>
            <w:gridSpan w:val="3"/>
            <w:tcBorders>
              <w:left w:val="nil"/>
              <w:right w:val="nil"/>
            </w:tcBorders>
          </w:tcPr>
          <w:p w:rsidR="00B12320" w:rsidRPr="00F1622E" w:rsidRDefault="00B12320" w:rsidP="009E003E">
            <w:pPr>
              <w:spacing w:after="240"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05B8B">
              <w:rPr>
                <w:rFonts w:ascii="Times New Roman" w:hAnsi="Times New Roman" w:cs="Times New Roman"/>
                <w:sz w:val="16"/>
                <w:szCs w:val="16"/>
                <w:lang w:bidi="th-TH"/>
              </w:rPr>
              <w:t>Summary of findings</w:t>
            </w:r>
          </w:p>
        </w:tc>
        <w:tc>
          <w:tcPr>
            <w:tcW w:w="810" w:type="dxa"/>
            <w:gridSpan w:val="2"/>
            <w:tcBorders>
              <w:left w:val="nil"/>
            </w:tcBorders>
          </w:tcPr>
          <w:p w:rsidR="00B12320" w:rsidRPr="00F1622E" w:rsidRDefault="00B12320" w:rsidP="009E003E">
            <w:pPr>
              <w:spacing w:after="240" w:line="480" w:lineRule="auto"/>
              <w:rPr>
                <w:rFonts w:ascii="Times New Roman" w:hAnsi="Times New Roman" w:cs="Times New Roman"/>
                <w:sz w:val="16"/>
                <w:szCs w:val="16"/>
                <w:lang w:bidi="th-TH"/>
              </w:rPr>
            </w:pPr>
          </w:p>
        </w:tc>
      </w:tr>
      <w:tr w:rsidR="00B12320" w:rsidTr="009E003E">
        <w:tc>
          <w:tcPr>
            <w:tcW w:w="5868" w:type="dxa"/>
            <w:gridSpan w:val="6"/>
            <w:tcBorders>
              <w:bottom w:val="single" w:sz="4" w:space="0" w:color="auto"/>
              <w:right w:val="nil"/>
            </w:tcBorders>
          </w:tcPr>
          <w:p w:rsidR="00B12320" w:rsidRPr="00F1622E" w:rsidRDefault="00B12320" w:rsidP="009E003E">
            <w:pPr>
              <w:spacing w:after="24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22E">
              <w:rPr>
                <w:rFonts w:ascii="Times New Roman" w:hAnsi="Times New Roman" w:cs="Times New Roman"/>
                <w:sz w:val="16"/>
                <w:szCs w:val="16"/>
                <w:lang w:bidi="th-TH"/>
              </w:rPr>
              <w:t>Quality assessment</w:t>
            </w:r>
          </w:p>
        </w:tc>
        <w:tc>
          <w:tcPr>
            <w:tcW w:w="189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B12320" w:rsidRPr="00F1622E" w:rsidRDefault="00B12320" w:rsidP="009E003E">
            <w:pPr>
              <w:spacing w:after="240"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bidi="th-TH"/>
              </w:rPr>
            </w:pPr>
            <w:r w:rsidRPr="00F1622E">
              <w:rPr>
                <w:rFonts w:ascii="Times New Roman" w:hAnsi="Times New Roman" w:cs="Times New Roman"/>
                <w:sz w:val="16"/>
                <w:szCs w:val="16"/>
                <w:lang w:bidi="th-TH"/>
              </w:rPr>
              <w:t xml:space="preserve">No. of </w:t>
            </w:r>
            <w:r>
              <w:rPr>
                <w:rFonts w:ascii="Times New Roman" w:hAnsi="Times New Roman" w:cs="Times New Roman"/>
                <w:sz w:val="16"/>
                <w:szCs w:val="16"/>
                <w:lang w:bidi="th-TH"/>
              </w:rPr>
              <w:t xml:space="preserve"> </w:t>
            </w:r>
            <w:r w:rsidRPr="00F1622E">
              <w:rPr>
                <w:rFonts w:ascii="Times New Roman" w:hAnsi="Times New Roman" w:cs="Times New Roman"/>
                <w:sz w:val="16"/>
                <w:szCs w:val="16"/>
                <w:lang w:bidi="th-TH"/>
              </w:rPr>
              <w:t>patients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</w:tcPr>
          <w:p w:rsidR="00B12320" w:rsidRPr="00F1622E" w:rsidRDefault="00B12320" w:rsidP="009E003E">
            <w:pPr>
              <w:spacing w:after="24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22E">
              <w:rPr>
                <w:rFonts w:ascii="Times New Roman" w:hAnsi="Times New Roman" w:cs="Times New Roman"/>
                <w:sz w:val="16"/>
                <w:szCs w:val="16"/>
              </w:rPr>
              <w:t>Effect</w:t>
            </w:r>
          </w:p>
        </w:tc>
        <w:tc>
          <w:tcPr>
            <w:tcW w:w="810" w:type="dxa"/>
            <w:gridSpan w:val="2"/>
            <w:tcBorders>
              <w:left w:val="nil"/>
              <w:bottom w:val="single" w:sz="4" w:space="0" w:color="auto"/>
            </w:tcBorders>
          </w:tcPr>
          <w:p w:rsidR="00B12320" w:rsidRPr="00F1622E" w:rsidRDefault="00B12320" w:rsidP="009E003E">
            <w:pPr>
              <w:spacing w:after="24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bidi="th-TH"/>
              </w:rPr>
              <w:t>Strength</w:t>
            </w:r>
          </w:p>
        </w:tc>
      </w:tr>
      <w:tr w:rsidR="00B12320" w:rsidTr="009E003E">
        <w:tc>
          <w:tcPr>
            <w:tcW w:w="9468" w:type="dxa"/>
            <w:gridSpan w:val="11"/>
            <w:tcBorders>
              <w:bottom w:val="nil"/>
            </w:tcBorders>
          </w:tcPr>
          <w:p w:rsidR="00B12320" w:rsidRPr="00F1622E" w:rsidRDefault="00B12320" w:rsidP="009E003E">
            <w:pPr>
              <w:spacing w:after="240"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22E">
              <w:rPr>
                <w:rFonts w:ascii="Times New Roman" w:hAnsi="Times New Roman" w:cs="Times New Roman"/>
                <w:sz w:val="16"/>
                <w:szCs w:val="16"/>
                <w:lang w:bidi="th-TH"/>
              </w:rPr>
              <w:t>Tracheal intubation rate</w:t>
            </w:r>
          </w:p>
        </w:tc>
      </w:tr>
      <w:tr w:rsidR="00B12320" w:rsidTr="009E003E">
        <w:tc>
          <w:tcPr>
            <w:tcW w:w="918" w:type="dxa"/>
            <w:tcBorders>
              <w:top w:val="nil"/>
              <w:bottom w:val="nil"/>
              <w:right w:val="nil"/>
            </w:tcBorders>
          </w:tcPr>
          <w:p w:rsidR="00B12320" w:rsidRPr="00F1622E" w:rsidRDefault="00B12320" w:rsidP="009E00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22E">
              <w:rPr>
                <w:rFonts w:ascii="Times New Roman" w:hAnsi="Times New Roman" w:cs="Times New Roman"/>
                <w:sz w:val="16"/>
                <w:szCs w:val="16"/>
                <w:lang w:bidi="th-TH"/>
              </w:rPr>
              <w:t>No. of studies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B12320" w:rsidRPr="00F1622E" w:rsidRDefault="00B12320" w:rsidP="009E00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22E">
              <w:rPr>
                <w:rFonts w:ascii="Times New Roman" w:hAnsi="Times New Roman" w:cs="Times New Roman"/>
                <w:sz w:val="16"/>
                <w:szCs w:val="16"/>
              </w:rPr>
              <w:t>Risk of bias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B12320" w:rsidRPr="00F1622E" w:rsidRDefault="00B12320" w:rsidP="009E00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22E">
              <w:rPr>
                <w:rFonts w:ascii="Times New Roman" w:hAnsi="Times New Roman" w:cs="Times New Roman"/>
                <w:sz w:val="16"/>
                <w:szCs w:val="16"/>
                <w:lang w:bidi="th-TH"/>
              </w:rPr>
              <w:t>Inconsistency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B12320" w:rsidRPr="00F1622E" w:rsidRDefault="00B12320" w:rsidP="009E00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22E">
              <w:rPr>
                <w:rFonts w:ascii="Times New Roman" w:hAnsi="Times New Roman" w:cs="Times New Roman"/>
                <w:sz w:val="16"/>
                <w:szCs w:val="16"/>
                <w:lang w:bidi="th-TH"/>
              </w:rPr>
              <w:t>Indirectness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B12320" w:rsidRPr="00F1622E" w:rsidRDefault="00B12320" w:rsidP="009E00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22E">
              <w:rPr>
                <w:rFonts w:ascii="Times New Roman" w:hAnsi="Times New Roman" w:cs="Times New Roman"/>
                <w:sz w:val="16"/>
                <w:szCs w:val="16"/>
                <w:lang w:bidi="th-TH"/>
              </w:rPr>
              <w:t>Imprecision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B12320" w:rsidRDefault="00B12320" w:rsidP="009E003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bidi="th-TH"/>
              </w:rPr>
            </w:pPr>
            <w:r w:rsidRPr="00F1622E">
              <w:rPr>
                <w:rFonts w:ascii="Times New Roman" w:hAnsi="Times New Roman" w:cs="Times New Roman"/>
                <w:sz w:val="16"/>
                <w:szCs w:val="16"/>
                <w:lang w:bidi="th-TH"/>
              </w:rPr>
              <w:t>Publication</w:t>
            </w:r>
          </w:p>
          <w:p w:rsidR="00B12320" w:rsidRPr="00F1622E" w:rsidRDefault="00B12320" w:rsidP="009E00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622E">
              <w:rPr>
                <w:rFonts w:ascii="Times New Roman" w:hAnsi="Times New Roman" w:cs="Times New Roman"/>
                <w:sz w:val="16"/>
                <w:szCs w:val="16"/>
                <w:lang w:bidi="th-TH"/>
              </w:rPr>
              <w:t>bias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B12320" w:rsidRPr="00F1622E" w:rsidRDefault="00B12320" w:rsidP="009E003E">
            <w:pPr>
              <w:spacing w:after="24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NIV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B12320" w:rsidRPr="00F1622E" w:rsidRDefault="00B12320" w:rsidP="009E003E">
            <w:pPr>
              <w:spacing w:after="240"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COT/HFNC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12320" w:rsidRPr="00A10F07" w:rsidRDefault="00B12320" w:rsidP="009E003E">
            <w:pPr>
              <w:spacing w:after="240" w:line="480" w:lineRule="auto"/>
              <w:jc w:val="center"/>
              <w:rPr>
                <w:rFonts w:ascii="Times New Roman" w:hAnsi="Times New Roman" w:cs="Times New Roman"/>
                <w:color w:val="000066"/>
                <w:sz w:val="16"/>
                <w:szCs w:val="16"/>
                <w:lang w:bidi="th-TH"/>
              </w:rPr>
            </w:pPr>
            <w:proofErr w:type="spellStart"/>
            <w:r w:rsidRPr="00F1622E">
              <w:rPr>
                <w:rFonts w:ascii="Times New Roman" w:hAnsi="Times New Roman" w:cs="Times New Roman"/>
                <w:color w:val="000000"/>
                <w:sz w:val="16"/>
                <w:szCs w:val="16"/>
                <w:lang w:bidi="th-TH"/>
              </w:rPr>
              <w:t>RR</w:t>
            </w:r>
            <w:r w:rsidRPr="00EF3700"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  <w:lang w:bidi="th-TH"/>
              </w:rPr>
              <w:t>a</w:t>
            </w:r>
            <w:proofErr w:type="spellEnd"/>
            <w:r w:rsidRPr="00F1622E">
              <w:rPr>
                <w:rFonts w:ascii="Times New Roman" w:hAnsi="Times New Roman" w:cs="Times New Roman"/>
                <w:color w:val="000066"/>
                <w:sz w:val="16"/>
                <w:szCs w:val="16"/>
                <w:lang w:bidi="th-TH"/>
              </w:rPr>
              <w:t xml:space="preserve"> </w:t>
            </w:r>
            <w:r>
              <w:rPr>
                <w:rFonts w:ascii="Times New Roman" w:hAnsi="Times New Roman" w:cs="Times New Roman"/>
                <w:color w:val="000066"/>
                <w:sz w:val="16"/>
                <w:szCs w:val="16"/>
                <w:lang w:bidi="th-TH"/>
              </w:rPr>
              <w:t xml:space="preserve">        </w:t>
            </w:r>
            <w:r w:rsidRPr="00F1622E">
              <w:rPr>
                <w:rFonts w:ascii="Times New Roman" w:hAnsi="Times New Roman" w:cs="Times New Roman"/>
                <w:color w:val="000000"/>
                <w:sz w:val="16"/>
                <w:szCs w:val="16"/>
                <w:lang w:bidi="th-TH"/>
              </w:rPr>
              <w:t>(95% CI)</w:t>
            </w:r>
          </w:p>
        </w:tc>
        <w:tc>
          <w:tcPr>
            <w:tcW w:w="720" w:type="dxa"/>
            <w:vMerge w:val="restart"/>
            <w:tcBorders>
              <w:top w:val="nil"/>
              <w:left w:val="nil"/>
              <w:bottom w:val="nil"/>
            </w:tcBorders>
          </w:tcPr>
          <w:p w:rsidR="00B12320" w:rsidRPr="00EE7F02" w:rsidRDefault="00B12320" w:rsidP="009E003E">
            <w:pPr>
              <w:spacing w:after="24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E7F02">
              <w:rPr>
                <w:rFonts w:ascii="Times New Roman" w:eastAsia="Times New Roman" w:hAnsi="Times New Roman" w:cs="Times New Roman"/>
                <w:b/>
                <w:bCs/>
              </w:rPr>
              <w:t>Low</w:t>
            </w:r>
          </w:p>
        </w:tc>
      </w:tr>
      <w:tr w:rsidR="00B12320" w:rsidTr="009E003E">
        <w:tc>
          <w:tcPr>
            <w:tcW w:w="918" w:type="dxa"/>
            <w:tcBorders>
              <w:top w:val="nil"/>
              <w:right w:val="nil"/>
            </w:tcBorders>
          </w:tcPr>
          <w:p w:rsidR="00B12320" w:rsidRPr="00F1622E" w:rsidRDefault="00B12320" w:rsidP="009E003E">
            <w:pPr>
              <w:spacing w:after="24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22E">
              <w:rPr>
                <w:rFonts w:ascii="Times New Roman" w:eastAsia="Times New Roman" w:hAnsi="Times New Roman" w:cs="Times New Roman"/>
                <w:sz w:val="16"/>
                <w:szCs w:val="16"/>
              </w:rPr>
              <w:t>Seventee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 </w:t>
            </w:r>
            <w:r w:rsidRPr="00F1622E">
              <w:rPr>
                <w:rFonts w:ascii="Times New Roman" w:eastAsia="Times New Roman" w:hAnsi="Times New Roman" w:cs="Times New Roman"/>
                <w:sz w:val="16"/>
                <w:szCs w:val="16"/>
              </w:rPr>
              <w:t>RCT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</w:tcPr>
          <w:p w:rsidR="00B12320" w:rsidRPr="00F1622E" w:rsidRDefault="00B12320" w:rsidP="009E003E">
            <w:pPr>
              <w:spacing w:after="24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F1622E">
              <w:rPr>
                <w:rFonts w:ascii="Times New Roman" w:hAnsi="Times New Roman" w:cs="Times New Roman"/>
                <w:sz w:val="16"/>
                <w:szCs w:val="16"/>
                <w:lang w:bidi="th-TH"/>
              </w:rPr>
              <w:t>Serious</w:t>
            </w:r>
            <w:r w:rsidRPr="00632C1D">
              <w:rPr>
                <w:rFonts w:ascii="Times New Roman" w:hAnsi="Times New Roman" w:cs="Times New Roman"/>
                <w:sz w:val="16"/>
                <w:szCs w:val="16"/>
                <w:vertAlign w:val="superscript"/>
                <w:lang w:bidi="th-TH"/>
              </w:rPr>
              <w:t>b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</w:tcPr>
          <w:p w:rsidR="00B12320" w:rsidRPr="00F1622E" w:rsidRDefault="00B12320" w:rsidP="009E00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bidi="th-TH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bidi="th-TH"/>
              </w:rPr>
              <w:t>S</w:t>
            </w:r>
            <w:r w:rsidRPr="00F1622E">
              <w:rPr>
                <w:rFonts w:ascii="Times New Roman" w:hAnsi="Times New Roman" w:cs="Times New Roman"/>
                <w:sz w:val="16"/>
                <w:szCs w:val="16"/>
                <w:lang w:bidi="th-TH"/>
              </w:rPr>
              <w:t>erious</w:t>
            </w:r>
            <w:r w:rsidRPr="007D1CBA">
              <w:rPr>
                <w:rFonts w:ascii="Times New Roman" w:hAnsi="Times New Roman" w:cs="Times New Roman"/>
                <w:sz w:val="16"/>
                <w:szCs w:val="16"/>
                <w:vertAlign w:val="superscript"/>
                <w:lang w:bidi="th-TH"/>
              </w:rPr>
              <w:t>c</w:t>
            </w:r>
            <w:proofErr w:type="spellEnd"/>
          </w:p>
          <w:p w:rsidR="00B12320" w:rsidRPr="00F1622E" w:rsidRDefault="00B12320" w:rsidP="009E003E">
            <w:pPr>
              <w:spacing w:after="24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:rsidR="00B12320" w:rsidRPr="00F1622E" w:rsidRDefault="00B12320" w:rsidP="009E003E">
            <w:pPr>
              <w:spacing w:after="24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</w:t>
            </w:r>
            <w:r w:rsidRPr="00F1622E">
              <w:rPr>
                <w:rFonts w:ascii="Times New Roman" w:hAnsi="Times New Roman" w:cs="Times New Roman"/>
                <w:sz w:val="16"/>
                <w:szCs w:val="16"/>
              </w:rPr>
              <w:t>ot serious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:rsidR="00B12320" w:rsidRPr="00F1622E" w:rsidRDefault="00B12320" w:rsidP="009E003E">
            <w:pPr>
              <w:spacing w:after="24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22E">
              <w:rPr>
                <w:rFonts w:ascii="Times New Roman" w:hAnsi="Times New Roman" w:cs="Times New Roman"/>
                <w:sz w:val="16"/>
                <w:szCs w:val="16"/>
              </w:rPr>
              <w:t>serious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:rsidR="00B12320" w:rsidRPr="00F1622E" w:rsidRDefault="00B12320" w:rsidP="009E003E">
            <w:pPr>
              <w:spacing w:after="24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Possible</w:t>
            </w:r>
            <w:r w:rsidRPr="0063372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d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</w:tcPr>
          <w:p w:rsidR="00B12320" w:rsidRPr="00F1622E" w:rsidRDefault="00B12320" w:rsidP="009E003E">
            <w:pPr>
              <w:spacing w:after="24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288/930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</w:tcPr>
          <w:p w:rsidR="00B12320" w:rsidRPr="00F1622E" w:rsidRDefault="00B12320" w:rsidP="009E003E">
            <w:pPr>
              <w:spacing w:after="24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354/871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right w:val="nil"/>
            </w:tcBorders>
          </w:tcPr>
          <w:p w:rsidR="00B12320" w:rsidRPr="00F1622E" w:rsidRDefault="00B12320" w:rsidP="009E003E">
            <w:pPr>
              <w:spacing w:after="24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0.68 (0.52,0.89)</w:t>
            </w:r>
          </w:p>
        </w:tc>
        <w:tc>
          <w:tcPr>
            <w:tcW w:w="720" w:type="dxa"/>
            <w:vMerge/>
            <w:tcBorders>
              <w:top w:val="nil"/>
              <w:left w:val="nil"/>
            </w:tcBorders>
          </w:tcPr>
          <w:p w:rsidR="00B12320" w:rsidRPr="00F1622E" w:rsidRDefault="00B12320" w:rsidP="009E003E">
            <w:pPr>
              <w:spacing w:after="240"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B12320" w:rsidRPr="00064CE0" w:rsidRDefault="00B12320" w:rsidP="00B12320">
      <w:pPr>
        <w:spacing w:after="240"/>
        <w:rPr>
          <w:rFonts w:ascii="Times New Roman" w:hAnsi="Times New Roman" w:cs="Times New Roman"/>
          <w:sz w:val="16"/>
          <w:szCs w:val="16"/>
          <w:lang w:bidi="th-TH"/>
        </w:rPr>
      </w:pPr>
      <w:r w:rsidRPr="00EF3700">
        <w:rPr>
          <w:rFonts w:ascii="Times New Roman" w:hAnsi="Times New Roman" w:cs="Times New Roman"/>
          <w:sz w:val="16"/>
          <w:szCs w:val="16"/>
          <w:lang w:bidi="th-TH"/>
        </w:rPr>
        <w:t>Abbreviations: NIV, noninvasive ventilation; COT, conventional oxygen therapy</w:t>
      </w:r>
      <w:r>
        <w:rPr>
          <w:rFonts w:ascii="Times New Roman" w:hAnsi="Times New Roman" w:cs="Times New Roman"/>
          <w:sz w:val="16"/>
          <w:szCs w:val="16"/>
          <w:lang w:bidi="th-TH"/>
        </w:rPr>
        <w:t xml:space="preserve">; HFNC, high-flow nasal </w:t>
      </w:r>
      <w:proofErr w:type="spellStart"/>
      <w:r>
        <w:rPr>
          <w:rFonts w:ascii="Times New Roman" w:hAnsi="Times New Roman" w:cs="Times New Roman"/>
          <w:sz w:val="16"/>
          <w:szCs w:val="16"/>
          <w:lang w:bidi="th-TH"/>
        </w:rPr>
        <w:t>cannula</w:t>
      </w:r>
      <w:proofErr w:type="spellEnd"/>
      <w:r>
        <w:rPr>
          <w:rFonts w:ascii="Times New Roman" w:hAnsi="Times New Roman" w:cs="Times New Roman"/>
          <w:sz w:val="16"/>
          <w:szCs w:val="16"/>
          <w:lang w:bidi="th-TH"/>
        </w:rPr>
        <w:t xml:space="preserve">; </w:t>
      </w:r>
      <w:r w:rsidRPr="007C65C9">
        <w:rPr>
          <w:rFonts w:ascii="Times New Roman" w:hAnsi="Times New Roman" w:cs="Times New Roman"/>
          <w:color w:val="000000"/>
          <w:sz w:val="16"/>
          <w:szCs w:val="16"/>
        </w:rPr>
        <w:t>RR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, </w:t>
      </w:r>
      <w:r w:rsidRPr="007C65C9">
        <w:rPr>
          <w:rFonts w:ascii="Times New Roman" w:hAnsi="Times New Roman" w:cs="Times New Roman"/>
          <w:color w:val="000000"/>
          <w:sz w:val="16"/>
          <w:szCs w:val="16"/>
        </w:rPr>
        <w:t>risk ratio</w:t>
      </w:r>
      <w:r>
        <w:rPr>
          <w:rFonts w:ascii="Times New Roman" w:hAnsi="Times New Roman" w:cs="Times New Roman"/>
          <w:color w:val="000000"/>
          <w:sz w:val="16"/>
          <w:szCs w:val="16"/>
        </w:rPr>
        <w:t>;                       CI, c</w:t>
      </w:r>
      <w:r w:rsidRPr="00EE7F02">
        <w:rPr>
          <w:rFonts w:ascii="Times New Roman" w:hAnsi="Times New Roman" w:cs="Times New Roman"/>
          <w:color w:val="000000"/>
          <w:sz w:val="16"/>
          <w:szCs w:val="16"/>
        </w:rPr>
        <w:t>onfidence interval</w:t>
      </w:r>
      <w:r>
        <w:rPr>
          <w:rFonts w:ascii="Times New Roman" w:hAnsi="Times New Roman" w:cs="Times New Roman"/>
          <w:color w:val="000000"/>
          <w:sz w:val="16"/>
          <w:szCs w:val="16"/>
        </w:rPr>
        <w:t>.</w:t>
      </w:r>
      <w:r w:rsidRPr="00EE7F02">
        <w:rPr>
          <w:rFonts w:ascii="Times New Roman" w:hAnsi="Times New Roman" w:cs="Times New Roman"/>
          <w:sz w:val="16"/>
          <w:szCs w:val="16"/>
          <w:lang w:bidi="th-TH"/>
        </w:rPr>
        <w:t xml:space="preserve">                                       </w:t>
      </w:r>
      <w:r>
        <w:rPr>
          <w:rFonts w:ascii="Times New Roman" w:hAnsi="Times New Roman" w:cs="Times New Roman"/>
          <w:sz w:val="16"/>
          <w:szCs w:val="16"/>
          <w:lang w:bidi="th-TH"/>
        </w:rPr>
        <w:t xml:space="preserve">                                                                                                                                                         </w:t>
      </w:r>
      <w:r w:rsidRPr="00EE7F02">
        <w:rPr>
          <w:rFonts w:ascii="Times New Roman" w:hAnsi="Times New Roman" w:cs="Times New Roman"/>
          <w:sz w:val="16"/>
          <w:szCs w:val="16"/>
          <w:lang w:bidi="th-TH"/>
        </w:rPr>
        <w:t xml:space="preserve"> </w:t>
      </w:r>
      <w:proofErr w:type="spellStart"/>
      <w:r w:rsidRPr="00EE7F02">
        <w:rPr>
          <w:rFonts w:ascii="Times New Roman" w:hAnsi="Times New Roman" w:cs="Times New Roman"/>
          <w:sz w:val="16"/>
          <w:szCs w:val="16"/>
          <w:vertAlign w:val="superscript"/>
          <w:lang w:bidi="th-TH"/>
        </w:rPr>
        <w:t>a</w:t>
      </w:r>
      <w:r w:rsidRPr="00EE7F02">
        <w:rPr>
          <w:rFonts w:ascii="Times New Roman" w:hAnsi="Times New Roman" w:cs="Times New Roman"/>
          <w:sz w:val="16"/>
          <w:szCs w:val="16"/>
          <w:lang w:bidi="th-TH"/>
        </w:rPr>
        <w:t>All</w:t>
      </w:r>
      <w:proofErr w:type="spellEnd"/>
      <w:r w:rsidRPr="00EE7F02">
        <w:rPr>
          <w:rFonts w:ascii="Times New Roman" w:hAnsi="Times New Roman" w:cs="Times New Roman"/>
          <w:sz w:val="16"/>
          <w:szCs w:val="16"/>
          <w:lang w:bidi="th-TH"/>
        </w:rPr>
        <w:t xml:space="preserve"> data based on random effect models.                                                                                                                                                                     </w:t>
      </w:r>
      <w:r w:rsidRPr="00EE7F02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proofErr w:type="spellStart"/>
      <w:r w:rsidRPr="00EF3700">
        <w:rPr>
          <w:rFonts w:ascii="Times New Roman" w:hAnsi="Times New Roman" w:cs="Times New Roman"/>
          <w:color w:val="000000"/>
          <w:sz w:val="16"/>
          <w:szCs w:val="16"/>
          <w:vertAlign w:val="superscript"/>
        </w:rPr>
        <w:t>b</w:t>
      </w:r>
      <w:r w:rsidRPr="00EF3700">
        <w:rPr>
          <w:rFonts w:ascii="Times New Roman" w:hAnsi="Times New Roman" w:cs="Times New Roman"/>
          <w:color w:val="000000"/>
          <w:sz w:val="16"/>
          <w:szCs w:val="16"/>
        </w:rPr>
        <w:t>No</w:t>
      </w:r>
      <w:proofErr w:type="spellEnd"/>
      <w:r w:rsidRPr="00EF3700">
        <w:rPr>
          <w:rFonts w:ascii="Times New Roman" w:hAnsi="Times New Roman" w:cs="Times New Roman"/>
          <w:color w:val="000000"/>
          <w:sz w:val="16"/>
          <w:szCs w:val="16"/>
        </w:rPr>
        <w:t xml:space="preserve"> trials were blinded so all were deemed at high risk of bias.</w:t>
      </w:r>
      <w:r>
        <w:rPr>
          <w:rFonts w:ascii="Times New Roman" w:hAnsi="Times New Roman" w:cs="Times New Roman"/>
          <w:sz w:val="16"/>
          <w:szCs w:val="16"/>
          <w:lang w:bidi="th-TH"/>
        </w:rPr>
        <w:t xml:space="preserve">                                                                                                                                            </w:t>
      </w:r>
      <w:r w:rsidRPr="00EF3700">
        <w:rPr>
          <w:rFonts w:ascii="Times New Roman" w:hAnsi="Times New Roman" w:cs="Times New Roman"/>
          <w:sz w:val="16"/>
          <w:szCs w:val="16"/>
          <w:lang w:bidi="th-TH"/>
        </w:rPr>
        <w:t xml:space="preserve"> </w:t>
      </w:r>
      <w:proofErr w:type="spellStart"/>
      <w:r w:rsidRPr="00064CE0">
        <w:rPr>
          <w:rFonts w:ascii="Times New Roman" w:hAnsi="Times New Roman" w:cs="Times New Roman"/>
          <w:sz w:val="16"/>
          <w:szCs w:val="16"/>
          <w:vertAlign w:val="superscript"/>
          <w:lang w:bidi="th-TH"/>
        </w:rPr>
        <w:t>c</w:t>
      </w:r>
      <w:r w:rsidRPr="00064CE0">
        <w:rPr>
          <w:rFonts w:ascii="Times New Roman" w:hAnsi="Times New Roman" w:cs="Times New Roman"/>
          <w:sz w:val="16"/>
          <w:szCs w:val="16"/>
          <w:lang w:bidi="th-TH"/>
        </w:rPr>
        <w:t>Moderate</w:t>
      </w:r>
      <w:proofErr w:type="spellEnd"/>
      <w:r w:rsidRPr="00064CE0">
        <w:rPr>
          <w:rFonts w:ascii="Times New Roman" w:hAnsi="Times New Roman" w:cs="Times New Roman"/>
          <w:sz w:val="16"/>
          <w:szCs w:val="16"/>
          <w:lang w:bidi="th-TH"/>
        </w:rPr>
        <w:t xml:space="preserve"> to high heterogeneity; I</w:t>
      </w:r>
      <w:r w:rsidRPr="00064CE0">
        <w:rPr>
          <w:rFonts w:ascii="Times New Roman" w:hAnsi="Times New Roman" w:cs="Times New Roman"/>
          <w:sz w:val="16"/>
          <w:szCs w:val="16"/>
          <w:vertAlign w:val="superscript"/>
          <w:lang w:bidi="th-TH"/>
        </w:rPr>
        <w:t>2</w:t>
      </w:r>
      <w:r w:rsidRPr="00064CE0">
        <w:rPr>
          <w:rFonts w:ascii="Times New Roman" w:hAnsi="Times New Roman" w:cs="Times New Roman"/>
          <w:sz w:val="16"/>
          <w:szCs w:val="16"/>
          <w:lang w:bidi="th-TH"/>
        </w:rPr>
        <w:t xml:space="preserve"> = 72.4%, P = 0.000.</w:t>
      </w:r>
      <w:r w:rsidRPr="00064CE0">
        <w:rPr>
          <w:rFonts w:ascii="Times New Roman" w:eastAsia="Times New Roman" w:hAnsi="Times New Roman" w:cs="Times New Roman"/>
          <w:sz w:val="16"/>
          <w:szCs w:val="16"/>
          <w:lang w:eastAsia="en-US" w:bidi="th-TH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en-US" w:bidi="th-TH"/>
        </w:rPr>
        <w:t xml:space="preserve">                                                                                                                                        </w:t>
      </w:r>
      <w:proofErr w:type="spellStart"/>
      <w:r w:rsidRPr="00064CE0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en-US" w:bidi="th-TH"/>
        </w:rPr>
        <w:t>d</w:t>
      </w:r>
      <w:r>
        <w:rPr>
          <w:rFonts w:ascii="Times New Roman" w:eastAsia="Times New Roman" w:hAnsi="Times New Roman" w:cs="Times New Roman"/>
          <w:sz w:val="16"/>
          <w:szCs w:val="16"/>
          <w:lang w:eastAsia="en-US" w:bidi="th-TH"/>
        </w:rPr>
        <w:t>P</w:t>
      </w:r>
      <w:r w:rsidRPr="00064CE0">
        <w:rPr>
          <w:rFonts w:ascii="Times New Roman" w:eastAsia="Times New Roman" w:hAnsi="Times New Roman" w:cs="Times New Roman"/>
          <w:sz w:val="16"/>
          <w:szCs w:val="16"/>
          <w:lang w:eastAsia="en-US" w:bidi="th-TH"/>
        </w:rPr>
        <w:t>ossible</w:t>
      </w:r>
      <w:proofErr w:type="spellEnd"/>
      <w:r w:rsidRPr="00064CE0">
        <w:rPr>
          <w:rFonts w:ascii="Times New Roman" w:eastAsia="Times New Roman" w:hAnsi="Times New Roman" w:cs="Times New Roman"/>
          <w:sz w:val="16"/>
          <w:szCs w:val="16"/>
          <w:lang w:eastAsia="en-US" w:bidi="th-TH"/>
        </w:rPr>
        <w:t xml:space="preserve"> existence of publication bias</w:t>
      </w:r>
      <w:r>
        <w:rPr>
          <w:rFonts w:ascii="Times New Roman" w:eastAsia="Times New Roman" w:hAnsi="Times New Roman" w:cs="Times New Roman"/>
          <w:sz w:val="16"/>
          <w:szCs w:val="16"/>
          <w:lang w:eastAsia="en-US" w:bidi="th-TH"/>
        </w:rPr>
        <w:t>.</w:t>
      </w:r>
    </w:p>
    <w:p w:rsidR="009B28C3" w:rsidRDefault="009B28C3"/>
    <w:p w:rsidR="00B12320" w:rsidRDefault="00B12320"/>
    <w:p w:rsidR="00B12320" w:rsidRDefault="00B12320"/>
    <w:p w:rsidR="00B12320" w:rsidRDefault="00B12320"/>
    <w:p w:rsidR="00B12320" w:rsidRDefault="00B12320"/>
    <w:p w:rsidR="00B12320" w:rsidRDefault="00B12320"/>
    <w:p w:rsidR="00B12320" w:rsidRDefault="00B12320"/>
    <w:p w:rsidR="00B12320" w:rsidRDefault="00B12320"/>
    <w:p w:rsidR="00B12320" w:rsidRDefault="00B12320"/>
    <w:p w:rsidR="00B12320" w:rsidRDefault="00B12320"/>
    <w:p w:rsidR="00B12320" w:rsidRDefault="00B12320"/>
    <w:p w:rsidR="00B12320" w:rsidRDefault="00B12320"/>
    <w:p w:rsidR="00B12320" w:rsidRDefault="00B12320"/>
    <w:p w:rsidR="00B12320" w:rsidRDefault="00B12320"/>
    <w:p w:rsidR="00B12320" w:rsidRDefault="00B12320"/>
    <w:p w:rsidR="00B12320" w:rsidRDefault="00B12320"/>
    <w:p w:rsidR="00B12320" w:rsidRDefault="00B12320"/>
    <w:p w:rsidR="00B12320" w:rsidRDefault="00B12320"/>
    <w:p w:rsidR="00B12320" w:rsidRDefault="00B12320"/>
    <w:p w:rsidR="00B12320" w:rsidRDefault="00B12320"/>
    <w:p w:rsidR="00B12320" w:rsidRDefault="00B12320"/>
    <w:p w:rsidR="00B12320" w:rsidRDefault="00B12320"/>
    <w:p w:rsidR="00B12320" w:rsidRDefault="00B12320"/>
    <w:p w:rsidR="00B12320" w:rsidRDefault="00B12320"/>
    <w:p w:rsidR="00B12320" w:rsidRDefault="00B12320"/>
    <w:p w:rsidR="00B12320" w:rsidRDefault="00B12320">
      <w:r w:rsidRPr="00B12320">
        <w:rPr>
          <w:noProof/>
          <w:lang w:eastAsia="en-US" w:bidi="th-TH"/>
        </w:rPr>
        <w:lastRenderedPageBreak/>
        <w:drawing>
          <wp:inline distT="0" distB="0" distL="0" distR="0">
            <wp:extent cx="5727700" cy="4982845"/>
            <wp:effectExtent l="19050" t="0" r="6350" b="0"/>
            <wp:docPr id="1" name="Picture 1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261374E3-383A-CA4A-A794-FF8CEA37D1D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37" name="Picture 1">
                      <a:extLst>
                        <a:ext uri="{FF2B5EF4-FFF2-40B4-BE49-F238E27FC236}">
        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261374E3-383A-CA4A-A794-FF8CEA37D1D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98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B12320" w:rsidRDefault="00B12320" w:rsidP="00B1232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</w:p>
    <w:p w:rsidR="00B12320" w:rsidRPr="007D30C4" w:rsidRDefault="00B12320" w:rsidP="00B12320">
      <w:pPr>
        <w:autoSpaceDE w:val="0"/>
        <w:autoSpaceDN w:val="0"/>
        <w:adjustRightInd w:val="0"/>
        <w:rPr>
          <w:rFonts w:ascii="Times New Roman" w:hAnsi="Times New Roman" w:cs="Times New Roman"/>
          <w:color w:val="131413"/>
          <w:sz w:val="20"/>
          <w:szCs w:val="20"/>
        </w:rPr>
      </w:pPr>
      <w:r w:rsidRPr="007D30C4">
        <w:rPr>
          <w:rFonts w:ascii="Times New Roman" w:hAnsi="Times New Roman" w:cs="Times New Roman"/>
          <w:b/>
          <w:bCs/>
          <w:sz w:val="20"/>
          <w:szCs w:val="20"/>
        </w:rPr>
        <w:t xml:space="preserve">Figure S1  </w:t>
      </w:r>
      <w:r w:rsidRPr="007D30C4">
        <w:rPr>
          <w:rFonts w:ascii="Times New Roman" w:hAnsi="Times New Roman" w:cs="Times New Roman"/>
          <w:sz w:val="20"/>
          <w:szCs w:val="20"/>
        </w:rPr>
        <w:t>Subgroup analysis according to immune status (</w:t>
      </w:r>
      <w:proofErr w:type="spellStart"/>
      <w:r w:rsidRPr="007D30C4">
        <w:rPr>
          <w:rFonts w:ascii="Times New Roman" w:hAnsi="Times New Roman" w:cs="Times New Roman"/>
          <w:sz w:val="20"/>
          <w:szCs w:val="20"/>
        </w:rPr>
        <w:t>nonimmunocompromised</w:t>
      </w:r>
      <w:proofErr w:type="spellEnd"/>
      <w:r w:rsidRPr="007D30C4">
        <w:rPr>
          <w:rFonts w:ascii="Times New Roman" w:hAnsi="Times New Roman" w:cs="Times New Roman"/>
          <w:sz w:val="20"/>
          <w:szCs w:val="20"/>
        </w:rPr>
        <w:t xml:space="preserve"> or </w:t>
      </w:r>
      <w:proofErr w:type="spellStart"/>
      <w:r w:rsidRPr="007D30C4">
        <w:rPr>
          <w:rFonts w:ascii="Times New Roman" w:hAnsi="Times New Roman" w:cs="Times New Roman"/>
          <w:sz w:val="20"/>
          <w:szCs w:val="20"/>
        </w:rPr>
        <w:t>immunocompromised</w:t>
      </w:r>
      <w:proofErr w:type="spellEnd"/>
      <w:r w:rsidRPr="007D30C4">
        <w:rPr>
          <w:rFonts w:ascii="Times New Roman" w:hAnsi="Times New Roman" w:cs="Times New Roman"/>
          <w:sz w:val="20"/>
          <w:szCs w:val="20"/>
        </w:rPr>
        <w:t xml:space="preserve"> patients):</w:t>
      </w:r>
      <w:r w:rsidRPr="007D30C4">
        <w:rPr>
          <w:rFonts w:ascii="Times New Roman" w:hAnsi="Times New Roman" w:cs="Times New Roman"/>
          <w:b/>
          <w:bCs/>
          <w:sz w:val="20"/>
          <w:szCs w:val="20"/>
        </w:rPr>
        <w:t xml:space="preserve"> i</w:t>
      </w:r>
      <w:r w:rsidRPr="007D30C4">
        <w:rPr>
          <w:rFonts w:ascii="Times New Roman" w:hAnsi="Times New Roman" w:cs="Times New Roman"/>
          <w:sz w:val="20"/>
          <w:szCs w:val="20"/>
        </w:rPr>
        <w:t>ntubation rate in acute hypoxemic respiratory failure patients randomized to</w:t>
      </w:r>
      <w:r w:rsidRPr="007D30C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7D30C4">
        <w:rPr>
          <w:rFonts w:ascii="Times New Roman" w:hAnsi="Times New Roman" w:cs="Times New Roman"/>
          <w:sz w:val="20"/>
          <w:szCs w:val="20"/>
        </w:rPr>
        <w:t xml:space="preserve">noninvasive ventilation (NIV) versus conventional oxygen therapy/high-flow nasal </w:t>
      </w:r>
      <w:proofErr w:type="spellStart"/>
      <w:r w:rsidRPr="007D30C4">
        <w:rPr>
          <w:rFonts w:ascii="Times New Roman" w:hAnsi="Times New Roman" w:cs="Times New Roman"/>
          <w:sz w:val="20"/>
          <w:szCs w:val="20"/>
        </w:rPr>
        <w:t>cannula</w:t>
      </w:r>
      <w:proofErr w:type="spellEnd"/>
      <w:r w:rsidRPr="007D30C4">
        <w:rPr>
          <w:rFonts w:ascii="Times New Roman" w:hAnsi="Times New Roman" w:cs="Times New Roman"/>
          <w:sz w:val="20"/>
          <w:szCs w:val="20"/>
        </w:rPr>
        <w:t xml:space="preserve"> (HFNC)</w:t>
      </w:r>
      <w:r w:rsidRPr="007D30C4">
        <w:rPr>
          <w:rFonts w:ascii="Times New Roman" w:hAnsi="Times New Roman" w:cs="Times New Roman"/>
          <w:color w:val="131413"/>
          <w:sz w:val="20"/>
          <w:szCs w:val="20"/>
        </w:rPr>
        <w:t>. Boxes and horizontal lines represent point estimates and 95% confidence intervals, varying in size according to the weight in the analysis</w:t>
      </w:r>
    </w:p>
    <w:p w:rsidR="00B12320" w:rsidRPr="007D30C4" w:rsidRDefault="00B12320">
      <w:pPr>
        <w:rPr>
          <w:sz w:val="20"/>
          <w:szCs w:val="20"/>
        </w:rPr>
      </w:pPr>
    </w:p>
    <w:p w:rsidR="002A73E0" w:rsidRDefault="002A73E0"/>
    <w:p w:rsidR="002A73E0" w:rsidRDefault="002A73E0"/>
    <w:p w:rsidR="002A73E0" w:rsidRDefault="002A73E0"/>
    <w:p w:rsidR="002A73E0" w:rsidRDefault="002A73E0"/>
    <w:p w:rsidR="002A73E0" w:rsidRDefault="002A73E0"/>
    <w:p w:rsidR="002A73E0" w:rsidRDefault="002A73E0"/>
    <w:p w:rsidR="002A73E0" w:rsidRDefault="002A73E0"/>
    <w:p w:rsidR="002A73E0" w:rsidRDefault="002A73E0"/>
    <w:p w:rsidR="002A73E0" w:rsidRDefault="002A73E0"/>
    <w:p w:rsidR="002A73E0" w:rsidRDefault="002A73E0"/>
    <w:p w:rsidR="002A73E0" w:rsidRDefault="002A73E0">
      <w:r w:rsidRPr="002A73E0">
        <w:rPr>
          <w:noProof/>
          <w:lang w:eastAsia="en-US" w:bidi="th-TH"/>
        </w:rPr>
        <w:lastRenderedPageBreak/>
        <w:drawing>
          <wp:inline distT="0" distB="0" distL="0" distR="0">
            <wp:extent cx="5727700" cy="4168140"/>
            <wp:effectExtent l="0" t="0" r="0" b="0"/>
            <wp:docPr id="59393" name="Picture 1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521A64C6-622A-8941-8445-04896E9FCF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93" name="Picture 1">
                      <a:extLst>
                        <a:ext uri="{FF2B5EF4-FFF2-40B4-BE49-F238E27FC236}">
        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521A64C6-622A-8941-8445-04896E9FCF9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16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5969E0" w:rsidRDefault="005969E0"/>
    <w:p w:rsidR="005969E0" w:rsidRPr="007D30C4" w:rsidRDefault="002A73E0" w:rsidP="005969E0">
      <w:pPr>
        <w:autoSpaceDE w:val="0"/>
        <w:autoSpaceDN w:val="0"/>
        <w:adjustRightInd w:val="0"/>
        <w:rPr>
          <w:rFonts w:ascii="Times New Roman" w:hAnsi="Times New Roman" w:cs="Times New Roman"/>
          <w:color w:val="131413"/>
          <w:sz w:val="20"/>
          <w:szCs w:val="20"/>
        </w:rPr>
      </w:pPr>
      <w:r w:rsidRPr="007D30C4">
        <w:rPr>
          <w:rFonts w:ascii="Times New Roman" w:hAnsi="Times New Roman" w:cs="Times New Roman"/>
          <w:b/>
          <w:bCs/>
          <w:sz w:val="20"/>
          <w:szCs w:val="20"/>
        </w:rPr>
        <w:t xml:space="preserve">Figure S2  </w:t>
      </w:r>
      <w:r w:rsidRPr="007D30C4">
        <w:rPr>
          <w:rFonts w:ascii="Times New Roman" w:hAnsi="Times New Roman" w:cs="Times New Roman"/>
          <w:sz w:val="20"/>
          <w:szCs w:val="20"/>
        </w:rPr>
        <w:t xml:space="preserve">Sensitivity analysis performed by removing 3 RCTs of which including some </w:t>
      </w:r>
      <w:proofErr w:type="spellStart"/>
      <w:r w:rsidRPr="007D30C4">
        <w:rPr>
          <w:rFonts w:ascii="Times New Roman" w:hAnsi="Times New Roman" w:cs="Times New Roman"/>
          <w:sz w:val="20"/>
          <w:szCs w:val="20"/>
        </w:rPr>
        <w:t>hypercapnic</w:t>
      </w:r>
      <w:proofErr w:type="spellEnd"/>
      <w:r w:rsidRPr="007D30C4">
        <w:rPr>
          <w:rFonts w:ascii="Times New Roman" w:hAnsi="Times New Roman" w:cs="Times New Roman"/>
          <w:sz w:val="20"/>
          <w:szCs w:val="20"/>
        </w:rPr>
        <w:t xml:space="preserve"> respiratory failure population: </w:t>
      </w:r>
      <w:r w:rsidRPr="007D30C4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Pr="007D30C4">
        <w:rPr>
          <w:rFonts w:ascii="Times New Roman" w:hAnsi="Times New Roman" w:cs="Times New Roman"/>
          <w:sz w:val="20"/>
          <w:szCs w:val="20"/>
        </w:rPr>
        <w:t xml:space="preserve">ntubation rate in acute hypoxemic respiratory failure patients randomized to noninvasive ventilation (NIV) versus conventional oxygen therapy/high-flow nasal </w:t>
      </w:r>
      <w:proofErr w:type="spellStart"/>
      <w:r w:rsidRPr="007D30C4">
        <w:rPr>
          <w:rFonts w:ascii="Times New Roman" w:hAnsi="Times New Roman" w:cs="Times New Roman"/>
          <w:sz w:val="20"/>
          <w:szCs w:val="20"/>
        </w:rPr>
        <w:t>cannula</w:t>
      </w:r>
      <w:proofErr w:type="spellEnd"/>
      <w:r w:rsidRPr="007D30C4">
        <w:rPr>
          <w:rFonts w:ascii="Times New Roman" w:hAnsi="Times New Roman" w:cs="Times New Roman"/>
          <w:sz w:val="20"/>
          <w:szCs w:val="20"/>
        </w:rPr>
        <w:t xml:space="preserve"> (HFNC)</w:t>
      </w:r>
      <w:r w:rsidR="005969E0" w:rsidRPr="007D30C4">
        <w:rPr>
          <w:rFonts w:ascii="Times New Roman" w:hAnsi="Times New Roman" w:cs="Times New Roman"/>
          <w:sz w:val="20"/>
          <w:szCs w:val="20"/>
        </w:rPr>
        <w:t>.</w:t>
      </w:r>
      <w:r w:rsidR="005969E0" w:rsidRPr="007D30C4">
        <w:rPr>
          <w:rFonts w:ascii="Times New Roman" w:hAnsi="Times New Roman" w:cs="Times New Roman"/>
          <w:color w:val="131413"/>
          <w:sz w:val="20"/>
          <w:szCs w:val="20"/>
        </w:rPr>
        <w:t xml:space="preserve"> Boxes and horizontal lines represent point estimates and 95% confidence intervals, varying in size according to the weight in the analysis</w:t>
      </w:r>
    </w:p>
    <w:p w:rsidR="002A73E0" w:rsidRPr="007D30C4" w:rsidRDefault="002A73E0" w:rsidP="002A73E0">
      <w:pPr>
        <w:pStyle w:val="NormalWeb"/>
        <w:rPr>
          <w:sz w:val="20"/>
          <w:szCs w:val="20"/>
        </w:rPr>
      </w:pPr>
    </w:p>
    <w:p w:rsidR="002A73E0" w:rsidRDefault="002A73E0"/>
    <w:p w:rsidR="007A6C0A" w:rsidRDefault="007A6C0A"/>
    <w:p w:rsidR="007A6C0A" w:rsidRDefault="007A6C0A"/>
    <w:p w:rsidR="007A6C0A" w:rsidRDefault="007A6C0A"/>
    <w:p w:rsidR="007A6C0A" w:rsidRDefault="007A6C0A"/>
    <w:p w:rsidR="007A6C0A" w:rsidRDefault="007A6C0A"/>
    <w:p w:rsidR="007A6C0A" w:rsidRDefault="007A6C0A"/>
    <w:p w:rsidR="007A6C0A" w:rsidRDefault="007A6C0A"/>
    <w:p w:rsidR="007A6C0A" w:rsidRDefault="007A6C0A"/>
    <w:p w:rsidR="007A6C0A" w:rsidRDefault="007A6C0A"/>
    <w:p w:rsidR="007A6C0A" w:rsidRDefault="007A6C0A"/>
    <w:p w:rsidR="007A6C0A" w:rsidRDefault="007A6C0A"/>
    <w:p w:rsidR="00C74724" w:rsidRPr="00C36E5F" w:rsidRDefault="00C74724" w:rsidP="00C74724">
      <w:pPr>
        <w:rPr>
          <w:b/>
          <w:bCs/>
          <w:sz w:val="20"/>
          <w:szCs w:val="20"/>
        </w:rPr>
      </w:pPr>
    </w:p>
    <w:p w:rsidR="007A6C0A" w:rsidRDefault="00C74724">
      <w:r>
        <w:rPr>
          <w:noProof/>
          <w:lang w:eastAsia="zh-TW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3.65pt;margin-top:44.5pt;width:116.7pt;height:31pt;z-index:251660288;mso-width-relative:margin;mso-height-relative:margin">
            <v:textbox>
              <w:txbxContent>
                <w:p w:rsidR="00C74724" w:rsidRPr="00C36E5F" w:rsidRDefault="00C74724" w:rsidP="00C74724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98367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Egger’s test: P = 0.032</w:t>
                  </w:r>
                </w:p>
                <w:p w:rsidR="00C74724" w:rsidRDefault="00C74724"/>
              </w:txbxContent>
            </v:textbox>
          </v:shape>
        </w:pict>
      </w:r>
      <w:r w:rsidR="007A6C0A" w:rsidRPr="007A6C0A">
        <w:drawing>
          <wp:inline distT="0" distB="0" distL="0" distR="0">
            <wp:extent cx="5727700" cy="4165600"/>
            <wp:effectExtent l="0" t="0" r="0" b="0"/>
            <wp:docPr id="62465" name="Picture 1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22AA9DDA-D86F-7B48-BBE4-698E06894E3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65" name="Picture 1">
                      <a:extLst>
                        <a:ext uri="{FF2B5EF4-FFF2-40B4-BE49-F238E27FC236}">
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22AA9DDA-D86F-7B48-BBE4-698E06894E3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1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7A6C0A" w:rsidRDefault="007A6C0A"/>
    <w:p w:rsidR="007A6C0A" w:rsidRPr="007D30C4" w:rsidRDefault="007A6C0A" w:rsidP="007A6C0A">
      <w:pPr>
        <w:pStyle w:val="NormalWeb"/>
        <w:rPr>
          <w:sz w:val="20"/>
          <w:szCs w:val="20"/>
        </w:rPr>
      </w:pPr>
      <w:r w:rsidRPr="007D30C4">
        <w:rPr>
          <w:b/>
          <w:bCs/>
          <w:sz w:val="20"/>
          <w:szCs w:val="20"/>
        </w:rPr>
        <w:t>Figure</w:t>
      </w:r>
      <w:r w:rsidRPr="007D30C4">
        <w:rPr>
          <w:b/>
          <w:bCs/>
          <w:sz w:val="20"/>
          <w:szCs w:val="20"/>
        </w:rPr>
        <w:t xml:space="preserve"> S3</w:t>
      </w:r>
      <w:r w:rsidRPr="007D30C4">
        <w:rPr>
          <w:b/>
          <w:bCs/>
          <w:sz w:val="20"/>
          <w:szCs w:val="20"/>
        </w:rPr>
        <w:t xml:space="preserve">  </w:t>
      </w:r>
      <w:r w:rsidRPr="007D30C4">
        <w:rPr>
          <w:sz w:val="20"/>
          <w:szCs w:val="20"/>
        </w:rPr>
        <w:t xml:space="preserve">Funnel plots for tracheal intubation rate in comparison between NIV and conventional oxygen therapy/high-flow nasal </w:t>
      </w:r>
      <w:proofErr w:type="spellStart"/>
      <w:r w:rsidRPr="007D30C4">
        <w:rPr>
          <w:sz w:val="20"/>
          <w:szCs w:val="20"/>
        </w:rPr>
        <w:t>cannula</w:t>
      </w:r>
      <w:proofErr w:type="spellEnd"/>
      <w:r w:rsidRPr="007D30C4">
        <w:rPr>
          <w:sz w:val="20"/>
          <w:szCs w:val="20"/>
        </w:rPr>
        <w:t xml:space="preserve"> (HFNC) groups </w:t>
      </w:r>
    </w:p>
    <w:p w:rsidR="007A6C0A" w:rsidRDefault="007A6C0A"/>
    <w:sectPr w:rsidR="007A6C0A" w:rsidSect="009B28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20"/>
  <w:characterSpacingControl w:val="doNotCompress"/>
  <w:compat>
    <w:applyBreakingRules/>
  </w:compat>
  <w:rsids>
    <w:rsidRoot w:val="00B12320"/>
    <w:rsid w:val="0019520D"/>
    <w:rsid w:val="002A73E0"/>
    <w:rsid w:val="003B32D0"/>
    <w:rsid w:val="003C33B2"/>
    <w:rsid w:val="00582424"/>
    <w:rsid w:val="005969E0"/>
    <w:rsid w:val="00766B66"/>
    <w:rsid w:val="007A6C0A"/>
    <w:rsid w:val="007D30C4"/>
    <w:rsid w:val="00945223"/>
    <w:rsid w:val="0095404F"/>
    <w:rsid w:val="009B28C3"/>
    <w:rsid w:val="00B12320"/>
    <w:rsid w:val="00C74724"/>
    <w:rsid w:val="00C9080B"/>
    <w:rsid w:val="00DA1255"/>
    <w:rsid w:val="00E5338A"/>
    <w:rsid w:val="00FD2C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320"/>
    <w:pPr>
      <w:spacing w:after="0" w:line="240" w:lineRule="auto"/>
    </w:pPr>
    <w:rPr>
      <w:rFonts w:eastAsiaTheme="minorEastAsia"/>
      <w:sz w:val="24"/>
      <w:szCs w:val="24"/>
      <w:lang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2320"/>
    <w:pPr>
      <w:spacing w:after="0" w:line="240" w:lineRule="auto"/>
    </w:pPr>
    <w:rPr>
      <w:rFonts w:eastAsiaTheme="minorEastAsia"/>
      <w:sz w:val="24"/>
      <w:szCs w:val="24"/>
      <w:lang w:eastAsia="zh-CN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123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320"/>
    <w:rPr>
      <w:rFonts w:ascii="Tahoma" w:eastAsiaTheme="minorEastAsia" w:hAnsi="Tahoma" w:cs="Tahoma"/>
      <w:sz w:val="16"/>
      <w:szCs w:val="16"/>
      <w:lang w:eastAsia="zh-CN" w:bidi="ar-SA"/>
    </w:rPr>
  </w:style>
  <w:style w:type="paragraph" w:styleId="NormalWeb">
    <w:name w:val="Normal (Web)"/>
    <w:basedOn w:val="Normal"/>
    <w:uiPriority w:val="99"/>
    <w:unhideWhenUsed/>
    <w:rsid w:val="002A73E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 w:bidi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phunsup</dc:creator>
  <cp:lastModifiedBy>phunsup</cp:lastModifiedBy>
  <cp:revision>16</cp:revision>
  <dcterms:created xsi:type="dcterms:W3CDTF">2022-10-31T06:22:00Z</dcterms:created>
  <dcterms:modified xsi:type="dcterms:W3CDTF">2022-11-01T14:08:00Z</dcterms:modified>
</cp:coreProperties>
</file>