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42B6F" w14:textId="607EA362" w:rsidR="00C91DEF" w:rsidRDefault="00C411B1">
      <w:pPr>
        <w:rPr>
          <w:b/>
          <w:bCs/>
        </w:rPr>
      </w:pPr>
      <w:r>
        <w:rPr>
          <w:b/>
          <w:bCs/>
        </w:rPr>
        <w:t>Supplementary Information</w:t>
      </w:r>
    </w:p>
    <w:p w14:paraId="754ED904" w14:textId="3322A38A" w:rsidR="00C411B1" w:rsidRDefault="00C411B1">
      <w:pPr>
        <w:rPr>
          <w:b/>
          <w:bCs/>
        </w:rPr>
      </w:pPr>
    </w:p>
    <w:p w14:paraId="543940D0" w14:textId="77777777" w:rsidR="00C04A3C" w:rsidRDefault="00C04A3C">
      <w:pPr>
        <w:rPr>
          <w:b/>
          <w:bCs/>
        </w:rPr>
      </w:pPr>
      <w:r w:rsidRPr="00C04A3C">
        <w:rPr>
          <w:b/>
          <w:bCs/>
        </w:rPr>
        <w:t>RNA binding by the Glucocorticoid Receptor Attenuates Dexamethasone-Induced Gene Activation</w:t>
      </w:r>
    </w:p>
    <w:p w14:paraId="0D2032DF" w14:textId="2716FD16" w:rsidR="00E669A3" w:rsidRDefault="00E669A3"/>
    <w:p w14:paraId="37F7ED0A" w14:textId="196649FB" w:rsidR="00C04A3C" w:rsidRDefault="00C04A3C">
      <w:r w:rsidRPr="008B4932">
        <w:t>Nickolaus C. Lammer</w:t>
      </w:r>
      <w:r>
        <w:t xml:space="preserve">, Humza M. Ashraf, Daniella A. </w:t>
      </w:r>
      <w:proofErr w:type="spellStart"/>
      <w:r>
        <w:t>Ugay</w:t>
      </w:r>
      <w:proofErr w:type="spellEnd"/>
      <w:r>
        <w:t xml:space="preserve">, Sabrina L. Spencer, </w:t>
      </w:r>
      <w:r w:rsidR="00AE1E9D">
        <w:t xml:space="preserve">Mary A. Allen, </w:t>
      </w:r>
      <w:r>
        <w:t xml:space="preserve">Robert T. Batey, Deborah S. </w:t>
      </w:r>
      <w:proofErr w:type="spellStart"/>
      <w:r>
        <w:t>Wuttke</w:t>
      </w:r>
      <w:proofErr w:type="spellEnd"/>
    </w:p>
    <w:p w14:paraId="5E69E66C" w14:textId="182EB1D6" w:rsidR="00C04A3C" w:rsidRDefault="00C04A3C">
      <w:pPr>
        <w:rPr>
          <w:b/>
          <w:bCs/>
        </w:rPr>
      </w:pPr>
    </w:p>
    <w:p w14:paraId="52692759" w14:textId="77777777" w:rsidR="007F5E26" w:rsidRDefault="007F5E26">
      <w:pPr>
        <w:rPr>
          <w:b/>
          <w:bCs/>
        </w:rPr>
      </w:pPr>
    </w:p>
    <w:p w14:paraId="2843BEE3" w14:textId="1F6D3002" w:rsidR="00C411B1" w:rsidRDefault="00CD2484">
      <w:r>
        <w:t>Contents</w:t>
      </w:r>
    </w:p>
    <w:p w14:paraId="3AD78269" w14:textId="78B2CD22" w:rsidR="00CD2484" w:rsidRDefault="00CD2484"/>
    <w:p w14:paraId="0A55C7C7" w14:textId="5E6994F0" w:rsidR="00E9114F" w:rsidRDefault="00E9114F">
      <w:r>
        <w:t>Figure S</w:t>
      </w:r>
      <w:r w:rsidR="00902DEC">
        <w:t>1</w:t>
      </w:r>
      <w:r>
        <w:t xml:space="preserve">: </w:t>
      </w:r>
      <w:r w:rsidRPr="00E9114F">
        <w:t>Silver stain and western blot of GR-</w:t>
      </w:r>
      <w:proofErr w:type="spellStart"/>
      <w:r w:rsidRPr="00E9114F">
        <w:t>HaloTag</w:t>
      </w:r>
      <w:proofErr w:type="spellEnd"/>
      <w:r w:rsidRPr="00E9114F">
        <w:t xml:space="preserve"> pulldown (RIP)</w:t>
      </w:r>
    </w:p>
    <w:p w14:paraId="59F384E7" w14:textId="3A1B7DAA" w:rsidR="00CD2484" w:rsidRDefault="00CD2484">
      <w:r>
        <w:t>Figure S</w:t>
      </w:r>
      <w:r w:rsidR="00902DEC">
        <w:t>2</w:t>
      </w:r>
      <w:r>
        <w:t xml:space="preserve">: </w:t>
      </w:r>
      <w:r w:rsidRPr="00CD2484">
        <w:t>PCA of gene coverage from each replicate plotted using DESeq2</w:t>
      </w:r>
    </w:p>
    <w:p w14:paraId="2425458C" w14:textId="54855F2B" w:rsidR="00754008" w:rsidRDefault="00754008">
      <w:r>
        <w:t>Figure S</w:t>
      </w:r>
      <w:r w:rsidR="00902DEC">
        <w:t>3</w:t>
      </w:r>
      <w:r>
        <w:t xml:space="preserve">: </w:t>
      </w:r>
      <w:proofErr w:type="spellStart"/>
      <w:r w:rsidRPr="00754008">
        <w:t>UpSet</w:t>
      </w:r>
      <w:proofErr w:type="spellEnd"/>
      <w:r w:rsidRPr="00754008">
        <w:t xml:space="preserve"> plots comparing differential expression from dexamethasone treatment</w:t>
      </w:r>
    </w:p>
    <w:p w14:paraId="42681FA8" w14:textId="062B335E" w:rsidR="00754008" w:rsidRDefault="00754008">
      <w:r>
        <w:t>Figure S</w:t>
      </w:r>
      <w:r w:rsidR="00902DEC">
        <w:t>4</w:t>
      </w:r>
      <w:r>
        <w:t xml:space="preserve">: </w:t>
      </w:r>
      <w:r w:rsidRPr="00754008">
        <w:t xml:space="preserve">Heatmap of gene abundance for genes differentially expressed in </w:t>
      </w:r>
      <w:proofErr w:type="spellStart"/>
      <w:r w:rsidRPr="00754008">
        <w:t>wt</w:t>
      </w:r>
      <w:proofErr w:type="spellEnd"/>
      <w:r w:rsidRPr="00754008">
        <w:t xml:space="preserve"> GR cells</w:t>
      </w:r>
    </w:p>
    <w:p w14:paraId="10616C43" w14:textId="35F4AB0F" w:rsidR="00CD2484" w:rsidRDefault="00112B10">
      <w:r>
        <w:t>Figure S</w:t>
      </w:r>
      <w:r w:rsidR="00902DEC">
        <w:t>5</w:t>
      </w:r>
      <w:r>
        <w:t xml:space="preserve">: </w:t>
      </w:r>
      <w:r w:rsidRPr="00112B10">
        <w:t>Pairwise fold change scatter plots for differential expression after dexamethasone treatment</w:t>
      </w:r>
    </w:p>
    <w:p w14:paraId="15645064" w14:textId="3FB4D6CD" w:rsidR="000472E0" w:rsidRDefault="000472E0">
      <w:r>
        <w:t>Figure S</w:t>
      </w:r>
      <w:r w:rsidR="00902DEC">
        <w:t>6</w:t>
      </w:r>
      <w:r>
        <w:t>: Pairwise f</w:t>
      </w:r>
      <w:r w:rsidRPr="000472E0">
        <w:t>old change scatter plot outliers</w:t>
      </w:r>
    </w:p>
    <w:p w14:paraId="0B9E2B7D" w14:textId="1F7F422C" w:rsidR="00CD4EDB" w:rsidRDefault="00CD4EDB">
      <w:r>
        <w:t>Figure S</w:t>
      </w:r>
      <w:r w:rsidR="00902DEC">
        <w:t>7</w:t>
      </w:r>
      <w:r>
        <w:t xml:space="preserve">: </w:t>
      </w:r>
      <w:r w:rsidRPr="00CD4EDB">
        <w:t>Representative gene tracks</w:t>
      </w:r>
      <w:r w:rsidR="00972C81">
        <w:t>, normalized gene counts, and relative expression for</w:t>
      </w:r>
      <w:r w:rsidRPr="00CD4EDB">
        <w:t xml:space="preserve"> </w:t>
      </w:r>
      <w:proofErr w:type="spellStart"/>
      <w:r w:rsidRPr="00CD4EDB">
        <w:t>SoF</w:t>
      </w:r>
      <w:proofErr w:type="spellEnd"/>
      <w:r w:rsidRPr="00CD4EDB">
        <w:t xml:space="preserve"> </w:t>
      </w:r>
      <w:proofErr w:type="spellStart"/>
      <w:r w:rsidR="008D09CC">
        <w:t>Dex</w:t>
      </w:r>
      <w:proofErr w:type="spellEnd"/>
      <w:r w:rsidR="008D09CC">
        <w:t>-dep.</w:t>
      </w:r>
      <w:r w:rsidRPr="00CD4EDB">
        <w:t xml:space="preserve"> </w:t>
      </w:r>
      <w:r w:rsidR="00972C81">
        <w:t>genes</w:t>
      </w:r>
    </w:p>
    <w:p w14:paraId="2525F4ED" w14:textId="3D54759B" w:rsidR="0061556F" w:rsidRDefault="00CD4EDB">
      <w:r>
        <w:t>Figure S</w:t>
      </w:r>
      <w:r w:rsidR="00902DEC">
        <w:t>8</w:t>
      </w:r>
      <w:r>
        <w:t xml:space="preserve">: </w:t>
      </w:r>
      <w:r w:rsidRPr="00CD4EDB">
        <w:t xml:space="preserve">Heatmap of </w:t>
      </w:r>
      <w:proofErr w:type="spellStart"/>
      <w:r w:rsidRPr="00CD4EDB">
        <w:t>SoF</w:t>
      </w:r>
      <w:proofErr w:type="spellEnd"/>
      <w:r w:rsidRPr="00CD4EDB">
        <w:t xml:space="preserve"> </w:t>
      </w:r>
      <w:proofErr w:type="spellStart"/>
      <w:r w:rsidR="008D09CC">
        <w:t>Dex</w:t>
      </w:r>
      <w:proofErr w:type="spellEnd"/>
      <w:r w:rsidR="008D09CC">
        <w:t>-dep.</w:t>
      </w:r>
      <w:r w:rsidRPr="00CD4EDB">
        <w:t xml:space="preserve"> gene abundance</w:t>
      </w:r>
    </w:p>
    <w:p w14:paraId="6ED7F154" w14:textId="587254A6" w:rsidR="008F28F2" w:rsidRDefault="0061556F">
      <w:r>
        <w:t>Figure S</w:t>
      </w:r>
      <w:r w:rsidR="00902DEC">
        <w:t>9</w:t>
      </w:r>
      <w:r>
        <w:t xml:space="preserve">: </w:t>
      </w:r>
      <w:r w:rsidRPr="008F28F2">
        <w:t xml:space="preserve">Genes downregulated in </w:t>
      </w:r>
      <w:proofErr w:type="spellStart"/>
      <w:r w:rsidRPr="008F28F2">
        <w:t>SoF</w:t>
      </w:r>
      <w:proofErr w:type="spellEnd"/>
      <w:r w:rsidRPr="008F28F2">
        <w:t xml:space="preserve"> GR cells relative to Ctrl and </w:t>
      </w:r>
      <w:proofErr w:type="spellStart"/>
      <w:r w:rsidRPr="008F28F2">
        <w:t>wt</w:t>
      </w:r>
      <w:proofErr w:type="spellEnd"/>
      <w:r w:rsidRPr="008F28F2">
        <w:t xml:space="preserve"> GR cells</w:t>
      </w:r>
    </w:p>
    <w:p w14:paraId="6506476F" w14:textId="199F2F78" w:rsidR="0061556F" w:rsidRDefault="0061556F">
      <w:r>
        <w:t>Figure S</w:t>
      </w:r>
      <w:r w:rsidR="00902DEC">
        <w:t>10</w:t>
      </w:r>
      <w:r>
        <w:t xml:space="preserve">: </w:t>
      </w:r>
      <w:r w:rsidRPr="008F28F2">
        <w:t xml:space="preserve">Heatmap of gene abundance for activated genes downregulated in </w:t>
      </w:r>
      <w:proofErr w:type="spellStart"/>
      <w:r w:rsidRPr="008F28F2">
        <w:t>SoF</w:t>
      </w:r>
      <w:proofErr w:type="spellEnd"/>
      <w:r w:rsidRPr="008F28F2">
        <w:t xml:space="preserve"> (</w:t>
      </w:r>
      <w:proofErr w:type="spellStart"/>
      <w:r w:rsidRPr="008F28F2">
        <w:t>SoF</w:t>
      </w:r>
      <w:proofErr w:type="spellEnd"/>
      <w:r w:rsidRPr="008F28F2">
        <w:t xml:space="preserve"> 3h Rep.)</w:t>
      </w:r>
    </w:p>
    <w:p w14:paraId="417A5AB0" w14:textId="39C3C85B" w:rsidR="00B42FF9" w:rsidRDefault="00B42FF9">
      <w:r>
        <w:t>Figure S1</w:t>
      </w:r>
      <w:r w:rsidR="00902DEC">
        <w:t>1</w:t>
      </w:r>
      <w:r>
        <w:t xml:space="preserve">: </w:t>
      </w:r>
      <w:r w:rsidRPr="00CD4EDB">
        <w:t>Representative gene tracks</w:t>
      </w:r>
      <w:r>
        <w:t>, normalized gene counts, and relative expression for</w:t>
      </w:r>
      <w:r w:rsidRPr="00CD4EDB">
        <w:t xml:space="preserve"> </w:t>
      </w:r>
      <w:proofErr w:type="spellStart"/>
      <w:r w:rsidRPr="00CD4EDB">
        <w:t>SoF</w:t>
      </w:r>
      <w:proofErr w:type="spellEnd"/>
      <w:r w:rsidRPr="00CD4EDB">
        <w:t xml:space="preserve"> </w:t>
      </w:r>
      <w:proofErr w:type="spellStart"/>
      <w:r>
        <w:t>Dex</w:t>
      </w:r>
      <w:proofErr w:type="spellEnd"/>
      <w:r>
        <w:t>-ind.</w:t>
      </w:r>
      <w:r w:rsidRPr="00CD4EDB">
        <w:t xml:space="preserve"> </w:t>
      </w:r>
      <w:r>
        <w:t>genes</w:t>
      </w:r>
    </w:p>
    <w:p w14:paraId="206603C3" w14:textId="7EA20837" w:rsidR="008F28F2" w:rsidRDefault="0061556F">
      <w:r>
        <w:t>Figure S1</w:t>
      </w:r>
      <w:r w:rsidR="00902DEC">
        <w:t>2</w:t>
      </w:r>
      <w:r>
        <w:t xml:space="preserve">: </w:t>
      </w:r>
      <w:r w:rsidRPr="00CD4EDB">
        <w:t xml:space="preserve">Heatmap of </w:t>
      </w:r>
      <w:proofErr w:type="spellStart"/>
      <w:r w:rsidRPr="00CD4EDB">
        <w:t>SoF</w:t>
      </w:r>
      <w:proofErr w:type="spellEnd"/>
      <w:r w:rsidRPr="00CD4EDB">
        <w:t xml:space="preserve"> </w:t>
      </w:r>
      <w:proofErr w:type="spellStart"/>
      <w:r w:rsidRPr="00CD4EDB">
        <w:t>Dex</w:t>
      </w:r>
      <w:proofErr w:type="spellEnd"/>
      <w:r w:rsidRPr="00CD4EDB">
        <w:t>-ind. gene abundance</w:t>
      </w:r>
    </w:p>
    <w:p w14:paraId="07E6582D" w14:textId="4798CEE3" w:rsidR="008F28F2" w:rsidRDefault="008F28F2">
      <w:r>
        <w:t>Figure S1</w:t>
      </w:r>
      <w:r w:rsidR="00902DEC">
        <w:t>3</w:t>
      </w:r>
      <w:r>
        <w:t>:</w:t>
      </w:r>
      <w:r w:rsidR="00F13C0C">
        <w:t xml:space="preserve"> </w:t>
      </w:r>
      <w:r w:rsidR="00F13C0C" w:rsidRPr="00F13C0C">
        <w:t xml:space="preserve">Heatmap of gene abundance for genes constitutively downregulated in </w:t>
      </w:r>
      <w:proofErr w:type="spellStart"/>
      <w:r w:rsidR="00F13C0C" w:rsidRPr="00F13C0C">
        <w:t>SoF</w:t>
      </w:r>
      <w:proofErr w:type="spellEnd"/>
      <w:r w:rsidR="00F13C0C" w:rsidRPr="00F13C0C">
        <w:t xml:space="preserve"> (</w:t>
      </w:r>
      <w:proofErr w:type="spellStart"/>
      <w:r w:rsidR="00F13C0C" w:rsidRPr="00F13C0C">
        <w:t>SoF</w:t>
      </w:r>
      <w:proofErr w:type="spellEnd"/>
      <w:r w:rsidR="00F13C0C" w:rsidRPr="00F13C0C">
        <w:t xml:space="preserve"> Const. Rep.)</w:t>
      </w:r>
    </w:p>
    <w:p w14:paraId="23DFCA14" w14:textId="2953C3D0" w:rsidR="008F28F2" w:rsidRDefault="008F28F2">
      <w:r>
        <w:t>Figure S1</w:t>
      </w:r>
      <w:r w:rsidR="00902DEC">
        <w:t>4</w:t>
      </w:r>
      <w:r>
        <w:t>:</w:t>
      </w:r>
      <w:r w:rsidR="00F13C0C">
        <w:t xml:space="preserve"> </w:t>
      </w:r>
      <w:proofErr w:type="spellStart"/>
      <w:r w:rsidR="00F13C0C" w:rsidRPr="00F13C0C">
        <w:t>Enrichr</w:t>
      </w:r>
      <w:proofErr w:type="spellEnd"/>
      <w:r w:rsidR="00F13C0C" w:rsidRPr="00F13C0C">
        <w:t xml:space="preserve"> plot for </w:t>
      </w:r>
      <w:proofErr w:type="spellStart"/>
      <w:r w:rsidR="00F13C0C" w:rsidRPr="00F13C0C">
        <w:t>SoF</w:t>
      </w:r>
      <w:proofErr w:type="spellEnd"/>
      <w:r w:rsidR="00F13C0C" w:rsidRPr="00F13C0C">
        <w:t xml:space="preserve"> 3h Rep. and </w:t>
      </w:r>
      <w:proofErr w:type="spellStart"/>
      <w:r w:rsidR="00F13C0C" w:rsidRPr="00F13C0C">
        <w:t>SoF</w:t>
      </w:r>
      <w:proofErr w:type="spellEnd"/>
      <w:r w:rsidR="00F13C0C" w:rsidRPr="00F13C0C">
        <w:t xml:space="preserve"> Const. Rep. gene sets</w:t>
      </w:r>
    </w:p>
    <w:p w14:paraId="3B30F303" w14:textId="44C20492" w:rsidR="00CD4EDB" w:rsidRDefault="00CD4EDB">
      <w:r>
        <w:t>Figure S</w:t>
      </w:r>
      <w:r w:rsidR="008F28F2">
        <w:t>1</w:t>
      </w:r>
      <w:r w:rsidR="00902DEC">
        <w:t>5</w:t>
      </w:r>
      <w:r>
        <w:t xml:space="preserve">: </w:t>
      </w:r>
      <w:r w:rsidRPr="00CD4EDB">
        <w:t xml:space="preserve">Line plots of </w:t>
      </w:r>
      <w:proofErr w:type="spellStart"/>
      <w:r w:rsidRPr="00CD4EDB">
        <w:t>SoF</w:t>
      </w:r>
      <w:proofErr w:type="spellEnd"/>
      <w:r w:rsidRPr="00CD4EDB">
        <w:t xml:space="preserve"> </w:t>
      </w:r>
      <w:proofErr w:type="spellStart"/>
      <w:r w:rsidR="008D09CC">
        <w:t>Dex</w:t>
      </w:r>
      <w:proofErr w:type="spellEnd"/>
      <w:r w:rsidR="008D09CC">
        <w:t>-dep.</w:t>
      </w:r>
      <w:r w:rsidRPr="00CD4EDB">
        <w:t xml:space="preserve"> and </w:t>
      </w:r>
      <w:proofErr w:type="spellStart"/>
      <w:r w:rsidRPr="00CD4EDB">
        <w:t>SoF</w:t>
      </w:r>
      <w:proofErr w:type="spellEnd"/>
      <w:r w:rsidRPr="00CD4EDB">
        <w:t xml:space="preserve"> </w:t>
      </w:r>
      <w:proofErr w:type="spellStart"/>
      <w:r w:rsidRPr="00CD4EDB">
        <w:t>Dex</w:t>
      </w:r>
      <w:proofErr w:type="spellEnd"/>
      <w:r w:rsidRPr="00CD4EDB">
        <w:t>-ind. gene abundance</w:t>
      </w:r>
    </w:p>
    <w:p w14:paraId="379FB5A2" w14:textId="541B9AA0" w:rsidR="00E9114F" w:rsidRDefault="00E9114F">
      <w:r>
        <w:t>Figure S1</w:t>
      </w:r>
      <w:r w:rsidR="00902DEC">
        <w:t>6</w:t>
      </w:r>
      <w:r>
        <w:t xml:space="preserve">: </w:t>
      </w:r>
      <w:r w:rsidRPr="00E9114F">
        <w:t xml:space="preserve">Abundance of </w:t>
      </w:r>
      <w:proofErr w:type="spellStart"/>
      <w:r w:rsidRPr="00E9114F">
        <w:t>SoF</w:t>
      </w:r>
      <w:proofErr w:type="spellEnd"/>
      <w:r w:rsidRPr="00E9114F">
        <w:t xml:space="preserve"> </w:t>
      </w:r>
      <w:proofErr w:type="spellStart"/>
      <w:r w:rsidRPr="00E9114F">
        <w:t>Dex</w:t>
      </w:r>
      <w:proofErr w:type="spellEnd"/>
      <w:r w:rsidRPr="00E9114F">
        <w:t>-dep. genes from GR-</w:t>
      </w:r>
      <w:proofErr w:type="spellStart"/>
      <w:r w:rsidRPr="00E9114F">
        <w:t>HaloTag</w:t>
      </w:r>
      <w:proofErr w:type="spellEnd"/>
      <w:r w:rsidRPr="00E9114F">
        <w:t xml:space="preserve"> RIP-seq</w:t>
      </w:r>
    </w:p>
    <w:p w14:paraId="6FC169C9" w14:textId="040A4291" w:rsidR="00CB4A9B" w:rsidRDefault="00CB4A9B">
      <w:r>
        <w:t>Figure S1</w:t>
      </w:r>
      <w:r w:rsidR="00902DEC">
        <w:t>7</w:t>
      </w:r>
      <w:r>
        <w:t xml:space="preserve">: </w:t>
      </w:r>
      <w:r w:rsidRPr="00CB4A9B">
        <w:t>Alignment of select nuclear receptor DNA-binding domains with hinge regions</w:t>
      </w:r>
    </w:p>
    <w:p w14:paraId="2B2B4DA9" w14:textId="77777777" w:rsidR="00652808" w:rsidRDefault="00652808"/>
    <w:p w14:paraId="18A862E9" w14:textId="6642C924" w:rsidR="00846BBE" w:rsidRPr="00CD2484" w:rsidRDefault="00846BBE">
      <w:r w:rsidRPr="00846BBE">
        <w:t>Table S1</w:t>
      </w:r>
      <w:r>
        <w:t>:</w:t>
      </w:r>
      <w:r w:rsidRPr="00846BBE">
        <w:t xml:space="preserve"> RT-qPCR primers</w:t>
      </w:r>
    </w:p>
    <w:p w14:paraId="61159068" w14:textId="3500EA68" w:rsidR="006F291C" w:rsidRDefault="00C411B1">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F291C" w14:paraId="7BAE11E0" w14:textId="77777777" w:rsidTr="001D68F7">
        <w:trPr>
          <w:trHeight w:val="6480"/>
        </w:trPr>
        <w:tc>
          <w:tcPr>
            <w:tcW w:w="9350" w:type="dxa"/>
            <w:vAlign w:val="center"/>
          </w:tcPr>
          <w:p w14:paraId="04EC6367" w14:textId="77777777" w:rsidR="006F291C" w:rsidRDefault="006F291C" w:rsidP="006647B9">
            <w:pPr>
              <w:jc w:val="center"/>
              <w:rPr>
                <w:b/>
                <w:bCs/>
              </w:rPr>
            </w:pPr>
            <w:r>
              <w:rPr>
                <w:b/>
                <w:bCs/>
                <w:noProof/>
              </w:rPr>
              <w:lastRenderedPageBreak/>
              <w:drawing>
                <wp:inline distT="0" distB="0" distL="0" distR="0" wp14:anchorId="77AAFF3F" wp14:editId="5F945B4A">
                  <wp:extent cx="4450311" cy="481012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4518707" cy="4884050"/>
                          </a:xfrm>
                          <a:prstGeom prst="rect">
                            <a:avLst/>
                          </a:prstGeom>
                          <a:noFill/>
                          <a:ln>
                            <a:noFill/>
                          </a:ln>
                        </pic:spPr>
                      </pic:pic>
                    </a:graphicData>
                  </a:graphic>
                </wp:inline>
              </w:drawing>
            </w:r>
          </w:p>
        </w:tc>
      </w:tr>
      <w:tr w:rsidR="006F291C" w:rsidRPr="00B47F90" w14:paraId="2E11B073" w14:textId="77777777" w:rsidTr="006647B9">
        <w:tc>
          <w:tcPr>
            <w:tcW w:w="9350" w:type="dxa"/>
          </w:tcPr>
          <w:p w14:paraId="5FF0A5B3" w14:textId="198989B0" w:rsidR="006F291C" w:rsidRPr="001D68F7" w:rsidRDefault="006F291C" w:rsidP="006647B9">
            <w:pPr>
              <w:rPr>
                <w:sz w:val="18"/>
                <w:szCs w:val="18"/>
              </w:rPr>
            </w:pPr>
            <w:r w:rsidRPr="00B47F90">
              <w:rPr>
                <w:b/>
                <w:bCs/>
                <w:sz w:val="18"/>
                <w:szCs w:val="18"/>
              </w:rPr>
              <w:t>Figure S</w:t>
            </w:r>
            <w:r w:rsidR="00056CE6">
              <w:rPr>
                <w:b/>
                <w:bCs/>
                <w:sz w:val="18"/>
                <w:szCs w:val="18"/>
              </w:rPr>
              <w:t>1</w:t>
            </w:r>
            <w:r w:rsidRPr="00B47F90">
              <w:rPr>
                <w:b/>
                <w:bCs/>
                <w:sz w:val="18"/>
                <w:szCs w:val="18"/>
              </w:rPr>
              <w:t xml:space="preserve">. </w:t>
            </w:r>
            <w:r w:rsidR="001D68F7">
              <w:rPr>
                <w:b/>
                <w:bCs/>
                <w:sz w:val="18"/>
                <w:szCs w:val="18"/>
              </w:rPr>
              <w:t>Silver stain and western blot of GR-</w:t>
            </w:r>
            <w:proofErr w:type="spellStart"/>
            <w:r w:rsidR="001D68F7">
              <w:rPr>
                <w:b/>
                <w:bCs/>
                <w:sz w:val="18"/>
                <w:szCs w:val="18"/>
              </w:rPr>
              <w:t>HaloTag</w:t>
            </w:r>
            <w:proofErr w:type="spellEnd"/>
            <w:r w:rsidR="001D68F7">
              <w:rPr>
                <w:b/>
                <w:bCs/>
                <w:sz w:val="18"/>
                <w:szCs w:val="18"/>
              </w:rPr>
              <w:t xml:space="preserve"> pulldown (RIP). </w:t>
            </w:r>
            <w:r w:rsidR="001D68F7" w:rsidRPr="001D68F7">
              <w:rPr>
                <w:sz w:val="18"/>
                <w:szCs w:val="18"/>
              </w:rPr>
              <w:t xml:space="preserve">(A and B) </w:t>
            </w:r>
            <w:r w:rsidR="001D68F7">
              <w:rPr>
                <w:sz w:val="18"/>
                <w:szCs w:val="18"/>
              </w:rPr>
              <w:t xml:space="preserve">Silver stain (A) and western blot (B) showing the quality of the </w:t>
            </w:r>
            <w:proofErr w:type="spellStart"/>
            <w:r w:rsidR="001D68F7">
              <w:rPr>
                <w:sz w:val="18"/>
                <w:szCs w:val="18"/>
              </w:rPr>
              <w:t>HaloTag</w:t>
            </w:r>
            <w:proofErr w:type="spellEnd"/>
            <w:r w:rsidR="001D68F7">
              <w:rPr>
                <w:sz w:val="18"/>
                <w:szCs w:val="18"/>
              </w:rPr>
              <w:t xml:space="preserve"> pulldown used in the RIP experiment. Samples included are</w:t>
            </w:r>
            <w:r w:rsidR="00D4468F">
              <w:rPr>
                <w:sz w:val="18"/>
                <w:szCs w:val="18"/>
              </w:rPr>
              <w:t xml:space="preserve"> protein markers,</w:t>
            </w:r>
            <w:r w:rsidR="001D68F7">
              <w:rPr>
                <w:sz w:val="18"/>
                <w:szCs w:val="18"/>
              </w:rPr>
              <w:t xml:space="preserve"> input (cell lysate), the supernatant after incubation</w:t>
            </w:r>
            <w:r w:rsidR="00563196">
              <w:rPr>
                <w:sz w:val="18"/>
                <w:szCs w:val="18"/>
              </w:rPr>
              <w:t xml:space="preserve"> of</w:t>
            </w:r>
            <w:r w:rsidR="001D68F7">
              <w:rPr>
                <w:sz w:val="18"/>
                <w:szCs w:val="18"/>
              </w:rPr>
              <w:t xml:space="preserve"> the lysate with the </w:t>
            </w:r>
            <w:proofErr w:type="spellStart"/>
            <w:r w:rsidR="001D68F7">
              <w:rPr>
                <w:sz w:val="18"/>
                <w:szCs w:val="18"/>
              </w:rPr>
              <w:t>HaloTag</w:t>
            </w:r>
            <w:proofErr w:type="spellEnd"/>
            <w:r w:rsidR="001D68F7">
              <w:rPr>
                <w:sz w:val="18"/>
                <w:szCs w:val="18"/>
              </w:rPr>
              <w:t>-capturing beads, bead sample after TEV</w:t>
            </w:r>
            <w:r w:rsidR="00563196">
              <w:rPr>
                <w:sz w:val="18"/>
                <w:szCs w:val="18"/>
              </w:rPr>
              <w:t xml:space="preserve"> </w:t>
            </w:r>
            <w:r w:rsidR="001D68F7">
              <w:rPr>
                <w:sz w:val="18"/>
                <w:szCs w:val="18"/>
              </w:rPr>
              <w:t xml:space="preserve">cleavage, and input after </w:t>
            </w:r>
            <w:r w:rsidR="00563196">
              <w:rPr>
                <w:sz w:val="18"/>
                <w:szCs w:val="18"/>
              </w:rPr>
              <w:t>TEV cleavage.</w:t>
            </w:r>
            <w:r w:rsidR="00D4468F">
              <w:rPr>
                <w:sz w:val="18"/>
                <w:szCs w:val="18"/>
              </w:rPr>
              <w:t xml:space="preserve"> TEV cleavage produces a product shorter than endogenous GR which required the inclusion of TEV-cleaved input.</w:t>
            </w:r>
          </w:p>
        </w:tc>
      </w:tr>
    </w:tbl>
    <w:p w14:paraId="2B660C23" w14:textId="40144905" w:rsidR="007B3DAB" w:rsidRDefault="007B3DAB">
      <w:pPr>
        <w:spacing w:after="160" w:line="259" w:lineRule="auto"/>
        <w:rPr>
          <w:b/>
          <w:bCs/>
        </w:rPr>
      </w:pPr>
    </w:p>
    <w:p w14:paraId="2122689E" w14:textId="3667F024" w:rsidR="006F291C" w:rsidRDefault="007B3DAB">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90622" w14:paraId="43AC775D" w14:textId="77777777" w:rsidTr="002F761D">
        <w:tc>
          <w:tcPr>
            <w:tcW w:w="9350" w:type="dxa"/>
            <w:vAlign w:val="center"/>
          </w:tcPr>
          <w:p w14:paraId="1351C984" w14:textId="14BCB7DA" w:rsidR="00490622" w:rsidRDefault="008D4C3F" w:rsidP="00FA53C0">
            <w:pPr>
              <w:jc w:val="center"/>
              <w:rPr>
                <w:b/>
                <w:bCs/>
              </w:rPr>
            </w:pPr>
            <w:r>
              <w:rPr>
                <w:b/>
                <w:bCs/>
                <w:noProof/>
              </w:rPr>
              <w:lastRenderedPageBreak/>
              <w:drawing>
                <wp:inline distT="0" distB="0" distL="0" distR="0" wp14:anchorId="70B6D665" wp14:editId="6DF8304F">
                  <wp:extent cx="4752975" cy="31695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761856" cy="3175466"/>
                          </a:xfrm>
                          <a:prstGeom prst="rect">
                            <a:avLst/>
                          </a:prstGeom>
                          <a:noFill/>
                          <a:ln>
                            <a:noFill/>
                          </a:ln>
                        </pic:spPr>
                      </pic:pic>
                    </a:graphicData>
                  </a:graphic>
                </wp:inline>
              </w:drawing>
            </w:r>
          </w:p>
        </w:tc>
      </w:tr>
      <w:tr w:rsidR="00490622" w:rsidRPr="007B7AF3" w14:paraId="2BE08C79" w14:textId="77777777" w:rsidTr="002F761D">
        <w:tc>
          <w:tcPr>
            <w:tcW w:w="9350" w:type="dxa"/>
          </w:tcPr>
          <w:p w14:paraId="4A6BFD48" w14:textId="144D8028" w:rsidR="00490622" w:rsidRPr="00B47F90" w:rsidRDefault="00B47F90" w:rsidP="00FA53C0">
            <w:pPr>
              <w:rPr>
                <w:sz w:val="18"/>
                <w:szCs w:val="18"/>
              </w:rPr>
            </w:pPr>
            <w:r w:rsidRPr="00B47F90">
              <w:rPr>
                <w:b/>
                <w:bCs/>
                <w:sz w:val="18"/>
                <w:szCs w:val="18"/>
              </w:rPr>
              <w:t>Figure S</w:t>
            </w:r>
            <w:r w:rsidR="00056CE6">
              <w:rPr>
                <w:b/>
                <w:bCs/>
                <w:sz w:val="18"/>
                <w:szCs w:val="18"/>
              </w:rPr>
              <w:t>2</w:t>
            </w:r>
            <w:r w:rsidRPr="00B47F90">
              <w:rPr>
                <w:b/>
                <w:bCs/>
                <w:sz w:val="18"/>
                <w:szCs w:val="18"/>
              </w:rPr>
              <w:t>.</w:t>
            </w:r>
            <w:r w:rsidR="00490622" w:rsidRPr="00B47F90">
              <w:rPr>
                <w:b/>
                <w:bCs/>
                <w:sz w:val="18"/>
                <w:szCs w:val="18"/>
              </w:rPr>
              <w:t xml:space="preserve"> PCA of gene coverage from each replicate plotted using DESeq2. </w:t>
            </w:r>
            <w:r w:rsidR="00F37DDC">
              <w:rPr>
                <w:sz w:val="18"/>
                <w:szCs w:val="18"/>
              </w:rPr>
              <w:t>Regularized log transformed count data for each 4sU-seq replicate</w:t>
            </w:r>
            <w:r w:rsidR="008D25BA">
              <w:rPr>
                <w:sz w:val="18"/>
                <w:szCs w:val="18"/>
              </w:rPr>
              <w:t xml:space="preserve"> was used to </w:t>
            </w:r>
            <w:r w:rsidR="00E07277">
              <w:rPr>
                <w:sz w:val="18"/>
                <w:szCs w:val="18"/>
              </w:rPr>
              <w:t>make PCA plots in DESeq2.</w:t>
            </w:r>
            <w:r w:rsidR="003B3005">
              <w:rPr>
                <w:sz w:val="18"/>
                <w:szCs w:val="18"/>
              </w:rPr>
              <w:t xml:space="preserve"> The </w:t>
            </w:r>
            <w:r w:rsidR="0018196E">
              <w:rPr>
                <w:sz w:val="18"/>
                <w:szCs w:val="18"/>
              </w:rPr>
              <w:t>PCA plot</w:t>
            </w:r>
            <w:r w:rsidR="00490622" w:rsidRPr="00B47F90">
              <w:rPr>
                <w:sz w:val="18"/>
                <w:szCs w:val="18"/>
              </w:rPr>
              <w:t xml:space="preserve"> </w:t>
            </w:r>
            <w:r w:rsidR="003B3005">
              <w:rPr>
                <w:sz w:val="18"/>
                <w:szCs w:val="18"/>
              </w:rPr>
              <w:t xml:space="preserve">is </w:t>
            </w:r>
            <w:r w:rsidR="00490622" w:rsidRPr="00B47F90">
              <w:rPr>
                <w:sz w:val="18"/>
                <w:szCs w:val="18"/>
              </w:rPr>
              <w:t xml:space="preserve">grouped by </w:t>
            </w:r>
            <w:r w:rsidR="003B3005">
              <w:rPr>
                <w:sz w:val="18"/>
                <w:szCs w:val="18"/>
              </w:rPr>
              <w:t xml:space="preserve">GR mutant (colors) and </w:t>
            </w:r>
            <w:r w:rsidR="00490622" w:rsidRPr="00B47F90">
              <w:rPr>
                <w:sz w:val="18"/>
                <w:szCs w:val="18"/>
              </w:rPr>
              <w:t>treatment time</w:t>
            </w:r>
            <w:r w:rsidR="003B3005">
              <w:rPr>
                <w:sz w:val="18"/>
                <w:szCs w:val="18"/>
              </w:rPr>
              <w:t xml:space="preserve"> (shapes)</w:t>
            </w:r>
            <w:r w:rsidR="0018196E">
              <w:rPr>
                <w:sz w:val="18"/>
                <w:szCs w:val="18"/>
              </w:rPr>
              <w:t>.</w:t>
            </w:r>
            <w:r w:rsidR="001522F7">
              <w:rPr>
                <w:sz w:val="18"/>
                <w:szCs w:val="18"/>
              </w:rPr>
              <w:t xml:space="preserve"> Dots with the same shape and color represent replicates (n = 2).</w:t>
            </w:r>
          </w:p>
        </w:tc>
      </w:tr>
    </w:tbl>
    <w:p w14:paraId="231AE865" w14:textId="77777777" w:rsidR="00C319F0" w:rsidRDefault="00C319F0">
      <w:pPr>
        <w:spacing w:after="160" w:line="259" w:lineRule="auto"/>
        <w:rPr>
          <w:b/>
          <w:bCs/>
        </w:rPr>
      </w:pPr>
    </w:p>
    <w:p w14:paraId="1FB7771E" w14:textId="77777777" w:rsidR="00C319F0" w:rsidRDefault="00C319F0">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319F0" w14:paraId="2273F91E" w14:textId="77777777" w:rsidTr="002F761D">
        <w:tc>
          <w:tcPr>
            <w:tcW w:w="9350" w:type="dxa"/>
            <w:vAlign w:val="center"/>
          </w:tcPr>
          <w:p w14:paraId="5C617936" w14:textId="73800AEE" w:rsidR="00C319F0" w:rsidRDefault="00C319F0" w:rsidP="003F6FE1">
            <w:pPr>
              <w:jc w:val="center"/>
              <w:rPr>
                <w:b/>
                <w:bCs/>
              </w:rPr>
            </w:pPr>
            <w:r>
              <w:rPr>
                <w:b/>
                <w:bCs/>
                <w:noProof/>
              </w:rPr>
              <w:lastRenderedPageBreak/>
              <w:drawing>
                <wp:inline distT="0" distB="0" distL="0" distR="0" wp14:anchorId="3C00D87C" wp14:editId="698AA59E">
                  <wp:extent cx="5817409" cy="4391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20731" cy="4393533"/>
                          </a:xfrm>
                          <a:prstGeom prst="rect">
                            <a:avLst/>
                          </a:prstGeom>
                          <a:noFill/>
                          <a:ln>
                            <a:noFill/>
                          </a:ln>
                        </pic:spPr>
                      </pic:pic>
                    </a:graphicData>
                  </a:graphic>
                </wp:inline>
              </w:drawing>
            </w:r>
          </w:p>
        </w:tc>
      </w:tr>
      <w:tr w:rsidR="00C319F0" w:rsidRPr="00FB1756" w14:paraId="70C0DE82" w14:textId="77777777" w:rsidTr="002F761D">
        <w:tc>
          <w:tcPr>
            <w:tcW w:w="9350" w:type="dxa"/>
          </w:tcPr>
          <w:p w14:paraId="5628A7F9" w14:textId="5F9A6887" w:rsidR="00C319F0" w:rsidRPr="00FB1756" w:rsidRDefault="00C319F0" w:rsidP="003F6FE1">
            <w:pPr>
              <w:rPr>
                <w:sz w:val="18"/>
                <w:szCs w:val="18"/>
              </w:rPr>
            </w:pPr>
            <w:r w:rsidRPr="00B47F90">
              <w:rPr>
                <w:b/>
                <w:bCs/>
                <w:sz w:val="18"/>
                <w:szCs w:val="18"/>
              </w:rPr>
              <w:t>Figure S</w:t>
            </w:r>
            <w:r w:rsidR="00056CE6">
              <w:rPr>
                <w:b/>
                <w:bCs/>
                <w:sz w:val="18"/>
                <w:szCs w:val="18"/>
              </w:rPr>
              <w:t>3</w:t>
            </w:r>
            <w:r w:rsidRPr="00B47F90">
              <w:rPr>
                <w:b/>
                <w:bCs/>
                <w:sz w:val="18"/>
                <w:szCs w:val="18"/>
              </w:rPr>
              <w:t>.</w:t>
            </w:r>
            <w:r w:rsidRPr="00EF1C3B">
              <w:rPr>
                <w:b/>
                <w:bCs/>
                <w:sz w:val="18"/>
                <w:szCs w:val="18"/>
              </w:rPr>
              <w:t xml:space="preserve"> </w:t>
            </w:r>
            <w:proofErr w:type="spellStart"/>
            <w:r>
              <w:rPr>
                <w:b/>
                <w:bCs/>
                <w:sz w:val="18"/>
                <w:szCs w:val="18"/>
              </w:rPr>
              <w:t>UpSet</w:t>
            </w:r>
            <w:proofErr w:type="spellEnd"/>
            <w:r>
              <w:rPr>
                <w:b/>
                <w:bCs/>
                <w:sz w:val="18"/>
                <w:szCs w:val="18"/>
              </w:rPr>
              <w:t xml:space="preserve"> plots comparing differential expression from dexamethasone treatment</w:t>
            </w:r>
            <w:r w:rsidRPr="00EF1C3B">
              <w:rPr>
                <w:b/>
                <w:bCs/>
                <w:sz w:val="18"/>
                <w:szCs w:val="18"/>
              </w:rPr>
              <w:t xml:space="preserve">. </w:t>
            </w:r>
            <w:proofErr w:type="spellStart"/>
            <w:r w:rsidRPr="00EF1C3B">
              <w:rPr>
                <w:sz w:val="18"/>
                <w:szCs w:val="18"/>
              </w:rPr>
              <w:t>UpSet</w:t>
            </w:r>
            <w:proofErr w:type="spellEnd"/>
            <w:r w:rsidRPr="00EF1C3B">
              <w:rPr>
                <w:sz w:val="18"/>
                <w:szCs w:val="18"/>
              </w:rPr>
              <w:t xml:space="preserve"> plots showing the overlap of gene</w:t>
            </w:r>
            <w:r>
              <w:rPr>
                <w:sz w:val="18"/>
                <w:szCs w:val="18"/>
              </w:rPr>
              <w:t>s differentially expressed after 3 hours of 100 nM dexamethasone treatment in each GR cell line</w:t>
            </w:r>
            <w:r w:rsidRPr="00EF1C3B">
              <w:rPr>
                <w:sz w:val="18"/>
                <w:szCs w:val="18"/>
              </w:rPr>
              <w:t>.</w:t>
            </w:r>
            <w:r>
              <w:rPr>
                <w:sz w:val="18"/>
                <w:szCs w:val="18"/>
              </w:rPr>
              <w:t xml:space="preserve"> Differential expression is defined as having a fold change adjusted p-value &lt; 0.05.</w:t>
            </w:r>
            <w:r w:rsidRPr="00EF1C3B">
              <w:rPr>
                <w:sz w:val="18"/>
                <w:szCs w:val="18"/>
              </w:rPr>
              <w:t xml:space="preserve"> </w:t>
            </w:r>
            <w:r w:rsidR="000B67C8">
              <w:rPr>
                <w:sz w:val="18"/>
                <w:szCs w:val="18"/>
              </w:rPr>
              <w:t>Plots of all differentially expressed genes (A), activated genes (B), and repressed genes (C) and shown.</w:t>
            </w:r>
          </w:p>
        </w:tc>
      </w:tr>
    </w:tbl>
    <w:p w14:paraId="3EAF8821" w14:textId="5A523B3D" w:rsidR="00C319F0" w:rsidRDefault="00490622">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319F0" w14:paraId="5B4FC593" w14:textId="77777777" w:rsidTr="002F761D">
        <w:tc>
          <w:tcPr>
            <w:tcW w:w="9350" w:type="dxa"/>
            <w:vAlign w:val="center"/>
          </w:tcPr>
          <w:p w14:paraId="6F062F41" w14:textId="4AFA2568" w:rsidR="00C319F0" w:rsidRDefault="00C319F0" w:rsidP="003F6FE1">
            <w:pPr>
              <w:jc w:val="center"/>
              <w:rPr>
                <w:b/>
                <w:bCs/>
              </w:rPr>
            </w:pPr>
            <w:r>
              <w:rPr>
                <w:b/>
                <w:bCs/>
                <w:noProof/>
                <w:sz w:val="18"/>
                <w:szCs w:val="18"/>
              </w:rPr>
              <w:lastRenderedPageBreak/>
              <w:drawing>
                <wp:inline distT="0" distB="0" distL="0" distR="0" wp14:anchorId="7979EE7B" wp14:editId="5ED627C7">
                  <wp:extent cx="5818094" cy="6915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2338" cy="6920194"/>
                          </a:xfrm>
                          <a:prstGeom prst="rect">
                            <a:avLst/>
                          </a:prstGeom>
                          <a:noFill/>
                          <a:ln>
                            <a:noFill/>
                          </a:ln>
                        </pic:spPr>
                      </pic:pic>
                    </a:graphicData>
                  </a:graphic>
                </wp:inline>
              </w:drawing>
            </w:r>
          </w:p>
        </w:tc>
      </w:tr>
      <w:tr w:rsidR="00C319F0" w:rsidRPr="00FB1756" w14:paraId="3859A23E" w14:textId="77777777" w:rsidTr="002F761D">
        <w:tc>
          <w:tcPr>
            <w:tcW w:w="9350" w:type="dxa"/>
          </w:tcPr>
          <w:p w14:paraId="1E5B8713" w14:textId="06BE5550" w:rsidR="00C319F0" w:rsidRPr="00FB1756" w:rsidRDefault="00C319F0" w:rsidP="003F6FE1">
            <w:pPr>
              <w:rPr>
                <w:sz w:val="18"/>
                <w:szCs w:val="18"/>
              </w:rPr>
            </w:pPr>
            <w:r w:rsidRPr="00B47F90">
              <w:rPr>
                <w:b/>
                <w:bCs/>
                <w:sz w:val="18"/>
                <w:szCs w:val="18"/>
              </w:rPr>
              <w:t>Figure S</w:t>
            </w:r>
            <w:r w:rsidR="00056CE6">
              <w:rPr>
                <w:b/>
                <w:bCs/>
                <w:sz w:val="18"/>
                <w:szCs w:val="18"/>
              </w:rPr>
              <w:t>4</w:t>
            </w:r>
            <w:r w:rsidRPr="00B47F90">
              <w:rPr>
                <w:b/>
                <w:bCs/>
                <w:sz w:val="18"/>
                <w:szCs w:val="18"/>
              </w:rPr>
              <w:t xml:space="preserve">. </w:t>
            </w:r>
            <w:r w:rsidR="00590B60">
              <w:rPr>
                <w:b/>
                <w:bCs/>
                <w:sz w:val="18"/>
                <w:szCs w:val="18"/>
              </w:rPr>
              <w:t xml:space="preserve">Heatmap of gene abundance for genes differentially expressed in </w:t>
            </w:r>
            <w:proofErr w:type="spellStart"/>
            <w:r w:rsidR="00590B60">
              <w:rPr>
                <w:b/>
                <w:bCs/>
                <w:sz w:val="18"/>
                <w:szCs w:val="18"/>
              </w:rPr>
              <w:t>wt</w:t>
            </w:r>
            <w:proofErr w:type="spellEnd"/>
            <w:r w:rsidR="00590B60">
              <w:rPr>
                <w:b/>
                <w:bCs/>
                <w:sz w:val="18"/>
                <w:szCs w:val="18"/>
              </w:rPr>
              <w:t xml:space="preserve"> GR cells. </w:t>
            </w:r>
            <w:r w:rsidR="00590B60">
              <w:rPr>
                <w:sz w:val="18"/>
                <w:szCs w:val="18"/>
              </w:rPr>
              <w:t xml:space="preserve">Z-score of gene abundance in each cell line and 100 nM dexamethasone time point for the 100 most differentially expressed genes in </w:t>
            </w:r>
            <w:proofErr w:type="spellStart"/>
            <w:r w:rsidR="00590B60">
              <w:rPr>
                <w:sz w:val="18"/>
                <w:szCs w:val="18"/>
              </w:rPr>
              <w:t>wt</w:t>
            </w:r>
            <w:proofErr w:type="spellEnd"/>
            <w:r w:rsidR="00590B60">
              <w:rPr>
                <w:sz w:val="18"/>
                <w:szCs w:val="18"/>
              </w:rPr>
              <w:t xml:space="preserve"> GR cells after 3 hours of dexamethasone treatment based on adjusted p-value.</w:t>
            </w:r>
          </w:p>
        </w:tc>
      </w:tr>
    </w:tbl>
    <w:p w14:paraId="3E6E6660" w14:textId="500DDBA1" w:rsidR="00C319F0" w:rsidRDefault="00C319F0">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411B1" w14:paraId="08440F0E" w14:textId="77777777" w:rsidTr="008E55A5">
        <w:tc>
          <w:tcPr>
            <w:tcW w:w="9350" w:type="dxa"/>
            <w:vAlign w:val="center"/>
          </w:tcPr>
          <w:p w14:paraId="08F05D9D" w14:textId="361CC356" w:rsidR="00C411B1" w:rsidRDefault="00454011" w:rsidP="00C411B1">
            <w:pPr>
              <w:jc w:val="center"/>
              <w:rPr>
                <w:b/>
                <w:bCs/>
              </w:rPr>
            </w:pPr>
            <w:r>
              <w:rPr>
                <w:b/>
                <w:bCs/>
                <w:noProof/>
              </w:rPr>
              <w:lastRenderedPageBreak/>
              <w:drawing>
                <wp:inline distT="0" distB="0" distL="0" distR="0" wp14:anchorId="0A8E12AD" wp14:editId="2C0155FE">
                  <wp:extent cx="5793101" cy="532737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6126" cy="5330156"/>
                          </a:xfrm>
                          <a:prstGeom prst="rect">
                            <a:avLst/>
                          </a:prstGeom>
                          <a:noFill/>
                          <a:ln>
                            <a:noFill/>
                          </a:ln>
                        </pic:spPr>
                      </pic:pic>
                    </a:graphicData>
                  </a:graphic>
                </wp:inline>
              </w:drawing>
            </w:r>
          </w:p>
        </w:tc>
      </w:tr>
      <w:tr w:rsidR="00C411B1" w14:paraId="0DEBB8E5" w14:textId="77777777" w:rsidTr="008E55A5">
        <w:tc>
          <w:tcPr>
            <w:tcW w:w="9350" w:type="dxa"/>
          </w:tcPr>
          <w:p w14:paraId="36023659" w14:textId="5637C627" w:rsidR="00C411B1" w:rsidRPr="00346655" w:rsidRDefault="002E08F2">
            <w:pPr>
              <w:rPr>
                <w:sz w:val="18"/>
                <w:szCs w:val="18"/>
              </w:rPr>
            </w:pPr>
            <w:r>
              <w:rPr>
                <w:b/>
                <w:bCs/>
                <w:sz w:val="18"/>
                <w:szCs w:val="18"/>
              </w:rPr>
              <w:t>Figure S</w:t>
            </w:r>
            <w:r w:rsidR="00056CE6">
              <w:rPr>
                <w:b/>
                <w:bCs/>
                <w:sz w:val="18"/>
                <w:szCs w:val="18"/>
              </w:rPr>
              <w:t>5</w:t>
            </w:r>
            <w:r w:rsidR="00A028B7" w:rsidRPr="00A028B7">
              <w:rPr>
                <w:b/>
                <w:bCs/>
                <w:sz w:val="18"/>
                <w:szCs w:val="18"/>
              </w:rPr>
              <w:t>.</w:t>
            </w:r>
            <w:r w:rsidR="00346655">
              <w:rPr>
                <w:b/>
                <w:bCs/>
                <w:sz w:val="18"/>
                <w:szCs w:val="18"/>
              </w:rPr>
              <w:t xml:space="preserve"> Pairwise fold change scatter plots for differential expression after dexamethasone treatment. </w:t>
            </w:r>
            <w:r w:rsidR="00346655">
              <w:rPr>
                <w:sz w:val="18"/>
                <w:szCs w:val="18"/>
              </w:rPr>
              <w:t xml:space="preserve">Fold change scatter plots of sample pairs over the 100 nM dexamethasone time course. </w:t>
            </w:r>
            <w:r w:rsidR="00972275">
              <w:rPr>
                <w:sz w:val="18"/>
                <w:szCs w:val="18"/>
              </w:rPr>
              <w:t xml:space="preserve">Each column is a different hour of </w:t>
            </w:r>
            <w:r w:rsidR="00295324">
              <w:rPr>
                <w:sz w:val="18"/>
                <w:szCs w:val="18"/>
              </w:rPr>
              <w:t xml:space="preserve">the </w:t>
            </w:r>
            <w:r w:rsidR="00972275">
              <w:rPr>
                <w:sz w:val="18"/>
                <w:szCs w:val="18"/>
              </w:rPr>
              <w:t xml:space="preserve">dexamethasone </w:t>
            </w:r>
            <w:r w:rsidR="003D0B82">
              <w:rPr>
                <w:sz w:val="18"/>
                <w:szCs w:val="18"/>
              </w:rPr>
              <w:t>time course</w:t>
            </w:r>
            <w:r w:rsidR="00972275">
              <w:rPr>
                <w:sz w:val="18"/>
                <w:szCs w:val="18"/>
              </w:rPr>
              <w:t xml:space="preserve"> and each row is a different sample pair. Dot colors represent adjusted p-value of fold change &lt; 0.05 in either or both samples shown.</w:t>
            </w:r>
            <w:r w:rsidR="00494728">
              <w:rPr>
                <w:sz w:val="18"/>
                <w:szCs w:val="18"/>
              </w:rPr>
              <w:t xml:space="preserve"> Gray line is the linear regression fit line and dashed line delineates equal x-y values.</w:t>
            </w:r>
            <w:r w:rsidR="00ED4FF8">
              <w:rPr>
                <w:sz w:val="18"/>
                <w:szCs w:val="18"/>
              </w:rPr>
              <w:t xml:space="preserve"> Spearman correlation coefficient and n total number of genes is listed. </w:t>
            </w:r>
          </w:p>
        </w:tc>
      </w:tr>
    </w:tbl>
    <w:p w14:paraId="57948078" w14:textId="29F115A9" w:rsidR="00C411B1" w:rsidRDefault="00C411B1">
      <w:pPr>
        <w:rPr>
          <w:b/>
          <w:bCs/>
        </w:rPr>
      </w:pPr>
    </w:p>
    <w:p w14:paraId="20D8C060" w14:textId="77777777" w:rsidR="00C411B1" w:rsidRDefault="00C411B1">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411B1" w14:paraId="7D3774EB" w14:textId="77777777" w:rsidTr="008E55A5">
        <w:tc>
          <w:tcPr>
            <w:tcW w:w="9350" w:type="dxa"/>
            <w:vAlign w:val="center"/>
          </w:tcPr>
          <w:p w14:paraId="75D81200" w14:textId="22FF82AF" w:rsidR="00C411B1" w:rsidRDefault="003D68B0" w:rsidP="00C411B1">
            <w:pPr>
              <w:jc w:val="center"/>
              <w:rPr>
                <w:b/>
                <w:bCs/>
              </w:rPr>
            </w:pPr>
            <w:r>
              <w:rPr>
                <w:b/>
                <w:bCs/>
                <w:noProof/>
              </w:rPr>
              <w:lastRenderedPageBreak/>
              <w:drawing>
                <wp:inline distT="0" distB="0" distL="0" distR="0" wp14:anchorId="30B32D68" wp14:editId="06771F7C">
                  <wp:extent cx="5080635" cy="65201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0635" cy="6520180"/>
                          </a:xfrm>
                          <a:prstGeom prst="rect">
                            <a:avLst/>
                          </a:prstGeom>
                          <a:noFill/>
                          <a:ln>
                            <a:noFill/>
                          </a:ln>
                        </pic:spPr>
                      </pic:pic>
                    </a:graphicData>
                  </a:graphic>
                </wp:inline>
              </w:drawing>
            </w:r>
          </w:p>
        </w:tc>
      </w:tr>
      <w:tr w:rsidR="00C411B1" w14:paraId="7229DAB2" w14:textId="77777777" w:rsidTr="008E55A5">
        <w:tc>
          <w:tcPr>
            <w:tcW w:w="9350" w:type="dxa"/>
          </w:tcPr>
          <w:p w14:paraId="538D635D" w14:textId="2503D01A" w:rsidR="00C411B1" w:rsidRPr="002B701D" w:rsidRDefault="002B701D">
            <w:pPr>
              <w:rPr>
                <w:sz w:val="18"/>
                <w:szCs w:val="18"/>
              </w:rPr>
            </w:pPr>
            <w:r>
              <w:rPr>
                <w:b/>
                <w:bCs/>
                <w:sz w:val="18"/>
                <w:szCs w:val="18"/>
              </w:rPr>
              <w:t>Figure S</w:t>
            </w:r>
            <w:r w:rsidR="00056CE6">
              <w:rPr>
                <w:b/>
                <w:bCs/>
                <w:sz w:val="18"/>
                <w:szCs w:val="18"/>
              </w:rPr>
              <w:t>6</w:t>
            </w:r>
            <w:r>
              <w:rPr>
                <w:b/>
                <w:bCs/>
                <w:sz w:val="18"/>
                <w:szCs w:val="18"/>
              </w:rPr>
              <w:t xml:space="preserve">. </w:t>
            </w:r>
            <w:bookmarkStart w:id="0" w:name="_Hlk118315224"/>
            <w:r w:rsidR="000472E0">
              <w:rPr>
                <w:b/>
                <w:bCs/>
                <w:sz w:val="18"/>
                <w:szCs w:val="18"/>
              </w:rPr>
              <w:t>Pairwise f</w:t>
            </w:r>
            <w:r>
              <w:rPr>
                <w:b/>
                <w:bCs/>
                <w:sz w:val="18"/>
                <w:szCs w:val="18"/>
              </w:rPr>
              <w:t>old change scatter plot outliers</w:t>
            </w:r>
            <w:bookmarkEnd w:id="0"/>
            <w:r>
              <w:rPr>
                <w:b/>
                <w:bCs/>
                <w:sz w:val="18"/>
                <w:szCs w:val="18"/>
              </w:rPr>
              <w:t xml:space="preserve">. </w:t>
            </w:r>
            <w:r w:rsidR="004C3E91">
              <w:rPr>
                <w:sz w:val="18"/>
                <w:szCs w:val="18"/>
              </w:rPr>
              <w:t xml:space="preserve">Left column is the same </w:t>
            </w:r>
            <w:r w:rsidR="008A6796">
              <w:rPr>
                <w:sz w:val="18"/>
                <w:szCs w:val="18"/>
              </w:rPr>
              <w:t xml:space="preserve">fold change </w:t>
            </w:r>
            <w:r w:rsidR="004C3E91">
              <w:rPr>
                <w:sz w:val="18"/>
                <w:szCs w:val="18"/>
              </w:rPr>
              <w:t>scatter plot from Figure S</w:t>
            </w:r>
            <w:r w:rsidR="00056CE6">
              <w:rPr>
                <w:sz w:val="18"/>
                <w:szCs w:val="18"/>
              </w:rPr>
              <w:t>5</w:t>
            </w:r>
            <w:r w:rsidR="004C3E91">
              <w:rPr>
                <w:sz w:val="18"/>
                <w:szCs w:val="18"/>
              </w:rPr>
              <w:t xml:space="preserve"> at 3 hours dexamethasone treatment. Right column shows the same scatter plot, but dot colors now indicate in which sample an outlier is statistically significant (adjusted p-value of fold change &lt; 0.05). Minimum covariance determinant was used to estimate bivariate outliers from genes that were differentially expressed in either sample after </w:t>
            </w:r>
            <w:r w:rsidR="00653140">
              <w:rPr>
                <w:sz w:val="18"/>
                <w:szCs w:val="18"/>
              </w:rPr>
              <w:t>passing</w:t>
            </w:r>
            <w:r w:rsidR="004C3E91">
              <w:rPr>
                <w:sz w:val="18"/>
                <w:szCs w:val="18"/>
              </w:rPr>
              <w:t xml:space="preserve"> an adjusted p-value threshold of 0.05.</w:t>
            </w:r>
            <w:r w:rsidR="008A6796">
              <w:rPr>
                <w:sz w:val="18"/>
                <w:szCs w:val="18"/>
              </w:rPr>
              <w:t xml:space="preserve"> Gray line is the linear regression fit line and dashed line delineates equal x-y values. Spearman correlation coefficient and n total number of genes is listed.</w:t>
            </w:r>
          </w:p>
        </w:tc>
      </w:tr>
    </w:tbl>
    <w:p w14:paraId="01300309" w14:textId="0191647F" w:rsidR="00C411B1" w:rsidRDefault="00C411B1">
      <w:pPr>
        <w:rPr>
          <w:b/>
          <w:bCs/>
        </w:rPr>
      </w:pPr>
    </w:p>
    <w:p w14:paraId="41C9080B" w14:textId="77777777" w:rsidR="00C411B1" w:rsidRDefault="00C411B1">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411B1" w14:paraId="0F2CD32F" w14:textId="77777777" w:rsidTr="008E55A5">
        <w:trPr>
          <w:trHeight w:val="6110"/>
        </w:trPr>
        <w:tc>
          <w:tcPr>
            <w:tcW w:w="9350" w:type="dxa"/>
            <w:vAlign w:val="center"/>
          </w:tcPr>
          <w:p w14:paraId="6767AB8B" w14:textId="1FAA4748" w:rsidR="00C411B1" w:rsidRDefault="006F39B4" w:rsidP="00C411B1">
            <w:pPr>
              <w:jc w:val="center"/>
              <w:rPr>
                <w:b/>
                <w:bCs/>
              </w:rPr>
            </w:pPr>
            <w:r>
              <w:rPr>
                <w:b/>
                <w:bCs/>
                <w:noProof/>
              </w:rPr>
              <w:lastRenderedPageBreak/>
              <w:drawing>
                <wp:inline distT="0" distB="0" distL="0" distR="0" wp14:anchorId="784F9C5F" wp14:editId="2C7AB52E">
                  <wp:extent cx="5707848" cy="339963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07848" cy="3399630"/>
                          </a:xfrm>
                          <a:prstGeom prst="rect">
                            <a:avLst/>
                          </a:prstGeom>
                          <a:noFill/>
                          <a:ln>
                            <a:noFill/>
                          </a:ln>
                        </pic:spPr>
                      </pic:pic>
                    </a:graphicData>
                  </a:graphic>
                </wp:inline>
              </w:drawing>
            </w:r>
          </w:p>
        </w:tc>
      </w:tr>
      <w:tr w:rsidR="00C411B1" w14:paraId="4E3886DE" w14:textId="77777777" w:rsidTr="008E55A5">
        <w:tc>
          <w:tcPr>
            <w:tcW w:w="9350" w:type="dxa"/>
          </w:tcPr>
          <w:p w14:paraId="45AE63D4" w14:textId="5CEE5549" w:rsidR="00C411B1" w:rsidRPr="002C2BC3" w:rsidRDefault="002D6A70">
            <w:r w:rsidRPr="002D6A70">
              <w:rPr>
                <w:b/>
                <w:bCs/>
                <w:sz w:val="18"/>
                <w:szCs w:val="18"/>
              </w:rPr>
              <w:t>Figure S</w:t>
            </w:r>
            <w:r w:rsidR="00056CE6">
              <w:rPr>
                <w:b/>
                <w:bCs/>
                <w:sz w:val="18"/>
                <w:szCs w:val="18"/>
              </w:rPr>
              <w:t>7</w:t>
            </w:r>
            <w:r w:rsidRPr="002D6A70">
              <w:rPr>
                <w:b/>
                <w:bCs/>
                <w:sz w:val="18"/>
                <w:szCs w:val="18"/>
              </w:rPr>
              <w:t>.</w:t>
            </w:r>
            <w:r>
              <w:rPr>
                <w:b/>
                <w:bCs/>
                <w:sz w:val="18"/>
                <w:szCs w:val="18"/>
              </w:rPr>
              <w:t xml:space="preserve"> </w:t>
            </w:r>
            <w:r w:rsidR="00622DBC" w:rsidRPr="00622DBC">
              <w:rPr>
                <w:b/>
                <w:bCs/>
                <w:sz w:val="18"/>
                <w:szCs w:val="18"/>
              </w:rPr>
              <w:t xml:space="preserve">Representative gene tracks, normalized gene counts, and relative expression for </w:t>
            </w:r>
            <w:proofErr w:type="spellStart"/>
            <w:r w:rsidR="00622DBC" w:rsidRPr="00622DBC">
              <w:rPr>
                <w:b/>
                <w:bCs/>
                <w:sz w:val="18"/>
                <w:szCs w:val="18"/>
              </w:rPr>
              <w:t>SoF</w:t>
            </w:r>
            <w:proofErr w:type="spellEnd"/>
            <w:r w:rsidR="00622DBC" w:rsidRPr="00622DBC">
              <w:rPr>
                <w:b/>
                <w:bCs/>
                <w:sz w:val="18"/>
                <w:szCs w:val="18"/>
              </w:rPr>
              <w:t xml:space="preserve"> </w:t>
            </w:r>
            <w:proofErr w:type="spellStart"/>
            <w:r w:rsidR="00622DBC" w:rsidRPr="00622DBC">
              <w:rPr>
                <w:b/>
                <w:bCs/>
                <w:sz w:val="18"/>
                <w:szCs w:val="18"/>
              </w:rPr>
              <w:t>Dex</w:t>
            </w:r>
            <w:proofErr w:type="spellEnd"/>
            <w:r w:rsidR="00622DBC" w:rsidRPr="00622DBC">
              <w:rPr>
                <w:b/>
                <w:bCs/>
                <w:sz w:val="18"/>
                <w:szCs w:val="18"/>
              </w:rPr>
              <w:t>-dep. genes</w:t>
            </w:r>
            <w:r w:rsidR="002C2BC3">
              <w:rPr>
                <w:b/>
                <w:bCs/>
                <w:sz w:val="18"/>
                <w:szCs w:val="18"/>
              </w:rPr>
              <w:t>.</w:t>
            </w:r>
            <w:r w:rsidR="002C2BC3">
              <w:rPr>
                <w:sz w:val="18"/>
                <w:szCs w:val="18"/>
              </w:rPr>
              <w:t xml:space="preserve"> (A, B) </w:t>
            </w:r>
            <w:r w:rsidR="00D0731E">
              <w:rPr>
                <w:sz w:val="18"/>
                <w:szCs w:val="18"/>
              </w:rPr>
              <w:t>Representative gene t</w:t>
            </w:r>
            <w:r w:rsidR="002C2BC3">
              <w:rPr>
                <w:sz w:val="18"/>
                <w:szCs w:val="18"/>
              </w:rPr>
              <w:t xml:space="preserve">racks from </w:t>
            </w:r>
            <w:r w:rsidR="00D0731E">
              <w:rPr>
                <w:sz w:val="18"/>
                <w:szCs w:val="18"/>
              </w:rPr>
              <w:t xml:space="preserve">two </w:t>
            </w:r>
            <w:proofErr w:type="spellStart"/>
            <w:r w:rsidR="00D0731E">
              <w:rPr>
                <w:sz w:val="18"/>
                <w:szCs w:val="18"/>
              </w:rPr>
              <w:t>SoF</w:t>
            </w:r>
            <w:proofErr w:type="spellEnd"/>
            <w:r w:rsidR="00D0731E">
              <w:rPr>
                <w:sz w:val="18"/>
                <w:szCs w:val="18"/>
              </w:rPr>
              <w:t xml:space="preserve"> </w:t>
            </w:r>
            <w:proofErr w:type="spellStart"/>
            <w:r w:rsidR="008D09CC" w:rsidRPr="008D09CC">
              <w:rPr>
                <w:sz w:val="18"/>
                <w:szCs w:val="18"/>
              </w:rPr>
              <w:t>Dex</w:t>
            </w:r>
            <w:proofErr w:type="spellEnd"/>
            <w:r w:rsidR="008D09CC" w:rsidRPr="008D09CC">
              <w:rPr>
                <w:sz w:val="18"/>
                <w:szCs w:val="18"/>
              </w:rPr>
              <w:t>-dep.</w:t>
            </w:r>
            <w:r w:rsidR="00D0731E">
              <w:rPr>
                <w:sz w:val="18"/>
                <w:szCs w:val="18"/>
              </w:rPr>
              <w:t xml:space="preserve"> genes: </w:t>
            </w:r>
            <w:r w:rsidR="002C2BC3">
              <w:rPr>
                <w:sz w:val="18"/>
                <w:szCs w:val="18"/>
              </w:rPr>
              <w:t xml:space="preserve">CEBPB (A) and PDK4 (B). </w:t>
            </w:r>
            <w:r w:rsidR="00982009">
              <w:rPr>
                <w:sz w:val="18"/>
                <w:szCs w:val="18"/>
              </w:rPr>
              <w:t xml:space="preserve">Vertical progression corresponds to increasing 100 nM dexamethasone treatment time. Tracks display 4sU-seq reads normalized to transcripts per million plotted against chromosome coordinates. </w:t>
            </w:r>
            <w:r w:rsidR="002C2BC3">
              <w:rPr>
                <w:sz w:val="18"/>
                <w:szCs w:val="18"/>
              </w:rPr>
              <w:t>(</w:t>
            </w:r>
            <w:r w:rsidR="00622DBC">
              <w:rPr>
                <w:sz w:val="18"/>
                <w:szCs w:val="18"/>
              </w:rPr>
              <w:t>C</w:t>
            </w:r>
            <w:r w:rsidR="002C2BC3">
              <w:rPr>
                <w:sz w:val="18"/>
                <w:szCs w:val="18"/>
              </w:rPr>
              <w:t xml:space="preserve">, D) </w:t>
            </w:r>
            <w:r w:rsidR="00622DBC">
              <w:rPr>
                <w:sz w:val="18"/>
                <w:szCs w:val="18"/>
              </w:rPr>
              <w:t>Normalized gene counts generated by DESeq2</w:t>
            </w:r>
            <w:r w:rsidR="00982009">
              <w:rPr>
                <w:sz w:val="18"/>
                <w:szCs w:val="18"/>
              </w:rPr>
              <w:t xml:space="preserve"> for CEBPB (C) and PDK4 (D) over the dexamethasone treatment time. (E</w:t>
            </w:r>
            <w:r w:rsidR="00056CE6">
              <w:rPr>
                <w:sz w:val="18"/>
                <w:szCs w:val="18"/>
              </w:rPr>
              <w:t>, F, H</w:t>
            </w:r>
            <w:r w:rsidR="00982009">
              <w:rPr>
                <w:sz w:val="18"/>
                <w:szCs w:val="18"/>
              </w:rPr>
              <w:t>)</w:t>
            </w:r>
            <w:r w:rsidR="00D21406">
              <w:rPr>
                <w:sz w:val="18"/>
                <w:szCs w:val="18"/>
              </w:rPr>
              <w:t xml:space="preserve"> Expression of </w:t>
            </w:r>
            <w:r w:rsidR="00056CE6">
              <w:rPr>
                <w:sz w:val="18"/>
                <w:szCs w:val="18"/>
              </w:rPr>
              <w:t xml:space="preserve">BIRC3 (E), TSC22D3 (F), and </w:t>
            </w:r>
            <w:r w:rsidR="00D21406">
              <w:rPr>
                <w:sz w:val="18"/>
                <w:szCs w:val="18"/>
              </w:rPr>
              <w:t xml:space="preserve">PDK4 </w:t>
            </w:r>
            <w:r w:rsidR="00056CE6">
              <w:rPr>
                <w:sz w:val="18"/>
                <w:szCs w:val="18"/>
              </w:rPr>
              <w:t xml:space="preserve">(G) </w:t>
            </w:r>
            <w:r w:rsidR="00D21406">
              <w:rPr>
                <w:sz w:val="18"/>
                <w:szCs w:val="18"/>
              </w:rPr>
              <w:t>in each GR cell line after 3 hours of 100 nM dexamethasone treatment normalized to ethanol (vehicle) treatment as determined by RT-qPCR</w:t>
            </w:r>
            <w:r w:rsidR="00056CE6">
              <w:rPr>
                <w:sz w:val="18"/>
                <w:szCs w:val="18"/>
              </w:rPr>
              <w:t xml:space="preserve"> (n=2)</w:t>
            </w:r>
            <w:r w:rsidR="00D21406">
              <w:rPr>
                <w:sz w:val="18"/>
                <w:szCs w:val="18"/>
              </w:rPr>
              <w:t>. Gene expression was determined in relation to RPLP0.</w:t>
            </w:r>
            <w:r w:rsidR="00FB22B0">
              <w:rPr>
                <w:sz w:val="18"/>
                <w:szCs w:val="18"/>
              </w:rPr>
              <w:t xml:space="preserve"> Each of 2 replicates is shown.</w:t>
            </w:r>
            <w:r w:rsidR="00D21406">
              <w:rPr>
                <w:sz w:val="18"/>
                <w:szCs w:val="18"/>
              </w:rPr>
              <w:t xml:space="preserve"> Error bars in C</w:t>
            </w:r>
            <w:r w:rsidR="00752B05">
              <w:rPr>
                <w:sz w:val="18"/>
                <w:szCs w:val="18"/>
              </w:rPr>
              <w:t xml:space="preserve"> and</w:t>
            </w:r>
            <w:r w:rsidR="00D21406">
              <w:rPr>
                <w:sz w:val="18"/>
                <w:szCs w:val="18"/>
              </w:rPr>
              <w:t xml:space="preserve"> D represent 95% confidence intervals.</w:t>
            </w:r>
          </w:p>
        </w:tc>
      </w:tr>
    </w:tbl>
    <w:p w14:paraId="23A1644B" w14:textId="301AD775" w:rsidR="00C411B1" w:rsidRDefault="00C411B1">
      <w:pPr>
        <w:rPr>
          <w:b/>
          <w:bCs/>
        </w:rPr>
      </w:pPr>
    </w:p>
    <w:p w14:paraId="10C87ED8" w14:textId="77777777" w:rsidR="00C411B1" w:rsidRDefault="00C411B1">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411B1" w14:paraId="216AFFFB" w14:textId="77777777" w:rsidTr="008E55A5">
        <w:tc>
          <w:tcPr>
            <w:tcW w:w="9350" w:type="dxa"/>
            <w:vAlign w:val="center"/>
          </w:tcPr>
          <w:p w14:paraId="02C02C2A" w14:textId="443922D8" w:rsidR="00C411B1" w:rsidRDefault="00C411B1" w:rsidP="00C411B1">
            <w:pPr>
              <w:jc w:val="center"/>
              <w:rPr>
                <w:b/>
                <w:bCs/>
              </w:rPr>
            </w:pPr>
            <w:r>
              <w:rPr>
                <w:b/>
                <w:bCs/>
                <w:noProof/>
              </w:rPr>
              <w:lastRenderedPageBreak/>
              <w:drawing>
                <wp:inline distT="0" distB="0" distL="0" distR="0" wp14:anchorId="72738192" wp14:editId="065AC51D">
                  <wp:extent cx="5547390" cy="65468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5780" cy="6556752"/>
                          </a:xfrm>
                          <a:prstGeom prst="rect">
                            <a:avLst/>
                          </a:prstGeom>
                          <a:noFill/>
                          <a:ln>
                            <a:noFill/>
                          </a:ln>
                        </pic:spPr>
                      </pic:pic>
                    </a:graphicData>
                  </a:graphic>
                </wp:inline>
              </w:drawing>
            </w:r>
          </w:p>
        </w:tc>
      </w:tr>
      <w:tr w:rsidR="00C411B1" w14:paraId="737541D4" w14:textId="77777777" w:rsidTr="008E55A5">
        <w:tc>
          <w:tcPr>
            <w:tcW w:w="9350" w:type="dxa"/>
          </w:tcPr>
          <w:p w14:paraId="20EB06EC" w14:textId="6EB39776" w:rsidR="00C411B1" w:rsidRPr="0084283C" w:rsidRDefault="0084283C">
            <w:pPr>
              <w:rPr>
                <w:sz w:val="18"/>
                <w:szCs w:val="18"/>
              </w:rPr>
            </w:pPr>
            <w:r w:rsidRPr="0084283C">
              <w:rPr>
                <w:b/>
                <w:bCs/>
                <w:sz w:val="18"/>
                <w:szCs w:val="18"/>
              </w:rPr>
              <w:t>Figure S</w:t>
            </w:r>
            <w:r w:rsidR="00E072AB">
              <w:rPr>
                <w:b/>
                <w:bCs/>
                <w:sz w:val="18"/>
                <w:szCs w:val="18"/>
              </w:rPr>
              <w:t>8</w:t>
            </w:r>
            <w:r w:rsidRPr="0084283C">
              <w:rPr>
                <w:b/>
                <w:bCs/>
                <w:sz w:val="18"/>
                <w:szCs w:val="18"/>
              </w:rPr>
              <w:t xml:space="preserve">. </w:t>
            </w:r>
            <w:r>
              <w:rPr>
                <w:b/>
                <w:bCs/>
                <w:sz w:val="18"/>
                <w:szCs w:val="18"/>
              </w:rPr>
              <w:t xml:space="preserve">Heatmap of </w:t>
            </w:r>
            <w:proofErr w:type="spellStart"/>
            <w:r>
              <w:rPr>
                <w:b/>
                <w:bCs/>
                <w:sz w:val="18"/>
                <w:szCs w:val="18"/>
              </w:rPr>
              <w:t>SoF</w:t>
            </w:r>
            <w:proofErr w:type="spellEnd"/>
            <w:r>
              <w:rPr>
                <w:b/>
                <w:bCs/>
                <w:sz w:val="18"/>
                <w:szCs w:val="18"/>
              </w:rPr>
              <w:t xml:space="preserve"> </w:t>
            </w:r>
            <w:proofErr w:type="spellStart"/>
            <w:r w:rsidR="008D09CC" w:rsidRPr="008D09CC">
              <w:rPr>
                <w:b/>
                <w:bCs/>
                <w:sz w:val="18"/>
                <w:szCs w:val="18"/>
              </w:rPr>
              <w:t>Dex</w:t>
            </w:r>
            <w:proofErr w:type="spellEnd"/>
            <w:r w:rsidR="008D09CC" w:rsidRPr="008D09CC">
              <w:rPr>
                <w:b/>
                <w:bCs/>
                <w:sz w:val="18"/>
                <w:szCs w:val="18"/>
              </w:rPr>
              <w:t>-dep.</w:t>
            </w:r>
            <w:r>
              <w:rPr>
                <w:b/>
                <w:bCs/>
                <w:sz w:val="18"/>
                <w:szCs w:val="18"/>
              </w:rPr>
              <w:t xml:space="preserve"> gene abundance. </w:t>
            </w:r>
            <w:r>
              <w:rPr>
                <w:sz w:val="18"/>
                <w:szCs w:val="18"/>
              </w:rPr>
              <w:t xml:space="preserve">Z-score of gene abundance in each cell line and 100 nM dexamethasone time point for each gene in the </w:t>
            </w:r>
            <w:proofErr w:type="spellStart"/>
            <w:r>
              <w:rPr>
                <w:sz w:val="18"/>
                <w:szCs w:val="18"/>
              </w:rPr>
              <w:t>SoF</w:t>
            </w:r>
            <w:proofErr w:type="spellEnd"/>
            <w:r>
              <w:rPr>
                <w:sz w:val="18"/>
                <w:szCs w:val="18"/>
              </w:rPr>
              <w:t xml:space="preserve"> </w:t>
            </w:r>
            <w:proofErr w:type="spellStart"/>
            <w:r w:rsidR="008D09CC" w:rsidRPr="008D09CC">
              <w:rPr>
                <w:sz w:val="18"/>
                <w:szCs w:val="18"/>
              </w:rPr>
              <w:t>Dex</w:t>
            </w:r>
            <w:proofErr w:type="spellEnd"/>
            <w:r w:rsidR="008D09CC" w:rsidRPr="008D09CC">
              <w:rPr>
                <w:sz w:val="18"/>
                <w:szCs w:val="18"/>
              </w:rPr>
              <w:t>-dep.</w:t>
            </w:r>
            <w:r>
              <w:rPr>
                <w:sz w:val="18"/>
                <w:szCs w:val="18"/>
              </w:rPr>
              <w:t xml:space="preserve"> gene set. </w:t>
            </w:r>
            <w:r w:rsidR="00BE5672">
              <w:rPr>
                <w:sz w:val="18"/>
                <w:szCs w:val="18"/>
              </w:rPr>
              <w:t>Total size is 50 genes.</w:t>
            </w:r>
          </w:p>
        </w:tc>
      </w:tr>
    </w:tbl>
    <w:p w14:paraId="2C9F9EDC" w14:textId="1028F6AE" w:rsidR="0020599A" w:rsidRDefault="0020599A">
      <w:pPr>
        <w:spacing w:after="160" w:line="259" w:lineRule="auto"/>
        <w:rPr>
          <w:b/>
          <w:bCs/>
        </w:rPr>
      </w:pPr>
    </w:p>
    <w:p w14:paraId="270A143B" w14:textId="77777777" w:rsidR="0010034B" w:rsidRDefault="0010034B">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0034B" w14:paraId="14F50096" w14:textId="77777777" w:rsidTr="008E55A5">
        <w:tc>
          <w:tcPr>
            <w:tcW w:w="9350" w:type="dxa"/>
            <w:vAlign w:val="center"/>
          </w:tcPr>
          <w:p w14:paraId="28FD355D" w14:textId="1E3DD547" w:rsidR="0010034B" w:rsidRDefault="0010034B" w:rsidP="0010034B">
            <w:pPr>
              <w:jc w:val="center"/>
              <w:rPr>
                <w:b/>
                <w:bCs/>
              </w:rPr>
            </w:pPr>
            <w:r>
              <w:rPr>
                <w:b/>
                <w:bCs/>
                <w:noProof/>
              </w:rPr>
              <w:lastRenderedPageBreak/>
              <w:drawing>
                <wp:inline distT="0" distB="0" distL="0" distR="0" wp14:anchorId="0A66E3D7" wp14:editId="05EAEC30">
                  <wp:extent cx="4937760" cy="5976773"/>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40082" cy="5979584"/>
                          </a:xfrm>
                          <a:prstGeom prst="rect">
                            <a:avLst/>
                          </a:prstGeom>
                          <a:noFill/>
                          <a:ln>
                            <a:noFill/>
                          </a:ln>
                        </pic:spPr>
                      </pic:pic>
                    </a:graphicData>
                  </a:graphic>
                </wp:inline>
              </w:drawing>
            </w:r>
          </w:p>
        </w:tc>
      </w:tr>
      <w:tr w:rsidR="00A50DF2" w14:paraId="07969727" w14:textId="77777777" w:rsidTr="008E55A5">
        <w:tc>
          <w:tcPr>
            <w:tcW w:w="9350" w:type="dxa"/>
            <w:vAlign w:val="center"/>
          </w:tcPr>
          <w:p w14:paraId="16243F21" w14:textId="1D188559" w:rsidR="00A50DF2" w:rsidRDefault="00A50DF2" w:rsidP="00A50DF2">
            <w:pPr>
              <w:rPr>
                <w:b/>
                <w:bCs/>
              </w:rPr>
            </w:pPr>
            <w:r w:rsidRPr="0084283C">
              <w:rPr>
                <w:b/>
                <w:bCs/>
                <w:sz w:val="18"/>
                <w:szCs w:val="18"/>
              </w:rPr>
              <w:t>Figure S</w:t>
            </w:r>
            <w:r w:rsidR="00E072AB">
              <w:rPr>
                <w:b/>
                <w:bCs/>
                <w:sz w:val="18"/>
                <w:szCs w:val="18"/>
              </w:rPr>
              <w:t>9</w:t>
            </w:r>
            <w:r w:rsidRPr="0084283C">
              <w:rPr>
                <w:b/>
                <w:bCs/>
                <w:sz w:val="18"/>
                <w:szCs w:val="18"/>
              </w:rPr>
              <w:t>.</w:t>
            </w:r>
            <w:r w:rsidR="004F1B25">
              <w:rPr>
                <w:b/>
                <w:bCs/>
                <w:sz w:val="18"/>
                <w:szCs w:val="18"/>
              </w:rPr>
              <w:t xml:space="preserve"> Genes downregulated in </w:t>
            </w:r>
            <w:proofErr w:type="spellStart"/>
            <w:r w:rsidR="004F1B25">
              <w:rPr>
                <w:b/>
                <w:bCs/>
                <w:sz w:val="18"/>
                <w:szCs w:val="18"/>
              </w:rPr>
              <w:t>SoF</w:t>
            </w:r>
            <w:proofErr w:type="spellEnd"/>
            <w:r w:rsidR="004F1B25">
              <w:rPr>
                <w:b/>
                <w:bCs/>
                <w:sz w:val="18"/>
                <w:szCs w:val="18"/>
              </w:rPr>
              <w:t xml:space="preserve"> GR cells relative to Ctrl and </w:t>
            </w:r>
            <w:proofErr w:type="spellStart"/>
            <w:r w:rsidR="004F1B25">
              <w:rPr>
                <w:b/>
                <w:bCs/>
                <w:sz w:val="18"/>
                <w:szCs w:val="18"/>
              </w:rPr>
              <w:t>wt</w:t>
            </w:r>
            <w:proofErr w:type="spellEnd"/>
            <w:r w:rsidR="004F1B25">
              <w:rPr>
                <w:b/>
                <w:bCs/>
                <w:sz w:val="18"/>
                <w:szCs w:val="18"/>
              </w:rPr>
              <w:t xml:space="preserve"> GR cells</w:t>
            </w:r>
            <w:r>
              <w:rPr>
                <w:b/>
                <w:bCs/>
                <w:sz w:val="18"/>
                <w:szCs w:val="18"/>
              </w:rPr>
              <w:t xml:space="preserve">. </w:t>
            </w:r>
            <w:r w:rsidR="007A63DE">
              <w:rPr>
                <w:sz w:val="18"/>
                <w:szCs w:val="18"/>
              </w:rPr>
              <w:t xml:space="preserve">(A, B) </w:t>
            </w:r>
            <w:r w:rsidR="00BF3413">
              <w:rPr>
                <w:sz w:val="18"/>
                <w:szCs w:val="18"/>
              </w:rPr>
              <w:t>Fold change s</w:t>
            </w:r>
            <w:r w:rsidR="007A63DE">
              <w:rPr>
                <w:sz w:val="18"/>
                <w:szCs w:val="18"/>
              </w:rPr>
              <w:t>catter plots showing outlier genes</w:t>
            </w:r>
            <w:r w:rsidR="0076363F">
              <w:rPr>
                <w:sz w:val="18"/>
                <w:szCs w:val="18"/>
              </w:rPr>
              <w:t xml:space="preserve"> at 3 h dexamethasone treatment for </w:t>
            </w:r>
            <w:proofErr w:type="spellStart"/>
            <w:r w:rsidR="0076363F">
              <w:rPr>
                <w:sz w:val="18"/>
                <w:szCs w:val="18"/>
              </w:rPr>
              <w:t>SoF</w:t>
            </w:r>
            <w:proofErr w:type="spellEnd"/>
            <w:r w:rsidR="0076363F">
              <w:rPr>
                <w:sz w:val="18"/>
                <w:szCs w:val="18"/>
              </w:rPr>
              <w:t xml:space="preserve"> vs. Ctrl GR</w:t>
            </w:r>
            <w:r w:rsidR="007A63DE">
              <w:rPr>
                <w:sz w:val="18"/>
                <w:szCs w:val="18"/>
              </w:rPr>
              <w:t xml:space="preserve"> as in Figure S</w:t>
            </w:r>
            <w:r w:rsidR="00E072AB">
              <w:rPr>
                <w:sz w:val="18"/>
                <w:szCs w:val="18"/>
              </w:rPr>
              <w:t>6</w:t>
            </w:r>
            <w:r w:rsidR="007A63DE">
              <w:rPr>
                <w:sz w:val="18"/>
                <w:szCs w:val="18"/>
              </w:rPr>
              <w:t xml:space="preserve"> (A) and genes selected as downregulated in </w:t>
            </w:r>
            <w:proofErr w:type="spellStart"/>
            <w:r w:rsidR="007A63DE">
              <w:rPr>
                <w:sz w:val="18"/>
                <w:szCs w:val="18"/>
              </w:rPr>
              <w:t>SoF</w:t>
            </w:r>
            <w:proofErr w:type="spellEnd"/>
            <w:r w:rsidR="007A63DE">
              <w:rPr>
                <w:sz w:val="18"/>
                <w:szCs w:val="18"/>
              </w:rPr>
              <w:t xml:space="preserve"> GR cells relative to Ctrl GR cells (</w:t>
            </w:r>
            <w:proofErr w:type="spellStart"/>
            <w:r w:rsidR="00C01405">
              <w:rPr>
                <w:sz w:val="18"/>
                <w:szCs w:val="18"/>
              </w:rPr>
              <w:t>SoF</w:t>
            </w:r>
            <w:proofErr w:type="spellEnd"/>
            <w:r w:rsidR="00C01405">
              <w:rPr>
                <w:sz w:val="18"/>
                <w:szCs w:val="18"/>
              </w:rPr>
              <w:t xml:space="preserve"> 3h Rep., </w:t>
            </w:r>
            <w:r w:rsidR="007A63DE">
              <w:rPr>
                <w:sz w:val="18"/>
                <w:szCs w:val="18"/>
              </w:rPr>
              <w:t>B).</w:t>
            </w:r>
            <w:r w:rsidR="00C01405">
              <w:rPr>
                <w:sz w:val="18"/>
                <w:szCs w:val="18"/>
              </w:rPr>
              <w:t xml:space="preserve"> (C, D) Box and dot plots showing the z-score of gene abundance for </w:t>
            </w:r>
            <w:proofErr w:type="spellStart"/>
            <w:r w:rsidR="00C01405">
              <w:rPr>
                <w:sz w:val="18"/>
                <w:szCs w:val="18"/>
              </w:rPr>
              <w:t>SoF</w:t>
            </w:r>
            <w:proofErr w:type="spellEnd"/>
            <w:r w:rsidR="00C01405">
              <w:rPr>
                <w:sz w:val="18"/>
                <w:szCs w:val="18"/>
              </w:rPr>
              <w:t xml:space="preserve"> 3h Rep. genes (C) or genes constitutively downregulated in </w:t>
            </w:r>
            <w:proofErr w:type="spellStart"/>
            <w:r w:rsidR="00C01405">
              <w:rPr>
                <w:sz w:val="18"/>
                <w:szCs w:val="18"/>
              </w:rPr>
              <w:t>SoF</w:t>
            </w:r>
            <w:proofErr w:type="spellEnd"/>
            <w:r w:rsidR="00C01405">
              <w:rPr>
                <w:sz w:val="18"/>
                <w:szCs w:val="18"/>
              </w:rPr>
              <w:t xml:space="preserve"> GR cells relative to </w:t>
            </w:r>
            <w:proofErr w:type="spellStart"/>
            <w:r w:rsidR="00C01405">
              <w:rPr>
                <w:sz w:val="18"/>
                <w:szCs w:val="18"/>
              </w:rPr>
              <w:t>wt</w:t>
            </w:r>
            <w:proofErr w:type="spellEnd"/>
            <w:r w:rsidR="00C01405">
              <w:rPr>
                <w:sz w:val="18"/>
                <w:szCs w:val="18"/>
              </w:rPr>
              <w:t xml:space="preserve"> GR cells (</w:t>
            </w:r>
            <w:proofErr w:type="spellStart"/>
            <w:r w:rsidR="00C01405">
              <w:rPr>
                <w:sz w:val="18"/>
                <w:szCs w:val="18"/>
              </w:rPr>
              <w:t>SoF</w:t>
            </w:r>
            <w:proofErr w:type="spellEnd"/>
            <w:r w:rsidR="00C01405">
              <w:rPr>
                <w:sz w:val="18"/>
                <w:szCs w:val="18"/>
              </w:rPr>
              <w:t xml:space="preserve"> Const. Rep., D) over the 100 nM dexamethasone time course. </w:t>
            </w:r>
            <w:r w:rsidR="00C01405" w:rsidRPr="003A4E5C">
              <w:rPr>
                <w:sz w:val="18"/>
                <w:szCs w:val="18"/>
              </w:rPr>
              <w:t xml:space="preserve">Abundance is blue for the </w:t>
            </w:r>
            <w:proofErr w:type="spellStart"/>
            <w:r w:rsidR="00C01405" w:rsidRPr="003A4E5C">
              <w:rPr>
                <w:sz w:val="18"/>
                <w:szCs w:val="18"/>
              </w:rPr>
              <w:t>wt</w:t>
            </w:r>
            <w:proofErr w:type="spellEnd"/>
            <w:r w:rsidR="00C01405" w:rsidRPr="003A4E5C">
              <w:rPr>
                <w:sz w:val="18"/>
                <w:szCs w:val="18"/>
              </w:rPr>
              <w:t xml:space="preserve"> GR cells, </w:t>
            </w:r>
            <w:r w:rsidR="00C01405">
              <w:rPr>
                <w:sz w:val="18"/>
                <w:szCs w:val="18"/>
              </w:rPr>
              <w:t>red</w:t>
            </w:r>
            <w:r w:rsidR="00C01405" w:rsidRPr="003A4E5C">
              <w:rPr>
                <w:sz w:val="18"/>
                <w:szCs w:val="18"/>
              </w:rPr>
              <w:t xml:space="preserve"> for the </w:t>
            </w:r>
            <w:proofErr w:type="spellStart"/>
            <w:r w:rsidR="00C01405" w:rsidRPr="003A4E5C">
              <w:rPr>
                <w:sz w:val="18"/>
                <w:szCs w:val="18"/>
              </w:rPr>
              <w:t>SoF</w:t>
            </w:r>
            <w:proofErr w:type="spellEnd"/>
            <w:r w:rsidR="00C01405" w:rsidRPr="003A4E5C">
              <w:rPr>
                <w:sz w:val="18"/>
                <w:szCs w:val="18"/>
              </w:rPr>
              <w:t xml:space="preserve"> </w:t>
            </w:r>
            <w:r w:rsidR="00C01405">
              <w:rPr>
                <w:sz w:val="18"/>
                <w:szCs w:val="18"/>
              </w:rPr>
              <w:t>mutant</w:t>
            </w:r>
            <w:r w:rsidR="00C01405" w:rsidRPr="003A4E5C">
              <w:rPr>
                <w:sz w:val="18"/>
                <w:szCs w:val="18"/>
              </w:rPr>
              <w:t xml:space="preserve">, and </w:t>
            </w:r>
            <w:r w:rsidR="00C01405">
              <w:rPr>
                <w:sz w:val="18"/>
                <w:szCs w:val="18"/>
              </w:rPr>
              <w:t>green</w:t>
            </w:r>
            <w:r w:rsidR="00C01405" w:rsidRPr="003A4E5C">
              <w:rPr>
                <w:sz w:val="18"/>
                <w:szCs w:val="18"/>
              </w:rPr>
              <w:t xml:space="preserve"> for the </w:t>
            </w:r>
            <w:r w:rsidR="00C01405">
              <w:rPr>
                <w:sz w:val="18"/>
                <w:szCs w:val="18"/>
              </w:rPr>
              <w:t>Ctrl</w:t>
            </w:r>
            <w:r w:rsidR="00C01405" w:rsidRPr="003A4E5C">
              <w:rPr>
                <w:sz w:val="18"/>
                <w:szCs w:val="18"/>
              </w:rPr>
              <w:t xml:space="preserve"> muta</w:t>
            </w:r>
            <w:r w:rsidR="00C01405">
              <w:rPr>
                <w:sz w:val="18"/>
                <w:szCs w:val="18"/>
              </w:rPr>
              <w:t>nt</w:t>
            </w:r>
            <w:r w:rsidR="00C01405" w:rsidRPr="003A4E5C">
              <w:rPr>
                <w:sz w:val="18"/>
                <w:szCs w:val="18"/>
              </w:rPr>
              <w:t>.</w:t>
            </w:r>
            <w:r w:rsidR="00C01405">
              <w:rPr>
                <w:sz w:val="18"/>
                <w:szCs w:val="18"/>
              </w:rPr>
              <w:t xml:space="preserve"> Significance testing was performed using Mann-Whitney tests.</w:t>
            </w:r>
          </w:p>
        </w:tc>
      </w:tr>
    </w:tbl>
    <w:p w14:paraId="25C05AA0" w14:textId="5CA9D942" w:rsidR="00A06BE4" w:rsidRDefault="00A06BE4">
      <w:pPr>
        <w:spacing w:after="160" w:line="259" w:lineRule="auto"/>
        <w:rPr>
          <w:b/>
          <w:bCs/>
        </w:rPr>
      </w:pPr>
    </w:p>
    <w:p w14:paraId="7B0090B7" w14:textId="77777777" w:rsidR="00A06BE4" w:rsidRDefault="00A06BE4">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06BE4" w14:paraId="64E78B2E" w14:textId="77777777" w:rsidTr="00844D59">
        <w:tc>
          <w:tcPr>
            <w:tcW w:w="9350" w:type="dxa"/>
            <w:vAlign w:val="center"/>
          </w:tcPr>
          <w:p w14:paraId="5FBCB138" w14:textId="77777777" w:rsidR="00A06BE4" w:rsidRDefault="00A06BE4" w:rsidP="00844D59">
            <w:pPr>
              <w:jc w:val="center"/>
              <w:rPr>
                <w:b/>
                <w:bCs/>
              </w:rPr>
            </w:pPr>
            <w:r>
              <w:rPr>
                <w:b/>
                <w:bCs/>
                <w:noProof/>
              </w:rPr>
              <w:lastRenderedPageBreak/>
              <w:drawing>
                <wp:inline distT="0" distB="0" distL="0" distR="0" wp14:anchorId="1F2CAB85" wp14:editId="0FBCD912">
                  <wp:extent cx="5643245" cy="5363845"/>
                  <wp:effectExtent l="0" t="0" r="0" b="8255"/>
                  <wp:docPr id="10" name="Picture 1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43245" cy="5363845"/>
                          </a:xfrm>
                          <a:prstGeom prst="rect">
                            <a:avLst/>
                          </a:prstGeom>
                          <a:noFill/>
                          <a:ln>
                            <a:noFill/>
                          </a:ln>
                        </pic:spPr>
                      </pic:pic>
                    </a:graphicData>
                  </a:graphic>
                </wp:inline>
              </w:drawing>
            </w:r>
          </w:p>
        </w:tc>
      </w:tr>
      <w:tr w:rsidR="00A06BE4" w14:paraId="447387C7" w14:textId="77777777" w:rsidTr="00844D59">
        <w:tc>
          <w:tcPr>
            <w:tcW w:w="9350" w:type="dxa"/>
            <w:vAlign w:val="center"/>
          </w:tcPr>
          <w:p w14:paraId="21D35BC0" w14:textId="02E93504" w:rsidR="00A06BE4" w:rsidRDefault="00A06BE4" w:rsidP="00844D59">
            <w:pPr>
              <w:jc w:val="both"/>
              <w:rPr>
                <w:b/>
                <w:bCs/>
              </w:rPr>
            </w:pPr>
            <w:r w:rsidRPr="0084283C">
              <w:rPr>
                <w:b/>
                <w:bCs/>
                <w:sz w:val="18"/>
                <w:szCs w:val="18"/>
              </w:rPr>
              <w:t>Figure S</w:t>
            </w:r>
            <w:r>
              <w:rPr>
                <w:b/>
                <w:bCs/>
                <w:sz w:val="18"/>
                <w:szCs w:val="18"/>
              </w:rPr>
              <w:t>1</w:t>
            </w:r>
            <w:r w:rsidR="00E072AB">
              <w:rPr>
                <w:b/>
                <w:bCs/>
                <w:sz w:val="18"/>
                <w:szCs w:val="18"/>
              </w:rPr>
              <w:t>0</w:t>
            </w:r>
            <w:r w:rsidRPr="0084283C">
              <w:rPr>
                <w:b/>
                <w:bCs/>
                <w:sz w:val="18"/>
                <w:szCs w:val="18"/>
              </w:rPr>
              <w:t xml:space="preserve">. </w:t>
            </w:r>
            <w:r>
              <w:rPr>
                <w:b/>
                <w:bCs/>
                <w:sz w:val="18"/>
                <w:szCs w:val="18"/>
              </w:rPr>
              <w:t xml:space="preserve">Heatmap of gene abundance for activated genes downregulated in </w:t>
            </w:r>
            <w:proofErr w:type="spellStart"/>
            <w:r>
              <w:rPr>
                <w:b/>
                <w:bCs/>
                <w:sz w:val="18"/>
                <w:szCs w:val="18"/>
              </w:rPr>
              <w:t>SoF</w:t>
            </w:r>
            <w:proofErr w:type="spellEnd"/>
            <w:r>
              <w:rPr>
                <w:b/>
                <w:bCs/>
                <w:sz w:val="18"/>
                <w:szCs w:val="18"/>
              </w:rPr>
              <w:t xml:space="preserve"> (</w:t>
            </w:r>
            <w:proofErr w:type="spellStart"/>
            <w:r>
              <w:rPr>
                <w:b/>
                <w:bCs/>
                <w:sz w:val="18"/>
                <w:szCs w:val="18"/>
              </w:rPr>
              <w:t>SoF</w:t>
            </w:r>
            <w:proofErr w:type="spellEnd"/>
            <w:r>
              <w:rPr>
                <w:b/>
                <w:bCs/>
                <w:sz w:val="18"/>
                <w:szCs w:val="18"/>
              </w:rPr>
              <w:t xml:space="preserve"> 3h Rep.). </w:t>
            </w:r>
            <w:r>
              <w:rPr>
                <w:sz w:val="18"/>
                <w:szCs w:val="18"/>
              </w:rPr>
              <w:t xml:space="preserve">Z-score of gene abundance in each cell line and 100 nM dexamethasone time point for each gene in the set of genes downregulated at 3 h dexamethasone in </w:t>
            </w:r>
            <w:proofErr w:type="spellStart"/>
            <w:r>
              <w:rPr>
                <w:sz w:val="18"/>
                <w:szCs w:val="18"/>
              </w:rPr>
              <w:t>SoF</w:t>
            </w:r>
            <w:proofErr w:type="spellEnd"/>
            <w:r>
              <w:rPr>
                <w:sz w:val="18"/>
                <w:szCs w:val="18"/>
              </w:rPr>
              <w:t xml:space="preserve"> GR cells. Total size is 23 genes.</w:t>
            </w:r>
          </w:p>
        </w:tc>
      </w:tr>
    </w:tbl>
    <w:p w14:paraId="2B293698" w14:textId="77777777" w:rsidR="00C52FDE" w:rsidRDefault="00C52FDE">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52FDE" w14:paraId="5B9E6E6E" w14:textId="77777777" w:rsidTr="00844D59">
        <w:tc>
          <w:tcPr>
            <w:tcW w:w="9350" w:type="dxa"/>
            <w:vAlign w:val="center"/>
          </w:tcPr>
          <w:p w14:paraId="6720425A" w14:textId="77777777" w:rsidR="00C52FDE" w:rsidRDefault="00C52FDE" w:rsidP="00844D59">
            <w:pPr>
              <w:jc w:val="center"/>
              <w:rPr>
                <w:b/>
                <w:bCs/>
              </w:rPr>
            </w:pPr>
            <w:r>
              <w:rPr>
                <w:b/>
                <w:bCs/>
                <w:noProof/>
              </w:rPr>
              <w:lastRenderedPageBreak/>
              <w:drawing>
                <wp:inline distT="0" distB="0" distL="0" distR="0" wp14:anchorId="400BD72E" wp14:editId="51672FBC">
                  <wp:extent cx="5746568" cy="3796589"/>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79769" cy="3818524"/>
                          </a:xfrm>
                          <a:prstGeom prst="rect">
                            <a:avLst/>
                          </a:prstGeom>
                          <a:noFill/>
                          <a:ln>
                            <a:noFill/>
                          </a:ln>
                        </pic:spPr>
                      </pic:pic>
                    </a:graphicData>
                  </a:graphic>
                </wp:inline>
              </w:drawing>
            </w:r>
          </w:p>
        </w:tc>
      </w:tr>
      <w:tr w:rsidR="00C52FDE" w14:paraId="498CF7D1" w14:textId="77777777" w:rsidTr="00844D59">
        <w:tc>
          <w:tcPr>
            <w:tcW w:w="9350" w:type="dxa"/>
          </w:tcPr>
          <w:p w14:paraId="67FF55D7" w14:textId="6DA83303" w:rsidR="00C52FDE" w:rsidRDefault="00C52FDE" w:rsidP="00844D59">
            <w:pPr>
              <w:rPr>
                <w:b/>
                <w:bCs/>
              </w:rPr>
            </w:pPr>
            <w:r w:rsidRPr="0084283C">
              <w:rPr>
                <w:b/>
                <w:bCs/>
                <w:sz w:val="18"/>
                <w:szCs w:val="18"/>
              </w:rPr>
              <w:t>Figure S</w:t>
            </w:r>
            <w:r>
              <w:rPr>
                <w:b/>
                <w:bCs/>
                <w:sz w:val="18"/>
                <w:szCs w:val="18"/>
              </w:rPr>
              <w:t>1</w:t>
            </w:r>
            <w:r w:rsidR="004A493B">
              <w:rPr>
                <w:b/>
                <w:bCs/>
                <w:sz w:val="18"/>
                <w:szCs w:val="18"/>
              </w:rPr>
              <w:t>1</w:t>
            </w:r>
            <w:r w:rsidRPr="0084283C">
              <w:rPr>
                <w:b/>
                <w:bCs/>
                <w:sz w:val="18"/>
                <w:szCs w:val="18"/>
              </w:rPr>
              <w:t xml:space="preserve">. </w:t>
            </w:r>
            <w:r w:rsidRPr="00622DBC">
              <w:rPr>
                <w:b/>
                <w:bCs/>
                <w:sz w:val="18"/>
                <w:szCs w:val="18"/>
              </w:rPr>
              <w:t xml:space="preserve">Representative gene tracks, normalized gene counts, and relative expression for </w:t>
            </w:r>
            <w:proofErr w:type="spellStart"/>
            <w:r w:rsidRPr="00622DBC">
              <w:rPr>
                <w:b/>
                <w:bCs/>
                <w:sz w:val="18"/>
                <w:szCs w:val="18"/>
              </w:rPr>
              <w:t>SoF</w:t>
            </w:r>
            <w:proofErr w:type="spellEnd"/>
            <w:r w:rsidRPr="00622DBC">
              <w:rPr>
                <w:b/>
                <w:bCs/>
                <w:sz w:val="18"/>
                <w:szCs w:val="18"/>
              </w:rPr>
              <w:t xml:space="preserve"> </w:t>
            </w:r>
            <w:proofErr w:type="spellStart"/>
            <w:r w:rsidRPr="00622DBC">
              <w:rPr>
                <w:b/>
                <w:bCs/>
                <w:sz w:val="18"/>
                <w:szCs w:val="18"/>
              </w:rPr>
              <w:t>Dex</w:t>
            </w:r>
            <w:proofErr w:type="spellEnd"/>
            <w:r w:rsidRPr="00622DBC">
              <w:rPr>
                <w:b/>
                <w:bCs/>
                <w:sz w:val="18"/>
                <w:szCs w:val="18"/>
              </w:rPr>
              <w:t>-</w:t>
            </w:r>
            <w:r>
              <w:rPr>
                <w:b/>
                <w:bCs/>
                <w:sz w:val="18"/>
                <w:szCs w:val="18"/>
              </w:rPr>
              <w:t>ind</w:t>
            </w:r>
            <w:r w:rsidRPr="00622DBC">
              <w:rPr>
                <w:b/>
                <w:bCs/>
                <w:sz w:val="18"/>
                <w:szCs w:val="18"/>
              </w:rPr>
              <w:t>. genes</w:t>
            </w:r>
            <w:r>
              <w:rPr>
                <w:b/>
                <w:bCs/>
                <w:sz w:val="18"/>
                <w:szCs w:val="18"/>
              </w:rPr>
              <w:t>.</w:t>
            </w:r>
            <w:r>
              <w:rPr>
                <w:sz w:val="18"/>
                <w:szCs w:val="18"/>
              </w:rPr>
              <w:t xml:space="preserve"> (A, B) Representative gene tracks from two </w:t>
            </w:r>
            <w:proofErr w:type="spellStart"/>
            <w:r>
              <w:rPr>
                <w:sz w:val="18"/>
                <w:szCs w:val="18"/>
              </w:rPr>
              <w:t>SoF</w:t>
            </w:r>
            <w:proofErr w:type="spellEnd"/>
            <w:r>
              <w:rPr>
                <w:sz w:val="18"/>
                <w:szCs w:val="18"/>
              </w:rPr>
              <w:t xml:space="preserve"> </w:t>
            </w:r>
            <w:proofErr w:type="spellStart"/>
            <w:r w:rsidRPr="008D09CC">
              <w:rPr>
                <w:sz w:val="18"/>
                <w:szCs w:val="18"/>
              </w:rPr>
              <w:t>Dex</w:t>
            </w:r>
            <w:proofErr w:type="spellEnd"/>
            <w:r w:rsidRPr="008D09CC">
              <w:rPr>
                <w:sz w:val="18"/>
                <w:szCs w:val="18"/>
              </w:rPr>
              <w:t>-</w:t>
            </w:r>
            <w:r>
              <w:rPr>
                <w:sz w:val="18"/>
                <w:szCs w:val="18"/>
              </w:rPr>
              <w:t>ind</w:t>
            </w:r>
            <w:r w:rsidRPr="008D09CC">
              <w:rPr>
                <w:sz w:val="18"/>
                <w:szCs w:val="18"/>
              </w:rPr>
              <w:t>.</w:t>
            </w:r>
            <w:r>
              <w:rPr>
                <w:sz w:val="18"/>
                <w:szCs w:val="18"/>
              </w:rPr>
              <w:t xml:space="preserve"> genes: DCTN6 (A) and LINC01029 (B). Vertical progression corresponds to increasing 100 nM dexamethasone treatment time. Tracks display 4sU-seq reads normalized to transcripts per million plotted against chromosome coordinates. (C, D) Normalized gene counts generated by DESeq2 for DCTN6 (C) and LINC01029 (D) over the dexamethasone treatment time. (E</w:t>
            </w:r>
            <w:r w:rsidR="004A493B">
              <w:rPr>
                <w:sz w:val="18"/>
                <w:szCs w:val="18"/>
              </w:rPr>
              <w:t>, F, G</w:t>
            </w:r>
            <w:r>
              <w:rPr>
                <w:sz w:val="18"/>
                <w:szCs w:val="18"/>
              </w:rPr>
              <w:t xml:space="preserve">) Expression of </w:t>
            </w:r>
            <w:r w:rsidR="004A493B">
              <w:rPr>
                <w:sz w:val="18"/>
                <w:szCs w:val="18"/>
              </w:rPr>
              <w:t xml:space="preserve">HMBOX1 (E), SARAF (F), and </w:t>
            </w:r>
            <w:r>
              <w:rPr>
                <w:sz w:val="18"/>
                <w:szCs w:val="18"/>
              </w:rPr>
              <w:t>DCTN6</w:t>
            </w:r>
            <w:r w:rsidR="004A493B">
              <w:rPr>
                <w:sz w:val="18"/>
                <w:szCs w:val="18"/>
              </w:rPr>
              <w:t xml:space="preserve"> (G)</w:t>
            </w:r>
            <w:r>
              <w:rPr>
                <w:sz w:val="18"/>
                <w:szCs w:val="18"/>
              </w:rPr>
              <w:t xml:space="preserve"> in </w:t>
            </w:r>
            <w:proofErr w:type="spellStart"/>
            <w:r>
              <w:rPr>
                <w:sz w:val="18"/>
                <w:szCs w:val="18"/>
              </w:rPr>
              <w:t>SoF</w:t>
            </w:r>
            <w:proofErr w:type="spellEnd"/>
            <w:r>
              <w:rPr>
                <w:sz w:val="18"/>
                <w:szCs w:val="18"/>
              </w:rPr>
              <w:t xml:space="preserve"> and Ctrl GR cell lines with ethanol (vehicle) and 3 hours of 100 nM dexamethasone treatment normalized to </w:t>
            </w:r>
            <w:proofErr w:type="spellStart"/>
            <w:r>
              <w:rPr>
                <w:sz w:val="18"/>
                <w:szCs w:val="18"/>
              </w:rPr>
              <w:t>wt</w:t>
            </w:r>
            <w:proofErr w:type="spellEnd"/>
            <w:r>
              <w:rPr>
                <w:sz w:val="18"/>
                <w:szCs w:val="18"/>
              </w:rPr>
              <w:t xml:space="preserve"> GR cells as determined by RT-qPCR</w:t>
            </w:r>
            <w:r w:rsidR="004A493B">
              <w:rPr>
                <w:sz w:val="18"/>
                <w:szCs w:val="18"/>
              </w:rPr>
              <w:t xml:space="preserve"> (n=2)</w:t>
            </w:r>
            <w:r>
              <w:rPr>
                <w:sz w:val="18"/>
                <w:szCs w:val="18"/>
              </w:rPr>
              <w:t>. Gene expression was determined in relation to RPLP0.</w:t>
            </w:r>
            <w:r w:rsidR="00AD7A16">
              <w:rPr>
                <w:sz w:val="18"/>
                <w:szCs w:val="18"/>
              </w:rPr>
              <w:t xml:space="preserve"> Each of 2 replicates is shown.</w:t>
            </w:r>
            <w:r>
              <w:rPr>
                <w:sz w:val="18"/>
                <w:szCs w:val="18"/>
              </w:rPr>
              <w:t xml:space="preserve"> Error bars in C</w:t>
            </w:r>
            <w:r w:rsidR="00AD7A16">
              <w:rPr>
                <w:sz w:val="18"/>
                <w:szCs w:val="18"/>
              </w:rPr>
              <w:t xml:space="preserve"> and </w:t>
            </w:r>
            <w:r>
              <w:rPr>
                <w:sz w:val="18"/>
                <w:szCs w:val="18"/>
              </w:rPr>
              <w:t>D represent 95% confidence intervals.</w:t>
            </w:r>
          </w:p>
        </w:tc>
      </w:tr>
    </w:tbl>
    <w:p w14:paraId="7FC75734" w14:textId="77777777" w:rsidR="008A0453" w:rsidRDefault="005D5FF5">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A0453" w14:paraId="710846AC" w14:textId="77777777" w:rsidTr="00844D59">
        <w:tc>
          <w:tcPr>
            <w:tcW w:w="9350" w:type="dxa"/>
            <w:vAlign w:val="center"/>
          </w:tcPr>
          <w:p w14:paraId="1D69705C" w14:textId="77777777" w:rsidR="008A0453" w:rsidRDefault="008A0453" w:rsidP="00844D59">
            <w:pPr>
              <w:jc w:val="center"/>
              <w:rPr>
                <w:b/>
                <w:bCs/>
              </w:rPr>
            </w:pPr>
            <w:r>
              <w:rPr>
                <w:b/>
                <w:bCs/>
                <w:noProof/>
              </w:rPr>
              <w:lastRenderedPageBreak/>
              <w:drawing>
                <wp:inline distT="0" distB="0" distL="0" distR="0" wp14:anchorId="268D5196" wp14:editId="167FBB31">
                  <wp:extent cx="5826534" cy="6876288"/>
                  <wp:effectExtent l="0" t="0" r="3175" b="127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2185" cy="6894759"/>
                          </a:xfrm>
                          <a:prstGeom prst="rect">
                            <a:avLst/>
                          </a:prstGeom>
                          <a:noFill/>
                          <a:ln>
                            <a:noFill/>
                          </a:ln>
                        </pic:spPr>
                      </pic:pic>
                    </a:graphicData>
                  </a:graphic>
                </wp:inline>
              </w:drawing>
            </w:r>
          </w:p>
        </w:tc>
      </w:tr>
      <w:tr w:rsidR="008A0453" w14:paraId="4A9DE5FF" w14:textId="77777777" w:rsidTr="00844D59">
        <w:tc>
          <w:tcPr>
            <w:tcW w:w="9350" w:type="dxa"/>
          </w:tcPr>
          <w:p w14:paraId="658C18BD" w14:textId="4D477273" w:rsidR="008A0453" w:rsidRDefault="008A0453" w:rsidP="00844D59">
            <w:pPr>
              <w:rPr>
                <w:b/>
                <w:bCs/>
              </w:rPr>
            </w:pPr>
            <w:r w:rsidRPr="0084283C">
              <w:rPr>
                <w:b/>
                <w:bCs/>
                <w:sz w:val="18"/>
                <w:szCs w:val="18"/>
              </w:rPr>
              <w:t>Figure S</w:t>
            </w:r>
            <w:r>
              <w:rPr>
                <w:b/>
                <w:bCs/>
                <w:sz w:val="18"/>
                <w:szCs w:val="18"/>
              </w:rPr>
              <w:t>1</w:t>
            </w:r>
            <w:r w:rsidR="008A0F43">
              <w:rPr>
                <w:b/>
                <w:bCs/>
                <w:sz w:val="18"/>
                <w:szCs w:val="18"/>
              </w:rPr>
              <w:t>2</w:t>
            </w:r>
            <w:r w:rsidRPr="0084283C">
              <w:rPr>
                <w:b/>
                <w:bCs/>
                <w:sz w:val="18"/>
                <w:szCs w:val="18"/>
              </w:rPr>
              <w:t xml:space="preserve">. </w:t>
            </w:r>
            <w:r>
              <w:rPr>
                <w:b/>
                <w:bCs/>
                <w:sz w:val="18"/>
                <w:szCs w:val="18"/>
              </w:rPr>
              <w:t xml:space="preserve">Heatmap of </w:t>
            </w:r>
            <w:proofErr w:type="spellStart"/>
            <w:r>
              <w:rPr>
                <w:b/>
                <w:bCs/>
                <w:sz w:val="18"/>
                <w:szCs w:val="18"/>
              </w:rPr>
              <w:t>SoF</w:t>
            </w:r>
            <w:proofErr w:type="spellEnd"/>
            <w:r>
              <w:rPr>
                <w:b/>
                <w:bCs/>
                <w:sz w:val="18"/>
                <w:szCs w:val="18"/>
              </w:rPr>
              <w:t xml:space="preserve"> </w:t>
            </w:r>
            <w:proofErr w:type="spellStart"/>
            <w:r>
              <w:rPr>
                <w:b/>
                <w:bCs/>
                <w:sz w:val="18"/>
                <w:szCs w:val="18"/>
              </w:rPr>
              <w:t>Dex</w:t>
            </w:r>
            <w:proofErr w:type="spellEnd"/>
            <w:r>
              <w:rPr>
                <w:b/>
                <w:bCs/>
                <w:sz w:val="18"/>
                <w:szCs w:val="18"/>
              </w:rPr>
              <w:t xml:space="preserve">-ind. gene abundance. </w:t>
            </w:r>
            <w:r>
              <w:rPr>
                <w:sz w:val="18"/>
                <w:szCs w:val="18"/>
              </w:rPr>
              <w:t xml:space="preserve">Z-score of gene abundance in each cell line and 100 nM dexamethasone time point for each gene in the </w:t>
            </w:r>
            <w:proofErr w:type="spellStart"/>
            <w:r>
              <w:rPr>
                <w:sz w:val="18"/>
                <w:szCs w:val="18"/>
              </w:rPr>
              <w:t>SoF</w:t>
            </w:r>
            <w:proofErr w:type="spellEnd"/>
            <w:r>
              <w:rPr>
                <w:sz w:val="18"/>
                <w:szCs w:val="18"/>
              </w:rPr>
              <w:t xml:space="preserve"> </w:t>
            </w:r>
            <w:proofErr w:type="spellStart"/>
            <w:r>
              <w:rPr>
                <w:sz w:val="18"/>
                <w:szCs w:val="18"/>
              </w:rPr>
              <w:t>Dex</w:t>
            </w:r>
            <w:proofErr w:type="spellEnd"/>
            <w:r>
              <w:rPr>
                <w:sz w:val="18"/>
                <w:szCs w:val="18"/>
              </w:rPr>
              <w:t xml:space="preserve">-ind. gene set. Total size is 103 genes. </w:t>
            </w:r>
          </w:p>
        </w:tc>
      </w:tr>
    </w:tbl>
    <w:p w14:paraId="7E288B0B" w14:textId="36FB6D08" w:rsidR="005D5FF5" w:rsidRDefault="008A0453">
      <w:pPr>
        <w:spacing w:after="160" w:line="259" w:lineRule="auto"/>
        <w:rPr>
          <w:b/>
          <w:bCs/>
        </w:rPr>
      </w:pPr>
      <w:r>
        <w:rPr>
          <w:b/>
          <w:bCs/>
        </w:rPr>
        <w:t xml:space="preserve"> </w:t>
      </w: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D5FF5" w14:paraId="07FCB614" w14:textId="77777777" w:rsidTr="008E55A5">
        <w:tc>
          <w:tcPr>
            <w:tcW w:w="9350" w:type="dxa"/>
            <w:vAlign w:val="center"/>
          </w:tcPr>
          <w:p w14:paraId="466ABDB5" w14:textId="281AB0CB" w:rsidR="005D5FF5" w:rsidRDefault="005D5FF5" w:rsidP="00797870">
            <w:pPr>
              <w:jc w:val="center"/>
              <w:rPr>
                <w:b/>
                <w:bCs/>
              </w:rPr>
            </w:pPr>
            <w:r>
              <w:rPr>
                <w:b/>
                <w:bCs/>
                <w:noProof/>
              </w:rPr>
              <w:lastRenderedPageBreak/>
              <w:drawing>
                <wp:inline distT="0" distB="0" distL="0" distR="0" wp14:anchorId="350E0E65" wp14:editId="304F284B">
                  <wp:extent cx="5816047" cy="6864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40215" cy="6892875"/>
                          </a:xfrm>
                          <a:prstGeom prst="rect">
                            <a:avLst/>
                          </a:prstGeom>
                          <a:noFill/>
                          <a:ln>
                            <a:noFill/>
                          </a:ln>
                        </pic:spPr>
                      </pic:pic>
                    </a:graphicData>
                  </a:graphic>
                </wp:inline>
              </w:drawing>
            </w:r>
          </w:p>
        </w:tc>
      </w:tr>
      <w:tr w:rsidR="001268B2" w14:paraId="6625F9CA" w14:textId="77777777" w:rsidTr="008E55A5">
        <w:tc>
          <w:tcPr>
            <w:tcW w:w="9350" w:type="dxa"/>
            <w:vAlign w:val="center"/>
          </w:tcPr>
          <w:p w14:paraId="04E1D145" w14:textId="64B7F5FC" w:rsidR="001268B2" w:rsidRDefault="001268B2" w:rsidP="001268B2">
            <w:pPr>
              <w:jc w:val="both"/>
              <w:rPr>
                <w:b/>
                <w:bCs/>
              </w:rPr>
            </w:pPr>
            <w:r w:rsidRPr="0084283C">
              <w:rPr>
                <w:b/>
                <w:bCs/>
                <w:sz w:val="18"/>
                <w:szCs w:val="18"/>
              </w:rPr>
              <w:t>Figure S</w:t>
            </w:r>
            <w:r>
              <w:rPr>
                <w:b/>
                <w:bCs/>
                <w:sz w:val="18"/>
                <w:szCs w:val="18"/>
              </w:rPr>
              <w:t>1</w:t>
            </w:r>
            <w:r w:rsidR="008A0F43">
              <w:rPr>
                <w:b/>
                <w:bCs/>
                <w:sz w:val="18"/>
                <w:szCs w:val="18"/>
              </w:rPr>
              <w:t>3</w:t>
            </w:r>
            <w:r w:rsidRPr="0084283C">
              <w:rPr>
                <w:b/>
                <w:bCs/>
                <w:sz w:val="18"/>
                <w:szCs w:val="18"/>
              </w:rPr>
              <w:t xml:space="preserve">. </w:t>
            </w:r>
            <w:r>
              <w:rPr>
                <w:b/>
                <w:bCs/>
                <w:sz w:val="18"/>
                <w:szCs w:val="18"/>
              </w:rPr>
              <w:t xml:space="preserve">Heatmap of gene abundance for genes constitutively downregulated in </w:t>
            </w:r>
            <w:proofErr w:type="spellStart"/>
            <w:r>
              <w:rPr>
                <w:b/>
                <w:bCs/>
                <w:sz w:val="18"/>
                <w:szCs w:val="18"/>
              </w:rPr>
              <w:t>SoF</w:t>
            </w:r>
            <w:proofErr w:type="spellEnd"/>
            <w:r>
              <w:rPr>
                <w:b/>
                <w:bCs/>
                <w:sz w:val="18"/>
                <w:szCs w:val="18"/>
              </w:rPr>
              <w:t xml:space="preserve"> (</w:t>
            </w:r>
            <w:proofErr w:type="spellStart"/>
            <w:r>
              <w:rPr>
                <w:b/>
                <w:bCs/>
                <w:sz w:val="18"/>
                <w:szCs w:val="18"/>
              </w:rPr>
              <w:t>SoF</w:t>
            </w:r>
            <w:proofErr w:type="spellEnd"/>
            <w:r>
              <w:rPr>
                <w:b/>
                <w:bCs/>
                <w:sz w:val="18"/>
                <w:szCs w:val="18"/>
              </w:rPr>
              <w:t xml:space="preserve"> Const. Rep.). </w:t>
            </w:r>
            <w:r>
              <w:rPr>
                <w:sz w:val="18"/>
                <w:szCs w:val="18"/>
              </w:rPr>
              <w:t xml:space="preserve">Z-score of gene abundance in each cell line and 100 nM dexamethasone time point for each gene in the set of genes constitutively downregulated relative to </w:t>
            </w:r>
            <w:proofErr w:type="spellStart"/>
            <w:r>
              <w:rPr>
                <w:sz w:val="18"/>
                <w:szCs w:val="18"/>
              </w:rPr>
              <w:t>wt</w:t>
            </w:r>
            <w:proofErr w:type="spellEnd"/>
            <w:r>
              <w:rPr>
                <w:sz w:val="18"/>
                <w:szCs w:val="18"/>
              </w:rPr>
              <w:t xml:space="preserve"> GR cells in </w:t>
            </w:r>
            <w:proofErr w:type="spellStart"/>
            <w:r>
              <w:rPr>
                <w:sz w:val="18"/>
                <w:szCs w:val="18"/>
              </w:rPr>
              <w:t>SoF</w:t>
            </w:r>
            <w:proofErr w:type="spellEnd"/>
            <w:r>
              <w:rPr>
                <w:sz w:val="18"/>
                <w:szCs w:val="18"/>
              </w:rPr>
              <w:t xml:space="preserve"> GR cells. Total size is 95 genes.</w:t>
            </w:r>
          </w:p>
        </w:tc>
      </w:tr>
    </w:tbl>
    <w:p w14:paraId="0F509005" w14:textId="77777777" w:rsidR="00591EB7" w:rsidRDefault="00591EB7">
      <w:pPr>
        <w:spacing w:after="160" w:line="259" w:lineRule="auto"/>
        <w:rPr>
          <w:b/>
          <w:bCs/>
        </w:rPr>
      </w:pPr>
    </w:p>
    <w:p w14:paraId="6191E3E7" w14:textId="77777777" w:rsidR="00591EB7" w:rsidRDefault="00591EB7">
      <w:pPr>
        <w:spacing w:after="160" w:line="259" w:lineRule="auto"/>
        <w:rPr>
          <w:b/>
          <w:bCs/>
        </w:rPr>
      </w:pPr>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91EB7" w14:paraId="38700965" w14:textId="77777777" w:rsidTr="008E55A5">
        <w:tc>
          <w:tcPr>
            <w:tcW w:w="9350" w:type="dxa"/>
            <w:vAlign w:val="center"/>
          </w:tcPr>
          <w:p w14:paraId="34E10B02" w14:textId="302DABD4" w:rsidR="00591EB7" w:rsidRDefault="00591EB7" w:rsidP="00797870">
            <w:pPr>
              <w:jc w:val="center"/>
              <w:rPr>
                <w:b/>
                <w:bCs/>
              </w:rPr>
            </w:pPr>
            <w:r>
              <w:rPr>
                <w:b/>
                <w:bCs/>
                <w:noProof/>
              </w:rPr>
              <w:lastRenderedPageBreak/>
              <w:drawing>
                <wp:inline distT="0" distB="0" distL="0" distR="0" wp14:anchorId="1E831CE0" wp14:editId="6373ADC8">
                  <wp:extent cx="5820208" cy="20002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32761" cy="2004564"/>
                          </a:xfrm>
                          <a:prstGeom prst="rect">
                            <a:avLst/>
                          </a:prstGeom>
                          <a:noFill/>
                          <a:ln>
                            <a:noFill/>
                          </a:ln>
                        </pic:spPr>
                      </pic:pic>
                    </a:graphicData>
                  </a:graphic>
                </wp:inline>
              </w:drawing>
            </w:r>
          </w:p>
        </w:tc>
      </w:tr>
      <w:tr w:rsidR="00591EB7" w14:paraId="566191D5" w14:textId="77777777" w:rsidTr="008E55A5">
        <w:tc>
          <w:tcPr>
            <w:tcW w:w="9350" w:type="dxa"/>
            <w:vAlign w:val="center"/>
          </w:tcPr>
          <w:p w14:paraId="3D252DFA" w14:textId="322AEA76" w:rsidR="00591EB7" w:rsidRDefault="001268B2" w:rsidP="001268B2">
            <w:pPr>
              <w:jc w:val="both"/>
              <w:rPr>
                <w:b/>
                <w:bCs/>
              </w:rPr>
            </w:pPr>
            <w:r w:rsidRPr="009042D1">
              <w:rPr>
                <w:b/>
                <w:bCs/>
                <w:sz w:val="18"/>
                <w:szCs w:val="18"/>
              </w:rPr>
              <w:t xml:space="preserve">Figure </w:t>
            </w:r>
            <w:r w:rsidR="00A42E3F">
              <w:rPr>
                <w:b/>
                <w:bCs/>
                <w:sz w:val="18"/>
                <w:szCs w:val="18"/>
              </w:rPr>
              <w:t>S1</w:t>
            </w:r>
            <w:r w:rsidR="008A0F43">
              <w:rPr>
                <w:b/>
                <w:bCs/>
                <w:sz w:val="18"/>
                <w:szCs w:val="18"/>
              </w:rPr>
              <w:t>4</w:t>
            </w:r>
            <w:r w:rsidRPr="009042D1">
              <w:rPr>
                <w:b/>
                <w:bCs/>
                <w:sz w:val="18"/>
                <w:szCs w:val="18"/>
              </w:rPr>
              <w:t>.</w:t>
            </w:r>
            <w:r>
              <w:rPr>
                <w:b/>
                <w:bCs/>
                <w:sz w:val="18"/>
                <w:szCs w:val="18"/>
              </w:rPr>
              <w:t xml:space="preserve"> </w:t>
            </w:r>
            <w:proofErr w:type="spellStart"/>
            <w:r>
              <w:rPr>
                <w:b/>
                <w:bCs/>
                <w:sz w:val="18"/>
                <w:szCs w:val="18"/>
              </w:rPr>
              <w:t>Enrichr</w:t>
            </w:r>
            <w:proofErr w:type="spellEnd"/>
            <w:r>
              <w:rPr>
                <w:b/>
                <w:bCs/>
                <w:sz w:val="18"/>
                <w:szCs w:val="18"/>
              </w:rPr>
              <w:t xml:space="preserve"> plot for </w:t>
            </w:r>
            <w:proofErr w:type="spellStart"/>
            <w:r>
              <w:rPr>
                <w:b/>
                <w:bCs/>
                <w:sz w:val="18"/>
                <w:szCs w:val="18"/>
              </w:rPr>
              <w:t>SoF</w:t>
            </w:r>
            <w:proofErr w:type="spellEnd"/>
            <w:r>
              <w:rPr>
                <w:b/>
                <w:bCs/>
                <w:sz w:val="18"/>
                <w:szCs w:val="18"/>
              </w:rPr>
              <w:t xml:space="preserve"> 3h Rep. and </w:t>
            </w:r>
            <w:proofErr w:type="spellStart"/>
            <w:r>
              <w:rPr>
                <w:b/>
                <w:bCs/>
                <w:sz w:val="18"/>
                <w:szCs w:val="18"/>
              </w:rPr>
              <w:t>SoF</w:t>
            </w:r>
            <w:proofErr w:type="spellEnd"/>
            <w:r>
              <w:rPr>
                <w:b/>
                <w:bCs/>
                <w:sz w:val="18"/>
                <w:szCs w:val="18"/>
              </w:rPr>
              <w:t xml:space="preserve"> Const. Rep. gene sets.</w:t>
            </w:r>
            <w:r>
              <w:rPr>
                <w:sz w:val="18"/>
                <w:szCs w:val="18"/>
              </w:rPr>
              <w:t xml:space="preserve"> </w:t>
            </w:r>
            <w:proofErr w:type="spellStart"/>
            <w:r>
              <w:rPr>
                <w:sz w:val="18"/>
                <w:szCs w:val="18"/>
              </w:rPr>
              <w:t>Enrichr</w:t>
            </w:r>
            <w:proofErr w:type="spellEnd"/>
            <w:r>
              <w:rPr>
                <w:sz w:val="18"/>
                <w:szCs w:val="18"/>
              </w:rPr>
              <w:t xml:space="preserve"> gene set analysis with sets of interest</w:t>
            </w:r>
            <w:r>
              <w:rPr>
                <w:b/>
                <w:bCs/>
                <w:sz w:val="18"/>
                <w:szCs w:val="18"/>
              </w:rPr>
              <w:t xml:space="preserve"> </w:t>
            </w:r>
            <w:r>
              <w:rPr>
                <w:sz w:val="18"/>
                <w:szCs w:val="18"/>
              </w:rPr>
              <w:t xml:space="preserve">for </w:t>
            </w:r>
            <w:proofErr w:type="spellStart"/>
            <w:r>
              <w:rPr>
                <w:sz w:val="18"/>
                <w:szCs w:val="18"/>
              </w:rPr>
              <w:t>ChEA</w:t>
            </w:r>
            <w:proofErr w:type="spellEnd"/>
            <w:r>
              <w:rPr>
                <w:sz w:val="18"/>
                <w:szCs w:val="18"/>
              </w:rPr>
              <w:t xml:space="preserve"> TF targets, </w:t>
            </w:r>
            <w:proofErr w:type="spellStart"/>
            <w:r>
              <w:rPr>
                <w:sz w:val="18"/>
                <w:szCs w:val="18"/>
              </w:rPr>
              <w:t>WikiPathways</w:t>
            </w:r>
            <w:proofErr w:type="spellEnd"/>
            <w:r>
              <w:rPr>
                <w:sz w:val="18"/>
                <w:szCs w:val="18"/>
              </w:rPr>
              <w:t>, and chromosome</w:t>
            </w:r>
            <w:r w:rsidR="00AC0EF2">
              <w:rPr>
                <w:sz w:val="18"/>
                <w:szCs w:val="18"/>
              </w:rPr>
              <w:fldChar w:fldCharType="begin"/>
            </w:r>
            <w:r w:rsidR="00AC0EF2">
              <w:rPr>
                <w:sz w:val="18"/>
                <w:szCs w:val="18"/>
              </w:rPr>
              <w:instrText xml:space="preserve"> ADDIN ZOTERO_ITEM CSL_CITATION {"citationID":"sbdf0cmn","properties":{"formattedCitation":"\\super 1\\nosupersub{}","plainCitation":"1","noteIndex":0},"citationItems":[{"id":1460,"uris":["http://zotero.org/users/5186540/items/QQHGFFVM"],"itemData":{"id":1460,"type":"article-journal","abstract":"System-wide profiling of genes and proteins in mammalian cells produce lists of differentially expressed genes/proteins that need to be further analyzed for their collective functions in order to extract new knowledge. Once unbiased lists of genes or proteins are generated from such experiments, these lists are used as input for computing enrichment with existing lists created from prior knowledge organized into gene-set libraries. While many enrichment analysis tools and gene-set libraries databases have been developed, there is still room for improvement.","container-title":"BMC Bioinformatics","DOI":"10.1186/1471-2105-14-128","ISSN":"1471-2105","issue":"1","journalAbbreviation":"BMC Bioinformatics","page":"128","source":"BioMed Central","title":"Enrichr: interactive and collaborative HTML5 gene list enrichment analysis tool","title-short":"Enrichr","volume":"14","author":[{"family":"Chen","given":"Edward Y."},{"family":"Tan","given":"Christopher M."},{"family":"Kou","given":"Yan"},{"family":"Duan","given":"Qiaonan"},{"family":"Wang","given":"Zichen"},{"family":"Meirelles","given":"Gabriela Vaz"},{"family":"Clark","given":"Neil R."},{"family":"Ma’ayan","given":"Avi"}],"issued":{"date-parts":[["2013",4,15]]}}}],"schema":"https://github.com/citation-style-language/schema/raw/master/csl-citation.json"} </w:instrText>
            </w:r>
            <w:r w:rsidR="00AC0EF2">
              <w:rPr>
                <w:sz w:val="18"/>
                <w:szCs w:val="18"/>
              </w:rPr>
              <w:fldChar w:fldCharType="separate"/>
            </w:r>
            <w:r w:rsidR="00AC0EF2" w:rsidRPr="00AC0EF2">
              <w:rPr>
                <w:rFonts w:cs="Arial"/>
                <w:sz w:val="18"/>
                <w:szCs w:val="24"/>
                <w:vertAlign w:val="superscript"/>
              </w:rPr>
              <w:t>1</w:t>
            </w:r>
            <w:r w:rsidR="00AC0EF2">
              <w:rPr>
                <w:sz w:val="18"/>
                <w:szCs w:val="18"/>
              </w:rPr>
              <w:fldChar w:fldCharType="end"/>
            </w:r>
            <w:r>
              <w:rPr>
                <w:sz w:val="18"/>
                <w:szCs w:val="18"/>
              </w:rPr>
              <w:t>. Plotted are the top three terms in each category based on the adjusted p-value. The dashed gray line indicates an adjusted p-value = 0.05.</w:t>
            </w:r>
          </w:p>
        </w:tc>
      </w:tr>
    </w:tbl>
    <w:p w14:paraId="0E8C242A" w14:textId="20AAA8A2" w:rsidR="0020599A" w:rsidRDefault="0020599A">
      <w:pPr>
        <w:spacing w:after="160" w:line="259" w:lineRule="auto"/>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E0032" w14:paraId="2C830534" w14:textId="77777777" w:rsidTr="008E55A5">
        <w:tc>
          <w:tcPr>
            <w:tcW w:w="9350" w:type="dxa"/>
            <w:vAlign w:val="center"/>
          </w:tcPr>
          <w:p w14:paraId="09EB8CBE" w14:textId="679991A2" w:rsidR="00DE0032" w:rsidRDefault="00DE0032" w:rsidP="00E05B96">
            <w:pPr>
              <w:jc w:val="center"/>
              <w:rPr>
                <w:b/>
                <w:bCs/>
              </w:rPr>
            </w:pPr>
            <w:r>
              <w:rPr>
                <w:b/>
                <w:bCs/>
                <w:noProof/>
              </w:rPr>
              <w:drawing>
                <wp:inline distT="0" distB="0" distL="0" distR="0" wp14:anchorId="4ADE5642" wp14:editId="7F33CED0">
                  <wp:extent cx="3519487" cy="4730173"/>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27626" cy="4741111"/>
                          </a:xfrm>
                          <a:prstGeom prst="rect">
                            <a:avLst/>
                          </a:prstGeom>
                          <a:noFill/>
                          <a:ln>
                            <a:noFill/>
                          </a:ln>
                        </pic:spPr>
                      </pic:pic>
                    </a:graphicData>
                  </a:graphic>
                </wp:inline>
              </w:drawing>
            </w:r>
          </w:p>
        </w:tc>
      </w:tr>
      <w:tr w:rsidR="00DE0032" w:rsidRPr="00153518" w14:paraId="6962862F" w14:textId="77777777" w:rsidTr="008E55A5">
        <w:tc>
          <w:tcPr>
            <w:tcW w:w="9350" w:type="dxa"/>
          </w:tcPr>
          <w:p w14:paraId="396B6DDD" w14:textId="29E4D1FC" w:rsidR="00DE0032" w:rsidRPr="00153518" w:rsidRDefault="00DE0032" w:rsidP="00E05B96">
            <w:pPr>
              <w:rPr>
                <w:sz w:val="18"/>
                <w:szCs w:val="18"/>
              </w:rPr>
            </w:pPr>
            <w:r w:rsidRPr="00153518">
              <w:rPr>
                <w:b/>
                <w:bCs/>
                <w:sz w:val="18"/>
                <w:szCs w:val="18"/>
              </w:rPr>
              <w:t>Figure S</w:t>
            </w:r>
            <w:r w:rsidR="001268B2">
              <w:rPr>
                <w:b/>
                <w:bCs/>
                <w:sz w:val="18"/>
                <w:szCs w:val="18"/>
              </w:rPr>
              <w:t>1</w:t>
            </w:r>
            <w:r w:rsidR="008A0F43">
              <w:rPr>
                <w:b/>
                <w:bCs/>
                <w:sz w:val="18"/>
                <w:szCs w:val="18"/>
              </w:rPr>
              <w:t>5</w:t>
            </w:r>
            <w:r w:rsidRPr="00153518">
              <w:rPr>
                <w:b/>
                <w:bCs/>
                <w:sz w:val="18"/>
                <w:szCs w:val="18"/>
              </w:rPr>
              <w:t xml:space="preserve">. </w:t>
            </w:r>
            <w:r>
              <w:rPr>
                <w:b/>
                <w:bCs/>
                <w:sz w:val="18"/>
                <w:szCs w:val="18"/>
              </w:rPr>
              <w:t xml:space="preserve">Line plots of </w:t>
            </w:r>
            <w:proofErr w:type="spellStart"/>
            <w:r>
              <w:rPr>
                <w:b/>
                <w:bCs/>
                <w:sz w:val="18"/>
                <w:szCs w:val="18"/>
              </w:rPr>
              <w:t>SoF</w:t>
            </w:r>
            <w:proofErr w:type="spellEnd"/>
            <w:r>
              <w:rPr>
                <w:b/>
                <w:bCs/>
                <w:sz w:val="18"/>
                <w:szCs w:val="18"/>
              </w:rPr>
              <w:t xml:space="preserve"> </w:t>
            </w:r>
            <w:proofErr w:type="spellStart"/>
            <w:r w:rsidR="00AE5C80" w:rsidRPr="00AE5C80">
              <w:rPr>
                <w:b/>
                <w:bCs/>
                <w:sz w:val="18"/>
                <w:szCs w:val="18"/>
              </w:rPr>
              <w:t>Dex</w:t>
            </w:r>
            <w:proofErr w:type="spellEnd"/>
            <w:r w:rsidR="00AE5C80" w:rsidRPr="00AE5C80">
              <w:rPr>
                <w:b/>
                <w:bCs/>
                <w:sz w:val="18"/>
                <w:szCs w:val="18"/>
              </w:rPr>
              <w:t>-dep.</w:t>
            </w:r>
            <w:r>
              <w:rPr>
                <w:b/>
                <w:bCs/>
                <w:sz w:val="18"/>
                <w:szCs w:val="18"/>
              </w:rPr>
              <w:t xml:space="preserve"> and </w:t>
            </w:r>
            <w:proofErr w:type="spellStart"/>
            <w:r>
              <w:rPr>
                <w:b/>
                <w:bCs/>
                <w:sz w:val="18"/>
                <w:szCs w:val="18"/>
              </w:rPr>
              <w:t>SoF</w:t>
            </w:r>
            <w:proofErr w:type="spellEnd"/>
            <w:r>
              <w:rPr>
                <w:b/>
                <w:bCs/>
                <w:sz w:val="18"/>
                <w:szCs w:val="18"/>
              </w:rPr>
              <w:t xml:space="preserve"> </w:t>
            </w:r>
            <w:proofErr w:type="spellStart"/>
            <w:r>
              <w:rPr>
                <w:b/>
                <w:bCs/>
                <w:sz w:val="18"/>
                <w:szCs w:val="18"/>
              </w:rPr>
              <w:t>Dex</w:t>
            </w:r>
            <w:proofErr w:type="spellEnd"/>
            <w:r>
              <w:rPr>
                <w:b/>
                <w:bCs/>
                <w:sz w:val="18"/>
                <w:szCs w:val="18"/>
              </w:rPr>
              <w:t>-ind. gene abundance</w:t>
            </w:r>
            <w:r w:rsidRPr="00153518">
              <w:rPr>
                <w:b/>
                <w:bCs/>
                <w:sz w:val="18"/>
                <w:szCs w:val="18"/>
              </w:rPr>
              <w:t xml:space="preserve">. </w:t>
            </w:r>
            <w:r w:rsidR="006804B0">
              <w:rPr>
                <w:sz w:val="18"/>
                <w:szCs w:val="18"/>
              </w:rPr>
              <w:t xml:space="preserve">Line plots showing the z-score of gene abundance for the </w:t>
            </w:r>
            <w:proofErr w:type="spellStart"/>
            <w:r w:rsidR="006804B0">
              <w:rPr>
                <w:sz w:val="18"/>
                <w:szCs w:val="18"/>
              </w:rPr>
              <w:t>SoF</w:t>
            </w:r>
            <w:proofErr w:type="spellEnd"/>
            <w:r w:rsidR="006804B0">
              <w:rPr>
                <w:sz w:val="18"/>
                <w:szCs w:val="18"/>
              </w:rPr>
              <w:t xml:space="preserve"> </w:t>
            </w:r>
            <w:proofErr w:type="spellStart"/>
            <w:r w:rsidR="00AE5C80" w:rsidRPr="00AE5C80">
              <w:rPr>
                <w:sz w:val="18"/>
                <w:szCs w:val="18"/>
              </w:rPr>
              <w:t>Dex</w:t>
            </w:r>
            <w:proofErr w:type="spellEnd"/>
            <w:r w:rsidR="00AE5C80" w:rsidRPr="00AE5C80">
              <w:rPr>
                <w:sz w:val="18"/>
                <w:szCs w:val="18"/>
              </w:rPr>
              <w:t>-dep.</w:t>
            </w:r>
            <w:r w:rsidR="006804B0">
              <w:rPr>
                <w:sz w:val="18"/>
                <w:szCs w:val="18"/>
              </w:rPr>
              <w:t xml:space="preserve"> (A) and </w:t>
            </w:r>
            <w:proofErr w:type="spellStart"/>
            <w:r w:rsidR="006804B0">
              <w:rPr>
                <w:sz w:val="18"/>
                <w:szCs w:val="18"/>
              </w:rPr>
              <w:t>SoF</w:t>
            </w:r>
            <w:proofErr w:type="spellEnd"/>
            <w:r w:rsidR="006804B0">
              <w:rPr>
                <w:sz w:val="18"/>
                <w:szCs w:val="18"/>
              </w:rPr>
              <w:t xml:space="preserve"> </w:t>
            </w:r>
            <w:proofErr w:type="spellStart"/>
            <w:r w:rsidR="006804B0">
              <w:rPr>
                <w:sz w:val="18"/>
                <w:szCs w:val="18"/>
              </w:rPr>
              <w:t>Dex</w:t>
            </w:r>
            <w:proofErr w:type="spellEnd"/>
            <w:r w:rsidR="006804B0">
              <w:rPr>
                <w:sz w:val="18"/>
                <w:szCs w:val="18"/>
              </w:rPr>
              <w:t xml:space="preserve">-ind. (B) genes over </w:t>
            </w:r>
            <w:r w:rsidR="00853E45">
              <w:rPr>
                <w:sz w:val="18"/>
                <w:szCs w:val="18"/>
              </w:rPr>
              <w:t xml:space="preserve">the 100 nM dexamethasone time course. The data is the same as found in Figures </w:t>
            </w:r>
            <w:r w:rsidR="008A0F43">
              <w:rPr>
                <w:sz w:val="18"/>
                <w:szCs w:val="18"/>
              </w:rPr>
              <w:t>3B</w:t>
            </w:r>
            <w:r w:rsidR="00E068A7">
              <w:rPr>
                <w:sz w:val="18"/>
                <w:szCs w:val="18"/>
              </w:rPr>
              <w:t xml:space="preserve"> (A)</w:t>
            </w:r>
            <w:r w:rsidR="00853E45">
              <w:rPr>
                <w:sz w:val="18"/>
                <w:szCs w:val="18"/>
              </w:rPr>
              <w:t xml:space="preserve"> and </w:t>
            </w:r>
            <w:r w:rsidR="008A0F43">
              <w:rPr>
                <w:sz w:val="18"/>
                <w:szCs w:val="18"/>
              </w:rPr>
              <w:t>4</w:t>
            </w:r>
            <w:r w:rsidR="00853E45">
              <w:rPr>
                <w:sz w:val="18"/>
                <w:szCs w:val="18"/>
              </w:rPr>
              <w:t>A</w:t>
            </w:r>
            <w:r w:rsidR="00E068A7">
              <w:rPr>
                <w:sz w:val="18"/>
                <w:szCs w:val="18"/>
              </w:rPr>
              <w:t xml:space="preserve"> (B)</w:t>
            </w:r>
            <w:r w:rsidR="00853E45">
              <w:rPr>
                <w:sz w:val="18"/>
                <w:szCs w:val="18"/>
              </w:rPr>
              <w:t>.</w:t>
            </w:r>
            <w:r w:rsidR="00F13DD0">
              <w:rPr>
                <w:sz w:val="18"/>
                <w:szCs w:val="18"/>
              </w:rPr>
              <w:t xml:space="preserve"> Points represent the median at each time for the corresponding cell line.</w:t>
            </w:r>
            <w:r w:rsidR="00377587">
              <w:rPr>
                <w:sz w:val="18"/>
                <w:szCs w:val="18"/>
              </w:rPr>
              <w:t xml:space="preserve"> Error bars correspond to a 95% confidence interval.</w:t>
            </w:r>
          </w:p>
        </w:tc>
      </w:tr>
    </w:tbl>
    <w:p w14:paraId="11015643" w14:textId="59F63300" w:rsidR="002B346B" w:rsidRDefault="002B346B">
      <w:pPr>
        <w:spacing w:after="160" w:line="259" w:lineRule="auto"/>
        <w:rPr>
          <w:b/>
          <w:bCs/>
        </w:rPr>
      </w:pPr>
    </w:p>
    <w:tbl>
      <w:tblPr>
        <w:tblStyle w:val="TableGrid"/>
        <w:tblW w:w="0" w:type="auto"/>
        <w:tblInd w:w="-5" w:type="dxa"/>
        <w:tblLook w:val="04A0" w:firstRow="1" w:lastRow="0" w:firstColumn="1" w:lastColumn="0" w:noHBand="0" w:noVBand="1"/>
      </w:tblPr>
      <w:tblGrid>
        <w:gridCol w:w="9350"/>
      </w:tblGrid>
      <w:tr w:rsidR="002B346B" w14:paraId="071CEC80" w14:textId="77777777" w:rsidTr="002B346B">
        <w:trPr>
          <w:trHeight w:val="3060"/>
        </w:trPr>
        <w:tc>
          <w:tcPr>
            <w:tcW w:w="9350" w:type="dxa"/>
            <w:tcBorders>
              <w:top w:val="nil"/>
              <w:left w:val="nil"/>
              <w:bottom w:val="nil"/>
              <w:right w:val="nil"/>
            </w:tcBorders>
          </w:tcPr>
          <w:p w14:paraId="6C65593A" w14:textId="77777777" w:rsidR="002B346B" w:rsidRDefault="002B346B" w:rsidP="006647B9">
            <w:pPr>
              <w:jc w:val="center"/>
              <w:rPr>
                <w:b/>
                <w:bCs/>
              </w:rPr>
            </w:pPr>
            <w:r>
              <w:rPr>
                <w:b/>
                <w:bCs/>
                <w:noProof/>
              </w:rPr>
              <w:lastRenderedPageBreak/>
              <w:drawing>
                <wp:inline distT="0" distB="0" distL="0" distR="0" wp14:anchorId="1A11AF42" wp14:editId="1DABCA1D">
                  <wp:extent cx="2861214" cy="21272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866520" cy="2131195"/>
                          </a:xfrm>
                          <a:prstGeom prst="rect">
                            <a:avLst/>
                          </a:prstGeom>
                          <a:noFill/>
                          <a:ln>
                            <a:noFill/>
                          </a:ln>
                        </pic:spPr>
                      </pic:pic>
                    </a:graphicData>
                  </a:graphic>
                </wp:inline>
              </w:drawing>
            </w:r>
          </w:p>
        </w:tc>
      </w:tr>
      <w:tr w:rsidR="002B346B" w:rsidRPr="00153518" w14:paraId="36DEBD51" w14:textId="77777777" w:rsidTr="002B346B">
        <w:tc>
          <w:tcPr>
            <w:tcW w:w="9350" w:type="dxa"/>
            <w:tcBorders>
              <w:top w:val="nil"/>
              <w:left w:val="nil"/>
              <w:bottom w:val="nil"/>
              <w:right w:val="nil"/>
            </w:tcBorders>
          </w:tcPr>
          <w:p w14:paraId="7BA9A9A9" w14:textId="33BD4D03" w:rsidR="002B346B" w:rsidRPr="00153518" w:rsidRDefault="002B346B" w:rsidP="006647B9">
            <w:pPr>
              <w:rPr>
                <w:sz w:val="18"/>
                <w:szCs w:val="18"/>
              </w:rPr>
            </w:pPr>
            <w:r w:rsidRPr="00153518">
              <w:rPr>
                <w:b/>
                <w:bCs/>
                <w:sz w:val="18"/>
                <w:szCs w:val="18"/>
              </w:rPr>
              <w:t>Figure S</w:t>
            </w:r>
            <w:r>
              <w:rPr>
                <w:b/>
                <w:bCs/>
                <w:sz w:val="18"/>
                <w:szCs w:val="18"/>
              </w:rPr>
              <w:t>1</w:t>
            </w:r>
            <w:r w:rsidR="00846BBE">
              <w:rPr>
                <w:b/>
                <w:bCs/>
                <w:sz w:val="18"/>
                <w:szCs w:val="18"/>
              </w:rPr>
              <w:t>6</w:t>
            </w:r>
            <w:r w:rsidRPr="00153518">
              <w:rPr>
                <w:b/>
                <w:bCs/>
                <w:sz w:val="18"/>
                <w:szCs w:val="18"/>
              </w:rPr>
              <w:t xml:space="preserve">. </w:t>
            </w:r>
            <w:bookmarkStart w:id="1" w:name="_Hlk129701242"/>
            <w:r>
              <w:rPr>
                <w:b/>
                <w:bCs/>
                <w:sz w:val="18"/>
                <w:szCs w:val="18"/>
              </w:rPr>
              <w:t xml:space="preserve">Abundance of </w:t>
            </w:r>
            <w:proofErr w:type="spellStart"/>
            <w:r>
              <w:rPr>
                <w:b/>
                <w:bCs/>
                <w:sz w:val="18"/>
                <w:szCs w:val="18"/>
              </w:rPr>
              <w:t>SoF</w:t>
            </w:r>
            <w:proofErr w:type="spellEnd"/>
            <w:r>
              <w:rPr>
                <w:b/>
                <w:bCs/>
                <w:sz w:val="18"/>
                <w:szCs w:val="18"/>
              </w:rPr>
              <w:t xml:space="preserve"> </w:t>
            </w:r>
            <w:proofErr w:type="spellStart"/>
            <w:r>
              <w:rPr>
                <w:b/>
                <w:bCs/>
                <w:sz w:val="18"/>
                <w:szCs w:val="18"/>
              </w:rPr>
              <w:t>Dex</w:t>
            </w:r>
            <w:proofErr w:type="spellEnd"/>
            <w:r>
              <w:rPr>
                <w:b/>
                <w:bCs/>
                <w:sz w:val="18"/>
                <w:szCs w:val="18"/>
              </w:rPr>
              <w:t>-dep. genes from GR-</w:t>
            </w:r>
            <w:proofErr w:type="spellStart"/>
            <w:r>
              <w:rPr>
                <w:b/>
                <w:bCs/>
                <w:sz w:val="18"/>
                <w:szCs w:val="18"/>
              </w:rPr>
              <w:t>HaloTag</w:t>
            </w:r>
            <w:proofErr w:type="spellEnd"/>
            <w:r>
              <w:rPr>
                <w:b/>
                <w:bCs/>
                <w:sz w:val="18"/>
                <w:szCs w:val="18"/>
              </w:rPr>
              <w:t xml:space="preserve"> RIP-seq.</w:t>
            </w:r>
            <w:bookmarkEnd w:id="1"/>
            <w:r w:rsidRPr="00153518">
              <w:rPr>
                <w:b/>
                <w:bCs/>
                <w:sz w:val="18"/>
                <w:szCs w:val="18"/>
              </w:rPr>
              <w:t xml:space="preserve"> </w:t>
            </w:r>
            <w:r w:rsidRPr="002B346B">
              <w:rPr>
                <w:sz w:val="18"/>
                <w:szCs w:val="18"/>
              </w:rPr>
              <w:t>B</w:t>
            </w:r>
            <w:r>
              <w:rPr>
                <w:sz w:val="18"/>
                <w:szCs w:val="18"/>
              </w:rPr>
              <w:t xml:space="preserve">ox and dot plot showing the z-score of gene abundance </w:t>
            </w:r>
            <w:r w:rsidR="009A5FC4">
              <w:rPr>
                <w:sz w:val="18"/>
                <w:szCs w:val="18"/>
              </w:rPr>
              <w:t>from GR-</w:t>
            </w:r>
            <w:proofErr w:type="spellStart"/>
            <w:r w:rsidR="009A5FC4">
              <w:rPr>
                <w:sz w:val="18"/>
                <w:szCs w:val="18"/>
              </w:rPr>
              <w:t>HaloTag</w:t>
            </w:r>
            <w:proofErr w:type="spellEnd"/>
            <w:r w:rsidR="009A5FC4">
              <w:rPr>
                <w:sz w:val="18"/>
                <w:szCs w:val="18"/>
              </w:rPr>
              <w:t xml:space="preserve"> RIP-seq for </w:t>
            </w:r>
            <w:proofErr w:type="spellStart"/>
            <w:r w:rsidR="009A5FC4">
              <w:rPr>
                <w:sz w:val="18"/>
                <w:szCs w:val="18"/>
              </w:rPr>
              <w:t>SoF</w:t>
            </w:r>
            <w:proofErr w:type="spellEnd"/>
            <w:r w:rsidR="009A5FC4">
              <w:rPr>
                <w:sz w:val="18"/>
                <w:szCs w:val="18"/>
              </w:rPr>
              <w:t xml:space="preserve"> </w:t>
            </w:r>
            <w:proofErr w:type="spellStart"/>
            <w:r w:rsidR="009A5FC4">
              <w:rPr>
                <w:sz w:val="18"/>
                <w:szCs w:val="18"/>
              </w:rPr>
              <w:t>Dex</w:t>
            </w:r>
            <w:proofErr w:type="spellEnd"/>
            <w:r w:rsidR="009A5FC4">
              <w:rPr>
                <w:sz w:val="18"/>
                <w:szCs w:val="18"/>
              </w:rPr>
              <w:t>-dep. genes after 3 hours of</w:t>
            </w:r>
            <w:r>
              <w:rPr>
                <w:sz w:val="18"/>
                <w:szCs w:val="18"/>
              </w:rPr>
              <w:t xml:space="preserve"> 100 nM dexamethasone </w:t>
            </w:r>
            <w:r w:rsidR="009A5FC4">
              <w:rPr>
                <w:sz w:val="18"/>
                <w:szCs w:val="18"/>
              </w:rPr>
              <w:t>treatment</w:t>
            </w:r>
            <w:r>
              <w:rPr>
                <w:sz w:val="18"/>
                <w:szCs w:val="18"/>
              </w:rPr>
              <w:t xml:space="preserve">. </w:t>
            </w:r>
            <w:r w:rsidRPr="003A4E5C">
              <w:rPr>
                <w:sz w:val="18"/>
                <w:szCs w:val="18"/>
              </w:rPr>
              <w:t xml:space="preserve">Abundance is </w:t>
            </w:r>
            <w:r w:rsidR="009A5FC4">
              <w:rPr>
                <w:sz w:val="18"/>
                <w:szCs w:val="18"/>
              </w:rPr>
              <w:t>red</w:t>
            </w:r>
            <w:r w:rsidRPr="003A4E5C">
              <w:rPr>
                <w:sz w:val="18"/>
                <w:szCs w:val="18"/>
              </w:rPr>
              <w:t xml:space="preserve"> for the</w:t>
            </w:r>
            <w:r w:rsidR="009A5FC4">
              <w:rPr>
                <w:sz w:val="18"/>
                <w:szCs w:val="18"/>
              </w:rPr>
              <w:t xml:space="preserve"> IP (GR-bound) sample and blue for the input sample. </w:t>
            </w:r>
            <w:r>
              <w:rPr>
                <w:sz w:val="18"/>
                <w:szCs w:val="18"/>
              </w:rPr>
              <w:t>Significance testing was performed using</w:t>
            </w:r>
            <w:r w:rsidR="00E9114F">
              <w:rPr>
                <w:sz w:val="18"/>
                <w:szCs w:val="18"/>
              </w:rPr>
              <w:t xml:space="preserve"> a</w:t>
            </w:r>
            <w:r>
              <w:rPr>
                <w:sz w:val="18"/>
                <w:szCs w:val="18"/>
              </w:rPr>
              <w:t xml:space="preserve"> Mann-Whitney test.</w:t>
            </w:r>
          </w:p>
        </w:tc>
      </w:tr>
      <w:tr w:rsidR="000B0BCD" w14:paraId="02B3A488" w14:textId="77777777" w:rsidTr="002B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9"/>
        </w:trPr>
        <w:tc>
          <w:tcPr>
            <w:tcW w:w="9350" w:type="dxa"/>
            <w:vAlign w:val="center"/>
          </w:tcPr>
          <w:p w14:paraId="38893499" w14:textId="51471E07" w:rsidR="000B0BCD" w:rsidRDefault="000B0BCD" w:rsidP="00B306F5">
            <w:pPr>
              <w:jc w:val="center"/>
              <w:rPr>
                <w:b/>
                <w:bCs/>
              </w:rPr>
            </w:pPr>
            <w:r>
              <w:rPr>
                <w:b/>
                <w:bCs/>
                <w:noProof/>
              </w:rPr>
              <w:drawing>
                <wp:inline distT="0" distB="0" distL="0" distR="0" wp14:anchorId="0ABE0A4D" wp14:editId="74FA773C">
                  <wp:extent cx="5790598" cy="1897512"/>
                  <wp:effectExtent l="0" t="0" r="63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855332" cy="1918724"/>
                          </a:xfrm>
                          <a:prstGeom prst="rect">
                            <a:avLst/>
                          </a:prstGeom>
                          <a:noFill/>
                          <a:ln>
                            <a:noFill/>
                          </a:ln>
                        </pic:spPr>
                      </pic:pic>
                    </a:graphicData>
                  </a:graphic>
                </wp:inline>
              </w:drawing>
            </w:r>
          </w:p>
        </w:tc>
      </w:tr>
      <w:tr w:rsidR="000B0BCD" w:rsidRPr="00153518" w14:paraId="7ABAD2BB" w14:textId="77777777" w:rsidTr="002B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0" w:type="dxa"/>
          </w:tcPr>
          <w:p w14:paraId="40BBABCE" w14:textId="3C06F5CC" w:rsidR="000B0BCD" w:rsidRPr="00153518" w:rsidRDefault="000B0BCD" w:rsidP="00B306F5">
            <w:pPr>
              <w:rPr>
                <w:sz w:val="18"/>
                <w:szCs w:val="18"/>
              </w:rPr>
            </w:pPr>
            <w:r w:rsidRPr="00153518">
              <w:rPr>
                <w:b/>
                <w:bCs/>
                <w:sz w:val="18"/>
                <w:szCs w:val="18"/>
              </w:rPr>
              <w:t>Figure S</w:t>
            </w:r>
            <w:r>
              <w:rPr>
                <w:b/>
                <w:bCs/>
                <w:sz w:val="18"/>
                <w:szCs w:val="18"/>
              </w:rPr>
              <w:t>1</w:t>
            </w:r>
            <w:r w:rsidR="00846BBE">
              <w:rPr>
                <w:b/>
                <w:bCs/>
                <w:sz w:val="18"/>
                <w:szCs w:val="18"/>
              </w:rPr>
              <w:t>7</w:t>
            </w:r>
            <w:r w:rsidRPr="00153518">
              <w:rPr>
                <w:b/>
                <w:bCs/>
                <w:sz w:val="18"/>
                <w:szCs w:val="18"/>
              </w:rPr>
              <w:t xml:space="preserve">. </w:t>
            </w:r>
            <w:r>
              <w:rPr>
                <w:b/>
                <w:bCs/>
                <w:sz w:val="18"/>
                <w:szCs w:val="18"/>
              </w:rPr>
              <w:t>Alignment of select nuclear receptor DNA-binding domains with hinge regions.</w:t>
            </w:r>
            <w:r w:rsidRPr="00153518">
              <w:rPr>
                <w:b/>
                <w:bCs/>
                <w:sz w:val="18"/>
                <w:szCs w:val="18"/>
              </w:rPr>
              <w:t xml:space="preserve"> </w:t>
            </w:r>
            <w:r>
              <w:rPr>
                <w:sz w:val="18"/>
                <w:szCs w:val="18"/>
              </w:rPr>
              <w:t>DBDs with adjacent hinge regions were aligned using UGENE and MUSCLE alignment with sequences from RefSeq.</w:t>
            </w:r>
            <w:r w:rsidR="00F60ED0">
              <w:rPr>
                <w:sz w:val="18"/>
                <w:szCs w:val="18"/>
              </w:rPr>
              <w:fldChar w:fldCharType="begin"/>
            </w:r>
            <w:r w:rsidR="00AC0EF2">
              <w:rPr>
                <w:sz w:val="18"/>
                <w:szCs w:val="18"/>
              </w:rPr>
              <w:instrText xml:space="preserve"> ADDIN ZOTERO_ITEM CSL_CITATION {"citationID":"ks6VkuI3","properties":{"formattedCitation":"\\super 2\\uc0\\u8211{}4\\nosupersub{}","plainCitation":"2–4","noteIndex":0},"citationItems":[{"id":1555,"uris":["http://zotero.org/users/5186540/items/KUHY8XX5"],"itemData":{"id":1555,"type":"article-journal","abstract":"Summary: Unipro UGENE is a multiplatform open-source software with the main goal of assisting molecular biologists without much expertise in bioinformatics to manage, analyze and visualize their data. UGENE integrates widely used bioinformatics tools within a common user interface. The toolkit supports multiple biological data formats and allows the retrieval of data from remote data sources. It provides visualization modules for biological objects such as annotated genome sequences, Next Generation Sequencing (NGS) assembly data, multiple sequence alignments, phylogenetic trees and 3D structures. Most of the integrated algorithms are tuned for maximum performance by the usage of multithreading and special processor instructions. UGENE includes a visual environment for creating reusable workflows that can be launched on local resources or in a High Performance Computing (HPC) environment. UGENE is written in C++ using the Qt framework. The built-in plugin system and structured UGENE API make it possible to extend the toolkit with new functionality.Availability and implementation: UGENE binaries are freely available for MS Windows, Linux and Mac OS X at http://ugene.unipro.ru/download.html. UGENE code is licensed under the GPLv2; the information about the code licensing and copyright of integrated tools can be found in the LICENSE.3rd_party file provided with the source bundle.Contact:ugene@unipro.ruSupplementary information:Supplementary data are available at Bioinformatics online.","container-title":"Bioinformatics","DOI":"10.1093/bioinformatics/bts091","ISSN":"1367-4803","issue":"8","journalAbbreviation":"Bioinformatics","page":"1166-1167","source":"Silverchair","title":"Unipro UGENE: a unified bioinformatics toolkit","title-short":"Unipro UGENE","volume":"28","author":[{"family":"Okonechnikov","given":"Konstantin"},{"family":"Golosova","given":"Olga"},{"family":"Fursov","given":"Mikhail"},{"literal":"the UGENE team"}],"issued":{"date-parts":[["2012",4,15]]}}},{"id":1552,"uris":["http://zotero.org/users/5186540/items/LWXKKTQU"],"itemData":{"id":1552,"type":"article-journal","abstract":"In a previous paper, we introduced MUSCLE, a new program for creating multiple alignments of protein sequences, giving a brief summary of the algorithm and showing MUSCLE to achieve the highest scores reported to date on four alignment accuracy benchmarks. Here we present a more complete discussion of the algorithm, describing several previously unpublished techniques that improve biological accuracy and / or computational complexity. We introduce a new option, MUSCLE-fast, designed for high-throughput applications. We also describe a new protocol for evaluating objective functions that align two profiles.","container-title":"BMC Bioinformatics","DOI":"10.1186/1471-2105-5-113","ISSN":"1471-2105","issue":"1","journalAbbreviation":"BMC Bioinformatics","page":"113","source":"BioMed Central","title":"MUSCLE: a multiple sequence alignment method with reduced time and space complexity","title-short":"MUSCLE","volume":"5","author":[{"family":"Edgar","given":"Robert C."}],"issued":{"date-parts":[["2004",8,19]]}}},{"id":1559,"uris":["http://zotero.org/users/5186540/items/JN2EGCDP"],"itemData":{"id":1559,"type":"article-journal","abstract":"The RefSeq project at the National Center for Biotechnology Information (NCBI) maintains and curates a publicly available database of annotated genomic, transcript, and protein sequence records (http://www.ncbi.nlm.nih.gov/refseq/). The RefSeq project leverages the data submitted to the International Nucleotide Sequence Database Collaboration (INSDC) against a combination of computation, manual curation, and collaboration to produce a standard set of stable, non-redundant reference sequences. The RefSeq project augments these reference sequences with current knowledge including publications, functional features and informative nomenclature. The database currently represents sequences from more than 55 000 organisms (&amp;gt;4800 viruses, &amp;gt;40 000 prokaryotes and &amp;gt;10 000 eukaryotes; RefSeq release 71), ranging from a single record to complete genomes. This paper summarizes the current status of the viral, prokaryotic, and eukaryotic branches of the RefSeq project, reports on improvements to data access and details efforts to further expand the taxonomic representation of the collection. We also highlight diverse functional curation initiatives that support multiple uses of RefSeq data including taxonomic validation, genome annotation, comparative genomics, and clinical testing. We summarize our approach to utilizing available RNA-Seq and other data types in our manual curation process for vertebrate, plant, and other species, and describe a new direction for prokaryotic genomes and protein name management.","container-title":"Nucleic Acids Research","DOI":"10.1093/nar/gkv1189","ISSN":"0305-1048","issue":"D1","journalAbbreviation":"Nucleic Acids Research","page":"D733-D745","source":"Silverchair","title":"Reference sequence (RefSeq) database at NCBI: current status, taxonomic expansion, and functional annotation","title-short":"Reference sequence (RefSeq) database at NCBI","volume":"44","author":[{"family":"O'Leary","given":"Nuala A."},{"family":"Wright","given":"Mathew W."},{"family":"Brister","given":"J. Rodney"},{"family":"Ciufo","given":"Stacy"},{"family":"Haddad","given":"Diana"},{"family":"McVeigh","given":"Rich"},{"family":"Rajput","given":"Bhanu"},{"family":"Robbertse","given":"Barbara"},{"family":"Smith-White","given":"Brian"},{"family":"Ako-Adjei","given":"Danso"},{"family":"Astashyn","given":"Alexander"},{"family":"Badretdin","given":"Azat"},{"family":"Bao","given":"Yiming"},{"family":"Blinkova","given":"Olga"},{"family":"Brover","given":"Vyacheslav"},{"family":"Chetvernin","given":"Vyacheslav"},{"family":"Choi","given":"Jinna"},{"family":"Cox","given":"Eric"},{"family":"Ermolaeva","given":"Olga"},{"family":"Farrell","given":"Catherine M."},{"family":"Goldfarb","given":"Tamara"},{"family":"Gupta","given":"Tripti"},{"family":"Haft","given":"Daniel"},{"family":"Hatcher","given":"Eneida"},{"family":"Hlavina","given":"Wratko"},{"family":"Joardar","given":"Vinita S."},{"family":"Kodali","given":"Vamsi K."},{"family":"Li","given":"Wenjun"},{"family":"Maglott","given":"Donna"},{"family":"Masterson","given":"Patrick"},{"family":"McGarvey","given":"Kelly M."},{"family":"Murphy","given":"Michael R."},{"family":"O'Neill","given":"Kathleen"},{"family":"Pujar","given":"Shashikant"},{"family":"Rangwala","given":"Sanjida H."},{"family":"Rausch","given":"Daniel"},{"family":"Riddick","given":"Lillian D."},{"family":"Schoch","given":"Conrad"},{"family":"Shkeda","given":"Andrei"},{"family":"Storz","given":"Susan S."},{"family":"Sun","given":"Hanzhen"},{"family":"Thibaud-Nissen","given":"Francoise"},{"family":"Tolstoy","given":"Igor"},{"family":"Tully","given":"Raymond E."},{"family":"Vatsan","given":"Anjana R."},{"family":"Wallin","given":"Craig"},{"family":"Webb","given":"David"},{"family":"Wu","given":"Wendy"},{"family":"Landrum","given":"Melissa J."},{"family":"Kimchi","given":"Avi"},{"family":"Tatusova","given":"Tatiana"},{"family":"DiCuccio","given":"Michael"},{"family":"Kitts","given":"Paul"},{"family":"Murphy","given":"Terence D."},{"family":"Pruitt","given":"Kim D."}],"issued":{"date-parts":[["2016",1,4]]}}}],"schema":"https://github.com/citation-style-language/schema/raw/master/csl-citation.json"} </w:instrText>
            </w:r>
            <w:r w:rsidR="00F60ED0">
              <w:rPr>
                <w:sz w:val="18"/>
                <w:szCs w:val="18"/>
              </w:rPr>
              <w:fldChar w:fldCharType="separate"/>
            </w:r>
            <w:r w:rsidR="00AC0EF2" w:rsidRPr="00AC0EF2">
              <w:rPr>
                <w:rFonts w:cs="Arial"/>
                <w:sz w:val="18"/>
                <w:szCs w:val="24"/>
                <w:vertAlign w:val="superscript"/>
              </w:rPr>
              <w:t>2–4</w:t>
            </w:r>
            <w:r w:rsidR="00F60ED0">
              <w:rPr>
                <w:sz w:val="18"/>
                <w:szCs w:val="18"/>
              </w:rPr>
              <w:fldChar w:fldCharType="end"/>
            </w:r>
            <w:r>
              <w:rPr>
                <w:sz w:val="18"/>
                <w:szCs w:val="18"/>
              </w:rPr>
              <w:t xml:space="preserve"> Green bars indicate the region of GR-</w:t>
            </w:r>
            <w:proofErr w:type="spellStart"/>
            <w:r>
              <w:rPr>
                <w:sz w:val="18"/>
                <w:szCs w:val="18"/>
              </w:rPr>
              <w:t>DBDext</w:t>
            </w:r>
            <w:proofErr w:type="spellEnd"/>
            <w:r>
              <w:rPr>
                <w:sz w:val="18"/>
                <w:szCs w:val="18"/>
              </w:rPr>
              <w:t xml:space="preserve"> implicated in RNA binding.</w:t>
            </w:r>
          </w:p>
        </w:tc>
      </w:tr>
    </w:tbl>
    <w:p w14:paraId="1500041C" w14:textId="1F2B6B13" w:rsidR="0045043C" w:rsidRDefault="0045043C" w:rsidP="005D694A">
      <w:pPr>
        <w:spacing w:after="160" w:line="259" w:lineRule="auto"/>
        <w:rPr>
          <w:b/>
          <w:bCs/>
        </w:rPr>
      </w:pPr>
    </w:p>
    <w:p w14:paraId="5FB76EC0" w14:textId="77777777" w:rsidR="0045043C" w:rsidRDefault="0045043C">
      <w:pPr>
        <w:spacing w:after="160" w:line="259" w:lineRule="auto"/>
        <w:rPr>
          <w:b/>
          <w:bCs/>
        </w:rPr>
      </w:pPr>
      <w:r>
        <w:rPr>
          <w:b/>
          <w:bCs/>
        </w:rPr>
        <w:br w:type="page"/>
      </w:r>
    </w:p>
    <w:p w14:paraId="41B6DC3A" w14:textId="0C71A96F" w:rsidR="00F60ED0" w:rsidRDefault="0045043C" w:rsidP="005D694A">
      <w:pPr>
        <w:spacing w:after="160" w:line="259" w:lineRule="auto"/>
        <w:rPr>
          <w:b/>
          <w:bCs/>
        </w:rPr>
      </w:pPr>
      <w:bookmarkStart w:id="2" w:name="_Hlk134884280"/>
      <w:r>
        <w:rPr>
          <w:b/>
          <w:bCs/>
        </w:rPr>
        <w:lastRenderedPageBreak/>
        <w:t>Table S1. RT-qPCR primers</w:t>
      </w:r>
    </w:p>
    <w:tbl>
      <w:tblPr>
        <w:tblStyle w:val="TableGrid"/>
        <w:tblW w:w="0" w:type="auto"/>
        <w:tblLook w:val="04A0" w:firstRow="1" w:lastRow="0" w:firstColumn="1" w:lastColumn="0" w:noHBand="0" w:noVBand="1"/>
      </w:tblPr>
      <w:tblGrid>
        <w:gridCol w:w="2268"/>
        <w:gridCol w:w="3382"/>
        <w:gridCol w:w="3700"/>
      </w:tblGrid>
      <w:tr w:rsidR="0045043C" w14:paraId="354706AB" w14:textId="77777777" w:rsidTr="000319BF">
        <w:trPr>
          <w:trHeight w:val="432"/>
        </w:trPr>
        <w:tc>
          <w:tcPr>
            <w:tcW w:w="3116" w:type="dxa"/>
            <w:vAlign w:val="center"/>
          </w:tcPr>
          <w:bookmarkEnd w:id="2"/>
          <w:p w14:paraId="5A8F187D" w14:textId="202DFCD5" w:rsidR="0045043C" w:rsidRPr="0045043C" w:rsidRDefault="0045043C" w:rsidP="0045043C">
            <w:pPr>
              <w:spacing w:line="259" w:lineRule="auto"/>
              <w:jc w:val="center"/>
              <w:rPr>
                <w:b/>
                <w:bCs/>
              </w:rPr>
            </w:pPr>
            <w:r w:rsidRPr="0045043C">
              <w:rPr>
                <w:b/>
                <w:bCs/>
              </w:rPr>
              <w:t>Gene</w:t>
            </w:r>
          </w:p>
        </w:tc>
        <w:tc>
          <w:tcPr>
            <w:tcW w:w="3117" w:type="dxa"/>
            <w:vAlign w:val="center"/>
          </w:tcPr>
          <w:p w14:paraId="3EAB642D" w14:textId="1B4AC9B8" w:rsidR="0045043C" w:rsidRPr="0045043C" w:rsidRDefault="0045043C" w:rsidP="0045043C">
            <w:pPr>
              <w:spacing w:line="259" w:lineRule="auto"/>
              <w:jc w:val="center"/>
              <w:rPr>
                <w:b/>
                <w:bCs/>
              </w:rPr>
            </w:pPr>
            <w:r>
              <w:rPr>
                <w:b/>
                <w:bCs/>
              </w:rPr>
              <w:t>Forward Primer (5’-3’)</w:t>
            </w:r>
          </w:p>
        </w:tc>
        <w:tc>
          <w:tcPr>
            <w:tcW w:w="3117" w:type="dxa"/>
            <w:vAlign w:val="center"/>
          </w:tcPr>
          <w:p w14:paraId="502EFA59" w14:textId="0F462320" w:rsidR="0045043C" w:rsidRPr="0045043C" w:rsidRDefault="0045043C" w:rsidP="0045043C">
            <w:pPr>
              <w:spacing w:line="259" w:lineRule="auto"/>
              <w:jc w:val="center"/>
              <w:rPr>
                <w:b/>
                <w:bCs/>
              </w:rPr>
            </w:pPr>
            <w:r>
              <w:rPr>
                <w:b/>
                <w:bCs/>
              </w:rPr>
              <w:t>Reverse Primer (5’-3’)</w:t>
            </w:r>
          </w:p>
        </w:tc>
      </w:tr>
      <w:tr w:rsidR="0045043C" w14:paraId="3A5F4E39" w14:textId="77777777" w:rsidTr="000319BF">
        <w:trPr>
          <w:trHeight w:val="432"/>
        </w:trPr>
        <w:tc>
          <w:tcPr>
            <w:tcW w:w="3116" w:type="dxa"/>
            <w:vAlign w:val="center"/>
          </w:tcPr>
          <w:p w14:paraId="00D79BE7" w14:textId="42DC8277" w:rsidR="0045043C" w:rsidRPr="0045043C" w:rsidRDefault="0045043C" w:rsidP="0045043C">
            <w:pPr>
              <w:spacing w:line="259" w:lineRule="auto"/>
              <w:jc w:val="center"/>
            </w:pPr>
            <w:r w:rsidRPr="0045043C">
              <w:t>RPL</w:t>
            </w:r>
            <w:r>
              <w:t>P0</w:t>
            </w:r>
          </w:p>
        </w:tc>
        <w:tc>
          <w:tcPr>
            <w:tcW w:w="3117" w:type="dxa"/>
            <w:vAlign w:val="center"/>
          </w:tcPr>
          <w:p w14:paraId="6A848EDC" w14:textId="442371E6" w:rsidR="0045043C" w:rsidRPr="0045043C" w:rsidRDefault="00B73E7F" w:rsidP="00B73E7F">
            <w:pPr>
              <w:spacing w:line="259" w:lineRule="auto"/>
            </w:pPr>
            <w:r w:rsidRPr="00B73E7F">
              <w:t>CGTCCTCGTGGAAGTGACAT</w:t>
            </w:r>
          </w:p>
        </w:tc>
        <w:tc>
          <w:tcPr>
            <w:tcW w:w="3117" w:type="dxa"/>
            <w:vAlign w:val="center"/>
          </w:tcPr>
          <w:p w14:paraId="7A6972A0" w14:textId="400F394D" w:rsidR="0045043C" w:rsidRPr="0045043C" w:rsidRDefault="00B73E7F" w:rsidP="00B73E7F">
            <w:pPr>
              <w:spacing w:line="259" w:lineRule="auto"/>
            </w:pPr>
            <w:r w:rsidRPr="00B73E7F">
              <w:t>TAGTTGGACTTCCAGGTCGC</w:t>
            </w:r>
          </w:p>
        </w:tc>
      </w:tr>
      <w:tr w:rsidR="0045043C" w14:paraId="1AC0952B" w14:textId="77777777" w:rsidTr="000319BF">
        <w:trPr>
          <w:trHeight w:val="432"/>
        </w:trPr>
        <w:tc>
          <w:tcPr>
            <w:tcW w:w="3116" w:type="dxa"/>
            <w:vAlign w:val="center"/>
          </w:tcPr>
          <w:p w14:paraId="7548C256" w14:textId="4B0A6EF0" w:rsidR="0045043C" w:rsidRPr="0045043C" w:rsidRDefault="0045043C" w:rsidP="0045043C">
            <w:pPr>
              <w:spacing w:line="259" w:lineRule="auto"/>
              <w:jc w:val="center"/>
            </w:pPr>
            <w:r>
              <w:t>BIRC3</w:t>
            </w:r>
          </w:p>
        </w:tc>
        <w:tc>
          <w:tcPr>
            <w:tcW w:w="3117" w:type="dxa"/>
            <w:vAlign w:val="center"/>
          </w:tcPr>
          <w:p w14:paraId="03545116" w14:textId="03BD4BD1" w:rsidR="0045043C" w:rsidRPr="0045043C" w:rsidRDefault="00B73E7F" w:rsidP="00B73E7F">
            <w:pPr>
              <w:spacing w:line="259" w:lineRule="auto"/>
            </w:pPr>
            <w:r w:rsidRPr="00B73E7F">
              <w:t>TCTGGGCAGCAGGTTTACAA</w:t>
            </w:r>
          </w:p>
        </w:tc>
        <w:tc>
          <w:tcPr>
            <w:tcW w:w="3117" w:type="dxa"/>
            <w:vAlign w:val="center"/>
          </w:tcPr>
          <w:p w14:paraId="54B76593" w14:textId="7A661BF3" w:rsidR="0045043C" w:rsidRPr="0045043C" w:rsidRDefault="00B73E7F" w:rsidP="00B73E7F">
            <w:pPr>
              <w:spacing w:line="259" w:lineRule="auto"/>
            </w:pPr>
            <w:r w:rsidRPr="00B73E7F">
              <w:t>CCCGAGATTAGACTAAGTCCCTT</w:t>
            </w:r>
          </w:p>
        </w:tc>
      </w:tr>
      <w:tr w:rsidR="0045043C" w14:paraId="2027A2F5" w14:textId="77777777" w:rsidTr="000319BF">
        <w:trPr>
          <w:trHeight w:val="432"/>
        </w:trPr>
        <w:tc>
          <w:tcPr>
            <w:tcW w:w="3116" w:type="dxa"/>
            <w:vAlign w:val="center"/>
          </w:tcPr>
          <w:p w14:paraId="69275827" w14:textId="1F20012B" w:rsidR="0045043C" w:rsidRPr="0045043C" w:rsidRDefault="0045043C" w:rsidP="0045043C">
            <w:pPr>
              <w:spacing w:line="259" w:lineRule="auto"/>
              <w:jc w:val="center"/>
            </w:pPr>
            <w:r>
              <w:t>TSC22D3</w:t>
            </w:r>
          </w:p>
        </w:tc>
        <w:tc>
          <w:tcPr>
            <w:tcW w:w="3117" w:type="dxa"/>
            <w:vAlign w:val="center"/>
          </w:tcPr>
          <w:p w14:paraId="256DBF97" w14:textId="21B50427" w:rsidR="0045043C" w:rsidRPr="0045043C" w:rsidRDefault="00B73E7F" w:rsidP="00B73E7F">
            <w:pPr>
              <w:spacing w:line="259" w:lineRule="auto"/>
            </w:pPr>
            <w:r w:rsidRPr="00B73E7F">
              <w:t>CCATGGACATCTTCAACAGC</w:t>
            </w:r>
          </w:p>
        </w:tc>
        <w:tc>
          <w:tcPr>
            <w:tcW w:w="3117" w:type="dxa"/>
            <w:vAlign w:val="center"/>
          </w:tcPr>
          <w:p w14:paraId="7E5BBB26" w14:textId="78A425E9" w:rsidR="0045043C" w:rsidRPr="0045043C" w:rsidRDefault="00B73E7F" w:rsidP="00B73E7F">
            <w:pPr>
              <w:spacing w:line="259" w:lineRule="auto"/>
            </w:pPr>
            <w:r w:rsidRPr="00B73E7F">
              <w:t>TTGGCTCAATCTCTCCCATC</w:t>
            </w:r>
          </w:p>
        </w:tc>
      </w:tr>
      <w:tr w:rsidR="0045043C" w14:paraId="5358BF20" w14:textId="77777777" w:rsidTr="000319BF">
        <w:trPr>
          <w:trHeight w:val="432"/>
        </w:trPr>
        <w:tc>
          <w:tcPr>
            <w:tcW w:w="3116" w:type="dxa"/>
            <w:vAlign w:val="center"/>
          </w:tcPr>
          <w:p w14:paraId="2BA3581D" w14:textId="4F345A4F" w:rsidR="0045043C" w:rsidRPr="0045043C" w:rsidRDefault="0045043C" w:rsidP="0045043C">
            <w:pPr>
              <w:spacing w:line="259" w:lineRule="auto"/>
              <w:jc w:val="center"/>
            </w:pPr>
            <w:r>
              <w:t>PDK4</w:t>
            </w:r>
          </w:p>
        </w:tc>
        <w:tc>
          <w:tcPr>
            <w:tcW w:w="3117" w:type="dxa"/>
            <w:vAlign w:val="center"/>
          </w:tcPr>
          <w:p w14:paraId="34781279" w14:textId="03753E0F" w:rsidR="0045043C" w:rsidRPr="0045043C" w:rsidRDefault="00134563" w:rsidP="00B73E7F">
            <w:pPr>
              <w:spacing w:line="259" w:lineRule="auto"/>
            </w:pPr>
            <w:r w:rsidRPr="00134563">
              <w:t>CTGGTGTATCCCAAGCAGGG</w:t>
            </w:r>
          </w:p>
        </w:tc>
        <w:tc>
          <w:tcPr>
            <w:tcW w:w="3117" w:type="dxa"/>
            <w:vAlign w:val="center"/>
          </w:tcPr>
          <w:p w14:paraId="7D697FCC" w14:textId="4EBDA19E" w:rsidR="0045043C" w:rsidRPr="0045043C" w:rsidRDefault="00134563" w:rsidP="00B73E7F">
            <w:pPr>
              <w:spacing w:line="259" w:lineRule="auto"/>
            </w:pPr>
            <w:r w:rsidRPr="00134563">
              <w:t>CAGGAAGCAGCACTGGTGTA</w:t>
            </w:r>
          </w:p>
        </w:tc>
      </w:tr>
      <w:tr w:rsidR="0045043C" w14:paraId="199A5AC2" w14:textId="77777777" w:rsidTr="000319BF">
        <w:trPr>
          <w:trHeight w:val="432"/>
        </w:trPr>
        <w:tc>
          <w:tcPr>
            <w:tcW w:w="3116" w:type="dxa"/>
            <w:vAlign w:val="center"/>
          </w:tcPr>
          <w:p w14:paraId="0EA91EF2" w14:textId="1764EC15" w:rsidR="0045043C" w:rsidRPr="0045043C" w:rsidRDefault="0045043C" w:rsidP="0045043C">
            <w:pPr>
              <w:spacing w:line="259" w:lineRule="auto"/>
              <w:jc w:val="center"/>
            </w:pPr>
            <w:r>
              <w:t>HMBOX1</w:t>
            </w:r>
          </w:p>
        </w:tc>
        <w:tc>
          <w:tcPr>
            <w:tcW w:w="3117" w:type="dxa"/>
            <w:vAlign w:val="center"/>
          </w:tcPr>
          <w:p w14:paraId="0914E81C" w14:textId="596F4DB9" w:rsidR="0045043C" w:rsidRPr="0045043C" w:rsidRDefault="00134563" w:rsidP="00B73E7F">
            <w:pPr>
              <w:spacing w:line="259" w:lineRule="auto"/>
            </w:pPr>
            <w:r w:rsidRPr="00134563">
              <w:t>CGGAGAGAACTCAGCGAGG</w:t>
            </w:r>
          </w:p>
        </w:tc>
        <w:tc>
          <w:tcPr>
            <w:tcW w:w="3117" w:type="dxa"/>
            <w:vAlign w:val="center"/>
          </w:tcPr>
          <w:p w14:paraId="02192483" w14:textId="550916A0" w:rsidR="0045043C" w:rsidRPr="0045043C" w:rsidRDefault="00134563" w:rsidP="00B73E7F">
            <w:pPr>
              <w:spacing w:line="259" w:lineRule="auto"/>
            </w:pPr>
            <w:r w:rsidRPr="00134563">
              <w:t>CCAGCAAAACCACTGGAAAGG</w:t>
            </w:r>
          </w:p>
        </w:tc>
      </w:tr>
      <w:tr w:rsidR="0045043C" w14:paraId="36BA3988" w14:textId="77777777" w:rsidTr="000319BF">
        <w:trPr>
          <w:trHeight w:val="432"/>
        </w:trPr>
        <w:tc>
          <w:tcPr>
            <w:tcW w:w="3116" w:type="dxa"/>
            <w:vAlign w:val="center"/>
          </w:tcPr>
          <w:p w14:paraId="51987B8D" w14:textId="6B057190" w:rsidR="0045043C" w:rsidRPr="0045043C" w:rsidRDefault="0045043C" w:rsidP="0045043C">
            <w:pPr>
              <w:spacing w:line="259" w:lineRule="auto"/>
              <w:jc w:val="center"/>
            </w:pPr>
            <w:r>
              <w:t>SARAF</w:t>
            </w:r>
          </w:p>
        </w:tc>
        <w:tc>
          <w:tcPr>
            <w:tcW w:w="3117" w:type="dxa"/>
            <w:vAlign w:val="center"/>
          </w:tcPr>
          <w:p w14:paraId="61C8AE1B" w14:textId="7607AB86" w:rsidR="0045043C" w:rsidRPr="0045043C" w:rsidRDefault="00134563" w:rsidP="00B73E7F">
            <w:pPr>
              <w:spacing w:line="259" w:lineRule="auto"/>
            </w:pPr>
            <w:r w:rsidRPr="00134563">
              <w:t>GCAGTGACGTAGGGTTGGC</w:t>
            </w:r>
          </w:p>
        </w:tc>
        <w:tc>
          <w:tcPr>
            <w:tcW w:w="3117" w:type="dxa"/>
            <w:vAlign w:val="center"/>
          </w:tcPr>
          <w:p w14:paraId="6ACC3280" w14:textId="20C91607" w:rsidR="0045043C" w:rsidRPr="0045043C" w:rsidRDefault="00134563" w:rsidP="00B73E7F">
            <w:pPr>
              <w:spacing w:line="259" w:lineRule="auto"/>
            </w:pPr>
            <w:r w:rsidRPr="00134563">
              <w:t>CCGAACCTGGGTGCGGTAG</w:t>
            </w:r>
          </w:p>
        </w:tc>
      </w:tr>
      <w:tr w:rsidR="0045043C" w14:paraId="0834C052" w14:textId="77777777" w:rsidTr="000319BF">
        <w:trPr>
          <w:trHeight w:val="432"/>
        </w:trPr>
        <w:tc>
          <w:tcPr>
            <w:tcW w:w="3116" w:type="dxa"/>
            <w:vAlign w:val="center"/>
          </w:tcPr>
          <w:p w14:paraId="56957C5A" w14:textId="75CE6999" w:rsidR="0045043C" w:rsidRPr="0045043C" w:rsidRDefault="0045043C" w:rsidP="0045043C">
            <w:pPr>
              <w:spacing w:line="259" w:lineRule="auto"/>
              <w:jc w:val="center"/>
            </w:pPr>
            <w:r>
              <w:t>DCTN6</w:t>
            </w:r>
          </w:p>
        </w:tc>
        <w:tc>
          <w:tcPr>
            <w:tcW w:w="3117" w:type="dxa"/>
            <w:vAlign w:val="center"/>
          </w:tcPr>
          <w:p w14:paraId="3FD061EF" w14:textId="2D87824E" w:rsidR="0045043C" w:rsidRPr="0045043C" w:rsidRDefault="00134563" w:rsidP="00B73E7F">
            <w:pPr>
              <w:spacing w:line="259" w:lineRule="auto"/>
            </w:pPr>
            <w:r w:rsidRPr="00134563">
              <w:t>TGGCTGTTATTCCCAAGCCAT</w:t>
            </w:r>
          </w:p>
        </w:tc>
        <w:tc>
          <w:tcPr>
            <w:tcW w:w="3117" w:type="dxa"/>
            <w:vAlign w:val="center"/>
          </w:tcPr>
          <w:p w14:paraId="3849F47A" w14:textId="62D747D0" w:rsidR="0045043C" w:rsidRPr="0045043C" w:rsidRDefault="00134563" w:rsidP="00B73E7F">
            <w:pPr>
              <w:spacing w:line="259" w:lineRule="auto"/>
            </w:pPr>
            <w:r w:rsidRPr="00134563">
              <w:t>TTAGGTTGCAACAAGCCCCA</w:t>
            </w:r>
          </w:p>
        </w:tc>
      </w:tr>
    </w:tbl>
    <w:p w14:paraId="7F7DB7B9" w14:textId="77777777" w:rsidR="0045043C" w:rsidRDefault="0045043C" w:rsidP="005D694A">
      <w:pPr>
        <w:spacing w:after="160" w:line="259" w:lineRule="auto"/>
        <w:rPr>
          <w:b/>
          <w:bCs/>
        </w:rPr>
      </w:pPr>
    </w:p>
    <w:p w14:paraId="3C68EC98" w14:textId="77777777" w:rsidR="00F60ED0" w:rsidRDefault="00F60ED0">
      <w:pPr>
        <w:spacing w:after="160" w:line="259" w:lineRule="auto"/>
        <w:rPr>
          <w:b/>
          <w:bCs/>
        </w:rPr>
      </w:pPr>
      <w:r>
        <w:rPr>
          <w:b/>
          <w:bCs/>
        </w:rPr>
        <w:br w:type="page"/>
      </w:r>
    </w:p>
    <w:p w14:paraId="123A96BA" w14:textId="40E97DC0" w:rsidR="00F60ED0" w:rsidRDefault="00F60ED0" w:rsidP="00F60ED0">
      <w:pPr>
        <w:pStyle w:val="Bibliography"/>
        <w:rPr>
          <w:b/>
          <w:bCs/>
        </w:rPr>
      </w:pPr>
      <w:r>
        <w:rPr>
          <w:b/>
          <w:bCs/>
        </w:rPr>
        <w:lastRenderedPageBreak/>
        <w:t>REFERENCES</w:t>
      </w:r>
    </w:p>
    <w:p w14:paraId="7662D2BE" w14:textId="77777777" w:rsidR="00AC0EF2" w:rsidRPr="00AC0EF2" w:rsidRDefault="00F60ED0" w:rsidP="00AC0EF2">
      <w:pPr>
        <w:pStyle w:val="Bibliography"/>
        <w:rPr>
          <w:rFonts w:cs="Arial"/>
        </w:rPr>
      </w:pPr>
      <w:r>
        <w:rPr>
          <w:b/>
          <w:bCs/>
        </w:rPr>
        <w:fldChar w:fldCharType="begin"/>
      </w:r>
      <w:r>
        <w:rPr>
          <w:b/>
          <w:bCs/>
        </w:rPr>
        <w:instrText xml:space="preserve"> ADDIN ZOTERO_BIBL {"uncited":[],"omitted":[],"custom":[]} CSL_BIBLIOGRAPHY </w:instrText>
      </w:r>
      <w:r>
        <w:rPr>
          <w:b/>
          <w:bCs/>
        </w:rPr>
        <w:fldChar w:fldCharType="separate"/>
      </w:r>
      <w:r w:rsidR="00AC0EF2" w:rsidRPr="00AC0EF2">
        <w:rPr>
          <w:rFonts w:cs="Arial"/>
        </w:rPr>
        <w:t>1.</w:t>
      </w:r>
      <w:r w:rsidR="00AC0EF2" w:rsidRPr="00AC0EF2">
        <w:rPr>
          <w:rFonts w:cs="Arial"/>
        </w:rPr>
        <w:tab/>
        <w:t xml:space="preserve">Chen, E. Y. </w:t>
      </w:r>
      <w:r w:rsidR="00AC0EF2" w:rsidRPr="00AC0EF2">
        <w:rPr>
          <w:rFonts w:cs="Arial"/>
          <w:i/>
          <w:iCs/>
        </w:rPr>
        <w:t>et al.</w:t>
      </w:r>
      <w:r w:rsidR="00AC0EF2" w:rsidRPr="00AC0EF2">
        <w:rPr>
          <w:rFonts w:cs="Arial"/>
        </w:rPr>
        <w:t xml:space="preserve"> Enrichr: interactive and collaborative HTML5 gene list enrichment analysis tool. </w:t>
      </w:r>
      <w:r w:rsidR="00AC0EF2" w:rsidRPr="00AC0EF2">
        <w:rPr>
          <w:rFonts w:cs="Arial"/>
          <w:i/>
          <w:iCs/>
        </w:rPr>
        <w:t>BMC Bioinformatics</w:t>
      </w:r>
      <w:r w:rsidR="00AC0EF2" w:rsidRPr="00AC0EF2">
        <w:rPr>
          <w:rFonts w:cs="Arial"/>
        </w:rPr>
        <w:t xml:space="preserve"> </w:t>
      </w:r>
      <w:r w:rsidR="00AC0EF2" w:rsidRPr="00AC0EF2">
        <w:rPr>
          <w:rFonts w:cs="Arial"/>
          <w:b/>
          <w:bCs/>
        </w:rPr>
        <w:t>14</w:t>
      </w:r>
      <w:r w:rsidR="00AC0EF2" w:rsidRPr="00AC0EF2">
        <w:rPr>
          <w:rFonts w:cs="Arial"/>
        </w:rPr>
        <w:t>, 128 (2013).</w:t>
      </w:r>
    </w:p>
    <w:p w14:paraId="483BA867" w14:textId="77777777" w:rsidR="00AC0EF2" w:rsidRPr="00AC0EF2" w:rsidRDefault="00AC0EF2" w:rsidP="00AC0EF2">
      <w:pPr>
        <w:pStyle w:val="Bibliography"/>
        <w:rPr>
          <w:rFonts w:cs="Arial"/>
        </w:rPr>
      </w:pPr>
      <w:r w:rsidRPr="00AC0EF2">
        <w:rPr>
          <w:rFonts w:cs="Arial"/>
        </w:rPr>
        <w:t>2.</w:t>
      </w:r>
      <w:r w:rsidRPr="00AC0EF2">
        <w:rPr>
          <w:rFonts w:cs="Arial"/>
        </w:rPr>
        <w:tab/>
        <w:t xml:space="preserve">Okonechnikov, K., Golosova, O., Fursov, M., &amp; the UGENE team. Unipro UGENE: a unified bioinformatics toolkit. </w:t>
      </w:r>
      <w:r w:rsidRPr="00AC0EF2">
        <w:rPr>
          <w:rFonts w:cs="Arial"/>
          <w:i/>
          <w:iCs/>
        </w:rPr>
        <w:t>Bioinformatics</w:t>
      </w:r>
      <w:r w:rsidRPr="00AC0EF2">
        <w:rPr>
          <w:rFonts w:cs="Arial"/>
        </w:rPr>
        <w:t xml:space="preserve"> </w:t>
      </w:r>
      <w:r w:rsidRPr="00AC0EF2">
        <w:rPr>
          <w:rFonts w:cs="Arial"/>
          <w:b/>
          <w:bCs/>
        </w:rPr>
        <w:t>28</w:t>
      </w:r>
      <w:r w:rsidRPr="00AC0EF2">
        <w:rPr>
          <w:rFonts w:cs="Arial"/>
        </w:rPr>
        <w:t>, 1166–1167 (2012).</w:t>
      </w:r>
    </w:p>
    <w:p w14:paraId="33B8481E" w14:textId="77777777" w:rsidR="00AC0EF2" w:rsidRPr="00AC0EF2" w:rsidRDefault="00AC0EF2" w:rsidP="00AC0EF2">
      <w:pPr>
        <w:pStyle w:val="Bibliography"/>
        <w:rPr>
          <w:rFonts w:cs="Arial"/>
        </w:rPr>
      </w:pPr>
      <w:r w:rsidRPr="00AC0EF2">
        <w:rPr>
          <w:rFonts w:cs="Arial"/>
        </w:rPr>
        <w:t>3.</w:t>
      </w:r>
      <w:r w:rsidRPr="00AC0EF2">
        <w:rPr>
          <w:rFonts w:cs="Arial"/>
        </w:rPr>
        <w:tab/>
        <w:t xml:space="preserve">Edgar, R. C. MUSCLE: a multiple sequence alignment method with reduced time and space complexity. </w:t>
      </w:r>
      <w:r w:rsidRPr="00AC0EF2">
        <w:rPr>
          <w:rFonts w:cs="Arial"/>
          <w:i/>
          <w:iCs/>
        </w:rPr>
        <w:t>BMC Bioinformatics</w:t>
      </w:r>
      <w:r w:rsidRPr="00AC0EF2">
        <w:rPr>
          <w:rFonts w:cs="Arial"/>
        </w:rPr>
        <w:t xml:space="preserve"> </w:t>
      </w:r>
      <w:r w:rsidRPr="00AC0EF2">
        <w:rPr>
          <w:rFonts w:cs="Arial"/>
          <w:b/>
          <w:bCs/>
        </w:rPr>
        <w:t>5</w:t>
      </w:r>
      <w:r w:rsidRPr="00AC0EF2">
        <w:rPr>
          <w:rFonts w:cs="Arial"/>
        </w:rPr>
        <w:t>, 113 (2004).</w:t>
      </w:r>
    </w:p>
    <w:p w14:paraId="3FB3726D" w14:textId="77777777" w:rsidR="00AC0EF2" w:rsidRPr="00AC0EF2" w:rsidRDefault="00AC0EF2" w:rsidP="00AC0EF2">
      <w:pPr>
        <w:pStyle w:val="Bibliography"/>
        <w:rPr>
          <w:rFonts w:cs="Arial"/>
        </w:rPr>
      </w:pPr>
      <w:r w:rsidRPr="00AC0EF2">
        <w:rPr>
          <w:rFonts w:cs="Arial"/>
        </w:rPr>
        <w:t>4.</w:t>
      </w:r>
      <w:r w:rsidRPr="00AC0EF2">
        <w:rPr>
          <w:rFonts w:cs="Arial"/>
        </w:rPr>
        <w:tab/>
        <w:t xml:space="preserve">O’Leary, N. A. </w:t>
      </w:r>
      <w:r w:rsidRPr="00AC0EF2">
        <w:rPr>
          <w:rFonts w:cs="Arial"/>
          <w:i/>
          <w:iCs/>
        </w:rPr>
        <w:t>et al.</w:t>
      </w:r>
      <w:r w:rsidRPr="00AC0EF2">
        <w:rPr>
          <w:rFonts w:cs="Arial"/>
        </w:rPr>
        <w:t xml:space="preserve"> Reference sequence (RefSeq) database at NCBI: current status, taxonomic expansion, and functional annotation. </w:t>
      </w:r>
      <w:r w:rsidRPr="00AC0EF2">
        <w:rPr>
          <w:rFonts w:cs="Arial"/>
          <w:i/>
          <w:iCs/>
        </w:rPr>
        <w:t>Nucleic Acids Res.</w:t>
      </w:r>
      <w:r w:rsidRPr="00AC0EF2">
        <w:rPr>
          <w:rFonts w:cs="Arial"/>
        </w:rPr>
        <w:t xml:space="preserve"> </w:t>
      </w:r>
      <w:r w:rsidRPr="00AC0EF2">
        <w:rPr>
          <w:rFonts w:cs="Arial"/>
          <w:b/>
          <w:bCs/>
        </w:rPr>
        <w:t>44</w:t>
      </w:r>
      <w:r w:rsidRPr="00AC0EF2">
        <w:rPr>
          <w:rFonts w:cs="Arial"/>
        </w:rPr>
        <w:t>, D733–D745 (2016).</w:t>
      </w:r>
    </w:p>
    <w:p w14:paraId="0BF22028" w14:textId="574A2927" w:rsidR="00C411B1" w:rsidRPr="00C411B1" w:rsidRDefault="00F60ED0" w:rsidP="005D694A">
      <w:pPr>
        <w:spacing w:after="160" w:line="259" w:lineRule="auto"/>
        <w:rPr>
          <w:b/>
          <w:bCs/>
        </w:rPr>
      </w:pPr>
      <w:r>
        <w:rPr>
          <w:b/>
          <w:bCs/>
        </w:rPr>
        <w:fldChar w:fldCharType="end"/>
      </w:r>
    </w:p>
    <w:sectPr w:rsidR="00C411B1" w:rsidRPr="00C411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B1"/>
    <w:rsid w:val="00015C24"/>
    <w:rsid w:val="000319BF"/>
    <w:rsid w:val="00034A25"/>
    <w:rsid w:val="000350DB"/>
    <w:rsid w:val="000472E0"/>
    <w:rsid w:val="000523E7"/>
    <w:rsid w:val="00056CE6"/>
    <w:rsid w:val="00057C1B"/>
    <w:rsid w:val="00084E2C"/>
    <w:rsid w:val="0009412C"/>
    <w:rsid w:val="000A15A1"/>
    <w:rsid w:val="000B0BCD"/>
    <w:rsid w:val="000B67C8"/>
    <w:rsid w:val="000D0F0D"/>
    <w:rsid w:val="0010034B"/>
    <w:rsid w:val="00112B10"/>
    <w:rsid w:val="001268B2"/>
    <w:rsid w:val="00134563"/>
    <w:rsid w:val="00143491"/>
    <w:rsid w:val="001522F7"/>
    <w:rsid w:val="00152B5E"/>
    <w:rsid w:val="00153518"/>
    <w:rsid w:val="0018196E"/>
    <w:rsid w:val="001976F2"/>
    <w:rsid w:val="001D68F7"/>
    <w:rsid w:val="001E4EC4"/>
    <w:rsid w:val="001F2E01"/>
    <w:rsid w:val="0020599A"/>
    <w:rsid w:val="00243C02"/>
    <w:rsid w:val="0029064D"/>
    <w:rsid w:val="00295324"/>
    <w:rsid w:val="002A6185"/>
    <w:rsid w:val="002B346B"/>
    <w:rsid w:val="002B4017"/>
    <w:rsid w:val="002B5849"/>
    <w:rsid w:val="002B701D"/>
    <w:rsid w:val="002C2BC3"/>
    <w:rsid w:val="002D6A70"/>
    <w:rsid w:val="002E08F2"/>
    <w:rsid w:val="002E58BF"/>
    <w:rsid w:val="002F761D"/>
    <w:rsid w:val="00307ECF"/>
    <w:rsid w:val="003144B6"/>
    <w:rsid w:val="00340DA2"/>
    <w:rsid w:val="00344FE9"/>
    <w:rsid w:val="00346655"/>
    <w:rsid w:val="0035546D"/>
    <w:rsid w:val="00377587"/>
    <w:rsid w:val="003B3005"/>
    <w:rsid w:val="003D0B82"/>
    <w:rsid w:val="003D68B0"/>
    <w:rsid w:val="003E61AF"/>
    <w:rsid w:val="00426D28"/>
    <w:rsid w:val="00432D67"/>
    <w:rsid w:val="004358E6"/>
    <w:rsid w:val="0045043C"/>
    <w:rsid w:val="00454011"/>
    <w:rsid w:val="00490622"/>
    <w:rsid w:val="00490A9D"/>
    <w:rsid w:val="00493602"/>
    <w:rsid w:val="00494728"/>
    <w:rsid w:val="004A493B"/>
    <w:rsid w:val="004C3E91"/>
    <w:rsid w:val="004F1B25"/>
    <w:rsid w:val="004F2E18"/>
    <w:rsid w:val="004F60F9"/>
    <w:rsid w:val="004F74D9"/>
    <w:rsid w:val="0051127E"/>
    <w:rsid w:val="00542FD8"/>
    <w:rsid w:val="00563196"/>
    <w:rsid w:val="00590B60"/>
    <w:rsid w:val="00591EB7"/>
    <w:rsid w:val="005C1CB2"/>
    <w:rsid w:val="005D5FF5"/>
    <w:rsid w:val="005D694A"/>
    <w:rsid w:val="0061556F"/>
    <w:rsid w:val="00622DBC"/>
    <w:rsid w:val="00632DE6"/>
    <w:rsid w:val="00635F97"/>
    <w:rsid w:val="00651CBC"/>
    <w:rsid w:val="00652808"/>
    <w:rsid w:val="00653140"/>
    <w:rsid w:val="00663235"/>
    <w:rsid w:val="006804B0"/>
    <w:rsid w:val="006C5CA3"/>
    <w:rsid w:val="006D78BE"/>
    <w:rsid w:val="006F291C"/>
    <w:rsid w:val="006F39B4"/>
    <w:rsid w:val="00706838"/>
    <w:rsid w:val="00752B05"/>
    <w:rsid w:val="00754008"/>
    <w:rsid w:val="00754CAC"/>
    <w:rsid w:val="0076363F"/>
    <w:rsid w:val="007A63DE"/>
    <w:rsid w:val="007A7937"/>
    <w:rsid w:val="007B3DAB"/>
    <w:rsid w:val="007B7AF3"/>
    <w:rsid w:val="007C01C4"/>
    <w:rsid w:val="007F5E26"/>
    <w:rsid w:val="00806CE7"/>
    <w:rsid w:val="008317E4"/>
    <w:rsid w:val="0084283C"/>
    <w:rsid w:val="00846309"/>
    <w:rsid w:val="00846BBE"/>
    <w:rsid w:val="00853E45"/>
    <w:rsid w:val="00891947"/>
    <w:rsid w:val="00891FC9"/>
    <w:rsid w:val="008A022F"/>
    <w:rsid w:val="008A0453"/>
    <w:rsid w:val="008A0F43"/>
    <w:rsid w:val="008A4CC5"/>
    <w:rsid w:val="008A6796"/>
    <w:rsid w:val="008B41C8"/>
    <w:rsid w:val="008D09CC"/>
    <w:rsid w:val="008D25BA"/>
    <w:rsid w:val="008D48C5"/>
    <w:rsid w:val="008D4C3F"/>
    <w:rsid w:val="008E55A5"/>
    <w:rsid w:val="008F28F2"/>
    <w:rsid w:val="00902DEC"/>
    <w:rsid w:val="00912DFB"/>
    <w:rsid w:val="00914156"/>
    <w:rsid w:val="0092253B"/>
    <w:rsid w:val="00924453"/>
    <w:rsid w:val="00972275"/>
    <w:rsid w:val="00972C81"/>
    <w:rsid w:val="009745E4"/>
    <w:rsid w:val="00982009"/>
    <w:rsid w:val="009A34C1"/>
    <w:rsid w:val="009A372B"/>
    <w:rsid w:val="009A5DEB"/>
    <w:rsid w:val="009A5FC4"/>
    <w:rsid w:val="009D3541"/>
    <w:rsid w:val="009E54CE"/>
    <w:rsid w:val="009F5C32"/>
    <w:rsid w:val="00A028B7"/>
    <w:rsid w:val="00A059D9"/>
    <w:rsid w:val="00A06BE4"/>
    <w:rsid w:val="00A11FB9"/>
    <w:rsid w:val="00A42E3F"/>
    <w:rsid w:val="00A50DF2"/>
    <w:rsid w:val="00AA3D8F"/>
    <w:rsid w:val="00AC0EF2"/>
    <w:rsid w:val="00AD7A16"/>
    <w:rsid w:val="00AE1E9D"/>
    <w:rsid w:val="00AE5C80"/>
    <w:rsid w:val="00B143D1"/>
    <w:rsid w:val="00B31BB4"/>
    <w:rsid w:val="00B42FF9"/>
    <w:rsid w:val="00B47F90"/>
    <w:rsid w:val="00B73E7F"/>
    <w:rsid w:val="00B82A68"/>
    <w:rsid w:val="00B839C4"/>
    <w:rsid w:val="00BB0539"/>
    <w:rsid w:val="00BE5672"/>
    <w:rsid w:val="00BF3413"/>
    <w:rsid w:val="00C01405"/>
    <w:rsid w:val="00C04A3C"/>
    <w:rsid w:val="00C11ABD"/>
    <w:rsid w:val="00C319F0"/>
    <w:rsid w:val="00C411B1"/>
    <w:rsid w:val="00C45403"/>
    <w:rsid w:val="00C51ADA"/>
    <w:rsid w:val="00C52FDE"/>
    <w:rsid w:val="00C91DEF"/>
    <w:rsid w:val="00CA74F5"/>
    <w:rsid w:val="00CB1B66"/>
    <w:rsid w:val="00CB4A9B"/>
    <w:rsid w:val="00CC05D1"/>
    <w:rsid w:val="00CD2484"/>
    <w:rsid w:val="00CD4EDB"/>
    <w:rsid w:val="00CD7EF3"/>
    <w:rsid w:val="00D053DD"/>
    <w:rsid w:val="00D063F4"/>
    <w:rsid w:val="00D0731E"/>
    <w:rsid w:val="00D126D6"/>
    <w:rsid w:val="00D14FC6"/>
    <w:rsid w:val="00D21406"/>
    <w:rsid w:val="00D43A49"/>
    <w:rsid w:val="00D4468F"/>
    <w:rsid w:val="00D75E95"/>
    <w:rsid w:val="00D7600B"/>
    <w:rsid w:val="00D83CDC"/>
    <w:rsid w:val="00DE0032"/>
    <w:rsid w:val="00E068A7"/>
    <w:rsid w:val="00E07277"/>
    <w:rsid w:val="00E072AB"/>
    <w:rsid w:val="00E264C9"/>
    <w:rsid w:val="00E31795"/>
    <w:rsid w:val="00E46B48"/>
    <w:rsid w:val="00E609FE"/>
    <w:rsid w:val="00E62D34"/>
    <w:rsid w:val="00E669A3"/>
    <w:rsid w:val="00E7618B"/>
    <w:rsid w:val="00E9114F"/>
    <w:rsid w:val="00EA4B61"/>
    <w:rsid w:val="00ED4FF8"/>
    <w:rsid w:val="00EF1C3B"/>
    <w:rsid w:val="00F113D9"/>
    <w:rsid w:val="00F13C0C"/>
    <w:rsid w:val="00F13DD0"/>
    <w:rsid w:val="00F20EF3"/>
    <w:rsid w:val="00F37DDC"/>
    <w:rsid w:val="00F60ED0"/>
    <w:rsid w:val="00FB1756"/>
    <w:rsid w:val="00FB22B0"/>
    <w:rsid w:val="00FC034F"/>
    <w:rsid w:val="00FD4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70A0C"/>
  <w15:chartTrackingRefBased/>
  <w15:docId w15:val="{790F3BB7-B110-4F48-AEC6-22DC0DA7B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B5E"/>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ience">
    <w:name w:val="Science"/>
    <w:basedOn w:val="Normal"/>
    <w:qFormat/>
    <w:rsid w:val="000523E7"/>
  </w:style>
  <w:style w:type="table" w:styleId="TableGrid">
    <w:name w:val="Table Grid"/>
    <w:basedOn w:val="TableNormal"/>
    <w:uiPriority w:val="39"/>
    <w:rsid w:val="00C41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60ED0"/>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377EC-63B4-474A-A612-D5FBCE6FC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3243</TotalTime>
  <Pages>18</Pages>
  <Words>2952</Words>
  <Characters>16827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Nickolaus Lammer</dc:creator>
  <cp:keywords/>
  <dc:description/>
  <cp:lastModifiedBy>Nickolaus Lammer</cp:lastModifiedBy>
  <cp:revision>230</cp:revision>
  <dcterms:created xsi:type="dcterms:W3CDTF">2022-10-14T03:07:00Z</dcterms:created>
  <dcterms:modified xsi:type="dcterms:W3CDTF">2023-05-13T21:31:00Z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id="cDdJloxP"/&gt;&lt;style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