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DC6" w:rsidRPr="006E7079" w:rsidRDefault="00553229">
      <w:r w:rsidRPr="00665492">
        <w:t>Appendix B</w:t>
      </w:r>
      <w:bookmarkStart w:id="0" w:name="_GoBack"/>
      <w:bookmarkEnd w:id="0"/>
    </w:p>
    <w:p w:rsidR="00DE0219" w:rsidRPr="006E7079" w:rsidRDefault="00DE0219"/>
    <w:p w:rsidR="00DE0219" w:rsidRPr="006E7079" w:rsidRDefault="00DE0219">
      <w:pPr>
        <w:rPr>
          <w:bCs/>
          <w:lang w:val="en-US"/>
        </w:rPr>
      </w:pPr>
      <w:r w:rsidRPr="006E7079">
        <w:rPr>
          <w:bCs/>
          <w:lang w:val="en-US"/>
        </w:rPr>
        <w:t xml:space="preserve">ICD-10 codes used to define underlying conditions and risk groups in multivariable analysis. </w:t>
      </w:r>
    </w:p>
    <w:p w:rsidR="00DE0219" w:rsidRPr="006E7079" w:rsidRDefault="00DE0219">
      <w:pPr>
        <w:rPr>
          <w:bCs/>
          <w:lang w:val="en-US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DE0219" w:rsidRPr="006E7079" w:rsidTr="00B90B8A">
        <w:tc>
          <w:tcPr>
            <w:tcW w:w="4606" w:type="dxa"/>
          </w:tcPr>
          <w:p w:rsidR="00DE0219" w:rsidRPr="006E7079" w:rsidRDefault="00DE0219">
            <w:pPr>
              <w:rPr>
                <w:b/>
                <w:bCs/>
                <w:lang w:val="en-US"/>
              </w:rPr>
            </w:pPr>
            <w:r w:rsidRPr="006E7079">
              <w:rPr>
                <w:b/>
                <w:bCs/>
                <w:lang w:val="en-US"/>
              </w:rPr>
              <w:t>Co-morbidity</w:t>
            </w:r>
          </w:p>
        </w:tc>
        <w:tc>
          <w:tcPr>
            <w:tcW w:w="5141" w:type="dxa"/>
          </w:tcPr>
          <w:p w:rsidR="00DE0219" w:rsidRPr="006E7079" w:rsidRDefault="00DE0219">
            <w:pPr>
              <w:rPr>
                <w:b/>
                <w:bCs/>
                <w:lang w:val="en-US"/>
              </w:rPr>
            </w:pPr>
            <w:r w:rsidRPr="006E7079">
              <w:rPr>
                <w:b/>
                <w:bCs/>
                <w:lang w:val="en-US"/>
              </w:rPr>
              <w:t>ICD-10 codes</w:t>
            </w:r>
          </w:p>
        </w:tc>
      </w:tr>
      <w:tr w:rsidR="00363297" w:rsidRPr="006E7079" w:rsidTr="00B90B8A">
        <w:tc>
          <w:tcPr>
            <w:tcW w:w="4606" w:type="dxa"/>
          </w:tcPr>
          <w:p w:rsidR="00DE0219" w:rsidRPr="006E7079" w:rsidRDefault="00DE0219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Diabetes</w:t>
            </w:r>
          </w:p>
        </w:tc>
        <w:tc>
          <w:tcPr>
            <w:tcW w:w="5141" w:type="dxa"/>
          </w:tcPr>
          <w:p w:rsidR="00363297" w:rsidRPr="006E7079" w:rsidRDefault="00DE0219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E10</w:t>
            </w:r>
            <w:r w:rsidRPr="006E7079">
              <w:rPr>
                <w:rFonts w:ascii="Cambria Math" w:hAnsi="Cambria Math" w:cs="Cambria Math"/>
                <w:bCs/>
                <w:lang w:val="en-US"/>
              </w:rPr>
              <w:t>⎼</w:t>
            </w:r>
            <w:r w:rsidRPr="006E7079">
              <w:rPr>
                <w:bCs/>
                <w:lang w:val="en-US"/>
              </w:rPr>
              <w:t>E11</w:t>
            </w:r>
            <w:r w:rsidR="007143AD">
              <w:rPr>
                <w:bCs/>
                <w:lang w:val="en-US"/>
              </w:rPr>
              <w:t>[</w:t>
            </w:r>
            <w:r w:rsidR="00363297" w:rsidRPr="007143AD">
              <w:rPr>
                <w:bCs/>
                <w:lang w:val="en-US"/>
              </w:rPr>
              <w:endnoteReference w:id="1"/>
            </w:r>
            <w:r w:rsidR="00363297"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Obesity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 xml:space="preserve">E66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2"/>
            </w:r>
            <w:r>
              <w:rPr>
                <w:bCs/>
                <w:lang w:val="en-US"/>
              </w:rPr>
              <w:t>,</w:t>
            </w:r>
            <w:r w:rsidRPr="007143AD">
              <w:rPr>
                <w:bCs/>
                <w:lang w:val="en-US"/>
              </w:rPr>
              <w:endnoteReference w:id="3"/>
            </w:r>
            <w:bookmarkStart w:id="1" w:name="_Ref116975885"/>
            <w:r>
              <w:rPr>
                <w:bCs/>
                <w:lang w:val="en-US"/>
              </w:rPr>
              <w:t>,</w:t>
            </w:r>
            <w:r w:rsidRPr="007143AD">
              <w:rPr>
                <w:bCs/>
                <w:lang w:val="en-US"/>
              </w:rPr>
              <w:endnoteReference w:id="4"/>
            </w:r>
            <w:bookmarkEnd w:id="1"/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Mood disorders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F30</w:t>
            </w:r>
            <w:r w:rsidRPr="006E7079">
              <w:rPr>
                <w:rFonts w:ascii="Cambria Math" w:hAnsi="Cambria Math" w:cs="Cambria Math"/>
                <w:bCs/>
                <w:lang w:val="en-US"/>
              </w:rPr>
              <w:t>⎼</w:t>
            </w:r>
            <w:r w:rsidRPr="006E7079">
              <w:rPr>
                <w:bCs/>
                <w:lang w:val="en-US"/>
              </w:rPr>
              <w:t>F39 and F40</w:t>
            </w:r>
            <w:r w:rsidRPr="006E7079">
              <w:rPr>
                <w:rFonts w:ascii="Cambria Math" w:hAnsi="Cambria Math" w:cs="Cambria Math"/>
                <w:bCs/>
                <w:lang w:val="en-US"/>
              </w:rPr>
              <w:t>⎼</w:t>
            </w:r>
            <w:r w:rsidRPr="006E7079">
              <w:rPr>
                <w:bCs/>
                <w:lang w:val="en-US"/>
              </w:rPr>
              <w:t>F48</w:t>
            </w:r>
            <w:r>
              <w:rPr>
                <w:bCs/>
                <w:lang w:val="en-US"/>
              </w:rPr>
              <w:t xml:space="preserve"> [</w:t>
            </w:r>
            <w:r w:rsidRPr="007143AD">
              <w:rPr>
                <w:bCs/>
                <w:lang w:val="en-US"/>
              </w:rPr>
              <w:endnoteReference w:id="5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Dementia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F00</w:t>
            </w:r>
            <w:r w:rsidRPr="006E7079">
              <w:rPr>
                <w:rFonts w:ascii="Cambria Math" w:hAnsi="Cambria Math" w:cs="Cambria Math"/>
                <w:bCs/>
                <w:lang w:val="en-US"/>
              </w:rPr>
              <w:t>⎼</w:t>
            </w:r>
            <w:r w:rsidRPr="006E7079">
              <w:rPr>
                <w:bCs/>
                <w:lang w:val="en-US"/>
              </w:rPr>
              <w:t xml:space="preserve">F03, G30, G31.0, G31.1, G31.8, G31.9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6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Hypertension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I10</w:t>
            </w:r>
            <w:r w:rsidRPr="006E7079">
              <w:rPr>
                <w:rFonts w:ascii="Cambria Math" w:hAnsi="Cambria Math" w:cs="Cambria Math"/>
                <w:bCs/>
                <w:lang w:val="en-US"/>
              </w:rPr>
              <w:t>⎼</w:t>
            </w:r>
            <w:r w:rsidRPr="006E7079">
              <w:rPr>
                <w:bCs/>
                <w:lang w:val="en-US"/>
              </w:rPr>
              <w:t xml:space="preserve">I15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7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Heart diseases</w:t>
            </w:r>
          </w:p>
        </w:tc>
        <w:tc>
          <w:tcPr>
            <w:tcW w:w="5141" w:type="dxa"/>
          </w:tcPr>
          <w:p w:rsidR="00363297" w:rsidRPr="006E7079" w:rsidRDefault="00363297" w:rsidP="006E7079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 xml:space="preserve">I20-I25, I34 - I37, I42-I43, I50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8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Cerebrovascular diseases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 xml:space="preserve">G45, G46, I63, I64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9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Cancers</w:t>
            </w:r>
          </w:p>
        </w:tc>
        <w:tc>
          <w:tcPr>
            <w:tcW w:w="5141" w:type="dxa"/>
          </w:tcPr>
          <w:p w:rsidR="00363297" w:rsidRPr="006E7079" w:rsidRDefault="00363297" w:rsidP="006E7079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C00-C97</w:t>
            </w:r>
            <w:r>
              <w:rPr>
                <w:bCs/>
                <w:lang w:val="en-US"/>
              </w:rPr>
              <w:t xml:space="preserve"> [</w:t>
            </w:r>
            <w:r w:rsidRPr="007143AD">
              <w:rPr>
                <w:rStyle w:val="EndnoteReference"/>
                <w:bCs/>
                <w:vertAlign w:val="baseline"/>
                <w:lang w:val="en-US"/>
              </w:rPr>
              <w:endnoteReference w:id="10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Chronic lung diseases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 xml:space="preserve">J41, J42, J43, J44, J45, J47 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11"/>
            </w:r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Renal diseases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N03, N04, N05, N06, N07, N08, N11, N14-N16, N18,  Z99.2, I12</w:t>
            </w:r>
            <w:bookmarkStart w:id="2" w:name="_Ref116974717"/>
            <w:r w:rsidRPr="006E7079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12"/>
            </w:r>
            <w:bookmarkEnd w:id="2"/>
            <w:r>
              <w:rPr>
                <w:bCs/>
                <w:lang w:val="en-US"/>
              </w:rPr>
              <w:t>]</w:t>
            </w:r>
          </w:p>
        </w:tc>
      </w:tr>
      <w:tr w:rsidR="00363297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Liver diseases</w:t>
            </w:r>
          </w:p>
        </w:tc>
        <w:tc>
          <w:tcPr>
            <w:tcW w:w="5141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K70-77</w:t>
            </w:r>
            <w:r>
              <w:rPr>
                <w:bCs/>
                <w:lang w:val="en-US"/>
              </w:rPr>
              <w:t xml:space="preserve"> [</w:t>
            </w:r>
            <w:r w:rsidRPr="007143AD">
              <w:rPr>
                <w:rStyle w:val="EndnoteReference"/>
                <w:bCs/>
                <w:vertAlign w:val="baseline"/>
                <w:lang w:val="en-US"/>
              </w:rPr>
              <w:endnoteReference w:id="13"/>
            </w:r>
            <w:r>
              <w:rPr>
                <w:bCs/>
                <w:lang w:val="en-US"/>
              </w:rPr>
              <w:t>]</w:t>
            </w:r>
          </w:p>
        </w:tc>
      </w:tr>
      <w:tr w:rsidR="00B90B8A" w:rsidRPr="006E7079" w:rsidTr="00B90B8A">
        <w:tc>
          <w:tcPr>
            <w:tcW w:w="4606" w:type="dxa"/>
          </w:tcPr>
          <w:p w:rsidR="00363297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>Rheumatic diseases</w:t>
            </w:r>
          </w:p>
        </w:tc>
        <w:tc>
          <w:tcPr>
            <w:tcW w:w="5141" w:type="dxa"/>
          </w:tcPr>
          <w:p w:rsidR="00B90B8A" w:rsidRPr="006E7079" w:rsidRDefault="00363297">
            <w:pPr>
              <w:rPr>
                <w:bCs/>
                <w:lang w:val="en-US"/>
              </w:rPr>
            </w:pPr>
            <w:r w:rsidRPr="006E7079">
              <w:rPr>
                <w:bCs/>
                <w:lang w:val="en-US"/>
              </w:rPr>
              <w:t xml:space="preserve">M05-M09, M30-M36 </w:t>
            </w:r>
            <w:r>
              <w:rPr>
                <w:bCs/>
                <w:lang w:val="en-US"/>
              </w:rPr>
              <w:t>[</w:t>
            </w:r>
            <w:r w:rsidRPr="007143AD">
              <w:rPr>
                <w:bCs/>
                <w:lang w:val="en-US"/>
              </w:rPr>
              <w:endnoteReference w:id="14"/>
            </w:r>
            <w:r>
              <w:rPr>
                <w:bCs/>
                <w:lang w:val="en-US"/>
              </w:rPr>
              <w:t>]</w:t>
            </w:r>
          </w:p>
        </w:tc>
      </w:tr>
    </w:tbl>
    <w:p w:rsidR="00DE0219" w:rsidRPr="006E7079" w:rsidRDefault="00DE0219">
      <w:pPr>
        <w:rPr>
          <w:bCs/>
          <w:lang w:val="en-US"/>
        </w:rPr>
      </w:pPr>
    </w:p>
    <w:p w:rsidR="00DE0219" w:rsidRPr="006E7079" w:rsidRDefault="00DE0219"/>
    <w:sectPr w:rsidR="00DE0219" w:rsidRPr="006E7079" w:rsidSect="007E6DC6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16C" w:rsidRDefault="0062016C" w:rsidP="00DE0219">
      <w:r>
        <w:separator/>
      </w:r>
    </w:p>
  </w:endnote>
  <w:endnote w:type="continuationSeparator" w:id="0">
    <w:p w:rsidR="0062016C" w:rsidRDefault="0062016C" w:rsidP="00DE0219">
      <w:r>
        <w:continuationSeparator/>
      </w:r>
    </w:p>
  </w:endnote>
  <w:endnote w:id="1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McGurnaghan SJ at al. </w:t>
      </w:r>
      <w:r w:rsidRPr="00A200E0">
        <w:t xml:space="preserve">Risks of and risk factors for COVID-19 disease in people with diabetes: a cohort study of the total population of Scotland. Lancet Diabetes </w:t>
      </w:r>
      <w:r>
        <w:t>Endocrinol. 2021 Feb;9(2):82-93</w:t>
      </w:r>
      <w:r w:rsidRPr="00A200E0">
        <w:t xml:space="preserve"> </w:t>
      </w:r>
    </w:p>
  </w:endnote>
  <w:endnote w:id="2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63052B">
        <w:t xml:space="preserve">Burn </w:t>
      </w:r>
      <w:r w:rsidRPr="0063052B">
        <w:t>E, Tebé C</w:t>
      </w:r>
      <w:r>
        <w:t xml:space="preserve"> at al.</w:t>
      </w:r>
      <w:r w:rsidRPr="0063052B">
        <w:t xml:space="preserve"> The natural history of symptomatic COVID-19 during the first wave in Catalonia. Nat Commun. 2021 Feb 3;12(1):777</w:t>
      </w:r>
      <w:r>
        <w:t xml:space="preserve"> </w:t>
      </w:r>
    </w:p>
  </w:endnote>
  <w:endnote w:id="3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 xml:space="preserve">Suleyman </w:t>
      </w:r>
      <w:r>
        <w:t xml:space="preserve">G at al. </w:t>
      </w:r>
      <w:r w:rsidRPr="002D03A6">
        <w:t xml:space="preserve">Clinical Characteristics and Morbidity Associated With Coronavirus Disease 2019 in a Series of Patients in Metropolitan Detroit. JAMA Netw Open. 2020 Jun 1;3(6):e2012270. </w:t>
      </w:r>
    </w:p>
  </w:endnote>
  <w:endnote w:id="4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 xml:space="preserve">Booth </w:t>
      </w:r>
      <w:r>
        <w:t xml:space="preserve">A at al. </w:t>
      </w:r>
      <w:r w:rsidRPr="008E657D">
        <w:t>Population risk factors for severe disease and mortality in COVID-19: A global systematic review and meta-analysis. PLoS One. 202</w:t>
      </w:r>
      <w:r>
        <w:t xml:space="preserve">1 Mar 4;16(3):e0247461.  </w:t>
      </w:r>
    </w:p>
  </w:endnote>
  <w:endnote w:id="5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2D03A6">
        <w:t xml:space="preserve">Wang </w:t>
      </w:r>
      <w:r w:rsidRPr="002D03A6">
        <w:t>Q, Xu R, Volkow ND. Increased risk of COVID-19 infection and mortality in people with mental disorders: analysis from electronic health records in the United States. World Psyc</w:t>
      </w:r>
      <w:r>
        <w:t>hiatry. 2021 Feb;20(1):124-130</w:t>
      </w:r>
    </w:p>
  </w:endnote>
  <w:endnote w:id="6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 </w:t>
      </w:r>
      <w:r w:rsidRPr="002261F7">
        <w:t xml:space="preserve">Wang </w:t>
      </w:r>
      <w:r w:rsidRPr="002261F7">
        <w:t>Q, Davis PB, Gurney ME, Xu R. COVID-19 and dementia: Analyses of risk, disparity, and outcomes from electronic health records in the US. Alzheimers Dement.</w:t>
      </w:r>
      <w:r>
        <w:t xml:space="preserve"> 2021 Aug;17(8):1297-1306</w:t>
      </w:r>
    </w:p>
  </w:endnote>
  <w:endnote w:id="7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 xml:space="preserve">Li </w:t>
      </w:r>
      <w:r>
        <w:t xml:space="preserve">X at al. </w:t>
      </w:r>
      <w:r w:rsidRPr="00CD4F20">
        <w:t>Risk factors for severity and mortality in adult COVID-19 inpatients in Wuhan. J Allergy Clin Immunol. 2</w:t>
      </w:r>
      <w:r>
        <w:t xml:space="preserve">020 Jul;146(1):110-118 </w:t>
      </w:r>
    </w:p>
  </w:endnote>
  <w:endnote w:id="8">
    <w:p w:rsidR="00363297" w:rsidRDefault="00363297" w:rsidP="00DE021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1D2D27">
        <w:t xml:space="preserve">Judit Villar-García </w:t>
      </w:r>
      <w:r w:rsidRPr="001D2D27">
        <w:t>at al</w:t>
      </w:r>
      <w:r>
        <w:t xml:space="preserve">. </w:t>
      </w:r>
      <w:r w:rsidRPr="00E57AE8">
        <w:t>Risk factors for SARS-CoV-2 infection, hospitalisation, and death in Catalonia, Spain: a population-based cross-sectional study</w:t>
      </w:r>
      <w:r>
        <w:t>. medRxiv 2020.08.26.20182303</w:t>
      </w:r>
    </w:p>
  </w:endnote>
  <w:endnote w:id="9">
    <w:p w:rsidR="00363297" w:rsidRDefault="00363297" w:rsidP="00B90B8A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E657D">
        <w:t xml:space="preserve">Cheng </w:t>
      </w:r>
      <w:r w:rsidRPr="008E657D">
        <w:t>S, Zhao Y, Wang F, Chen Y, Kaminga AC, Xu H. Comorbidities' potential impacts on severe and non-severe patients with COVID-19: A systematic review and meta-analysis. Medicine (Baltimore). 2021 Mar 26</w:t>
      </w:r>
      <w:r>
        <w:t>;100(12):e24971</w:t>
      </w:r>
    </w:p>
  </w:endnote>
  <w:endnote w:id="10">
    <w:p w:rsidR="00363297" w:rsidRDefault="00363297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 xml:space="preserve">Meng, Y at al. </w:t>
      </w:r>
      <w:r w:rsidRPr="001F592D">
        <w:t>Cancer history is an independent risk factor for mortality in hospitalized COVID-19 patients: a propensity score-matched analysis. </w:t>
      </w:r>
      <w:r w:rsidRPr="001F592D">
        <w:rPr>
          <w:i/>
          <w:iCs/>
        </w:rPr>
        <w:t>J Hematol Oncol</w:t>
      </w:r>
      <w:r w:rsidRPr="001F592D">
        <w:t> </w:t>
      </w:r>
      <w:r w:rsidRPr="001F592D">
        <w:rPr>
          <w:b/>
          <w:bCs/>
        </w:rPr>
        <w:t>13</w:t>
      </w:r>
      <w:r>
        <w:t>, 75 (2020)</w:t>
      </w:r>
    </w:p>
  </w:endnote>
  <w:endnote w:id="11">
    <w:p w:rsidR="00363297" w:rsidRDefault="00363297" w:rsidP="00B90B8A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 xml:space="preserve">Beltramo </w:t>
      </w:r>
      <w:r>
        <w:t xml:space="preserve">G at al. </w:t>
      </w:r>
      <w:r w:rsidRPr="00311537">
        <w:t>Chronic respiratory diseases are predictors of severe outcome in COVID-19 hospitalised patients: a nationwide study. Eur Resp</w:t>
      </w:r>
      <w:r>
        <w:t>ir J. 2021 Dec 9;58(6):2004474</w:t>
      </w:r>
    </w:p>
  </w:endnote>
  <w:endnote w:id="12">
    <w:p w:rsidR="00363297" w:rsidRDefault="00363297" w:rsidP="00B90B8A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t xml:space="preserve">Petrilli </w:t>
      </w:r>
      <w:r>
        <w:t xml:space="preserve">CM at al. </w:t>
      </w:r>
      <w:r w:rsidRPr="002D03A6">
        <w:t>Factors associated with hospital admission and critical illness among 5279 people with coronavirus disease 2019 in New York City: prospective cohort study. B</w:t>
      </w:r>
      <w:r>
        <w:t>MJ. 2020 May 22;369:m1966</w:t>
      </w:r>
    </w:p>
  </w:endnote>
  <w:endnote w:id="13">
    <w:p w:rsidR="00363297" w:rsidRDefault="0036329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4258EC">
        <w:t xml:space="preserve">Nagarajan </w:t>
      </w:r>
      <w:r w:rsidRPr="004258EC">
        <w:t xml:space="preserve">R, Krishnamoorthy Y, Rajaa S, Hariharan VS. COVID-19 Severity and Mortality Among Chronic Liver Disease Patients: A Systematic Review and Meta-Analysis. </w:t>
      </w:r>
      <w:r>
        <w:t>Prev Chronic Dis 2022;19:210228</w:t>
      </w:r>
    </w:p>
  </w:endnote>
  <w:endnote w:id="14">
    <w:p w:rsidR="00363297" w:rsidRDefault="00363297" w:rsidP="00B90B8A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D5853">
        <w:t xml:space="preserve">Williamson </w:t>
      </w:r>
      <w:r>
        <w:t xml:space="preserve">EJ at al. </w:t>
      </w:r>
      <w:r w:rsidRPr="00CD5853">
        <w:t>Factors associated with COVID-19-related death using OpenSAFELY. Natu</w:t>
      </w:r>
      <w:r>
        <w:t>re. 2020 Aug;584(7821):430-436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16C" w:rsidRDefault="0062016C" w:rsidP="00DE0219">
      <w:r>
        <w:separator/>
      </w:r>
    </w:p>
  </w:footnote>
  <w:footnote w:type="continuationSeparator" w:id="0">
    <w:p w:rsidR="0062016C" w:rsidRDefault="0062016C" w:rsidP="00DE0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DE0219"/>
    <w:rsid w:val="00064A29"/>
    <w:rsid w:val="000C0B79"/>
    <w:rsid w:val="001D2D27"/>
    <w:rsid w:val="001F592D"/>
    <w:rsid w:val="00363297"/>
    <w:rsid w:val="004258EC"/>
    <w:rsid w:val="004E2A6F"/>
    <w:rsid w:val="00553229"/>
    <w:rsid w:val="005E2988"/>
    <w:rsid w:val="0062016C"/>
    <w:rsid w:val="00665492"/>
    <w:rsid w:val="006E7079"/>
    <w:rsid w:val="007143AD"/>
    <w:rsid w:val="007E6DC6"/>
    <w:rsid w:val="00920A78"/>
    <w:rsid w:val="009C2E5E"/>
    <w:rsid w:val="00A11E30"/>
    <w:rsid w:val="00A6563A"/>
    <w:rsid w:val="00AF3905"/>
    <w:rsid w:val="00B3042B"/>
    <w:rsid w:val="00B81469"/>
    <w:rsid w:val="00B90B8A"/>
    <w:rsid w:val="00BF6473"/>
    <w:rsid w:val="00DE0219"/>
    <w:rsid w:val="00F8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1F1926-521C-4A43-B568-699806D3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63A"/>
    <w:rPr>
      <w:sz w:val="24"/>
      <w:szCs w:val="24"/>
      <w:lang w:val="et-EE" w:eastAsia="et-E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656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A6563A"/>
    <w:pPr>
      <w:keepNext/>
      <w:outlineLvl w:val="2"/>
    </w:pPr>
    <w:rPr>
      <w:rFonts w:ascii="Cambria" w:hAnsi="Cambria"/>
      <w:b/>
      <w:bCs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A6563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A6563A"/>
    <w:rPr>
      <w:rFonts w:ascii="Cambria" w:eastAsia="Times New Roman" w:hAnsi="Cambria" w:cs="Times New Roman"/>
      <w:b/>
      <w:bCs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02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0219"/>
    <w:rPr>
      <w:lang w:val="et-EE" w:eastAsia="et-EE"/>
    </w:rPr>
  </w:style>
  <w:style w:type="character" w:styleId="FootnoteReference">
    <w:name w:val="footnote reference"/>
    <w:basedOn w:val="DefaultParagraphFont"/>
    <w:uiPriority w:val="99"/>
    <w:unhideWhenUsed/>
    <w:rsid w:val="00DE0219"/>
    <w:rPr>
      <w:vertAlign w:val="superscript"/>
    </w:rPr>
  </w:style>
  <w:style w:type="table" w:styleId="TableGrid">
    <w:name w:val="Table Grid"/>
    <w:basedOn w:val="TableNormal"/>
    <w:uiPriority w:val="59"/>
    <w:rsid w:val="00DE02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36329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3297"/>
    <w:rPr>
      <w:lang w:val="et-EE" w:eastAsia="et-EE"/>
    </w:rPr>
  </w:style>
  <w:style w:type="character" w:styleId="EndnoteReference">
    <w:name w:val="endnote reference"/>
    <w:basedOn w:val="DefaultParagraphFont"/>
    <w:uiPriority w:val="99"/>
    <w:semiHidden/>
    <w:unhideWhenUsed/>
    <w:rsid w:val="003632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B8D6C19-CCB8-4C9F-9065-07F673D1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521</Characters>
  <Application>Microsoft Office Word</Application>
  <DocSecurity>0</DocSecurity>
  <Lines>32</Lines>
  <Paragraphs>33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Meister</dc:creator>
  <cp:lastModifiedBy>Vivek K.</cp:lastModifiedBy>
  <cp:revision>11</cp:revision>
  <dcterms:created xsi:type="dcterms:W3CDTF">2022-10-24T08:25:00Z</dcterms:created>
  <dcterms:modified xsi:type="dcterms:W3CDTF">2023-05-21T03:07:00Z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8f2869d0031df4ad861a3e84d9b0dd3ad56f9eceb45859ce3944e89f2f070ed8</vt:lpwstr>
  </property>
</Properties>
</file>