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A6765" w14:textId="77777777" w:rsidR="00F54415" w:rsidRPr="006C1802" w:rsidRDefault="00F54415" w:rsidP="00F54415">
      <w:pPr>
        <w:spacing w:line="480" w:lineRule="auto"/>
        <w:jc w:val="center"/>
        <w:rPr>
          <w:rFonts w:ascii="Times New Roman" w:hAnsi="Times New Roman" w:cs="Times New Roman"/>
          <w:sz w:val="28"/>
          <w:szCs w:val="28"/>
        </w:rPr>
      </w:pPr>
      <w:r w:rsidRPr="006C1802">
        <w:rPr>
          <w:rFonts w:ascii="Times New Roman" w:hAnsi="Times New Roman" w:cs="Times New Roman"/>
          <w:b/>
          <w:bCs/>
          <w:sz w:val="28"/>
          <w:szCs w:val="28"/>
        </w:rPr>
        <w:t>Supplementary Information</w:t>
      </w:r>
    </w:p>
    <w:p w14:paraId="1DB2107F" w14:textId="783CE2DA" w:rsidR="00F54415" w:rsidRDefault="00F54415" w:rsidP="00F54415">
      <w:pPr>
        <w:spacing w:line="480" w:lineRule="auto"/>
        <w:rPr>
          <w:rFonts w:ascii="Times New Roman" w:hAnsi="Times New Roman" w:cs="Times New Roman"/>
          <w:b/>
          <w:bCs/>
          <w:sz w:val="24"/>
          <w:szCs w:val="24"/>
        </w:rPr>
      </w:pPr>
      <w:r w:rsidRPr="00F54415">
        <w:rPr>
          <w:rFonts w:ascii="Times New Roman" w:hAnsi="Times New Roman" w:cs="Times New Roman"/>
          <w:b/>
          <w:bCs/>
          <w:sz w:val="24"/>
          <w:szCs w:val="24"/>
        </w:rPr>
        <w:t xml:space="preserve">Phase I </w:t>
      </w:r>
      <w:r w:rsidR="000C7FC8">
        <w:rPr>
          <w:rFonts w:ascii="Times New Roman" w:hAnsi="Times New Roman" w:cs="Times New Roman"/>
          <w:b/>
          <w:bCs/>
          <w:sz w:val="24"/>
          <w:szCs w:val="24"/>
        </w:rPr>
        <w:t xml:space="preserve">randomized, observer-blinded, placebo-controlled </w:t>
      </w:r>
      <w:r w:rsidRPr="00F54415">
        <w:rPr>
          <w:rFonts w:ascii="Times New Roman" w:hAnsi="Times New Roman" w:cs="Times New Roman"/>
          <w:b/>
          <w:bCs/>
          <w:sz w:val="24"/>
          <w:szCs w:val="24"/>
        </w:rPr>
        <w:t>study of a SARS-CoV-2 mRNA vaccine PTX-COVID19-B</w:t>
      </w:r>
    </w:p>
    <w:p w14:paraId="4F73A932" w14:textId="1A72129D" w:rsidR="0063080C" w:rsidRDefault="0063080C" w:rsidP="0063080C">
      <w:pPr>
        <w:spacing w:after="0" w:line="480" w:lineRule="auto"/>
        <w:rPr>
          <w:rFonts w:ascii="Times New Roman" w:hAnsi="Times New Roman" w:cs="Times New Roman"/>
          <w:sz w:val="24"/>
          <w:szCs w:val="24"/>
          <w:vertAlign w:val="superscript"/>
        </w:rPr>
      </w:pPr>
      <w:r w:rsidRPr="0063080C">
        <w:rPr>
          <w:rFonts w:ascii="Times New Roman" w:hAnsi="Times New Roman" w:cs="Times New Roman"/>
          <w:sz w:val="24"/>
          <w:szCs w:val="24"/>
        </w:rPr>
        <w:t>Natalia</w:t>
      </w:r>
      <w:r w:rsidR="00D56A4B">
        <w:rPr>
          <w:rFonts w:ascii="Times New Roman" w:hAnsi="Times New Roman" w:cs="Times New Roman"/>
          <w:sz w:val="24"/>
          <w:szCs w:val="24"/>
        </w:rPr>
        <w:t>-</w:t>
      </w:r>
      <w:r w:rsidRPr="0063080C">
        <w:rPr>
          <w:rFonts w:ascii="Times New Roman" w:hAnsi="Times New Roman" w:cs="Times New Roman"/>
          <w:sz w:val="24"/>
          <w:szCs w:val="24"/>
        </w:rPr>
        <w:t>Martin Orozco</w:t>
      </w:r>
      <w:r w:rsidRPr="0063080C">
        <w:rPr>
          <w:rFonts w:ascii="Times New Roman" w:hAnsi="Times New Roman" w:cs="Times New Roman"/>
          <w:sz w:val="24"/>
          <w:szCs w:val="24"/>
          <w:vertAlign w:val="superscript"/>
        </w:rPr>
        <w:t>1*</w:t>
      </w:r>
      <w:r w:rsidRPr="0063080C">
        <w:rPr>
          <w:rFonts w:ascii="Times New Roman" w:hAnsi="Times New Roman" w:cs="Times New Roman"/>
          <w:sz w:val="24"/>
          <w:szCs w:val="24"/>
        </w:rPr>
        <w:t>, Noah Vale</w:t>
      </w:r>
      <w:r w:rsidRPr="0063080C">
        <w:rPr>
          <w:rFonts w:ascii="Times New Roman" w:hAnsi="Times New Roman" w:cs="Times New Roman"/>
          <w:sz w:val="24"/>
          <w:szCs w:val="24"/>
          <w:vertAlign w:val="superscript"/>
        </w:rPr>
        <w:t>2</w:t>
      </w:r>
      <w:r w:rsidRPr="0063080C">
        <w:rPr>
          <w:rFonts w:ascii="Times New Roman" w:hAnsi="Times New Roman" w:cs="Times New Roman"/>
          <w:sz w:val="24"/>
          <w:szCs w:val="24"/>
        </w:rPr>
        <w:t>, Alan Mihic</w:t>
      </w:r>
      <w:r w:rsidRPr="0063080C">
        <w:rPr>
          <w:rFonts w:ascii="Times New Roman" w:hAnsi="Times New Roman" w:cs="Times New Roman"/>
          <w:sz w:val="24"/>
          <w:szCs w:val="24"/>
          <w:vertAlign w:val="superscript"/>
        </w:rPr>
        <w:t>2</w:t>
      </w:r>
      <w:r w:rsidRPr="0063080C">
        <w:rPr>
          <w:rFonts w:ascii="Times New Roman" w:hAnsi="Times New Roman" w:cs="Times New Roman"/>
          <w:sz w:val="24"/>
          <w:szCs w:val="24"/>
        </w:rPr>
        <w:t>, Talya Amor</w:t>
      </w:r>
      <w:r w:rsidRPr="0063080C">
        <w:rPr>
          <w:rFonts w:ascii="Times New Roman" w:hAnsi="Times New Roman" w:cs="Times New Roman"/>
          <w:sz w:val="24"/>
          <w:szCs w:val="24"/>
          <w:vertAlign w:val="superscript"/>
        </w:rPr>
        <w:t>2</w:t>
      </w:r>
      <w:r w:rsidRPr="0063080C">
        <w:rPr>
          <w:rFonts w:ascii="Times New Roman" w:hAnsi="Times New Roman" w:cs="Times New Roman"/>
          <w:sz w:val="24"/>
          <w:szCs w:val="24"/>
        </w:rPr>
        <w:t>, Lawrence Reiter</w:t>
      </w:r>
      <w:r w:rsidRPr="0063080C">
        <w:rPr>
          <w:rFonts w:ascii="Times New Roman" w:hAnsi="Times New Roman" w:cs="Times New Roman"/>
          <w:sz w:val="24"/>
          <w:szCs w:val="24"/>
          <w:vertAlign w:val="superscript"/>
        </w:rPr>
        <w:t>1</w:t>
      </w:r>
      <w:r w:rsidRPr="0063080C">
        <w:rPr>
          <w:rFonts w:ascii="Times New Roman" w:hAnsi="Times New Roman" w:cs="Times New Roman"/>
          <w:sz w:val="24"/>
          <w:szCs w:val="24"/>
        </w:rPr>
        <w:t>, Yuko Arita</w:t>
      </w:r>
      <w:r w:rsidRPr="0063080C">
        <w:rPr>
          <w:rFonts w:ascii="Times New Roman" w:hAnsi="Times New Roman" w:cs="Times New Roman"/>
          <w:sz w:val="24"/>
          <w:szCs w:val="24"/>
          <w:vertAlign w:val="superscript"/>
        </w:rPr>
        <w:t>1</w:t>
      </w:r>
      <w:r w:rsidRPr="0063080C">
        <w:rPr>
          <w:rFonts w:ascii="Times New Roman" w:hAnsi="Times New Roman" w:cs="Times New Roman"/>
          <w:sz w:val="24"/>
          <w:szCs w:val="24"/>
        </w:rPr>
        <w:t>, Reuben Samson</w:t>
      </w:r>
      <w:r w:rsidRPr="0063080C">
        <w:rPr>
          <w:rFonts w:ascii="Times New Roman" w:hAnsi="Times New Roman" w:cs="Times New Roman"/>
          <w:sz w:val="24"/>
          <w:szCs w:val="24"/>
          <w:vertAlign w:val="superscript"/>
        </w:rPr>
        <w:t>3,4</w:t>
      </w:r>
      <w:r w:rsidRPr="0063080C">
        <w:rPr>
          <w:rFonts w:ascii="Times New Roman" w:hAnsi="Times New Roman" w:cs="Times New Roman"/>
          <w:sz w:val="24"/>
          <w:szCs w:val="24"/>
        </w:rPr>
        <w:t>, Queenie Hu</w:t>
      </w:r>
      <w:r w:rsidRPr="0063080C">
        <w:rPr>
          <w:rFonts w:ascii="Times New Roman" w:hAnsi="Times New Roman" w:cs="Times New Roman"/>
          <w:sz w:val="24"/>
          <w:szCs w:val="24"/>
          <w:vertAlign w:val="superscript"/>
        </w:rPr>
        <w:t>4</w:t>
      </w:r>
      <w:r w:rsidRPr="0063080C">
        <w:rPr>
          <w:rFonts w:ascii="Times New Roman" w:hAnsi="Times New Roman" w:cs="Times New Roman"/>
          <w:sz w:val="24"/>
          <w:szCs w:val="24"/>
        </w:rPr>
        <w:t>, Anne-Claude Gingras</w:t>
      </w:r>
      <w:r w:rsidRPr="0063080C">
        <w:rPr>
          <w:rFonts w:ascii="Times New Roman" w:hAnsi="Times New Roman" w:cs="Times New Roman"/>
          <w:sz w:val="24"/>
          <w:szCs w:val="24"/>
          <w:vertAlign w:val="superscript"/>
        </w:rPr>
        <w:t>3,4</w:t>
      </w:r>
      <w:r w:rsidRPr="0063080C">
        <w:rPr>
          <w:rFonts w:ascii="Times New Roman" w:hAnsi="Times New Roman" w:cs="Times New Roman"/>
          <w:sz w:val="24"/>
          <w:szCs w:val="24"/>
        </w:rPr>
        <w:t>, Brad</w:t>
      </w:r>
      <w:r w:rsidR="00D56A4B">
        <w:rPr>
          <w:rFonts w:ascii="Times New Roman" w:hAnsi="Times New Roman" w:cs="Times New Roman"/>
          <w:sz w:val="24"/>
          <w:szCs w:val="24"/>
        </w:rPr>
        <w:t>ley Thomas</w:t>
      </w:r>
      <w:r w:rsidRPr="0063080C">
        <w:rPr>
          <w:rFonts w:ascii="Times New Roman" w:hAnsi="Times New Roman" w:cs="Times New Roman"/>
          <w:sz w:val="24"/>
          <w:szCs w:val="24"/>
        </w:rPr>
        <w:t xml:space="preserve"> Sorenson</w:t>
      </w:r>
      <w:r w:rsidRPr="0063080C">
        <w:rPr>
          <w:rFonts w:ascii="Times New Roman" w:hAnsi="Times New Roman" w:cs="Times New Roman"/>
          <w:sz w:val="24"/>
          <w:szCs w:val="24"/>
          <w:vertAlign w:val="superscript"/>
        </w:rPr>
        <w:t>1</w:t>
      </w:r>
      <w:r w:rsidRPr="0063080C">
        <w:rPr>
          <w:rFonts w:ascii="Times New Roman" w:hAnsi="Times New Roman" w:cs="Times New Roman"/>
          <w:sz w:val="24"/>
          <w:szCs w:val="24"/>
        </w:rPr>
        <w:t>, Eric G</w:t>
      </w:r>
      <w:r w:rsidR="00D56A4B">
        <w:rPr>
          <w:rFonts w:ascii="Times New Roman" w:hAnsi="Times New Roman" w:cs="Times New Roman"/>
          <w:sz w:val="24"/>
          <w:szCs w:val="24"/>
        </w:rPr>
        <w:t>ates</w:t>
      </w:r>
      <w:r w:rsidRPr="0063080C">
        <w:rPr>
          <w:rFonts w:ascii="Times New Roman" w:hAnsi="Times New Roman" w:cs="Times New Roman"/>
          <w:sz w:val="24"/>
          <w:szCs w:val="24"/>
        </w:rPr>
        <w:t xml:space="preserve"> Marcusson</w:t>
      </w:r>
      <w:r w:rsidRPr="0063080C">
        <w:rPr>
          <w:rFonts w:ascii="Times New Roman" w:hAnsi="Times New Roman" w:cs="Times New Roman"/>
          <w:sz w:val="24"/>
          <w:szCs w:val="24"/>
          <w:vertAlign w:val="superscript"/>
        </w:rPr>
        <w:t>1</w:t>
      </w:r>
      <w:r w:rsidRPr="0063080C">
        <w:rPr>
          <w:rFonts w:ascii="Times New Roman" w:hAnsi="Times New Roman" w:cs="Times New Roman"/>
          <w:sz w:val="24"/>
          <w:szCs w:val="24"/>
        </w:rPr>
        <w:t>, Piyush Patel</w:t>
      </w:r>
      <w:r w:rsidRPr="0063080C">
        <w:rPr>
          <w:rFonts w:ascii="Times New Roman" w:hAnsi="Times New Roman" w:cs="Times New Roman"/>
          <w:sz w:val="24"/>
          <w:szCs w:val="24"/>
          <w:vertAlign w:val="superscript"/>
        </w:rPr>
        <w:t>1</w:t>
      </w:r>
    </w:p>
    <w:p w14:paraId="0D6BAF46" w14:textId="77777777" w:rsidR="009241EA" w:rsidRPr="005C3B3E" w:rsidRDefault="009241EA" w:rsidP="009241EA">
      <w:pPr>
        <w:pStyle w:val="ListParagraph"/>
        <w:numPr>
          <w:ilvl w:val="0"/>
          <w:numId w:val="4"/>
        </w:numPr>
        <w:spacing w:after="0" w:line="480" w:lineRule="auto"/>
        <w:rPr>
          <w:rFonts w:ascii="Times New Roman" w:hAnsi="Times New Roman" w:cs="Times New Roman"/>
          <w:sz w:val="20"/>
          <w:szCs w:val="20"/>
        </w:rPr>
      </w:pPr>
      <w:r w:rsidRPr="005C3B3E">
        <w:rPr>
          <w:rFonts w:ascii="Times New Roman" w:hAnsi="Times New Roman" w:cs="Times New Roman"/>
          <w:sz w:val="20"/>
          <w:szCs w:val="20"/>
        </w:rPr>
        <w:t>Providence Therapeutics Holdings. 8832 Blackfoot Trail SE, Ste 120, Calgary, AB, T2J 3J1, Canada</w:t>
      </w:r>
    </w:p>
    <w:p w14:paraId="772FD211" w14:textId="31049A85" w:rsidR="009241EA" w:rsidRPr="005C3B3E" w:rsidRDefault="00D56A4B" w:rsidP="009241EA">
      <w:pPr>
        <w:pStyle w:val="ListParagraph"/>
        <w:numPr>
          <w:ilvl w:val="0"/>
          <w:numId w:val="4"/>
        </w:numPr>
        <w:spacing w:after="0" w:line="480" w:lineRule="auto"/>
        <w:rPr>
          <w:rFonts w:ascii="Times New Roman" w:hAnsi="Times New Roman" w:cs="Times New Roman"/>
          <w:sz w:val="20"/>
          <w:szCs w:val="20"/>
        </w:rPr>
      </w:pPr>
      <w:r>
        <w:rPr>
          <w:rFonts w:ascii="Times New Roman" w:hAnsi="Times New Roman" w:cs="Times New Roman"/>
          <w:sz w:val="20"/>
          <w:szCs w:val="20"/>
        </w:rPr>
        <w:t>Centricity Research</w:t>
      </w:r>
      <w:r w:rsidR="009241EA" w:rsidRPr="005C3B3E">
        <w:rPr>
          <w:rFonts w:ascii="Times New Roman" w:hAnsi="Times New Roman" w:cs="Times New Roman"/>
          <w:sz w:val="20"/>
          <w:szCs w:val="20"/>
        </w:rPr>
        <w:t>. 2291 Kipling Avenue, Unit 117B, Toronto, ON, M9W 4L6, Canada</w:t>
      </w:r>
    </w:p>
    <w:p w14:paraId="009AC004" w14:textId="77777777" w:rsidR="009241EA" w:rsidRPr="005C3B3E" w:rsidRDefault="009241EA" w:rsidP="009241EA">
      <w:pPr>
        <w:pStyle w:val="ListParagraph"/>
        <w:numPr>
          <w:ilvl w:val="0"/>
          <w:numId w:val="4"/>
        </w:numPr>
        <w:spacing w:after="0" w:line="480" w:lineRule="auto"/>
        <w:rPr>
          <w:rFonts w:ascii="Times New Roman" w:hAnsi="Times New Roman" w:cs="Times New Roman"/>
          <w:sz w:val="20"/>
          <w:szCs w:val="20"/>
        </w:rPr>
      </w:pPr>
      <w:r w:rsidRPr="005C3B3E">
        <w:rPr>
          <w:rFonts w:ascii="Times New Roman" w:hAnsi="Times New Roman" w:cs="Times New Roman"/>
          <w:sz w:val="20"/>
          <w:szCs w:val="20"/>
        </w:rPr>
        <w:t>Department of Molecular Genetics, University of Toronto. 1 King's College Cir, Rm 4396, Toronto, ON, M5S 1A8, Canada</w:t>
      </w:r>
    </w:p>
    <w:p w14:paraId="4BC50FA0" w14:textId="77777777" w:rsidR="009241EA" w:rsidRPr="005C3B3E" w:rsidRDefault="009241EA" w:rsidP="009241EA">
      <w:pPr>
        <w:pStyle w:val="ListParagraph"/>
        <w:numPr>
          <w:ilvl w:val="0"/>
          <w:numId w:val="4"/>
        </w:numPr>
        <w:spacing w:after="0" w:line="480" w:lineRule="auto"/>
        <w:rPr>
          <w:rFonts w:ascii="Times New Roman" w:hAnsi="Times New Roman" w:cs="Times New Roman"/>
          <w:sz w:val="20"/>
          <w:szCs w:val="20"/>
        </w:rPr>
      </w:pPr>
      <w:r w:rsidRPr="005C3B3E">
        <w:rPr>
          <w:rFonts w:ascii="Times New Roman" w:hAnsi="Times New Roman" w:cs="Times New Roman"/>
          <w:sz w:val="20"/>
          <w:szCs w:val="20"/>
        </w:rPr>
        <w:t>Lunenfeld-Tanenbaum Research Institute at Mount Sinai Hospital, Sinai Health System, 600 University Ave, Toronto, ON M5G 1X5, Canada</w:t>
      </w:r>
    </w:p>
    <w:p w14:paraId="61F5537A" w14:textId="77777777" w:rsidR="009241EA" w:rsidRDefault="009241EA" w:rsidP="009241EA">
      <w:pPr>
        <w:spacing w:after="0" w:line="480" w:lineRule="auto"/>
        <w:rPr>
          <w:rFonts w:ascii="Times New Roman" w:hAnsi="Times New Roman" w:cs="Times New Roman"/>
          <w:sz w:val="24"/>
          <w:szCs w:val="24"/>
        </w:rPr>
      </w:pPr>
      <w:r>
        <w:rPr>
          <w:rFonts w:ascii="Times New Roman" w:hAnsi="Times New Roman" w:cs="Times New Roman"/>
          <w:b/>
          <w:bCs/>
          <w:sz w:val="24"/>
          <w:szCs w:val="24"/>
        </w:rPr>
        <w:t>*</w:t>
      </w:r>
      <w:r w:rsidRPr="0088731C">
        <w:rPr>
          <w:rFonts w:ascii="Times New Roman" w:hAnsi="Times New Roman" w:cs="Times New Roman"/>
          <w:b/>
          <w:bCs/>
          <w:sz w:val="24"/>
          <w:szCs w:val="24"/>
        </w:rPr>
        <w:t xml:space="preserve">Corresponding Author: </w:t>
      </w:r>
      <w:r w:rsidRPr="00A72D3C">
        <w:rPr>
          <w:rFonts w:ascii="Times New Roman" w:hAnsi="Times New Roman" w:cs="Times New Roman"/>
          <w:sz w:val="24"/>
          <w:szCs w:val="24"/>
        </w:rPr>
        <w:t>Natalia Martin Orozco, PhD</w:t>
      </w:r>
    </w:p>
    <w:p w14:paraId="1B905945" w14:textId="77777777" w:rsidR="009241EA" w:rsidRDefault="009241EA" w:rsidP="009241EA">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Email: </w:t>
      </w:r>
      <w:r w:rsidRPr="00A72D3C">
        <w:rPr>
          <w:rFonts w:ascii="Times New Roman" w:hAnsi="Times New Roman" w:cs="Times New Roman"/>
          <w:sz w:val="24"/>
          <w:szCs w:val="24"/>
        </w:rPr>
        <w:t>natalia@providencetherapeutics.com</w:t>
      </w:r>
    </w:p>
    <w:p w14:paraId="53AAF958" w14:textId="10FD8F75" w:rsidR="009241EA" w:rsidRPr="009241EA" w:rsidRDefault="009241EA" w:rsidP="0063080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Phone: </w:t>
      </w:r>
      <w:r w:rsidRPr="00013AA8">
        <w:rPr>
          <w:rFonts w:ascii="Times New Roman" w:hAnsi="Times New Roman" w:cs="Times New Roman"/>
          <w:sz w:val="24"/>
          <w:szCs w:val="24"/>
        </w:rPr>
        <w:t>647 554 8436</w:t>
      </w:r>
    </w:p>
    <w:p w14:paraId="7E1D3A6A" w14:textId="2833A04D" w:rsidR="0077169F" w:rsidRPr="00396860" w:rsidRDefault="0077169F" w:rsidP="0077169F">
      <w:pPr>
        <w:pStyle w:val="Heading1"/>
        <w:pageBreakBefore/>
        <w:spacing w:after="240" w:line="240" w:lineRule="auto"/>
        <w:rPr>
          <w:rFonts w:ascii="Times New Roman" w:hAnsi="Times New Roman" w:cs="Times New Roman"/>
          <w:b/>
          <w:bCs/>
          <w:color w:val="auto"/>
          <w:sz w:val="24"/>
          <w:szCs w:val="24"/>
        </w:rPr>
      </w:pPr>
      <w:bookmarkStart w:id="0" w:name="_Toc85745757"/>
      <w:bookmarkStart w:id="1" w:name="_Toc101453858"/>
      <w:r w:rsidRPr="00396860">
        <w:rPr>
          <w:rFonts w:ascii="Times New Roman" w:hAnsi="Times New Roman" w:cs="Times New Roman"/>
          <w:b/>
          <w:bCs/>
          <w:color w:val="auto"/>
          <w:sz w:val="24"/>
          <w:szCs w:val="24"/>
        </w:rPr>
        <w:lastRenderedPageBreak/>
        <w:t xml:space="preserve">SUPPLEMENTARY </w:t>
      </w:r>
      <w:r>
        <w:rPr>
          <w:rFonts w:ascii="Times New Roman" w:hAnsi="Times New Roman" w:cs="Times New Roman"/>
          <w:b/>
          <w:bCs/>
          <w:color w:val="auto"/>
          <w:sz w:val="24"/>
          <w:szCs w:val="24"/>
        </w:rPr>
        <w:t>NOTE</w:t>
      </w:r>
    </w:p>
    <w:p w14:paraId="0BAA6C07" w14:textId="0F4B975A" w:rsidR="00027573" w:rsidRPr="00396860" w:rsidRDefault="00D56A4B" w:rsidP="0077169F">
      <w:pPr>
        <w:pStyle w:val="Heading1"/>
        <w:spacing w:line="24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We would like to thank the </w:t>
      </w:r>
      <w:r w:rsidR="0077169F" w:rsidRPr="00396860">
        <w:rPr>
          <w:rFonts w:ascii="Times New Roman" w:hAnsi="Times New Roman" w:cs="Times New Roman"/>
          <w:b/>
          <w:bCs/>
          <w:color w:val="auto"/>
          <w:sz w:val="24"/>
          <w:szCs w:val="24"/>
        </w:rPr>
        <w:t>Providence Therapeutics Team</w:t>
      </w:r>
      <w:bookmarkEnd w:id="0"/>
      <w:bookmarkEnd w:id="1"/>
      <w:r w:rsidR="0077169F" w:rsidRPr="00396860">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that contributed to the manufacturing of the vaccine.</w:t>
      </w:r>
    </w:p>
    <w:p w14:paraId="23FF09CF" w14:textId="6BF62C2A" w:rsidR="00027573" w:rsidRPr="00396860" w:rsidRDefault="00027573" w:rsidP="00E35FB3">
      <w:pPr>
        <w:spacing w:line="240" w:lineRule="auto"/>
        <w:rPr>
          <w:rFonts w:ascii="Times New Roman" w:hAnsi="Times New Roman" w:cs="Times New Roman"/>
          <w:sz w:val="24"/>
          <w:szCs w:val="24"/>
        </w:rPr>
      </w:pPr>
      <w:r w:rsidRPr="00396860">
        <w:rPr>
          <w:rFonts w:ascii="Times New Roman" w:hAnsi="Times New Roman" w:cs="Times New Roman"/>
          <w:sz w:val="24"/>
          <w:szCs w:val="24"/>
        </w:rPr>
        <w:t>Nathalie Fabbri, Florian Gossart, Karitza Fuenmayor, Rajesh Krishnan, Aula Al Muslim, Richard Tran, Joseph Bteich, Aisha Yusuf, Priya Rajesh, Jordan Schwartz, Jared Davis</w:t>
      </w:r>
    </w:p>
    <w:p w14:paraId="0A2805B2" w14:textId="012DD354" w:rsidR="00027573" w:rsidRPr="00396860" w:rsidRDefault="00D56A4B" w:rsidP="00E35FB3">
      <w:pPr>
        <w:pStyle w:val="Heading1"/>
        <w:spacing w:line="240" w:lineRule="auto"/>
        <w:rPr>
          <w:rFonts w:ascii="Times New Roman" w:hAnsi="Times New Roman" w:cs="Times New Roman"/>
          <w:b/>
          <w:bCs/>
          <w:color w:val="auto"/>
          <w:sz w:val="24"/>
          <w:szCs w:val="24"/>
        </w:rPr>
      </w:pPr>
      <w:bookmarkStart w:id="2" w:name="_Toc85745758"/>
      <w:bookmarkStart w:id="3" w:name="_Toc101453859"/>
      <w:r>
        <w:rPr>
          <w:rFonts w:ascii="Times New Roman" w:hAnsi="Times New Roman" w:cs="Times New Roman"/>
          <w:b/>
          <w:bCs/>
          <w:color w:val="auto"/>
          <w:sz w:val="24"/>
          <w:szCs w:val="24"/>
        </w:rPr>
        <w:t xml:space="preserve">We would like to thank the </w:t>
      </w:r>
      <w:r w:rsidR="0077169F" w:rsidRPr="00396860">
        <w:rPr>
          <w:rFonts w:ascii="Times New Roman" w:hAnsi="Times New Roman" w:cs="Times New Roman"/>
          <w:b/>
          <w:bCs/>
          <w:color w:val="auto"/>
          <w:sz w:val="24"/>
          <w:szCs w:val="24"/>
        </w:rPr>
        <w:t>Sunnybrook Research Institute Team</w:t>
      </w:r>
      <w:bookmarkEnd w:id="2"/>
      <w:bookmarkEnd w:id="3"/>
      <w:r>
        <w:rPr>
          <w:rFonts w:ascii="Times New Roman" w:hAnsi="Times New Roman" w:cs="Times New Roman"/>
          <w:b/>
          <w:bCs/>
          <w:color w:val="auto"/>
          <w:sz w:val="24"/>
          <w:szCs w:val="24"/>
        </w:rPr>
        <w:t xml:space="preserve"> that supported our manufacturing of the vaccine.</w:t>
      </w:r>
    </w:p>
    <w:p w14:paraId="3C6F39AF" w14:textId="6F01F20A" w:rsidR="00027573" w:rsidRDefault="00027573" w:rsidP="00E35FB3">
      <w:pPr>
        <w:spacing w:line="240" w:lineRule="auto"/>
        <w:rPr>
          <w:rFonts w:ascii="Times New Roman" w:hAnsi="Times New Roman" w:cs="Times New Roman"/>
          <w:sz w:val="24"/>
          <w:szCs w:val="24"/>
        </w:rPr>
      </w:pPr>
      <w:r w:rsidRPr="00396860">
        <w:rPr>
          <w:rFonts w:ascii="Times New Roman" w:hAnsi="Times New Roman" w:cs="Times New Roman"/>
          <w:sz w:val="24"/>
          <w:szCs w:val="24"/>
        </w:rPr>
        <w:t>Nickett Donaldson, Crystal Bourne</w:t>
      </w:r>
      <w:r w:rsidR="00B27226" w:rsidRPr="00396860">
        <w:rPr>
          <w:rFonts w:ascii="Times New Roman" w:hAnsi="Times New Roman" w:cs="Times New Roman"/>
          <w:sz w:val="24"/>
          <w:szCs w:val="24"/>
        </w:rPr>
        <w:t>,</w:t>
      </w:r>
      <w:r w:rsidRPr="00396860">
        <w:rPr>
          <w:rFonts w:ascii="Times New Roman" w:hAnsi="Times New Roman" w:cs="Times New Roman"/>
          <w:sz w:val="24"/>
          <w:szCs w:val="24"/>
        </w:rPr>
        <w:t xml:space="preserve"> and Rod Engeland</w:t>
      </w:r>
    </w:p>
    <w:p w14:paraId="28688396" w14:textId="77777777" w:rsidR="00A52E85" w:rsidRPr="00396860" w:rsidRDefault="00A52E85" w:rsidP="00A52E85">
      <w:pPr>
        <w:pStyle w:val="Heading1"/>
        <w:pageBreakBefore/>
        <w:spacing w:after="240" w:line="240" w:lineRule="auto"/>
        <w:rPr>
          <w:rFonts w:ascii="Times New Roman" w:hAnsi="Times New Roman" w:cs="Times New Roman"/>
          <w:b/>
          <w:bCs/>
          <w:color w:val="auto"/>
          <w:sz w:val="24"/>
          <w:szCs w:val="24"/>
        </w:rPr>
      </w:pPr>
      <w:bookmarkStart w:id="4" w:name="_Toc101453863"/>
      <w:r w:rsidRPr="00396860">
        <w:rPr>
          <w:rFonts w:ascii="Times New Roman" w:hAnsi="Times New Roman" w:cs="Times New Roman"/>
          <w:b/>
          <w:bCs/>
          <w:color w:val="auto"/>
          <w:sz w:val="24"/>
          <w:szCs w:val="24"/>
        </w:rPr>
        <w:lastRenderedPageBreak/>
        <w:t>SUPPLEMENTARY FIGURES</w:t>
      </w:r>
      <w:bookmarkEnd w:id="4"/>
    </w:p>
    <w:p w14:paraId="1F8529D9" w14:textId="75264B9B" w:rsidR="0081425F" w:rsidRPr="00396860" w:rsidRDefault="0081425F" w:rsidP="0081425F">
      <w:pPr>
        <w:pStyle w:val="Heading2"/>
        <w:spacing w:line="240" w:lineRule="auto"/>
        <w:rPr>
          <w:rFonts w:ascii="Times New Roman" w:hAnsi="Times New Roman" w:cs="Times New Roman"/>
          <w:b/>
          <w:bCs/>
          <w:color w:val="auto"/>
          <w:sz w:val="24"/>
          <w:szCs w:val="24"/>
        </w:rPr>
      </w:pPr>
      <w:bookmarkStart w:id="5" w:name="_Toc101453865"/>
      <w:r>
        <w:rPr>
          <w:rFonts w:ascii="Times New Roman" w:hAnsi="Times New Roman" w:cs="Times New Roman"/>
          <w:b/>
          <w:bCs/>
          <w:color w:val="auto"/>
          <w:sz w:val="24"/>
          <w:szCs w:val="24"/>
        </w:rPr>
        <w:t xml:space="preserve">Supplementary </w:t>
      </w:r>
      <w:r w:rsidRPr="00396860">
        <w:rPr>
          <w:rFonts w:ascii="Times New Roman" w:hAnsi="Times New Roman" w:cs="Times New Roman"/>
          <w:b/>
          <w:bCs/>
          <w:color w:val="auto"/>
          <w:sz w:val="24"/>
          <w:szCs w:val="24"/>
        </w:rPr>
        <w:t xml:space="preserve">Figure </w:t>
      </w:r>
      <w:r>
        <w:rPr>
          <w:rFonts w:ascii="Times New Roman" w:hAnsi="Times New Roman" w:cs="Times New Roman"/>
          <w:b/>
          <w:bCs/>
          <w:color w:val="auto"/>
          <w:sz w:val="24"/>
          <w:szCs w:val="24"/>
        </w:rPr>
        <w:t>S1</w:t>
      </w:r>
      <w:r w:rsidRPr="00396860">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Human Convalescent sera antibody titers by MSD</w:t>
      </w:r>
    </w:p>
    <w:p w14:paraId="52A328B2" w14:textId="77777777" w:rsidR="0081425F" w:rsidRDefault="0081425F" w:rsidP="0081425F">
      <w:pPr>
        <w:spacing w:line="240" w:lineRule="auto"/>
        <w:ind w:left="360"/>
        <w:rPr>
          <w:rFonts w:ascii="Times New Roman" w:hAnsi="Times New Roman" w:cs="Times New Roman"/>
          <w:sz w:val="20"/>
          <w:szCs w:val="20"/>
        </w:rPr>
      </w:pPr>
    </w:p>
    <w:p w14:paraId="585D1DB6" w14:textId="77777777" w:rsidR="0081425F" w:rsidRPr="00E01696" w:rsidRDefault="0081425F" w:rsidP="0081425F">
      <w:pPr>
        <w:spacing w:line="240" w:lineRule="auto"/>
        <w:ind w:left="360"/>
        <w:rPr>
          <w:rFonts w:ascii="Times New Roman" w:hAnsi="Times New Roman" w:cs="Times New Roman"/>
          <w:sz w:val="20"/>
          <w:szCs w:val="20"/>
        </w:rPr>
      </w:pPr>
      <w:r w:rsidRPr="00E01696">
        <w:rPr>
          <w:noProof/>
        </w:rPr>
        <mc:AlternateContent>
          <mc:Choice Requires="wps">
            <w:drawing>
              <wp:anchor distT="0" distB="0" distL="114300" distR="114300" simplePos="0" relativeHeight="251673604" behindDoc="0" locked="0" layoutInCell="1" allowOverlap="1" wp14:anchorId="1F4DD4EC" wp14:editId="07EE2C71">
                <wp:simplePos x="0" y="0"/>
                <wp:positionH relativeFrom="column">
                  <wp:posOffset>2119326</wp:posOffset>
                </wp:positionH>
                <wp:positionV relativeFrom="paragraph">
                  <wp:posOffset>1931670</wp:posOffset>
                </wp:positionV>
                <wp:extent cx="1516380" cy="230832"/>
                <wp:effectExtent l="0" t="0" r="7620" b="9525"/>
                <wp:wrapNone/>
                <wp:docPr id="19" name="TextBox 5"/>
                <wp:cNvGraphicFramePr/>
                <a:graphic xmlns:a="http://schemas.openxmlformats.org/drawingml/2006/main">
                  <a:graphicData uri="http://schemas.microsoft.com/office/word/2010/wordprocessingShape">
                    <wps:wsp>
                      <wps:cNvSpPr txBox="1"/>
                      <wps:spPr>
                        <a:xfrm>
                          <a:off x="0" y="0"/>
                          <a:ext cx="1516380" cy="230832"/>
                        </a:xfrm>
                        <a:prstGeom prst="rect">
                          <a:avLst/>
                        </a:prstGeom>
                        <a:solidFill>
                          <a:sysClr val="window" lastClr="FFFFFF"/>
                        </a:solidFill>
                      </wps:spPr>
                      <wps:txbx>
                        <w:txbxContent>
                          <w:p w14:paraId="7262F47D" w14:textId="77777777" w:rsidR="0081425F" w:rsidRDefault="0081425F" w:rsidP="0081425F">
                            <w:pPr>
                              <w:jc w:val="center"/>
                              <w:rPr>
                                <w:rFonts w:ascii="Arial" w:hAnsi="Arial" w:cs="Arial"/>
                                <w:color w:val="000000" w:themeColor="text1"/>
                                <w:kern w:val="24"/>
                                <w:sz w:val="18"/>
                                <w:szCs w:val="18"/>
                                <w:lang w:val="en-US"/>
                              </w:rPr>
                            </w:pPr>
                            <w:r>
                              <w:rPr>
                                <w:rFonts w:ascii="Arial" w:hAnsi="Arial" w:cs="Arial"/>
                                <w:color w:val="000000" w:themeColor="text1"/>
                                <w:kern w:val="24"/>
                                <w:sz w:val="18"/>
                                <w:szCs w:val="18"/>
                                <w:lang w:val="en-US"/>
                              </w:rPr>
                              <w:t>HCS</w:t>
                            </w:r>
                          </w:p>
                        </w:txbxContent>
                      </wps:txbx>
                      <wps:bodyPr wrap="square" rtlCol="0">
                        <a:spAutoFit/>
                      </wps:bodyPr>
                    </wps:wsp>
                  </a:graphicData>
                </a:graphic>
                <wp14:sizeRelH relativeFrom="margin">
                  <wp14:pctWidth>0</wp14:pctWidth>
                </wp14:sizeRelH>
              </wp:anchor>
            </w:drawing>
          </mc:Choice>
          <mc:Fallback>
            <w:pict>
              <v:shapetype w14:anchorId="1F4DD4EC" id="_x0000_t202" coordsize="21600,21600" o:spt="202" path="m,l,21600r21600,l21600,xe">
                <v:stroke joinstyle="miter"/>
                <v:path gradientshapeok="t" o:connecttype="rect"/>
              </v:shapetype>
              <v:shape id="TextBox 5" o:spid="_x0000_s1026" type="#_x0000_t202" style="position:absolute;left:0;text-align:left;margin-left:166.9pt;margin-top:152.1pt;width:119.4pt;height:18.2pt;z-index:2516736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" fillcolor="window" stroked="f">
                <v:textbox style="mso-fit-shape-to-text:t">
                  <w:txbxContent>
                    <w:p w14:paraId="7262F47D" w14:textId="77777777" w:rsidR="0081425F" w:rsidRDefault="0081425F" w:rsidP="0081425F">
                      <w:pPr>
                        <w:jc w:val="center"/>
                        <w:rPr>
                          <w:rFonts w:ascii="Arial" w:hAnsi="Arial" w:cs="Arial"/>
                          <w:color w:val="000000" w:themeColor="text1"/>
                          <w:kern w:val="24"/>
                          <w:sz w:val="18"/>
                          <w:szCs w:val="18"/>
                          <w:lang w:val="en-US"/>
                        </w:rPr>
                      </w:pPr>
                      <w:r>
                        <w:rPr>
                          <w:rFonts w:ascii="Arial" w:hAnsi="Arial" w:cs="Arial"/>
                          <w:color w:val="000000" w:themeColor="text1"/>
                          <w:kern w:val="24"/>
                          <w:sz w:val="18"/>
                          <w:szCs w:val="18"/>
                          <w:lang w:val="en-US"/>
                        </w:rPr>
                        <w:t>HCS</w:t>
                      </w:r>
                    </w:p>
                  </w:txbxContent>
                </v:textbox>
              </v:shape>
            </w:pict>
          </mc:Fallback>
        </mc:AlternateContent>
      </w:r>
      <w:r w:rsidRPr="00E01696">
        <w:rPr>
          <w:noProof/>
        </w:rPr>
        <mc:AlternateContent>
          <mc:Choice Requires="wps">
            <w:drawing>
              <wp:anchor distT="0" distB="0" distL="114300" distR="114300" simplePos="0" relativeHeight="251668484" behindDoc="0" locked="0" layoutInCell="1" allowOverlap="1" wp14:anchorId="572BA232" wp14:editId="3FFA4C61">
                <wp:simplePos x="0" y="0"/>
                <wp:positionH relativeFrom="column">
                  <wp:posOffset>2620010</wp:posOffset>
                </wp:positionH>
                <wp:positionV relativeFrom="paragraph">
                  <wp:posOffset>7620</wp:posOffset>
                </wp:positionV>
                <wp:extent cx="845581" cy="230832"/>
                <wp:effectExtent l="0" t="0" r="0" b="0"/>
                <wp:wrapNone/>
                <wp:docPr id="6" name="TextBox 4"/>
                <wp:cNvGraphicFramePr/>
                <a:graphic xmlns:a="http://schemas.openxmlformats.org/drawingml/2006/main">
                  <a:graphicData uri="http://schemas.microsoft.com/office/word/2010/wordprocessingShape">
                    <wps:wsp>
                      <wps:cNvSpPr txBox="1"/>
                      <wps:spPr>
                        <a:xfrm>
                          <a:off x="0" y="0"/>
                          <a:ext cx="845581" cy="230832"/>
                        </a:xfrm>
                        <a:prstGeom prst="rect">
                          <a:avLst/>
                        </a:prstGeom>
                        <a:noFill/>
                      </wps:spPr>
                      <wps:txbx>
                        <w:txbxContent>
                          <w:p w14:paraId="594A5605" w14:textId="77777777" w:rsidR="0081425F" w:rsidRPr="00E01696" w:rsidRDefault="0081425F" w:rsidP="0081425F">
                            <w:pPr>
                              <w:rPr>
                                <w:rFonts w:ascii="Arial" w:hAnsi="Arial" w:cs="Arial"/>
                                <w:color w:val="000000" w:themeColor="text1"/>
                                <w:kern w:val="24"/>
                                <w:lang w:val="en-US"/>
                              </w:rPr>
                            </w:pPr>
                            <w:r w:rsidRPr="00E01696">
                              <w:rPr>
                                <w:rFonts w:ascii="Arial" w:hAnsi="Arial" w:cs="Arial"/>
                                <w:color w:val="000000" w:themeColor="text1"/>
                                <w:kern w:val="24"/>
                                <w:lang w:val="en-US"/>
                              </w:rPr>
                              <w:t>Anti-Spike</w:t>
                            </w:r>
                          </w:p>
                        </w:txbxContent>
                      </wps:txbx>
                      <wps:bodyPr wrap="square" rtlCol="0">
                        <a:spAutoFit/>
                      </wps:bodyPr>
                    </wps:wsp>
                  </a:graphicData>
                </a:graphic>
              </wp:anchor>
            </w:drawing>
          </mc:Choice>
          <mc:Fallback>
            <w:pict>
              <v:shape w14:anchorId="572BA232" id="TextBox 4" o:spid="_x0000_s1027" type="#_x0000_t202" style="position:absolute;left:0;text-align:left;margin-left:206.3pt;margin-top:.6pt;width:66.6pt;height:18.2pt;z-index:2516684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" filled="f" stroked="f">
                <v:textbox style="mso-fit-shape-to-text:t">
                  <w:txbxContent>
                    <w:p w14:paraId="594A5605" w14:textId="77777777" w:rsidR="0081425F" w:rsidRPr="00E01696" w:rsidRDefault="0081425F" w:rsidP="0081425F">
                      <w:pPr>
                        <w:rPr>
                          <w:rFonts w:ascii="Arial" w:hAnsi="Arial" w:cs="Arial"/>
                          <w:color w:val="000000" w:themeColor="text1"/>
                          <w:kern w:val="24"/>
                          <w:lang w:val="en-US"/>
                        </w:rPr>
                      </w:pPr>
                      <w:r w:rsidRPr="00E01696">
                        <w:rPr>
                          <w:rFonts w:ascii="Arial" w:hAnsi="Arial" w:cs="Arial"/>
                          <w:color w:val="000000" w:themeColor="text1"/>
                          <w:kern w:val="24"/>
                          <w:lang w:val="en-US"/>
                        </w:rPr>
                        <w:t>Anti-Spike</w:t>
                      </w:r>
                    </w:p>
                  </w:txbxContent>
                </v:textbox>
              </v:shape>
            </w:pict>
          </mc:Fallback>
        </mc:AlternateContent>
      </w:r>
      <w:r w:rsidRPr="00E01696">
        <w:rPr>
          <w:noProof/>
        </w:rPr>
        <mc:AlternateContent>
          <mc:Choice Requires="wps">
            <w:drawing>
              <wp:anchor distT="0" distB="0" distL="114300" distR="114300" simplePos="0" relativeHeight="251667460" behindDoc="0" locked="0" layoutInCell="1" allowOverlap="1" wp14:anchorId="0050F484" wp14:editId="3CC1262C">
                <wp:simplePos x="0" y="0"/>
                <wp:positionH relativeFrom="column">
                  <wp:posOffset>745490</wp:posOffset>
                </wp:positionH>
                <wp:positionV relativeFrom="paragraph">
                  <wp:posOffset>1270</wp:posOffset>
                </wp:positionV>
                <wp:extent cx="845581" cy="230832"/>
                <wp:effectExtent l="0" t="0" r="0" b="0"/>
                <wp:wrapNone/>
                <wp:docPr id="4" name="TextBox 3">
                  <a:extLst xmlns:a="http://schemas.openxmlformats.org/drawingml/2006/main">
                    <a:ext uri="{FF2B5EF4-FFF2-40B4-BE49-F238E27FC236}">
                      <a16:creationId xmlns:a16="http://schemas.microsoft.com/office/drawing/2014/main" id="{E523B3A8-58A7-E50F-D4CD-100E88E82294}"/>
                    </a:ext>
                  </a:extLst>
                </wp:docPr>
                <wp:cNvGraphicFramePr/>
                <a:graphic xmlns:a="http://schemas.openxmlformats.org/drawingml/2006/main">
                  <a:graphicData uri="http://schemas.microsoft.com/office/word/2010/wordprocessingShape">
                    <wps:wsp>
                      <wps:cNvSpPr txBox="1"/>
                      <wps:spPr>
                        <a:xfrm>
                          <a:off x="0" y="0"/>
                          <a:ext cx="845581" cy="230832"/>
                        </a:xfrm>
                        <a:prstGeom prst="rect">
                          <a:avLst/>
                        </a:prstGeom>
                        <a:noFill/>
                      </wps:spPr>
                      <wps:txbx>
                        <w:txbxContent>
                          <w:p w14:paraId="13D2EC57" w14:textId="77777777" w:rsidR="0081425F" w:rsidRPr="00E01696" w:rsidRDefault="0081425F" w:rsidP="0081425F">
                            <w:pPr>
                              <w:rPr>
                                <w:rFonts w:ascii="Arial" w:hAnsi="Arial" w:cs="Arial"/>
                                <w:color w:val="000000" w:themeColor="text1"/>
                                <w:kern w:val="24"/>
                                <w:lang w:val="en-US"/>
                              </w:rPr>
                            </w:pPr>
                            <w:r w:rsidRPr="00E01696">
                              <w:rPr>
                                <w:rFonts w:ascii="Arial" w:hAnsi="Arial" w:cs="Arial"/>
                                <w:color w:val="000000" w:themeColor="text1"/>
                                <w:kern w:val="24"/>
                                <w:lang w:val="en-US"/>
                              </w:rPr>
                              <w:t>Anti-RBD</w:t>
                            </w:r>
                          </w:p>
                        </w:txbxContent>
                      </wps:txbx>
                      <wps:bodyPr wrap="square" rtlCol="0">
                        <a:spAutoFit/>
                      </wps:bodyPr>
                    </wps:wsp>
                  </a:graphicData>
                </a:graphic>
              </wp:anchor>
            </w:drawing>
          </mc:Choice>
          <mc:Fallback>
            <w:pict>
              <v:shape w14:anchorId="0050F484" id="TextBox 3" o:spid="_x0000_s1028" type="#_x0000_t202" style="position:absolute;left:0;text-align:left;margin-left:58.7pt;margin-top:.1pt;width:66.6pt;height:18.2pt;z-index:2516674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" filled="f" stroked="f">
                <v:textbox style="mso-fit-shape-to-text:t">
                  <w:txbxContent>
                    <w:p w14:paraId="13D2EC57" w14:textId="77777777" w:rsidR="0081425F" w:rsidRPr="00E01696" w:rsidRDefault="0081425F" w:rsidP="0081425F">
                      <w:pPr>
                        <w:rPr>
                          <w:rFonts w:ascii="Arial" w:hAnsi="Arial" w:cs="Arial"/>
                          <w:color w:val="000000" w:themeColor="text1"/>
                          <w:kern w:val="24"/>
                          <w:lang w:val="en-US"/>
                        </w:rPr>
                      </w:pPr>
                      <w:r w:rsidRPr="00E01696">
                        <w:rPr>
                          <w:rFonts w:ascii="Arial" w:hAnsi="Arial" w:cs="Arial"/>
                          <w:color w:val="000000" w:themeColor="text1"/>
                          <w:kern w:val="24"/>
                          <w:lang w:val="en-US"/>
                        </w:rPr>
                        <w:t>Anti-RBD</w:t>
                      </w:r>
                    </w:p>
                  </w:txbxContent>
                </v:textbox>
              </v:shape>
            </w:pict>
          </mc:Fallback>
        </mc:AlternateContent>
      </w:r>
      <w:r w:rsidRPr="00E01696">
        <w:rPr>
          <w:noProof/>
        </w:rPr>
        <w:drawing>
          <wp:anchor distT="0" distB="0" distL="114300" distR="114300" simplePos="0" relativeHeight="251672580" behindDoc="0" locked="0" layoutInCell="1" allowOverlap="1" wp14:anchorId="58E244FE" wp14:editId="7B7DB8C9">
            <wp:simplePos x="0" y="0"/>
            <wp:positionH relativeFrom="column">
              <wp:posOffset>1924050</wp:posOffset>
            </wp:positionH>
            <wp:positionV relativeFrom="paragraph">
              <wp:posOffset>220980</wp:posOffset>
            </wp:positionV>
            <wp:extent cx="2795270" cy="1854200"/>
            <wp:effectExtent l="0" t="0" r="5080" b="0"/>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stretch>
                      <a:fillRect/>
                    </a:stretch>
                  </pic:blipFill>
                  <pic:spPr>
                    <a:xfrm>
                      <a:off x="0" y="0"/>
                      <a:ext cx="2795270" cy="1854200"/>
                    </a:xfrm>
                    <a:prstGeom prst="rect">
                      <a:avLst/>
                    </a:prstGeom>
                    <a:solidFill>
                      <a:sysClr val="window" lastClr="FFFFFF"/>
                    </a:solidFill>
                  </pic:spPr>
                </pic:pic>
              </a:graphicData>
            </a:graphic>
            <wp14:sizeRelH relativeFrom="margin">
              <wp14:pctWidth>0</wp14:pctWidth>
            </wp14:sizeRelH>
            <wp14:sizeRelV relativeFrom="margin">
              <wp14:pctHeight>0</wp14:pctHeight>
            </wp14:sizeRelV>
          </wp:anchor>
        </w:drawing>
      </w:r>
      <w:r w:rsidRPr="00E01696">
        <w:rPr>
          <w:rFonts w:ascii="Times New Roman" w:hAnsi="Times New Roman" w:cs="Times New Roman"/>
          <w:sz w:val="20"/>
          <w:szCs w:val="20"/>
        </w:rPr>
        <w:t xml:space="preserve"> </w:t>
      </w:r>
    </w:p>
    <w:p w14:paraId="0749C249" w14:textId="77777777" w:rsidR="0081425F" w:rsidRDefault="0081425F" w:rsidP="0081425F">
      <w:pPr>
        <w:spacing w:line="240" w:lineRule="auto"/>
        <w:rPr>
          <w:rFonts w:ascii="Times New Roman" w:hAnsi="Times New Roman" w:cs="Times New Roman"/>
          <w:sz w:val="20"/>
          <w:szCs w:val="20"/>
        </w:rPr>
      </w:pPr>
      <w:r w:rsidRPr="00E01696">
        <w:rPr>
          <w:noProof/>
        </w:rPr>
        <mc:AlternateContent>
          <mc:Choice Requires="wps">
            <w:drawing>
              <wp:anchor distT="0" distB="0" distL="114300" distR="114300" simplePos="0" relativeHeight="251671556" behindDoc="0" locked="0" layoutInCell="1" allowOverlap="1" wp14:anchorId="2126E22B" wp14:editId="6BBF5BDE">
                <wp:simplePos x="0" y="0"/>
                <wp:positionH relativeFrom="margin">
                  <wp:align>center</wp:align>
                </wp:positionH>
                <wp:positionV relativeFrom="paragraph">
                  <wp:posOffset>1668780</wp:posOffset>
                </wp:positionV>
                <wp:extent cx="1104900" cy="230832"/>
                <wp:effectExtent l="0" t="0" r="0" b="9525"/>
                <wp:wrapNone/>
                <wp:docPr id="18" name="TextBox 5"/>
                <wp:cNvGraphicFramePr/>
                <a:graphic xmlns:a="http://schemas.openxmlformats.org/drawingml/2006/main">
                  <a:graphicData uri="http://schemas.microsoft.com/office/word/2010/wordprocessingShape">
                    <wps:wsp>
                      <wps:cNvSpPr txBox="1"/>
                      <wps:spPr>
                        <a:xfrm>
                          <a:off x="0" y="0"/>
                          <a:ext cx="1104900" cy="230832"/>
                        </a:xfrm>
                        <a:prstGeom prst="rect">
                          <a:avLst/>
                        </a:prstGeom>
                        <a:solidFill>
                          <a:sysClr val="window" lastClr="FFFFFF"/>
                        </a:solidFill>
                      </wps:spPr>
                      <wps:txbx>
                        <w:txbxContent>
                          <w:p w14:paraId="1DC17603" w14:textId="77777777" w:rsidR="0081425F" w:rsidRDefault="0081425F" w:rsidP="0081425F">
                            <w:pPr>
                              <w:jc w:val="center"/>
                              <w:rPr>
                                <w:rFonts w:ascii="Arial" w:hAnsi="Arial" w:cs="Arial"/>
                                <w:color w:val="000000" w:themeColor="text1"/>
                                <w:kern w:val="24"/>
                                <w:sz w:val="18"/>
                                <w:szCs w:val="18"/>
                                <w:lang w:val="en-US"/>
                              </w:rPr>
                            </w:pPr>
                            <w:r>
                              <w:rPr>
                                <w:rFonts w:ascii="Arial" w:hAnsi="Arial" w:cs="Arial"/>
                                <w:color w:val="000000" w:themeColor="text1"/>
                                <w:kern w:val="24"/>
                                <w:sz w:val="18"/>
                                <w:szCs w:val="18"/>
                                <w:lang w:val="en-US"/>
                              </w:rPr>
                              <w:t>HCS</w:t>
                            </w:r>
                          </w:p>
                        </w:txbxContent>
                      </wps:txbx>
                      <wps:bodyPr wrap="square" rtlCol="0">
                        <a:spAutoFit/>
                      </wps:bodyPr>
                    </wps:wsp>
                  </a:graphicData>
                </a:graphic>
                <wp14:sizeRelH relativeFrom="margin">
                  <wp14:pctWidth>0</wp14:pctWidth>
                </wp14:sizeRelH>
              </wp:anchor>
            </w:drawing>
          </mc:Choice>
          <mc:Fallback>
            <w:pict>
              <v:shape w14:anchorId="2126E22B" id="_x0000_s1029" type="#_x0000_t202" style="position:absolute;margin-left:0;margin-top:131.4pt;width:87pt;height:18.2pt;z-index:2516715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" fillcolor="window" stroked="f">
                <v:textbox style="mso-fit-shape-to-text:t">
                  <w:txbxContent>
                    <w:p w14:paraId="1DC17603" w14:textId="77777777" w:rsidR="0081425F" w:rsidRDefault="0081425F" w:rsidP="0081425F">
                      <w:pPr>
                        <w:jc w:val="center"/>
                        <w:rPr>
                          <w:rFonts w:ascii="Arial" w:hAnsi="Arial" w:cs="Arial"/>
                          <w:color w:val="000000" w:themeColor="text1"/>
                          <w:kern w:val="24"/>
                          <w:sz w:val="18"/>
                          <w:szCs w:val="18"/>
                          <w:lang w:val="en-US"/>
                        </w:rPr>
                      </w:pPr>
                      <w:r>
                        <w:rPr>
                          <w:rFonts w:ascii="Arial" w:hAnsi="Arial" w:cs="Arial"/>
                          <w:color w:val="000000" w:themeColor="text1"/>
                          <w:kern w:val="24"/>
                          <w:sz w:val="18"/>
                          <w:szCs w:val="18"/>
                          <w:lang w:val="en-US"/>
                        </w:rPr>
                        <w:t>HCS</w:t>
                      </w:r>
                    </w:p>
                  </w:txbxContent>
                </v:textbox>
                <w10:wrap anchorx="margin"/>
              </v:shape>
            </w:pict>
          </mc:Fallback>
        </mc:AlternateContent>
      </w:r>
      <w:r w:rsidRPr="00E01696">
        <w:rPr>
          <w:noProof/>
        </w:rPr>
        <mc:AlternateContent>
          <mc:Choice Requires="wps">
            <w:drawing>
              <wp:anchor distT="0" distB="0" distL="114300" distR="114300" simplePos="0" relativeHeight="251670532" behindDoc="0" locked="0" layoutInCell="1" allowOverlap="1" wp14:anchorId="27344218" wp14:editId="1AD862AB">
                <wp:simplePos x="0" y="0"/>
                <wp:positionH relativeFrom="column">
                  <wp:posOffset>297180</wp:posOffset>
                </wp:positionH>
                <wp:positionV relativeFrom="paragraph">
                  <wp:posOffset>1699260</wp:posOffset>
                </wp:positionV>
                <wp:extent cx="1516380" cy="230832"/>
                <wp:effectExtent l="0" t="0" r="7620" b="9525"/>
                <wp:wrapNone/>
                <wp:docPr id="11" name="TextBox 5"/>
                <wp:cNvGraphicFramePr/>
                <a:graphic xmlns:a="http://schemas.openxmlformats.org/drawingml/2006/main">
                  <a:graphicData uri="http://schemas.microsoft.com/office/word/2010/wordprocessingShape">
                    <wps:wsp>
                      <wps:cNvSpPr txBox="1"/>
                      <wps:spPr>
                        <a:xfrm>
                          <a:off x="0" y="0"/>
                          <a:ext cx="1516380" cy="230832"/>
                        </a:xfrm>
                        <a:prstGeom prst="rect">
                          <a:avLst/>
                        </a:prstGeom>
                        <a:solidFill>
                          <a:sysClr val="window" lastClr="FFFFFF"/>
                        </a:solidFill>
                      </wps:spPr>
                      <wps:txbx>
                        <w:txbxContent>
                          <w:p w14:paraId="21D9119B" w14:textId="77777777" w:rsidR="0081425F" w:rsidRDefault="0081425F" w:rsidP="0081425F">
                            <w:pPr>
                              <w:jc w:val="center"/>
                              <w:rPr>
                                <w:rFonts w:ascii="Arial" w:hAnsi="Arial" w:cs="Arial"/>
                                <w:color w:val="000000" w:themeColor="text1"/>
                                <w:kern w:val="24"/>
                                <w:sz w:val="18"/>
                                <w:szCs w:val="18"/>
                                <w:lang w:val="en-US"/>
                              </w:rPr>
                            </w:pPr>
                            <w:r>
                              <w:rPr>
                                <w:rFonts w:ascii="Arial" w:hAnsi="Arial" w:cs="Arial"/>
                                <w:color w:val="000000" w:themeColor="text1"/>
                                <w:kern w:val="24"/>
                                <w:sz w:val="18"/>
                                <w:szCs w:val="18"/>
                                <w:lang w:val="en-US"/>
                              </w:rPr>
                              <w:t>HCS</w:t>
                            </w:r>
                          </w:p>
                        </w:txbxContent>
                      </wps:txbx>
                      <wps:bodyPr wrap="square" rtlCol="0">
                        <a:spAutoFit/>
                      </wps:bodyPr>
                    </wps:wsp>
                  </a:graphicData>
                </a:graphic>
                <wp14:sizeRelH relativeFrom="margin">
                  <wp14:pctWidth>0</wp14:pctWidth>
                </wp14:sizeRelH>
              </wp:anchor>
            </w:drawing>
          </mc:Choice>
          <mc:Fallback>
            <w:pict>
              <v:shape w14:anchorId="27344218" id="_x0000_s1030" type="#_x0000_t202" style="position:absolute;margin-left:23.4pt;margin-top:133.8pt;width:119.4pt;height:18.2pt;z-index:2516705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" fillcolor="window" stroked="f">
                <v:textbox style="mso-fit-shape-to-text:t">
                  <w:txbxContent>
                    <w:p w14:paraId="21D9119B" w14:textId="77777777" w:rsidR="0081425F" w:rsidRDefault="0081425F" w:rsidP="0081425F">
                      <w:pPr>
                        <w:jc w:val="center"/>
                        <w:rPr>
                          <w:rFonts w:ascii="Arial" w:hAnsi="Arial" w:cs="Arial"/>
                          <w:color w:val="000000" w:themeColor="text1"/>
                          <w:kern w:val="24"/>
                          <w:sz w:val="18"/>
                          <w:szCs w:val="18"/>
                          <w:lang w:val="en-US"/>
                        </w:rPr>
                      </w:pPr>
                      <w:r>
                        <w:rPr>
                          <w:rFonts w:ascii="Arial" w:hAnsi="Arial" w:cs="Arial"/>
                          <w:color w:val="000000" w:themeColor="text1"/>
                          <w:kern w:val="24"/>
                          <w:sz w:val="18"/>
                          <w:szCs w:val="18"/>
                          <w:lang w:val="en-US"/>
                        </w:rPr>
                        <w:t>HCS</w:t>
                      </w:r>
                    </w:p>
                  </w:txbxContent>
                </v:textbox>
              </v:shape>
            </w:pict>
          </mc:Fallback>
        </mc:AlternateContent>
      </w:r>
      <w:r w:rsidRPr="00E01696">
        <w:rPr>
          <w:noProof/>
        </w:rPr>
        <w:drawing>
          <wp:anchor distT="0" distB="0" distL="114300" distR="114300" simplePos="0" relativeHeight="251669508" behindDoc="0" locked="0" layoutInCell="1" allowOverlap="1" wp14:anchorId="7A4E0CB0" wp14:editId="1F49C296">
            <wp:simplePos x="0" y="0"/>
            <wp:positionH relativeFrom="column">
              <wp:posOffset>76200</wp:posOffset>
            </wp:positionH>
            <wp:positionV relativeFrom="paragraph">
              <wp:posOffset>11430</wp:posOffset>
            </wp:positionV>
            <wp:extent cx="2781300" cy="1836420"/>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81300" cy="1836420"/>
                    </a:xfrm>
                    <a:prstGeom prst="rect">
                      <a:avLst/>
                    </a:prstGeom>
                  </pic:spPr>
                </pic:pic>
              </a:graphicData>
            </a:graphic>
            <wp14:sizeRelH relativeFrom="margin">
              <wp14:pctWidth>0</wp14:pctWidth>
            </wp14:sizeRelH>
            <wp14:sizeRelV relativeFrom="margin">
              <wp14:pctHeight>0</wp14:pctHeight>
            </wp14:sizeRelV>
          </wp:anchor>
        </w:drawing>
      </w:r>
    </w:p>
    <w:p w14:paraId="33AF24F7" w14:textId="77777777" w:rsidR="0081425F" w:rsidRDefault="0081425F" w:rsidP="0081425F">
      <w:pPr>
        <w:spacing w:line="240" w:lineRule="auto"/>
        <w:rPr>
          <w:rFonts w:ascii="Times New Roman" w:hAnsi="Times New Roman" w:cs="Times New Roman"/>
          <w:sz w:val="20"/>
          <w:szCs w:val="20"/>
        </w:rPr>
      </w:pPr>
    </w:p>
    <w:p w14:paraId="6129E548" w14:textId="77FA195E" w:rsidR="0081425F" w:rsidRDefault="0081425F" w:rsidP="0081425F">
      <w:pPr>
        <w:spacing w:line="240" w:lineRule="auto"/>
        <w:rPr>
          <w:rFonts w:ascii="Times New Roman" w:hAnsi="Times New Roman" w:cs="Times New Roman"/>
          <w:sz w:val="20"/>
          <w:szCs w:val="20"/>
        </w:rPr>
      </w:pPr>
      <w:r>
        <w:rPr>
          <w:rFonts w:ascii="Times New Roman" w:hAnsi="Times New Roman" w:cs="Times New Roman"/>
          <w:sz w:val="20"/>
          <w:szCs w:val="20"/>
        </w:rPr>
        <w:t xml:space="preserve">Human Convalescence Serum or HCS was obtained from donors that had COVID-19. The severity of their disease was obtained and graph with the titers of antibodies against RBD and SPIKE. The serum donors had a COVID-19 positive diagnostic but no information on patient demographic or time of </w:t>
      </w:r>
      <w:r w:rsidR="006B1E58">
        <w:rPr>
          <w:rFonts w:ascii="Times New Roman" w:hAnsi="Times New Roman" w:cs="Times New Roman"/>
          <w:sz w:val="20"/>
          <w:szCs w:val="20"/>
        </w:rPr>
        <w:t>infection</w:t>
      </w:r>
      <w:r>
        <w:rPr>
          <w:rFonts w:ascii="Times New Roman" w:hAnsi="Times New Roman" w:cs="Times New Roman"/>
          <w:sz w:val="20"/>
          <w:szCs w:val="20"/>
        </w:rPr>
        <w:t xml:space="preserve"> was </w:t>
      </w:r>
      <w:r w:rsidR="006B1E58">
        <w:rPr>
          <w:rFonts w:ascii="Times New Roman" w:hAnsi="Times New Roman" w:cs="Times New Roman"/>
          <w:sz w:val="20"/>
          <w:szCs w:val="20"/>
        </w:rPr>
        <w:t>provided.</w:t>
      </w:r>
      <w:r>
        <w:rPr>
          <w:rFonts w:ascii="Times New Roman" w:hAnsi="Times New Roman" w:cs="Times New Roman"/>
          <w:sz w:val="20"/>
          <w:szCs w:val="20"/>
        </w:rPr>
        <w:t xml:space="preserve"> </w:t>
      </w:r>
    </w:p>
    <w:p w14:paraId="5DFA6BD8" w14:textId="6B0814C2" w:rsidR="0081425F" w:rsidRDefault="0081425F" w:rsidP="0081425F">
      <w:pPr>
        <w:spacing w:line="240" w:lineRule="auto"/>
        <w:rPr>
          <w:rFonts w:ascii="Times New Roman" w:hAnsi="Times New Roman" w:cs="Times New Roman"/>
          <w:sz w:val="20"/>
          <w:szCs w:val="20"/>
        </w:rPr>
      </w:pPr>
    </w:p>
    <w:p w14:paraId="301147C5" w14:textId="21FB1C9F" w:rsidR="0081425F" w:rsidRDefault="0081425F" w:rsidP="0081425F">
      <w:pPr>
        <w:spacing w:line="240" w:lineRule="auto"/>
        <w:rPr>
          <w:rFonts w:ascii="Times New Roman" w:hAnsi="Times New Roman" w:cs="Times New Roman"/>
          <w:sz w:val="20"/>
          <w:szCs w:val="20"/>
        </w:rPr>
      </w:pPr>
    </w:p>
    <w:p w14:paraId="3985C140" w14:textId="5B5384A6" w:rsidR="0081425F" w:rsidRDefault="0081425F" w:rsidP="0081425F">
      <w:pPr>
        <w:spacing w:line="240" w:lineRule="auto"/>
        <w:rPr>
          <w:rFonts w:ascii="Times New Roman" w:hAnsi="Times New Roman" w:cs="Times New Roman"/>
          <w:sz w:val="20"/>
          <w:szCs w:val="20"/>
        </w:rPr>
      </w:pPr>
    </w:p>
    <w:p w14:paraId="2E14AA53" w14:textId="69D6F9B5" w:rsidR="0081425F" w:rsidRDefault="0081425F" w:rsidP="0081425F">
      <w:pPr>
        <w:spacing w:line="240" w:lineRule="auto"/>
        <w:rPr>
          <w:rFonts w:ascii="Times New Roman" w:hAnsi="Times New Roman" w:cs="Times New Roman"/>
          <w:sz w:val="20"/>
          <w:szCs w:val="20"/>
        </w:rPr>
      </w:pPr>
    </w:p>
    <w:p w14:paraId="7736807F" w14:textId="00EC8FFC" w:rsidR="0081425F" w:rsidRDefault="0081425F" w:rsidP="0081425F">
      <w:pPr>
        <w:spacing w:line="240" w:lineRule="auto"/>
        <w:rPr>
          <w:rFonts w:ascii="Times New Roman" w:hAnsi="Times New Roman" w:cs="Times New Roman"/>
          <w:sz w:val="20"/>
          <w:szCs w:val="20"/>
        </w:rPr>
      </w:pPr>
    </w:p>
    <w:p w14:paraId="0E5C762A" w14:textId="0C2DE4E8" w:rsidR="0081425F" w:rsidRDefault="0081425F" w:rsidP="0081425F">
      <w:pPr>
        <w:spacing w:line="240" w:lineRule="auto"/>
        <w:rPr>
          <w:rFonts w:ascii="Times New Roman" w:hAnsi="Times New Roman" w:cs="Times New Roman"/>
          <w:sz w:val="20"/>
          <w:szCs w:val="20"/>
        </w:rPr>
      </w:pPr>
    </w:p>
    <w:p w14:paraId="57B3475F" w14:textId="13C5FAB8" w:rsidR="0081425F" w:rsidRDefault="0081425F" w:rsidP="0081425F">
      <w:pPr>
        <w:spacing w:line="240" w:lineRule="auto"/>
        <w:rPr>
          <w:rFonts w:ascii="Times New Roman" w:hAnsi="Times New Roman" w:cs="Times New Roman"/>
          <w:sz w:val="20"/>
          <w:szCs w:val="20"/>
        </w:rPr>
      </w:pPr>
    </w:p>
    <w:p w14:paraId="2D300F8E" w14:textId="27D18298" w:rsidR="0081425F" w:rsidRDefault="0081425F" w:rsidP="0081425F">
      <w:pPr>
        <w:spacing w:line="240" w:lineRule="auto"/>
        <w:rPr>
          <w:rFonts w:ascii="Times New Roman" w:hAnsi="Times New Roman" w:cs="Times New Roman"/>
          <w:sz w:val="20"/>
          <w:szCs w:val="20"/>
        </w:rPr>
      </w:pPr>
    </w:p>
    <w:p w14:paraId="2B8BCA0D" w14:textId="2CD31D7B" w:rsidR="0081425F" w:rsidRDefault="0081425F" w:rsidP="0081425F">
      <w:pPr>
        <w:spacing w:line="240" w:lineRule="auto"/>
        <w:rPr>
          <w:rFonts w:ascii="Times New Roman" w:hAnsi="Times New Roman" w:cs="Times New Roman"/>
          <w:sz w:val="20"/>
          <w:szCs w:val="20"/>
        </w:rPr>
      </w:pPr>
    </w:p>
    <w:p w14:paraId="3A1EB979" w14:textId="47BE1CDD" w:rsidR="0081425F" w:rsidRDefault="0081425F" w:rsidP="0081425F">
      <w:pPr>
        <w:spacing w:line="240" w:lineRule="auto"/>
        <w:rPr>
          <w:rFonts w:ascii="Times New Roman" w:hAnsi="Times New Roman" w:cs="Times New Roman"/>
          <w:sz w:val="20"/>
          <w:szCs w:val="20"/>
        </w:rPr>
      </w:pPr>
    </w:p>
    <w:p w14:paraId="6366362E" w14:textId="63397221" w:rsidR="0081425F" w:rsidRDefault="0081425F" w:rsidP="0081425F">
      <w:pPr>
        <w:spacing w:line="240" w:lineRule="auto"/>
        <w:rPr>
          <w:rFonts w:ascii="Times New Roman" w:hAnsi="Times New Roman" w:cs="Times New Roman"/>
          <w:sz w:val="20"/>
          <w:szCs w:val="20"/>
        </w:rPr>
      </w:pPr>
    </w:p>
    <w:p w14:paraId="2DDC39A6" w14:textId="749C7117" w:rsidR="0081425F" w:rsidRDefault="0081425F" w:rsidP="0081425F">
      <w:pPr>
        <w:spacing w:line="240" w:lineRule="auto"/>
        <w:rPr>
          <w:rFonts w:ascii="Times New Roman" w:hAnsi="Times New Roman" w:cs="Times New Roman"/>
          <w:sz w:val="20"/>
          <w:szCs w:val="20"/>
        </w:rPr>
      </w:pPr>
    </w:p>
    <w:p w14:paraId="30AB6CC1" w14:textId="3B77E315" w:rsidR="0081425F" w:rsidRDefault="0081425F" w:rsidP="0081425F">
      <w:pPr>
        <w:spacing w:line="240" w:lineRule="auto"/>
        <w:rPr>
          <w:rFonts w:ascii="Times New Roman" w:hAnsi="Times New Roman" w:cs="Times New Roman"/>
          <w:sz w:val="20"/>
          <w:szCs w:val="20"/>
        </w:rPr>
      </w:pPr>
    </w:p>
    <w:p w14:paraId="014F7499" w14:textId="6038CE7F" w:rsidR="0081425F" w:rsidRDefault="0081425F" w:rsidP="0081425F">
      <w:pPr>
        <w:spacing w:line="240" w:lineRule="auto"/>
        <w:rPr>
          <w:rFonts w:ascii="Times New Roman" w:hAnsi="Times New Roman" w:cs="Times New Roman"/>
          <w:sz w:val="20"/>
          <w:szCs w:val="20"/>
        </w:rPr>
      </w:pPr>
    </w:p>
    <w:p w14:paraId="7E56D1D3" w14:textId="63BC8256" w:rsidR="0081425F" w:rsidRDefault="0081425F" w:rsidP="0081425F">
      <w:pPr>
        <w:spacing w:line="240" w:lineRule="auto"/>
        <w:rPr>
          <w:rFonts w:ascii="Times New Roman" w:hAnsi="Times New Roman" w:cs="Times New Roman"/>
          <w:sz w:val="20"/>
          <w:szCs w:val="20"/>
        </w:rPr>
      </w:pPr>
    </w:p>
    <w:p w14:paraId="51E112A7" w14:textId="429582B6" w:rsidR="0081425F" w:rsidRDefault="0081425F" w:rsidP="0081425F">
      <w:pPr>
        <w:spacing w:line="240" w:lineRule="auto"/>
        <w:rPr>
          <w:rFonts w:ascii="Times New Roman" w:hAnsi="Times New Roman" w:cs="Times New Roman"/>
          <w:sz w:val="20"/>
          <w:szCs w:val="20"/>
        </w:rPr>
      </w:pPr>
    </w:p>
    <w:p w14:paraId="7CC4451F" w14:textId="109CC1A2" w:rsidR="0081425F" w:rsidRDefault="0081425F" w:rsidP="0081425F">
      <w:pPr>
        <w:spacing w:line="240" w:lineRule="auto"/>
        <w:rPr>
          <w:rFonts w:ascii="Times New Roman" w:hAnsi="Times New Roman" w:cs="Times New Roman"/>
          <w:sz w:val="20"/>
          <w:szCs w:val="20"/>
        </w:rPr>
      </w:pPr>
    </w:p>
    <w:p w14:paraId="3B9B7108" w14:textId="0A0E0E1A" w:rsidR="00A52E85" w:rsidRPr="00E15C22" w:rsidRDefault="00E15C22" w:rsidP="00A52E85">
      <w:pPr>
        <w:pStyle w:val="Heading2"/>
        <w:spacing w:line="240" w:lineRule="auto"/>
        <w:rPr>
          <w:rFonts w:ascii="Times New Roman" w:hAnsi="Times New Roman" w:cs="Times New Roman"/>
          <w:b/>
          <w:bCs/>
          <w:color w:val="000000"/>
          <w:sz w:val="24"/>
          <w:szCs w:val="24"/>
        </w:rPr>
      </w:pPr>
      <w:r>
        <w:rPr>
          <w:rFonts w:ascii="Times New Roman" w:hAnsi="Times New Roman" w:cs="Times New Roman"/>
          <w:b/>
          <w:bCs/>
          <w:color w:val="auto"/>
          <w:sz w:val="24"/>
          <w:szCs w:val="24"/>
        </w:rPr>
        <w:t xml:space="preserve">Supplementary </w:t>
      </w:r>
      <w:r w:rsidR="00A52E85" w:rsidRPr="00396860">
        <w:rPr>
          <w:rFonts w:ascii="Times New Roman" w:hAnsi="Times New Roman" w:cs="Times New Roman"/>
          <w:b/>
          <w:bCs/>
          <w:color w:val="auto"/>
          <w:sz w:val="24"/>
          <w:szCs w:val="24"/>
        </w:rPr>
        <w:t xml:space="preserve">Figure </w:t>
      </w:r>
      <w:r w:rsidR="00196788">
        <w:rPr>
          <w:rFonts w:ascii="Times New Roman" w:hAnsi="Times New Roman" w:cs="Times New Roman"/>
          <w:b/>
          <w:bCs/>
          <w:color w:val="auto"/>
          <w:sz w:val="24"/>
          <w:szCs w:val="24"/>
        </w:rPr>
        <w:t>S</w:t>
      </w:r>
      <w:r w:rsidR="0081425F">
        <w:rPr>
          <w:rFonts w:ascii="Times New Roman" w:hAnsi="Times New Roman" w:cs="Times New Roman"/>
          <w:b/>
          <w:bCs/>
          <w:color w:val="auto"/>
          <w:sz w:val="24"/>
          <w:szCs w:val="24"/>
        </w:rPr>
        <w:t>2</w:t>
      </w:r>
      <w:r w:rsidR="00A52E85" w:rsidRPr="00396860">
        <w:rPr>
          <w:rFonts w:ascii="Times New Roman" w:hAnsi="Times New Roman" w:cs="Times New Roman"/>
          <w:b/>
          <w:bCs/>
          <w:color w:val="auto"/>
          <w:sz w:val="24"/>
          <w:szCs w:val="24"/>
        </w:rPr>
        <w:t>. Correlation between ELISA and MSD assays for detection of anti-S antibodies</w:t>
      </w:r>
      <w:bookmarkEnd w:id="5"/>
    </w:p>
    <w:p w14:paraId="554C1E51" w14:textId="77777777" w:rsidR="00A52E85" w:rsidRPr="00396860" w:rsidRDefault="00A52E85" w:rsidP="00A52E85">
      <w:pPr>
        <w:spacing w:line="240" w:lineRule="auto"/>
        <w:rPr>
          <w:rFonts w:ascii="Times New Roman" w:hAnsi="Times New Roman" w:cs="Times New Roman"/>
          <w:sz w:val="24"/>
          <w:szCs w:val="24"/>
        </w:rPr>
      </w:pPr>
      <w:r w:rsidRPr="00396860">
        <w:rPr>
          <w:rFonts w:ascii="Times New Roman" w:hAnsi="Times New Roman" w:cs="Times New Roman"/>
          <w:noProof/>
          <w:sz w:val="24"/>
          <w:szCs w:val="24"/>
        </w:rPr>
        <w:drawing>
          <wp:inline distT="0" distB="0" distL="0" distR="0" wp14:anchorId="34DF022C" wp14:editId="6A6310B2">
            <wp:extent cx="2749550" cy="1706880"/>
            <wp:effectExtent l="0" t="0" r="0" b="762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9550" cy="1706880"/>
                    </a:xfrm>
                    <a:prstGeom prst="rect">
                      <a:avLst/>
                    </a:prstGeom>
                    <a:noFill/>
                  </pic:spPr>
                </pic:pic>
              </a:graphicData>
            </a:graphic>
          </wp:inline>
        </w:drawing>
      </w:r>
    </w:p>
    <w:p w14:paraId="6433DE2B" w14:textId="23E920B5" w:rsidR="00A52E85" w:rsidRDefault="00A52E85" w:rsidP="00A52E85">
      <w:pPr>
        <w:spacing w:line="240" w:lineRule="auto"/>
        <w:rPr>
          <w:rFonts w:ascii="Times New Roman" w:hAnsi="Times New Roman" w:cs="Times New Roman"/>
          <w:sz w:val="20"/>
          <w:szCs w:val="20"/>
        </w:rPr>
      </w:pPr>
      <w:r w:rsidRPr="00E535D3">
        <w:rPr>
          <w:rFonts w:ascii="Times New Roman" w:hAnsi="Times New Roman" w:cs="Times New Roman"/>
          <w:sz w:val="20"/>
          <w:szCs w:val="20"/>
        </w:rPr>
        <w:t>Detection of anti-S antibodies from participants vaccinated with PTX-COVID19 was determined by ELISA and multiplex MSD. Both determinations were calibrated with the WHO standard and results from both assays have a good correlation (r=0.96).</w:t>
      </w:r>
    </w:p>
    <w:p w14:paraId="4198971F" w14:textId="77777777" w:rsidR="004E1FC2" w:rsidRDefault="004E1FC2" w:rsidP="00A52E85">
      <w:pPr>
        <w:spacing w:line="240" w:lineRule="auto"/>
        <w:rPr>
          <w:rFonts w:ascii="Times New Roman" w:hAnsi="Times New Roman" w:cs="Times New Roman"/>
          <w:sz w:val="20"/>
          <w:szCs w:val="20"/>
        </w:rPr>
      </w:pPr>
    </w:p>
    <w:p w14:paraId="63311A35" w14:textId="213CE1D8" w:rsidR="00927704" w:rsidRPr="00396860" w:rsidRDefault="00496271" w:rsidP="00927704">
      <w:pPr>
        <w:pStyle w:val="Heading2"/>
        <w:spacing w:line="240" w:lineRule="auto"/>
        <w:rPr>
          <w:rFonts w:ascii="Times New Roman" w:hAnsi="Times New Roman" w:cs="Times New Roman"/>
          <w:b/>
          <w:bCs/>
          <w:color w:val="auto"/>
          <w:sz w:val="24"/>
          <w:szCs w:val="24"/>
        </w:rPr>
      </w:pPr>
      <w:bookmarkStart w:id="6" w:name="_Toc101453866"/>
      <w:r>
        <w:rPr>
          <w:rFonts w:ascii="Times New Roman" w:hAnsi="Times New Roman" w:cs="Times New Roman"/>
          <w:b/>
          <w:bCs/>
          <w:color w:val="auto"/>
          <w:sz w:val="24"/>
          <w:szCs w:val="24"/>
        </w:rPr>
        <w:t xml:space="preserve">Supplementary </w:t>
      </w:r>
      <w:r w:rsidR="00927704" w:rsidRPr="00396860">
        <w:rPr>
          <w:rFonts w:ascii="Times New Roman" w:hAnsi="Times New Roman" w:cs="Times New Roman"/>
          <w:b/>
          <w:bCs/>
          <w:color w:val="auto"/>
          <w:sz w:val="24"/>
          <w:szCs w:val="24"/>
        </w:rPr>
        <w:t xml:space="preserve">Figure </w:t>
      </w:r>
      <w:r w:rsidR="00196788">
        <w:rPr>
          <w:rFonts w:ascii="Times New Roman" w:hAnsi="Times New Roman" w:cs="Times New Roman"/>
          <w:b/>
          <w:bCs/>
          <w:color w:val="auto"/>
          <w:sz w:val="24"/>
          <w:szCs w:val="24"/>
        </w:rPr>
        <w:t>S</w:t>
      </w:r>
      <w:r w:rsidR="0081425F">
        <w:rPr>
          <w:rFonts w:ascii="Times New Roman" w:hAnsi="Times New Roman" w:cs="Times New Roman"/>
          <w:b/>
          <w:bCs/>
          <w:color w:val="auto"/>
          <w:sz w:val="24"/>
          <w:szCs w:val="24"/>
        </w:rPr>
        <w:t>3</w:t>
      </w:r>
      <w:r w:rsidR="00927704" w:rsidRPr="00396860">
        <w:rPr>
          <w:rFonts w:ascii="Times New Roman" w:hAnsi="Times New Roman" w:cs="Times New Roman"/>
          <w:b/>
          <w:bCs/>
          <w:color w:val="auto"/>
          <w:sz w:val="24"/>
          <w:szCs w:val="24"/>
        </w:rPr>
        <w:t>. Correlation of anti-S IgG and neutralizing antibody response</w:t>
      </w:r>
      <w:bookmarkEnd w:id="6"/>
    </w:p>
    <w:p w14:paraId="6DC75A8A" w14:textId="42A7E294" w:rsidR="00927704" w:rsidRDefault="00927704" w:rsidP="00927704">
      <w:pPr>
        <w:spacing w:line="240" w:lineRule="auto"/>
        <w:rPr>
          <w:rFonts w:ascii="Times New Roman" w:hAnsi="Times New Roman" w:cs="Times New Roman"/>
          <w:sz w:val="24"/>
          <w:szCs w:val="24"/>
        </w:rPr>
      </w:pPr>
      <w:r w:rsidRPr="00396860">
        <w:rPr>
          <w:rFonts w:ascii="Times New Roman" w:hAnsi="Times New Roman" w:cs="Times New Roman"/>
          <w:noProof/>
          <w:sz w:val="24"/>
          <w:szCs w:val="24"/>
        </w:rPr>
        <w:drawing>
          <wp:inline distT="0" distB="0" distL="0" distR="0" wp14:anchorId="13E94092" wp14:editId="370D8705">
            <wp:extent cx="6334125" cy="2042160"/>
            <wp:effectExtent l="0" t="0" r="9525" b="0"/>
            <wp:docPr id="17" name="Picture 1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4125" cy="2042160"/>
                    </a:xfrm>
                    <a:prstGeom prst="rect">
                      <a:avLst/>
                    </a:prstGeom>
                    <a:noFill/>
                  </pic:spPr>
                </pic:pic>
              </a:graphicData>
            </a:graphic>
          </wp:inline>
        </w:drawing>
      </w:r>
    </w:p>
    <w:p w14:paraId="120A6C88" w14:textId="58EFC0EA" w:rsidR="00415944" w:rsidRDefault="0052446C" w:rsidP="00415944">
      <w:pPr>
        <w:spacing w:line="240" w:lineRule="auto"/>
        <w:rPr>
          <w:rFonts w:ascii="Times New Roman" w:hAnsi="Times New Roman" w:cs="Times New Roman"/>
          <w:sz w:val="20"/>
          <w:szCs w:val="20"/>
        </w:rPr>
      </w:pPr>
      <w:r>
        <w:rPr>
          <w:rFonts w:ascii="Times New Roman" w:hAnsi="Times New Roman" w:cs="Times New Roman"/>
          <w:sz w:val="20"/>
          <w:szCs w:val="20"/>
        </w:rPr>
        <w:t xml:space="preserve">Titers of total IgG antibodies against RBD and Spike determined by MSD or ELISA correlate with </w:t>
      </w:r>
      <w:r w:rsidR="00415944" w:rsidRPr="00E535D3">
        <w:rPr>
          <w:rFonts w:ascii="Times New Roman" w:hAnsi="Times New Roman" w:cs="Times New Roman"/>
          <w:sz w:val="20"/>
          <w:szCs w:val="20"/>
        </w:rPr>
        <w:t xml:space="preserve"> </w:t>
      </w:r>
      <w:r>
        <w:rPr>
          <w:rFonts w:ascii="Times New Roman" w:hAnsi="Times New Roman" w:cs="Times New Roman"/>
          <w:sz w:val="20"/>
          <w:szCs w:val="20"/>
        </w:rPr>
        <w:t>neutralization titers specially at mid and high dose on day 42 (Open symbols)</w:t>
      </w:r>
    </w:p>
    <w:p w14:paraId="00C8C168" w14:textId="30B05194" w:rsidR="004E1FC2" w:rsidRDefault="004E1FC2" w:rsidP="00415944">
      <w:pPr>
        <w:spacing w:line="240" w:lineRule="auto"/>
        <w:rPr>
          <w:rFonts w:ascii="Times New Roman" w:hAnsi="Times New Roman" w:cs="Times New Roman"/>
          <w:sz w:val="20"/>
          <w:szCs w:val="20"/>
        </w:rPr>
      </w:pPr>
    </w:p>
    <w:p w14:paraId="77366757" w14:textId="7D27725F" w:rsidR="004E1FC2" w:rsidRDefault="004E1FC2" w:rsidP="00415944">
      <w:pPr>
        <w:spacing w:line="240" w:lineRule="auto"/>
        <w:rPr>
          <w:rFonts w:ascii="Times New Roman" w:hAnsi="Times New Roman" w:cs="Times New Roman"/>
          <w:sz w:val="20"/>
          <w:szCs w:val="20"/>
        </w:rPr>
      </w:pPr>
    </w:p>
    <w:p w14:paraId="6D5B8F2F" w14:textId="6C90F4D5" w:rsidR="004E1FC2" w:rsidRDefault="004E1FC2" w:rsidP="00415944">
      <w:pPr>
        <w:spacing w:line="240" w:lineRule="auto"/>
        <w:rPr>
          <w:rFonts w:ascii="Times New Roman" w:hAnsi="Times New Roman" w:cs="Times New Roman"/>
          <w:sz w:val="20"/>
          <w:szCs w:val="20"/>
        </w:rPr>
      </w:pPr>
    </w:p>
    <w:p w14:paraId="100D8BD7" w14:textId="72BA5F57" w:rsidR="004E1FC2" w:rsidRDefault="004E1FC2" w:rsidP="00415944">
      <w:pPr>
        <w:spacing w:line="240" w:lineRule="auto"/>
        <w:rPr>
          <w:rFonts w:ascii="Times New Roman" w:hAnsi="Times New Roman" w:cs="Times New Roman"/>
          <w:sz w:val="20"/>
          <w:szCs w:val="20"/>
        </w:rPr>
      </w:pPr>
    </w:p>
    <w:p w14:paraId="72E87B32" w14:textId="5BCB3143" w:rsidR="004E1FC2" w:rsidRDefault="004E1FC2" w:rsidP="00415944">
      <w:pPr>
        <w:spacing w:line="240" w:lineRule="auto"/>
        <w:rPr>
          <w:rFonts w:ascii="Times New Roman" w:hAnsi="Times New Roman" w:cs="Times New Roman"/>
          <w:sz w:val="20"/>
          <w:szCs w:val="20"/>
        </w:rPr>
      </w:pPr>
    </w:p>
    <w:p w14:paraId="1D2DBA2C" w14:textId="7E4BF3DC" w:rsidR="004E1FC2" w:rsidRDefault="004E1FC2" w:rsidP="00415944">
      <w:pPr>
        <w:spacing w:line="240" w:lineRule="auto"/>
        <w:rPr>
          <w:rFonts w:ascii="Times New Roman" w:hAnsi="Times New Roman" w:cs="Times New Roman"/>
          <w:sz w:val="20"/>
          <w:szCs w:val="20"/>
        </w:rPr>
      </w:pPr>
    </w:p>
    <w:p w14:paraId="42D742DF" w14:textId="572D39E8" w:rsidR="004E1FC2" w:rsidRDefault="004E1FC2" w:rsidP="00415944">
      <w:pPr>
        <w:spacing w:line="240" w:lineRule="auto"/>
        <w:rPr>
          <w:rFonts w:ascii="Times New Roman" w:hAnsi="Times New Roman" w:cs="Times New Roman"/>
          <w:sz w:val="20"/>
          <w:szCs w:val="20"/>
        </w:rPr>
      </w:pPr>
    </w:p>
    <w:p w14:paraId="7D134B66" w14:textId="77777777" w:rsidR="004E1FC2" w:rsidRDefault="004E1FC2" w:rsidP="00415944">
      <w:pPr>
        <w:spacing w:line="240" w:lineRule="auto"/>
        <w:rPr>
          <w:rFonts w:ascii="Times New Roman" w:hAnsi="Times New Roman" w:cs="Times New Roman"/>
          <w:sz w:val="20"/>
          <w:szCs w:val="20"/>
        </w:rPr>
      </w:pPr>
    </w:p>
    <w:p w14:paraId="1243F1F3" w14:textId="77777777" w:rsidR="004E1FC2" w:rsidRDefault="004E1FC2" w:rsidP="004E1FC2">
      <w:pPr>
        <w:spacing w:line="240" w:lineRule="auto"/>
        <w:ind w:left="360"/>
        <w:rPr>
          <w:rFonts w:ascii="Times New Roman" w:hAnsi="Times New Roman" w:cs="Times New Roman"/>
          <w:sz w:val="20"/>
          <w:szCs w:val="20"/>
        </w:rPr>
      </w:pPr>
    </w:p>
    <w:p w14:paraId="53A5B564" w14:textId="77777777" w:rsidR="004E1FC2" w:rsidRDefault="004E1FC2" w:rsidP="004E1FC2">
      <w:pPr>
        <w:spacing w:line="240" w:lineRule="auto"/>
        <w:ind w:left="360"/>
        <w:rPr>
          <w:rFonts w:ascii="Times New Roman" w:hAnsi="Times New Roman" w:cs="Times New Roman"/>
          <w:sz w:val="20"/>
          <w:szCs w:val="20"/>
        </w:rPr>
      </w:pPr>
    </w:p>
    <w:p w14:paraId="172CAD6C" w14:textId="77777777" w:rsidR="004E1FC2" w:rsidRDefault="004E1FC2" w:rsidP="004E1FC2">
      <w:pPr>
        <w:spacing w:line="240" w:lineRule="auto"/>
        <w:rPr>
          <w:rFonts w:ascii="Times New Roman" w:hAnsi="Times New Roman" w:cs="Times New Roman"/>
          <w:sz w:val="20"/>
          <w:szCs w:val="20"/>
        </w:rPr>
      </w:pPr>
    </w:p>
    <w:p w14:paraId="2805D7E3" w14:textId="77777777" w:rsidR="004E1FC2" w:rsidRDefault="004E1FC2" w:rsidP="004E1FC2">
      <w:pPr>
        <w:spacing w:line="240" w:lineRule="auto"/>
        <w:ind w:left="360"/>
        <w:rPr>
          <w:rFonts w:ascii="Times New Roman" w:hAnsi="Times New Roman" w:cs="Times New Roman"/>
          <w:sz w:val="20"/>
          <w:szCs w:val="20"/>
        </w:rPr>
      </w:pPr>
    </w:p>
    <w:p w14:paraId="0337D62B" w14:textId="77777777" w:rsidR="004E1FC2" w:rsidRDefault="004E1FC2" w:rsidP="004E1FC2">
      <w:pPr>
        <w:spacing w:line="240" w:lineRule="auto"/>
        <w:ind w:left="360"/>
        <w:rPr>
          <w:rFonts w:ascii="Times New Roman" w:hAnsi="Times New Roman" w:cs="Times New Roman"/>
          <w:sz w:val="20"/>
          <w:szCs w:val="20"/>
        </w:rPr>
      </w:pPr>
    </w:p>
    <w:p w14:paraId="3DAC3217" w14:textId="77777777" w:rsidR="00415944" w:rsidRPr="00396860" w:rsidRDefault="00415944" w:rsidP="00927704">
      <w:pPr>
        <w:spacing w:line="240" w:lineRule="auto"/>
        <w:rPr>
          <w:rFonts w:ascii="Times New Roman" w:hAnsi="Times New Roman" w:cs="Times New Roman"/>
          <w:sz w:val="24"/>
          <w:szCs w:val="24"/>
        </w:rPr>
      </w:pPr>
    </w:p>
    <w:p w14:paraId="38F47B79" w14:textId="0F64C687" w:rsidR="007173AB" w:rsidRPr="00396860" w:rsidRDefault="00496271" w:rsidP="007173AB">
      <w:pPr>
        <w:pStyle w:val="Heading2"/>
        <w:spacing w:line="240" w:lineRule="auto"/>
        <w:rPr>
          <w:rFonts w:ascii="Times New Roman" w:hAnsi="Times New Roman" w:cs="Times New Roman"/>
          <w:b/>
          <w:bCs/>
          <w:color w:val="auto"/>
          <w:sz w:val="24"/>
          <w:szCs w:val="24"/>
        </w:rPr>
      </w:pPr>
      <w:bookmarkStart w:id="7" w:name="_Toc101453867"/>
      <w:r>
        <w:rPr>
          <w:rFonts w:ascii="Times New Roman" w:hAnsi="Times New Roman" w:cs="Times New Roman"/>
          <w:b/>
          <w:bCs/>
          <w:color w:val="auto"/>
          <w:sz w:val="24"/>
          <w:szCs w:val="24"/>
        </w:rPr>
        <w:t xml:space="preserve">Supplementary </w:t>
      </w:r>
      <w:r w:rsidR="007173AB" w:rsidRPr="00396860">
        <w:rPr>
          <w:rFonts w:ascii="Times New Roman" w:hAnsi="Times New Roman" w:cs="Times New Roman"/>
          <w:b/>
          <w:bCs/>
          <w:color w:val="auto"/>
          <w:sz w:val="24"/>
          <w:szCs w:val="24"/>
        </w:rPr>
        <w:t xml:space="preserve">Figure </w:t>
      </w:r>
      <w:r w:rsidR="00196788">
        <w:rPr>
          <w:rFonts w:ascii="Times New Roman" w:hAnsi="Times New Roman" w:cs="Times New Roman"/>
          <w:b/>
          <w:bCs/>
          <w:color w:val="auto"/>
          <w:sz w:val="24"/>
          <w:szCs w:val="24"/>
        </w:rPr>
        <w:t>S</w:t>
      </w:r>
      <w:r w:rsidR="0081425F">
        <w:rPr>
          <w:rFonts w:ascii="Times New Roman" w:hAnsi="Times New Roman" w:cs="Times New Roman"/>
          <w:b/>
          <w:bCs/>
          <w:color w:val="auto"/>
          <w:sz w:val="24"/>
          <w:szCs w:val="24"/>
        </w:rPr>
        <w:t>4</w:t>
      </w:r>
      <w:r w:rsidR="007173AB" w:rsidRPr="00396860">
        <w:rPr>
          <w:rFonts w:ascii="Times New Roman" w:hAnsi="Times New Roman" w:cs="Times New Roman"/>
          <w:b/>
          <w:bCs/>
          <w:color w:val="auto"/>
          <w:sz w:val="24"/>
          <w:szCs w:val="24"/>
        </w:rPr>
        <w:t xml:space="preserve">. </w:t>
      </w:r>
      <w:r w:rsidR="00D56A4B">
        <w:rPr>
          <w:rFonts w:ascii="Times New Roman" w:hAnsi="Times New Roman" w:cs="Times New Roman"/>
          <w:b/>
          <w:bCs/>
          <w:color w:val="auto"/>
          <w:sz w:val="24"/>
          <w:szCs w:val="24"/>
        </w:rPr>
        <w:t xml:space="preserve">ACE2:Spike Blocking antibody titers </w:t>
      </w:r>
      <w:r w:rsidR="007173AB" w:rsidRPr="00396860">
        <w:rPr>
          <w:rFonts w:ascii="Times New Roman" w:hAnsi="Times New Roman" w:cs="Times New Roman"/>
          <w:b/>
          <w:bCs/>
          <w:color w:val="auto"/>
          <w:sz w:val="24"/>
          <w:szCs w:val="24"/>
        </w:rPr>
        <w:t xml:space="preserve"> and </w:t>
      </w:r>
      <w:r w:rsidR="00D56A4B">
        <w:rPr>
          <w:rFonts w:ascii="Times New Roman" w:hAnsi="Times New Roman" w:cs="Times New Roman"/>
          <w:b/>
          <w:bCs/>
          <w:color w:val="auto"/>
          <w:sz w:val="24"/>
          <w:szCs w:val="24"/>
        </w:rPr>
        <w:t xml:space="preserve">correlation of blocking antibody titers with </w:t>
      </w:r>
      <w:r w:rsidR="007173AB" w:rsidRPr="00396860">
        <w:rPr>
          <w:rFonts w:ascii="Times New Roman" w:hAnsi="Times New Roman" w:cs="Times New Roman"/>
          <w:b/>
          <w:bCs/>
          <w:color w:val="auto"/>
          <w:sz w:val="24"/>
          <w:szCs w:val="24"/>
        </w:rPr>
        <w:t>neutralizing antibody response</w:t>
      </w:r>
      <w:bookmarkEnd w:id="7"/>
    </w:p>
    <w:p w14:paraId="1631ABB3" w14:textId="77777777" w:rsidR="007173AB" w:rsidRPr="00396860" w:rsidRDefault="007173AB" w:rsidP="007173AB">
      <w:pPr>
        <w:spacing w:line="240" w:lineRule="auto"/>
        <w:rPr>
          <w:rFonts w:ascii="Times New Roman" w:hAnsi="Times New Roman" w:cs="Times New Roman"/>
          <w:sz w:val="24"/>
          <w:szCs w:val="24"/>
        </w:rPr>
      </w:pPr>
      <w:r w:rsidRPr="00396860">
        <w:rPr>
          <w:rFonts w:ascii="Times New Roman" w:hAnsi="Times New Roman" w:cs="Times New Roman"/>
          <w:noProof/>
          <w:sz w:val="24"/>
          <w:szCs w:val="24"/>
        </w:rPr>
        <w:drawing>
          <wp:inline distT="0" distB="0" distL="0" distR="0" wp14:anchorId="104CB405" wp14:editId="69A2EBAC">
            <wp:extent cx="3963035" cy="5998845"/>
            <wp:effectExtent l="0" t="0" r="0" b="0"/>
            <wp:docPr id="1" name="Picture 1"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 screen&#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3035" cy="5998845"/>
                    </a:xfrm>
                    <a:prstGeom prst="rect">
                      <a:avLst/>
                    </a:prstGeom>
                    <a:noFill/>
                  </pic:spPr>
                </pic:pic>
              </a:graphicData>
            </a:graphic>
          </wp:inline>
        </w:drawing>
      </w:r>
    </w:p>
    <w:p w14:paraId="0A94A43C" w14:textId="77777777" w:rsidR="007173AB" w:rsidRPr="00E535D3" w:rsidRDefault="007173AB" w:rsidP="007173AB">
      <w:pPr>
        <w:pStyle w:val="ListParagraph"/>
        <w:numPr>
          <w:ilvl w:val="0"/>
          <w:numId w:val="3"/>
        </w:numPr>
        <w:spacing w:line="240" w:lineRule="auto"/>
        <w:rPr>
          <w:rFonts w:ascii="Times New Roman" w:hAnsi="Times New Roman" w:cs="Times New Roman"/>
          <w:sz w:val="20"/>
          <w:szCs w:val="20"/>
        </w:rPr>
      </w:pPr>
      <w:r w:rsidRPr="00E535D3">
        <w:rPr>
          <w:rFonts w:ascii="Times New Roman" w:hAnsi="Times New Roman" w:cs="Times New Roman"/>
          <w:sz w:val="20"/>
          <w:szCs w:val="20"/>
        </w:rPr>
        <w:t xml:space="preserve">Detection of neutralizing activity from the sera of participants vaccinated with PTX-COVID-19-B was determined by ACE2:S blocking assay. Neutralization activity was evident at day 28 after the first immunization and increased by day 42 in all cohorts. </w:t>
      </w:r>
    </w:p>
    <w:p w14:paraId="036D39BD" w14:textId="3CE7F656" w:rsidR="00E01696" w:rsidRDefault="007173AB" w:rsidP="007173AB">
      <w:pPr>
        <w:pStyle w:val="ListParagraph"/>
        <w:numPr>
          <w:ilvl w:val="0"/>
          <w:numId w:val="3"/>
        </w:numPr>
        <w:spacing w:line="240" w:lineRule="auto"/>
        <w:rPr>
          <w:rFonts w:ascii="Times New Roman" w:hAnsi="Times New Roman" w:cs="Times New Roman"/>
          <w:sz w:val="20"/>
          <w:szCs w:val="20"/>
        </w:rPr>
      </w:pPr>
      <w:r w:rsidRPr="00E535D3">
        <w:rPr>
          <w:rFonts w:ascii="Times New Roman" w:hAnsi="Times New Roman" w:cs="Times New Roman"/>
          <w:sz w:val="20"/>
          <w:szCs w:val="20"/>
        </w:rPr>
        <w:t>The neutralization activity determined by ACE2:S blocking assay correlates to the neutralization activity determined pVNA assay.</w:t>
      </w:r>
      <w:r w:rsidR="00E01696">
        <w:rPr>
          <w:rFonts w:ascii="Times New Roman" w:hAnsi="Times New Roman" w:cs="Times New Roman"/>
          <w:sz w:val="20"/>
          <w:szCs w:val="20"/>
        </w:rPr>
        <w:br w:type="page"/>
      </w:r>
    </w:p>
    <w:p w14:paraId="7446B676" w14:textId="77777777" w:rsidR="00E24DAF" w:rsidRDefault="00E24DAF" w:rsidP="00E24DAF">
      <w:pPr>
        <w:spacing w:line="240" w:lineRule="auto"/>
        <w:ind w:left="360"/>
        <w:rPr>
          <w:rFonts w:ascii="Times New Roman" w:hAnsi="Times New Roman" w:cs="Times New Roman"/>
          <w:sz w:val="20"/>
          <w:szCs w:val="20"/>
        </w:rPr>
      </w:pPr>
    </w:p>
    <w:p w14:paraId="66BD860D" w14:textId="0FCC9DA2" w:rsidR="00E24DAF" w:rsidRDefault="00E24DAF" w:rsidP="00E01696">
      <w:pPr>
        <w:spacing w:line="240" w:lineRule="auto"/>
        <w:ind w:left="360"/>
        <w:rPr>
          <w:rFonts w:ascii="Times New Roman" w:hAnsi="Times New Roman" w:cs="Times New Roman"/>
          <w:sz w:val="20"/>
          <w:szCs w:val="20"/>
        </w:rPr>
      </w:pPr>
    </w:p>
    <w:p w14:paraId="692178B9" w14:textId="19D10633" w:rsidR="007173AB" w:rsidRPr="00E535D3" w:rsidRDefault="007173AB" w:rsidP="00E01696">
      <w:pPr>
        <w:pStyle w:val="ListParagraph"/>
        <w:spacing w:line="240" w:lineRule="auto"/>
        <w:rPr>
          <w:rFonts w:ascii="Times New Roman" w:hAnsi="Times New Roman" w:cs="Times New Roman"/>
          <w:sz w:val="20"/>
          <w:szCs w:val="20"/>
        </w:rPr>
      </w:pPr>
    </w:p>
    <w:p w14:paraId="44DCD314" w14:textId="454B71C6" w:rsidR="00274083" w:rsidRPr="00396860" w:rsidRDefault="00496271" w:rsidP="00274083">
      <w:pPr>
        <w:pStyle w:val="Heading2"/>
        <w:spacing w:line="240" w:lineRule="auto"/>
        <w:rPr>
          <w:rFonts w:ascii="Times New Roman" w:hAnsi="Times New Roman" w:cs="Times New Roman"/>
          <w:b/>
          <w:bCs/>
          <w:color w:val="auto"/>
          <w:sz w:val="24"/>
          <w:szCs w:val="24"/>
        </w:rPr>
      </w:pPr>
      <w:bookmarkStart w:id="8" w:name="_Toc101453868"/>
      <w:r>
        <w:rPr>
          <w:rFonts w:ascii="Times New Roman" w:hAnsi="Times New Roman" w:cs="Times New Roman"/>
          <w:b/>
          <w:bCs/>
          <w:color w:val="auto"/>
          <w:sz w:val="24"/>
          <w:szCs w:val="24"/>
        </w:rPr>
        <w:t xml:space="preserve">Supplementary </w:t>
      </w:r>
      <w:r w:rsidR="00274083" w:rsidRPr="00396860">
        <w:rPr>
          <w:rFonts w:ascii="Times New Roman" w:hAnsi="Times New Roman" w:cs="Times New Roman"/>
          <w:b/>
          <w:bCs/>
          <w:color w:val="auto"/>
          <w:sz w:val="24"/>
          <w:szCs w:val="24"/>
        </w:rPr>
        <w:t xml:space="preserve">Figure </w:t>
      </w:r>
      <w:r w:rsidR="00196788">
        <w:rPr>
          <w:rFonts w:ascii="Times New Roman" w:hAnsi="Times New Roman" w:cs="Times New Roman"/>
          <w:b/>
          <w:bCs/>
          <w:color w:val="auto"/>
          <w:sz w:val="24"/>
          <w:szCs w:val="24"/>
        </w:rPr>
        <w:t>S</w:t>
      </w:r>
      <w:r w:rsidR="00E01696">
        <w:rPr>
          <w:rFonts w:ascii="Times New Roman" w:hAnsi="Times New Roman" w:cs="Times New Roman"/>
          <w:b/>
          <w:bCs/>
          <w:color w:val="auto"/>
          <w:sz w:val="24"/>
          <w:szCs w:val="24"/>
        </w:rPr>
        <w:t>5</w:t>
      </w:r>
      <w:r w:rsidR="00274083" w:rsidRPr="00396860">
        <w:rPr>
          <w:rFonts w:ascii="Times New Roman" w:hAnsi="Times New Roman" w:cs="Times New Roman"/>
          <w:b/>
          <w:bCs/>
          <w:color w:val="auto"/>
          <w:sz w:val="24"/>
          <w:szCs w:val="24"/>
        </w:rPr>
        <w:t>. Correlation of pseudovirus neutralization assays, lentivirus vs. rVSV</w:t>
      </w:r>
      <w:bookmarkEnd w:id="8"/>
    </w:p>
    <w:p w14:paraId="669A85F2" w14:textId="77777777" w:rsidR="00274083" w:rsidRPr="00396860" w:rsidRDefault="00274083" w:rsidP="00274083">
      <w:pPr>
        <w:spacing w:line="240" w:lineRule="auto"/>
        <w:rPr>
          <w:rFonts w:ascii="Times New Roman" w:hAnsi="Times New Roman" w:cs="Times New Roman"/>
          <w:sz w:val="24"/>
          <w:szCs w:val="24"/>
        </w:rPr>
      </w:pPr>
      <w:r w:rsidRPr="00396860">
        <w:rPr>
          <w:rFonts w:ascii="Times New Roman" w:hAnsi="Times New Roman" w:cs="Times New Roman"/>
          <w:noProof/>
          <w:sz w:val="24"/>
          <w:szCs w:val="24"/>
        </w:rPr>
        <mc:AlternateContent>
          <mc:Choice Requires="wpg">
            <w:drawing>
              <wp:anchor distT="0" distB="0" distL="114300" distR="114300" simplePos="0" relativeHeight="251665412" behindDoc="0" locked="0" layoutInCell="1" allowOverlap="1" wp14:anchorId="2A50548C" wp14:editId="66C843F1">
                <wp:simplePos x="0" y="0"/>
                <wp:positionH relativeFrom="column">
                  <wp:posOffset>866775</wp:posOffset>
                </wp:positionH>
                <wp:positionV relativeFrom="paragraph">
                  <wp:posOffset>196215</wp:posOffset>
                </wp:positionV>
                <wp:extent cx="4215130" cy="2695575"/>
                <wp:effectExtent l="0" t="0" r="0" b="0"/>
                <wp:wrapTopAndBottom/>
                <wp:docPr id="16" name="Group 16"/>
                <wp:cNvGraphicFramePr/>
                <a:graphic xmlns:a="http://schemas.openxmlformats.org/drawingml/2006/main">
                  <a:graphicData uri="http://schemas.microsoft.com/office/word/2010/wordprocessingGroup">
                    <wpg:wgp>
                      <wpg:cNvGrpSpPr/>
                      <wpg:grpSpPr>
                        <a:xfrm>
                          <a:off x="0" y="0"/>
                          <a:ext cx="4215130" cy="2695575"/>
                          <a:chOff x="0" y="0"/>
                          <a:chExt cx="4215130" cy="2695575"/>
                        </a:xfrm>
                      </wpg:grpSpPr>
                      <pic:pic xmlns:pic="http://schemas.openxmlformats.org/drawingml/2006/picture">
                        <pic:nvPicPr>
                          <pic:cNvPr id="14" name="Picture 14"/>
                          <pic:cNvPicPr/>
                        </pic:nvPicPr>
                        <pic:blipFill>
                          <a:blip r:embed="rId16"/>
                          <a:stretch>
                            <a:fillRect/>
                          </a:stretch>
                        </pic:blipFill>
                        <pic:spPr>
                          <a:xfrm>
                            <a:off x="0" y="0"/>
                            <a:ext cx="4215130" cy="2695575"/>
                          </a:xfrm>
                          <a:prstGeom prst="rect">
                            <a:avLst/>
                          </a:prstGeom>
                        </pic:spPr>
                      </pic:pic>
                      <wps:wsp>
                        <wps:cNvPr id="13" name="TextBox 8"/>
                        <wps:cNvSpPr txBox="1"/>
                        <wps:spPr>
                          <a:xfrm>
                            <a:off x="619125" y="19050"/>
                            <a:ext cx="1781175" cy="606425"/>
                          </a:xfrm>
                          <a:prstGeom prst="rect">
                            <a:avLst/>
                          </a:prstGeom>
                          <a:noFill/>
                        </wps:spPr>
                        <wps:txbx>
                          <w:txbxContent>
                            <w:p w14:paraId="5B84DF31" w14:textId="77777777" w:rsidR="00274083" w:rsidRPr="00564294" w:rsidRDefault="00274083" w:rsidP="00274083">
                              <w:pPr>
                                <w:rPr>
                                  <w:rFonts w:ascii="Arial" w:hAnsi="Arial" w:cs="Arial"/>
                                  <w:color w:val="000000" w:themeColor="text1"/>
                                  <w:kern w:val="24"/>
                                  <w:sz w:val="20"/>
                                  <w:szCs w:val="20"/>
                                  <w:lang w:val="en-US"/>
                                </w:rPr>
                              </w:pPr>
                              <w:r w:rsidRPr="00564294">
                                <w:rPr>
                                  <w:rFonts w:ascii="Arial" w:hAnsi="Arial" w:cs="Arial"/>
                                  <w:color w:val="000000" w:themeColor="text1"/>
                                  <w:kern w:val="24"/>
                                  <w:sz w:val="20"/>
                                  <w:szCs w:val="20"/>
                                  <w:lang w:val="en-US"/>
                                </w:rPr>
                                <w:t>Observations 88</w:t>
                              </w:r>
                            </w:p>
                            <w:p w14:paraId="13732EF3" w14:textId="77777777" w:rsidR="00274083" w:rsidRPr="00564294" w:rsidRDefault="00274083" w:rsidP="00274083">
                              <w:pPr>
                                <w:rPr>
                                  <w:rFonts w:ascii="Arial" w:hAnsi="Arial" w:cs="Arial"/>
                                  <w:color w:val="000000" w:themeColor="text1"/>
                                  <w:kern w:val="24"/>
                                  <w:sz w:val="20"/>
                                  <w:szCs w:val="20"/>
                                  <w:lang w:val="en-US"/>
                                </w:rPr>
                              </w:pPr>
                              <w:r w:rsidRPr="00564294">
                                <w:rPr>
                                  <w:rFonts w:ascii="Arial" w:hAnsi="Arial" w:cs="Arial"/>
                                  <w:color w:val="000000" w:themeColor="text1"/>
                                  <w:kern w:val="24"/>
                                  <w:sz w:val="20"/>
                                  <w:szCs w:val="20"/>
                                  <w:lang w:val="en-US"/>
                                </w:rPr>
                                <w:t>r=0.87 (95% 0.80-0.91)</w:t>
                              </w:r>
                            </w:p>
                          </w:txbxContent>
                        </wps:txbx>
                        <wps:bodyPr wrap="square" rtlCol="0">
                          <a:spAutoFit/>
                        </wps:bodyPr>
                      </wps:wsp>
                    </wpg:wgp>
                  </a:graphicData>
                </a:graphic>
              </wp:anchor>
            </w:drawing>
          </mc:Choice>
          <mc:Fallback>
            <w:pict>
              <v:group w14:anchorId="2A50548C" id="Group 16" o:spid="_x0000_s1026" style="position:absolute;margin-left:68.25pt;margin-top:15.45pt;width:331.9pt;height:212.25pt;z-index:251665412" coordsize="42151,2695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42151;height:2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8" o:spid="_x0000_s1028" type="#_x0000_t202" style="position:absolute;left:6191;top:190;width:17812;height:6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5B84DF31" w14:textId="77777777" w:rsidR="00274083" w:rsidRPr="00564294" w:rsidRDefault="00274083" w:rsidP="00274083">
                        <w:pPr>
                          <w:rPr>
                            <w:rFonts w:ascii="Arial" w:hAnsi="Arial" w:cs="Arial"/>
                            <w:color w:val="000000" w:themeColor="text1"/>
                            <w:kern w:val="24"/>
                            <w:sz w:val="20"/>
                            <w:szCs w:val="20"/>
                            <w:lang w:val="en-US"/>
                          </w:rPr>
                        </w:pPr>
                        <w:r w:rsidRPr="00564294">
                          <w:rPr>
                            <w:rFonts w:ascii="Arial" w:hAnsi="Arial" w:cs="Arial"/>
                            <w:color w:val="000000" w:themeColor="text1"/>
                            <w:kern w:val="24"/>
                            <w:sz w:val="20"/>
                            <w:szCs w:val="20"/>
                            <w:lang w:val="en-US"/>
                          </w:rPr>
                          <w:t>Observations 88</w:t>
                        </w:r>
                      </w:p>
                      <w:p w14:paraId="13732EF3" w14:textId="77777777" w:rsidR="00274083" w:rsidRPr="00564294" w:rsidRDefault="00274083" w:rsidP="00274083">
                        <w:pPr>
                          <w:rPr>
                            <w:rFonts w:ascii="Arial" w:hAnsi="Arial" w:cs="Arial"/>
                            <w:color w:val="000000" w:themeColor="text1"/>
                            <w:kern w:val="24"/>
                            <w:sz w:val="20"/>
                            <w:szCs w:val="20"/>
                            <w:lang w:val="en-US"/>
                          </w:rPr>
                        </w:pPr>
                        <w:r w:rsidRPr="00564294">
                          <w:rPr>
                            <w:rFonts w:ascii="Arial" w:hAnsi="Arial" w:cs="Arial"/>
                            <w:color w:val="000000" w:themeColor="text1"/>
                            <w:kern w:val="24"/>
                            <w:sz w:val="20"/>
                            <w:szCs w:val="20"/>
                            <w:lang w:val="en-US"/>
                          </w:rPr>
                          <w:t>r=0.87 (95% 0.80-0.91)</w:t>
                        </w:r>
                      </w:p>
                    </w:txbxContent>
                  </v:textbox>
                </v:shape>
                <w10:wrap type="topAndBottom"/>
              </v:group>
            </w:pict>
          </mc:Fallback>
        </mc:AlternateContent>
      </w:r>
    </w:p>
    <w:p w14:paraId="2FB4FD4C" w14:textId="4B5906EE" w:rsidR="00A52E85" w:rsidRPr="00274083" w:rsidRDefault="00274083" w:rsidP="00E35FB3">
      <w:pPr>
        <w:spacing w:line="240" w:lineRule="auto"/>
        <w:rPr>
          <w:rFonts w:ascii="Times New Roman" w:hAnsi="Times New Roman" w:cs="Times New Roman"/>
          <w:sz w:val="20"/>
          <w:szCs w:val="20"/>
        </w:rPr>
      </w:pPr>
      <w:r w:rsidRPr="00E535D3">
        <w:rPr>
          <w:rFonts w:ascii="Times New Roman" w:hAnsi="Times New Roman" w:cs="Times New Roman"/>
          <w:sz w:val="20"/>
          <w:szCs w:val="20"/>
        </w:rPr>
        <w:t>Detection of neutralization activity pVNA from participants vaccinated with PTX-COVID19 was determined by two methods, one method used rVSV expressing ancestral S protein and was performed at Nexelis; the second method used lentivirus expressing G614 S variant and was performed at Mount Sinai Hospital. Both assays have a very good correlation (r=0.87).</w:t>
      </w:r>
    </w:p>
    <w:p w14:paraId="5FE6FD97" w14:textId="77777777" w:rsidR="00A52E85" w:rsidRPr="00396860" w:rsidRDefault="00A52E85" w:rsidP="00E35FB3">
      <w:pPr>
        <w:spacing w:line="240" w:lineRule="auto"/>
        <w:rPr>
          <w:rFonts w:ascii="Times New Roman" w:hAnsi="Times New Roman" w:cs="Times New Roman"/>
          <w:sz w:val="24"/>
          <w:szCs w:val="24"/>
        </w:rPr>
      </w:pPr>
    </w:p>
    <w:p w14:paraId="1FDE4505" w14:textId="77777777" w:rsidR="00774CFE" w:rsidRPr="00396860" w:rsidRDefault="00774CFE" w:rsidP="00E35FB3">
      <w:pPr>
        <w:spacing w:line="240" w:lineRule="auto"/>
        <w:rPr>
          <w:rFonts w:ascii="Times New Roman" w:hAnsi="Times New Roman" w:cs="Times New Roman"/>
          <w:sz w:val="24"/>
          <w:szCs w:val="24"/>
        </w:rPr>
        <w:sectPr w:rsidR="00774CFE" w:rsidRPr="00396860">
          <w:footerReference w:type="default" r:id="rId18"/>
          <w:pgSz w:w="12240" w:h="15840"/>
          <w:pgMar w:top="1440" w:right="1440" w:bottom="1440" w:left="1440" w:header="708" w:footer="708" w:gutter="0"/>
          <w:cols w:space="708"/>
          <w:docGrid w:linePitch="360"/>
        </w:sectPr>
      </w:pPr>
    </w:p>
    <w:p w14:paraId="5F7D897B" w14:textId="30C47B1B" w:rsidR="00265FEA" w:rsidRPr="00396860" w:rsidRDefault="00496271" w:rsidP="00265FEA">
      <w:pPr>
        <w:pStyle w:val="Heading1"/>
        <w:spacing w:line="240" w:lineRule="auto"/>
        <w:rPr>
          <w:rFonts w:ascii="Times New Roman" w:hAnsi="Times New Roman" w:cs="Times New Roman"/>
          <w:b/>
          <w:bCs/>
          <w:color w:val="auto"/>
          <w:sz w:val="24"/>
          <w:szCs w:val="24"/>
        </w:rPr>
      </w:pPr>
      <w:bookmarkStart w:id="9" w:name="_Ref78934811"/>
      <w:bookmarkStart w:id="10" w:name="_Toc101453864"/>
      <w:r>
        <w:rPr>
          <w:rFonts w:ascii="Times New Roman" w:hAnsi="Times New Roman" w:cs="Times New Roman"/>
          <w:b/>
          <w:bCs/>
          <w:color w:val="auto"/>
          <w:sz w:val="24"/>
          <w:szCs w:val="24"/>
        </w:rPr>
        <w:t xml:space="preserve">Supplementary </w:t>
      </w:r>
      <w:r w:rsidR="00265FEA" w:rsidRPr="00396860">
        <w:rPr>
          <w:rFonts w:ascii="Times New Roman" w:hAnsi="Times New Roman" w:cs="Times New Roman"/>
          <w:b/>
          <w:bCs/>
          <w:color w:val="auto"/>
          <w:sz w:val="24"/>
          <w:szCs w:val="24"/>
        </w:rPr>
        <w:t>Figure</w:t>
      </w:r>
      <w:bookmarkEnd w:id="9"/>
      <w:r w:rsidR="00265FEA" w:rsidRPr="00396860">
        <w:rPr>
          <w:rFonts w:ascii="Times New Roman" w:hAnsi="Times New Roman" w:cs="Times New Roman"/>
          <w:b/>
          <w:bCs/>
          <w:color w:val="auto"/>
          <w:sz w:val="24"/>
          <w:szCs w:val="24"/>
        </w:rPr>
        <w:t xml:space="preserve"> </w:t>
      </w:r>
      <w:r w:rsidR="00196788">
        <w:rPr>
          <w:rFonts w:ascii="Times New Roman" w:hAnsi="Times New Roman" w:cs="Times New Roman"/>
          <w:b/>
          <w:bCs/>
          <w:color w:val="auto"/>
          <w:sz w:val="24"/>
          <w:szCs w:val="24"/>
        </w:rPr>
        <w:t>S</w:t>
      </w:r>
      <w:r w:rsidR="00E01696">
        <w:rPr>
          <w:rFonts w:ascii="Times New Roman" w:hAnsi="Times New Roman" w:cs="Times New Roman"/>
          <w:b/>
          <w:bCs/>
          <w:color w:val="auto"/>
          <w:sz w:val="24"/>
          <w:szCs w:val="24"/>
        </w:rPr>
        <w:t>6</w:t>
      </w:r>
      <w:r w:rsidR="00265FEA" w:rsidRPr="00396860">
        <w:rPr>
          <w:rFonts w:ascii="Times New Roman" w:hAnsi="Times New Roman" w:cs="Times New Roman"/>
          <w:b/>
          <w:bCs/>
          <w:color w:val="auto"/>
          <w:sz w:val="24"/>
          <w:szCs w:val="24"/>
        </w:rPr>
        <w:t>. Vaccine Regimens and Schedule of Key Trial Assessments</w:t>
      </w:r>
      <w:bookmarkEnd w:id="10"/>
    </w:p>
    <w:tbl>
      <w:tblPr>
        <w:tblStyle w:val="TableGrid"/>
        <w:tblW w:w="12961" w:type="dxa"/>
        <w:tblLook w:val="04A0" w:firstRow="1" w:lastRow="0" w:firstColumn="1" w:lastColumn="0" w:noHBand="0" w:noVBand="1"/>
      </w:tblPr>
      <w:tblGrid>
        <w:gridCol w:w="1417"/>
        <w:gridCol w:w="2973"/>
        <w:gridCol w:w="1765"/>
        <w:gridCol w:w="565"/>
        <w:gridCol w:w="191"/>
        <w:gridCol w:w="756"/>
        <w:gridCol w:w="355"/>
        <w:gridCol w:w="401"/>
        <w:gridCol w:w="250"/>
        <w:gridCol w:w="506"/>
        <w:gridCol w:w="547"/>
        <w:gridCol w:w="210"/>
        <w:gridCol w:w="397"/>
        <w:gridCol w:w="359"/>
        <w:gridCol w:w="248"/>
        <w:gridCol w:w="508"/>
        <w:gridCol w:w="99"/>
        <w:gridCol w:w="657"/>
        <w:gridCol w:w="85"/>
        <w:gridCol w:w="672"/>
      </w:tblGrid>
      <w:tr w:rsidR="00143334" w:rsidRPr="005E6D8E" w14:paraId="3866B2AD" w14:textId="77777777" w:rsidTr="00265FEA">
        <w:tc>
          <w:tcPr>
            <w:tcW w:w="1417" w:type="dxa"/>
            <w:tcBorders>
              <w:top w:val="single" w:sz="4" w:space="0" w:color="auto"/>
              <w:left w:val="single" w:sz="4" w:space="0" w:color="auto"/>
              <w:bottom w:val="nil"/>
              <w:right w:val="nil"/>
            </w:tcBorders>
            <w:shd w:val="clear" w:color="auto" w:fill="F2F2F2" w:themeFill="background1" w:themeFillShade="F2"/>
            <w:vAlign w:val="center"/>
          </w:tcPr>
          <w:p w14:paraId="2F26EF87"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bookmarkStart w:id="11" w:name="_Ref76952691"/>
            <w:r w:rsidRPr="005E6D8E">
              <w:rPr>
                <w:rFonts w:ascii="Times New Roman" w:hAnsi="Times New Roman" w:cs="Times New Roman"/>
                <w:b/>
                <w:bCs/>
                <w:i w:val="0"/>
                <w:iCs w:val="0"/>
                <w:color w:val="auto"/>
                <w:sz w:val="20"/>
                <w:szCs w:val="20"/>
              </w:rPr>
              <w:t>A</w:t>
            </w:r>
          </w:p>
        </w:tc>
        <w:tc>
          <w:tcPr>
            <w:tcW w:w="2973" w:type="dxa"/>
            <w:tcBorders>
              <w:top w:val="single" w:sz="4" w:space="0" w:color="auto"/>
              <w:left w:val="nil"/>
              <w:bottom w:val="nil"/>
              <w:right w:val="nil"/>
            </w:tcBorders>
            <w:shd w:val="clear" w:color="auto" w:fill="F2F2F2" w:themeFill="background1" w:themeFillShade="F2"/>
            <w:vAlign w:val="center"/>
          </w:tcPr>
          <w:p w14:paraId="03BFCB6A"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Vaccine Regimens</w:t>
            </w:r>
          </w:p>
          <w:p w14:paraId="6FEB4BEA" w14:textId="77777777" w:rsidR="00C70594" w:rsidRPr="005E6D8E" w:rsidRDefault="00C70594" w:rsidP="007A5083">
            <w:pPr>
              <w:jc w:val="center"/>
              <w:rPr>
                <w:rFonts w:ascii="Times New Roman" w:hAnsi="Times New Roman" w:cs="Times New Roman"/>
                <w:b/>
                <w:bCs/>
                <w:sz w:val="20"/>
                <w:szCs w:val="20"/>
              </w:rPr>
            </w:pPr>
            <w:r w:rsidRPr="005E6D8E">
              <w:rPr>
                <w:rFonts w:ascii="Times New Roman" w:hAnsi="Times New Roman" w:cs="Times New Roman"/>
                <w:b/>
                <w:bCs/>
                <w:sz w:val="20"/>
                <w:szCs w:val="20"/>
              </w:rPr>
              <w:t>Vaccine Groups</w:t>
            </w:r>
          </w:p>
        </w:tc>
        <w:tc>
          <w:tcPr>
            <w:tcW w:w="4283" w:type="dxa"/>
            <w:gridSpan w:val="7"/>
            <w:tcBorders>
              <w:top w:val="single" w:sz="4" w:space="0" w:color="auto"/>
              <w:left w:val="nil"/>
              <w:bottom w:val="nil"/>
              <w:right w:val="nil"/>
            </w:tcBorders>
            <w:shd w:val="clear" w:color="auto" w:fill="F2F2F2" w:themeFill="background1" w:themeFillShade="F2"/>
            <w:vAlign w:val="bottom"/>
          </w:tcPr>
          <w:p w14:paraId="30CC48DE"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No. of Participants</w:t>
            </w:r>
          </w:p>
        </w:tc>
        <w:tc>
          <w:tcPr>
            <w:tcW w:w="2267" w:type="dxa"/>
            <w:gridSpan w:val="6"/>
            <w:tcBorders>
              <w:top w:val="single" w:sz="4" w:space="0" w:color="auto"/>
              <w:left w:val="nil"/>
              <w:bottom w:val="nil"/>
              <w:right w:val="nil"/>
            </w:tcBorders>
            <w:shd w:val="clear" w:color="auto" w:fill="F2F2F2" w:themeFill="background1" w:themeFillShade="F2"/>
            <w:vAlign w:val="bottom"/>
          </w:tcPr>
          <w:p w14:paraId="2814460A"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Day 1</w:t>
            </w:r>
          </w:p>
        </w:tc>
        <w:tc>
          <w:tcPr>
            <w:tcW w:w="2021" w:type="dxa"/>
            <w:gridSpan w:val="5"/>
            <w:tcBorders>
              <w:top w:val="single" w:sz="4" w:space="0" w:color="auto"/>
              <w:left w:val="nil"/>
              <w:bottom w:val="nil"/>
              <w:right w:val="single" w:sz="4" w:space="0" w:color="auto"/>
            </w:tcBorders>
            <w:shd w:val="clear" w:color="auto" w:fill="F2F2F2" w:themeFill="background1" w:themeFillShade="F2"/>
            <w:vAlign w:val="bottom"/>
          </w:tcPr>
          <w:p w14:paraId="2CCFBBD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Day 28</w:t>
            </w:r>
          </w:p>
        </w:tc>
      </w:tr>
      <w:tr w:rsidR="00143334" w:rsidRPr="005E6D8E" w14:paraId="2CD72CDC" w14:textId="77777777" w:rsidTr="00265FEA">
        <w:tc>
          <w:tcPr>
            <w:tcW w:w="1417" w:type="dxa"/>
            <w:tcBorders>
              <w:top w:val="nil"/>
              <w:left w:val="single" w:sz="4" w:space="0" w:color="auto"/>
              <w:bottom w:val="nil"/>
              <w:right w:val="nil"/>
            </w:tcBorders>
            <w:vAlign w:val="center"/>
          </w:tcPr>
          <w:p w14:paraId="56E162D3"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1F99198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2330" w:type="dxa"/>
            <w:gridSpan w:val="2"/>
            <w:tcBorders>
              <w:top w:val="nil"/>
              <w:left w:val="nil"/>
              <w:bottom w:val="nil"/>
              <w:right w:val="nil"/>
            </w:tcBorders>
            <w:vAlign w:val="center"/>
          </w:tcPr>
          <w:p w14:paraId="4F75714A"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Randomized (PTX-COVID19-B: placebo)</w:t>
            </w:r>
          </w:p>
        </w:tc>
        <w:tc>
          <w:tcPr>
            <w:tcW w:w="1953" w:type="dxa"/>
            <w:gridSpan w:val="5"/>
            <w:tcBorders>
              <w:top w:val="nil"/>
              <w:left w:val="nil"/>
              <w:bottom w:val="nil"/>
              <w:right w:val="nil"/>
            </w:tcBorders>
            <w:vAlign w:val="center"/>
          </w:tcPr>
          <w:p w14:paraId="6787F98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Randomized Sentinel (PTX-COVID19-B: placebo)</w:t>
            </w:r>
          </w:p>
        </w:tc>
        <w:tc>
          <w:tcPr>
            <w:tcW w:w="2267" w:type="dxa"/>
            <w:gridSpan w:val="6"/>
            <w:tcBorders>
              <w:top w:val="nil"/>
              <w:left w:val="nil"/>
              <w:bottom w:val="nil"/>
              <w:right w:val="nil"/>
            </w:tcBorders>
            <w:vAlign w:val="center"/>
          </w:tcPr>
          <w:p w14:paraId="667C7B1E"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PTX-COVID19-B</w:t>
            </w:r>
          </w:p>
        </w:tc>
        <w:tc>
          <w:tcPr>
            <w:tcW w:w="2021" w:type="dxa"/>
            <w:gridSpan w:val="5"/>
            <w:tcBorders>
              <w:top w:val="nil"/>
              <w:left w:val="nil"/>
              <w:bottom w:val="nil"/>
              <w:right w:val="single" w:sz="4" w:space="0" w:color="auto"/>
            </w:tcBorders>
            <w:vAlign w:val="center"/>
          </w:tcPr>
          <w:p w14:paraId="508C2E40"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PTX-COVID19-B</w:t>
            </w:r>
          </w:p>
        </w:tc>
      </w:tr>
      <w:tr w:rsidR="00143334" w:rsidRPr="005E6D8E" w14:paraId="3ADD7E5F" w14:textId="77777777" w:rsidTr="00265FEA">
        <w:tc>
          <w:tcPr>
            <w:tcW w:w="1417" w:type="dxa"/>
            <w:tcBorders>
              <w:top w:val="nil"/>
              <w:left w:val="single" w:sz="4" w:space="0" w:color="auto"/>
              <w:bottom w:val="nil"/>
              <w:right w:val="nil"/>
            </w:tcBorders>
            <w:vAlign w:val="center"/>
          </w:tcPr>
          <w:p w14:paraId="55E0C511"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2AF5128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Cohort 1</w:t>
            </w:r>
          </w:p>
        </w:tc>
        <w:tc>
          <w:tcPr>
            <w:tcW w:w="2330" w:type="dxa"/>
            <w:gridSpan w:val="2"/>
            <w:tcBorders>
              <w:top w:val="nil"/>
              <w:left w:val="nil"/>
              <w:bottom w:val="nil"/>
              <w:right w:val="nil"/>
            </w:tcBorders>
            <w:vAlign w:val="center"/>
          </w:tcPr>
          <w:p w14:paraId="16D416AA"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11:4</w:t>
            </w:r>
          </w:p>
        </w:tc>
        <w:tc>
          <w:tcPr>
            <w:tcW w:w="1953" w:type="dxa"/>
            <w:gridSpan w:val="5"/>
            <w:tcBorders>
              <w:top w:val="nil"/>
              <w:left w:val="nil"/>
              <w:bottom w:val="nil"/>
              <w:right w:val="nil"/>
            </w:tcBorders>
            <w:vAlign w:val="center"/>
          </w:tcPr>
          <w:p w14:paraId="617640E3"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4:1</w:t>
            </w:r>
          </w:p>
        </w:tc>
        <w:tc>
          <w:tcPr>
            <w:tcW w:w="2267" w:type="dxa"/>
            <w:gridSpan w:val="6"/>
            <w:tcBorders>
              <w:top w:val="nil"/>
              <w:left w:val="nil"/>
              <w:bottom w:val="nil"/>
              <w:right w:val="nil"/>
            </w:tcBorders>
            <w:vAlign w:val="center"/>
          </w:tcPr>
          <w:p w14:paraId="10A42919"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16 μg or placebo</w:t>
            </w:r>
          </w:p>
        </w:tc>
        <w:tc>
          <w:tcPr>
            <w:tcW w:w="2021" w:type="dxa"/>
            <w:gridSpan w:val="5"/>
            <w:tcBorders>
              <w:top w:val="nil"/>
              <w:left w:val="nil"/>
              <w:bottom w:val="nil"/>
              <w:right w:val="single" w:sz="4" w:space="0" w:color="auto"/>
            </w:tcBorders>
            <w:vAlign w:val="center"/>
          </w:tcPr>
          <w:p w14:paraId="04C95564"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16 μg or placebo</w:t>
            </w:r>
          </w:p>
        </w:tc>
      </w:tr>
      <w:tr w:rsidR="00143334" w:rsidRPr="005E6D8E" w14:paraId="4002DF1D" w14:textId="77777777" w:rsidTr="00265FEA">
        <w:tc>
          <w:tcPr>
            <w:tcW w:w="1417" w:type="dxa"/>
            <w:tcBorders>
              <w:top w:val="nil"/>
              <w:left w:val="single" w:sz="4" w:space="0" w:color="auto"/>
              <w:bottom w:val="nil"/>
              <w:right w:val="nil"/>
            </w:tcBorders>
            <w:vAlign w:val="center"/>
          </w:tcPr>
          <w:p w14:paraId="5E45E052"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39BB9383"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Cohort 2</w:t>
            </w:r>
          </w:p>
        </w:tc>
        <w:tc>
          <w:tcPr>
            <w:tcW w:w="2330" w:type="dxa"/>
            <w:gridSpan w:val="2"/>
            <w:tcBorders>
              <w:top w:val="nil"/>
              <w:left w:val="nil"/>
              <w:bottom w:val="nil"/>
              <w:right w:val="nil"/>
            </w:tcBorders>
            <w:vAlign w:val="center"/>
          </w:tcPr>
          <w:p w14:paraId="6C16EDBE"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11:4</w:t>
            </w:r>
          </w:p>
        </w:tc>
        <w:tc>
          <w:tcPr>
            <w:tcW w:w="1953" w:type="dxa"/>
            <w:gridSpan w:val="5"/>
            <w:tcBorders>
              <w:top w:val="nil"/>
              <w:left w:val="nil"/>
              <w:bottom w:val="nil"/>
              <w:right w:val="nil"/>
            </w:tcBorders>
            <w:vAlign w:val="center"/>
          </w:tcPr>
          <w:p w14:paraId="46AB741B"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4:1</w:t>
            </w:r>
          </w:p>
        </w:tc>
        <w:tc>
          <w:tcPr>
            <w:tcW w:w="2267" w:type="dxa"/>
            <w:gridSpan w:val="6"/>
            <w:tcBorders>
              <w:top w:val="nil"/>
              <w:left w:val="nil"/>
              <w:bottom w:val="nil"/>
              <w:right w:val="nil"/>
            </w:tcBorders>
            <w:vAlign w:val="center"/>
          </w:tcPr>
          <w:p w14:paraId="3A9200CF"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40 μg or placebo</w:t>
            </w:r>
          </w:p>
        </w:tc>
        <w:tc>
          <w:tcPr>
            <w:tcW w:w="2021" w:type="dxa"/>
            <w:gridSpan w:val="5"/>
            <w:tcBorders>
              <w:top w:val="nil"/>
              <w:left w:val="nil"/>
              <w:bottom w:val="nil"/>
              <w:right w:val="single" w:sz="4" w:space="0" w:color="auto"/>
            </w:tcBorders>
            <w:vAlign w:val="center"/>
          </w:tcPr>
          <w:p w14:paraId="0E35C63E"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40 μg or placebo</w:t>
            </w:r>
          </w:p>
        </w:tc>
      </w:tr>
      <w:tr w:rsidR="00143334" w:rsidRPr="005E6D8E" w14:paraId="12795AA3" w14:textId="77777777" w:rsidTr="00265FEA">
        <w:tc>
          <w:tcPr>
            <w:tcW w:w="1417" w:type="dxa"/>
            <w:tcBorders>
              <w:top w:val="nil"/>
              <w:left w:val="single" w:sz="4" w:space="0" w:color="auto"/>
              <w:bottom w:val="nil"/>
              <w:right w:val="nil"/>
            </w:tcBorders>
            <w:vAlign w:val="center"/>
          </w:tcPr>
          <w:p w14:paraId="493623EA"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3D0CB3AE"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Cohort 3</w:t>
            </w:r>
          </w:p>
        </w:tc>
        <w:tc>
          <w:tcPr>
            <w:tcW w:w="2330" w:type="dxa"/>
            <w:gridSpan w:val="2"/>
            <w:tcBorders>
              <w:top w:val="nil"/>
              <w:left w:val="nil"/>
              <w:bottom w:val="nil"/>
              <w:right w:val="nil"/>
            </w:tcBorders>
            <w:vAlign w:val="center"/>
          </w:tcPr>
          <w:p w14:paraId="2B55F4BA"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11:4</w:t>
            </w:r>
          </w:p>
        </w:tc>
        <w:tc>
          <w:tcPr>
            <w:tcW w:w="1953" w:type="dxa"/>
            <w:gridSpan w:val="5"/>
            <w:tcBorders>
              <w:top w:val="nil"/>
              <w:left w:val="nil"/>
              <w:bottom w:val="nil"/>
              <w:right w:val="nil"/>
            </w:tcBorders>
            <w:vAlign w:val="center"/>
          </w:tcPr>
          <w:p w14:paraId="1B9A473C"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4:1</w:t>
            </w:r>
          </w:p>
        </w:tc>
        <w:tc>
          <w:tcPr>
            <w:tcW w:w="2267" w:type="dxa"/>
            <w:gridSpan w:val="6"/>
            <w:tcBorders>
              <w:top w:val="nil"/>
              <w:left w:val="nil"/>
              <w:bottom w:val="nil"/>
              <w:right w:val="nil"/>
            </w:tcBorders>
            <w:vAlign w:val="center"/>
          </w:tcPr>
          <w:p w14:paraId="08AB7D1A"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100 μg or placebo</w:t>
            </w:r>
          </w:p>
        </w:tc>
        <w:tc>
          <w:tcPr>
            <w:tcW w:w="2021" w:type="dxa"/>
            <w:gridSpan w:val="5"/>
            <w:tcBorders>
              <w:top w:val="nil"/>
              <w:left w:val="nil"/>
              <w:bottom w:val="nil"/>
              <w:right w:val="single" w:sz="4" w:space="0" w:color="auto"/>
            </w:tcBorders>
            <w:vAlign w:val="center"/>
          </w:tcPr>
          <w:p w14:paraId="35EAF9AE" w14:textId="77777777" w:rsidR="00C70594" w:rsidRPr="005E6D8E" w:rsidRDefault="00C70594" w:rsidP="007A5083">
            <w:pPr>
              <w:pStyle w:val="Caption"/>
              <w:spacing w:after="0"/>
              <w:jc w:val="center"/>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100 μg or placebo</w:t>
            </w:r>
          </w:p>
        </w:tc>
      </w:tr>
      <w:tr w:rsidR="00265FEA" w:rsidRPr="005E6D8E" w14:paraId="7952EAA0" w14:textId="77777777" w:rsidTr="00265FEA">
        <w:tc>
          <w:tcPr>
            <w:tcW w:w="1417" w:type="dxa"/>
            <w:tcBorders>
              <w:top w:val="single" w:sz="4" w:space="0" w:color="auto"/>
              <w:left w:val="single" w:sz="4" w:space="0" w:color="auto"/>
              <w:bottom w:val="nil"/>
              <w:right w:val="nil"/>
            </w:tcBorders>
            <w:shd w:val="clear" w:color="auto" w:fill="F2F2F2" w:themeFill="background1" w:themeFillShade="F2"/>
            <w:vAlign w:val="center"/>
          </w:tcPr>
          <w:p w14:paraId="5496CB32" w14:textId="77777777" w:rsidR="00C70594" w:rsidRPr="005E6D8E" w:rsidRDefault="00C70594" w:rsidP="007A5083">
            <w:pPr>
              <w:jc w:val="both"/>
              <w:rPr>
                <w:rFonts w:ascii="Times New Roman" w:hAnsi="Times New Roman" w:cs="Times New Roman"/>
                <w:b/>
                <w:bCs/>
                <w:sz w:val="20"/>
                <w:szCs w:val="20"/>
              </w:rPr>
            </w:pPr>
            <w:r w:rsidRPr="005E6D8E">
              <w:rPr>
                <w:rFonts w:ascii="Times New Roman" w:hAnsi="Times New Roman" w:cs="Times New Roman"/>
                <w:b/>
                <w:bCs/>
                <w:sz w:val="20"/>
                <w:szCs w:val="20"/>
              </w:rPr>
              <w:t>B</w:t>
            </w:r>
          </w:p>
        </w:tc>
        <w:tc>
          <w:tcPr>
            <w:tcW w:w="2973" w:type="dxa"/>
            <w:tcBorders>
              <w:top w:val="single" w:sz="4" w:space="0" w:color="auto"/>
              <w:left w:val="nil"/>
              <w:bottom w:val="nil"/>
              <w:right w:val="nil"/>
            </w:tcBorders>
            <w:shd w:val="clear" w:color="auto" w:fill="F2F2F2" w:themeFill="background1" w:themeFillShade="F2"/>
            <w:vAlign w:val="center"/>
          </w:tcPr>
          <w:p w14:paraId="37FE2EE8"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Key Trial Assessments</w:t>
            </w:r>
          </w:p>
        </w:tc>
        <w:tc>
          <w:tcPr>
            <w:tcW w:w="1765" w:type="dxa"/>
            <w:tcBorders>
              <w:top w:val="single" w:sz="4" w:space="0" w:color="auto"/>
              <w:left w:val="nil"/>
              <w:bottom w:val="nil"/>
              <w:right w:val="nil"/>
            </w:tcBorders>
            <w:shd w:val="clear" w:color="auto" w:fill="F2F2F2" w:themeFill="background1" w:themeFillShade="F2"/>
            <w:vAlign w:val="center"/>
          </w:tcPr>
          <w:p w14:paraId="2D5A49C8"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565" w:type="dxa"/>
            <w:tcBorders>
              <w:top w:val="single" w:sz="4" w:space="0" w:color="auto"/>
              <w:left w:val="nil"/>
              <w:bottom w:val="nil"/>
              <w:right w:val="nil"/>
            </w:tcBorders>
            <w:shd w:val="clear" w:color="auto" w:fill="F2F2F2" w:themeFill="background1" w:themeFillShade="F2"/>
            <w:vAlign w:val="center"/>
          </w:tcPr>
          <w:p w14:paraId="7BCD4CC7"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1302" w:type="dxa"/>
            <w:gridSpan w:val="3"/>
            <w:tcBorders>
              <w:top w:val="single" w:sz="4" w:space="0" w:color="auto"/>
              <w:left w:val="nil"/>
              <w:bottom w:val="nil"/>
              <w:right w:val="nil"/>
            </w:tcBorders>
            <w:shd w:val="clear" w:color="auto" w:fill="F2F2F2" w:themeFill="background1" w:themeFillShade="F2"/>
            <w:vAlign w:val="center"/>
          </w:tcPr>
          <w:p w14:paraId="0E07674E"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651" w:type="dxa"/>
            <w:gridSpan w:val="2"/>
            <w:tcBorders>
              <w:top w:val="single" w:sz="4" w:space="0" w:color="auto"/>
              <w:left w:val="nil"/>
              <w:bottom w:val="nil"/>
              <w:right w:val="nil"/>
            </w:tcBorders>
            <w:shd w:val="clear" w:color="auto" w:fill="F2F2F2" w:themeFill="background1" w:themeFillShade="F2"/>
            <w:vAlign w:val="center"/>
          </w:tcPr>
          <w:p w14:paraId="4D12DC4C"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1053" w:type="dxa"/>
            <w:gridSpan w:val="2"/>
            <w:tcBorders>
              <w:top w:val="single" w:sz="4" w:space="0" w:color="auto"/>
              <w:left w:val="nil"/>
              <w:bottom w:val="nil"/>
              <w:right w:val="nil"/>
            </w:tcBorders>
            <w:shd w:val="clear" w:color="auto" w:fill="F2F2F2" w:themeFill="background1" w:themeFillShade="F2"/>
            <w:vAlign w:val="center"/>
          </w:tcPr>
          <w:p w14:paraId="679A3BF4"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607" w:type="dxa"/>
            <w:gridSpan w:val="2"/>
            <w:tcBorders>
              <w:top w:val="single" w:sz="4" w:space="0" w:color="auto"/>
              <w:left w:val="nil"/>
              <w:bottom w:val="nil"/>
              <w:right w:val="nil"/>
            </w:tcBorders>
            <w:shd w:val="clear" w:color="auto" w:fill="F2F2F2" w:themeFill="background1" w:themeFillShade="F2"/>
            <w:vAlign w:val="center"/>
          </w:tcPr>
          <w:p w14:paraId="22FAF282"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607" w:type="dxa"/>
            <w:gridSpan w:val="2"/>
            <w:tcBorders>
              <w:top w:val="single" w:sz="4" w:space="0" w:color="auto"/>
              <w:left w:val="nil"/>
              <w:bottom w:val="nil"/>
              <w:right w:val="nil"/>
            </w:tcBorders>
            <w:shd w:val="clear" w:color="auto" w:fill="F2F2F2" w:themeFill="background1" w:themeFillShade="F2"/>
            <w:vAlign w:val="center"/>
          </w:tcPr>
          <w:p w14:paraId="10362A2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607" w:type="dxa"/>
            <w:gridSpan w:val="2"/>
            <w:tcBorders>
              <w:top w:val="single" w:sz="4" w:space="0" w:color="auto"/>
              <w:left w:val="nil"/>
              <w:bottom w:val="nil"/>
              <w:right w:val="nil"/>
            </w:tcBorders>
            <w:shd w:val="clear" w:color="auto" w:fill="F2F2F2" w:themeFill="background1" w:themeFillShade="F2"/>
            <w:vAlign w:val="center"/>
          </w:tcPr>
          <w:p w14:paraId="08FC44EF"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742" w:type="dxa"/>
            <w:gridSpan w:val="2"/>
            <w:tcBorders>
              <w:top w:val="single" w:sz="4" w:space="0" w:color="auto"/>
              <w:left w:val="nil"/>
              <w:bottom w:val="nil"/>
              <w:right w:val="nil"/>
            </w:tcBorders>
            <w:shd w:val="clear" w:color="auto" w:fill="F2F2F2" w:themeFill="background1" w:themeFillShade="F2"/>
            <w:vAlign w:val="center"/>
          </w:tcPr>
          <w:p w14:paraId="50ED36B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672" w:type="dxa"/>
            <w:tcBorders>
              <w:top w:val="single" w:sz="4" w:space="0" w:color="auto"/>
              <w:left w:val="nil"/>
              <w:bottom w:val="nil"/>
              <w:right w:val="single" w:sz="4" w:space="0" w:color="auto"/>
            </w:tcBorders>
            <w:shd w:val="clear" w:color="auto" w:fill="F2F2F2" w:themeFill="background1" w:themeFillShade="F2"/>
            <w:vAlign w:val="center"/>
          </w:tcPr>
          <w:p w14:paraId="3759565C"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r>
      <w:tr w:rsidR="00265FEA" w:rsidRPr="005E6D8E" w14:paraId="768F24E4" w14:textId="77777777" w:rsidTr="00265FEA">
        <w:tc>
          <w:tcPr>
            <w:tcW w:w="1417" w:type="dxa"/>
            <w:tcBorders>
              <w:top w:val="nil"/>
              <w:left w:val="single" w:sz="4" w:space="0" w:color="auto"/>
              <w:bottom w:val="nil"/>
              <w:right w:val="nil"/>
            </w:tcBorders>
            <w:vAlign w:val="center"/>
          </w:tcPr>
          <w:p w14:paraId="7CFFE8D8"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009495E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Procedure</w:t>
            </w:r>
          </w:p>
        </w:tc>
        <w:tc>
          <w:tcPr>
            <w:tcW w:w="1765" w:type="dxa"/>
            <w:tcBorders>
              <w:top w:val="nil"/>
              <w:left w:val="nil"/>
              <w:bottom w:val="nil"/>
              <w:right w:val="nil"/>
            </w:tcBorders>
            <w:vAlign w:val="center"/>
          </w:tcPr>
          <w:p w14:paraId="5F470333"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Screening</w:t>
            </w:r>
          </w:p>
        </w:tc>
        <w:tc>
          <w:tcPr>
            <w:tcW w:w="6806" w:type="dxa"/>
            <w:gridSpan w:val="17"/>
            <w:tcBorders>
              <w:top w:val="nil"/>
              <w:left w:val="nil"/>
              <w:bottom w:val="nil"/>
              <w:right w:val="single" w:sz="4" w:space="0" w:color="auto"/>
            </w:tcBorders>
            <w:vAlign w:val="center"/>
          </w:tcPr>
          <w:p w14:paraId="42529E4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color w:val="auto"/>
                <w:sz w:val="20"/>
                <w:szCs w:val="20"/>
              </w:rPr>
              <w:t>Day</w:t>
            </w:r>
          </w:p>
        </w:tc>
      </w:tr>
      <w:tr w:rsidR="00F30696" w:rsidRPr="005E6D8E" w14:paraId="5D05AB6E" w14:textId="77777777" w:rsidTr="002F1BBF">
        <w:tc>
          <w:tcPr>
            <w:tcW w:w="1417" w:type="dxa"/>
            <w:tcBorders>
              <w:top w:val="nil"/>
              <w:left w:val="single" w:sz="4" w:space="0" w:color="auto"/>
              <w:bottom w:val="nil"/>
              <w:right w:val="nil"/>
            </w:tcBorders>
            <w:vAlign w:val="center"/>
          </w:tcPr>
          <w:p w14:paraId="6C873EE1"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1B8427E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1765" w:type="dxa"/>
            <w:tcBorders>
              <w:top w:val="nil"/>
              <w:left w:val="nil"/>
              <w:bottom w:val="nil"/>
              <w:right w:val="nil"/>
            </w:tcBorders>
            <w:vAlign w:val="center"/>
          </w:tcPr>
          <w:p w14:paraId="37FBFE52"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5958601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1</w:t>
            </w:r>
          </w:p>
        </w:tc>
        <w:tc>
          <w:tcPr>
            <w:tcW w:w="756" w:type="dxa"/>
            <w:tcBorders>
              <w:top w:val="nil"/>
              <w:left w:val="nil"/>
              <w:bottom w:val="nil"/>
              <w:right w:val="nil"/>
            </w:tcBorders>
            <w:vAlign w:val="center"/>
          </w:tcPr>
          <w:p w14:paraId="2E6C079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2</w:t>
            </w:r>
          </w:p>
        </w:tc>
        <w:tc>
          <w:tcPr>
            <w:tcW w:w="756" w:type="dxa"/>
            <w:gridSpan w:val="2"/>
            <w:tcBorders>
              <w:top w:val="nil"/>
              <w:left w:val="nil"/>
              <w:bottom w:val="nil"/>
              <w:right w:val="nil"/>
            </w:tcBorders>
            <w:vAlign w:val="center"/>
          </w:tcPr>
          <w:p w14:paraId="016BD12D"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8</w:t>
            </w:r>
          </w:p>
        </w:tc>
        <w:tc>
          <w:tcPr>
            <w:tcW w:w="756" w:type="dxa"/>
            <w:gridSpan w:val="2"/>
            <w:tcBorders>
              <w:top w:val="nil"/>
              <w:left w:val="nil"/>
              <w:bottom w:val="nil"/>
              <w:right w:val="nil"/>
            </w:tcBorders>
            <w:vAlign w:val="center"/>
          </w:tcPr>
          <w:p w14:paraId="204449FF"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28</w:t>
            </w:r>
          </w:p>
        </w:tc>
        <w:tc>
          <w:tcPr>
            <w:tcW w:w="757" w:type="dxa"/>
            <w:gridSpan w:val="2"/>
            <w:tcBorders>
              <w:top w:val="nil"/>
              <w:left w:val="nil"/>
              <w:bottom w:val="nil"/>
              <w:right w:val="nil"/>
            </w:tcBorders>
            <w:vAlign w:val="center"/>
          </w:tcPr>
          <w:p w14:paraId="76D77A4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29</w:t>
            </w:r>
          </w:p>
        </w:tc>
        <w:tc>
          <w:tcPr>
            <w:tcW w:w="756" w:type="dxa"/>
            <w:gridSpan w:val="2"/>
            <w:tcBorders>
              <w:top w:val="nil"/>
              <w:left w:val="nil"/>
              <w:bottom w:val="nil"/>
              <w:right w:val="nil"/>
            </w:tcBorders>
            <w:vAlign w:val="center"/>
          </w:tcPr>
          <w:p w14:paraId="437AD57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42</w:t>
            </w:r>
          </w:p>
        </w:tc>
        <w:tc>
          <w:tcPr>
            <w:tcW w:w="756" w:type="dxa"/>
            <w:gridSpan w:val="2"/>
            <w:tcBorders>
              <w:top w:val="nil"/>
              <w:left w:val="nil"/>
              <w:bottom w:val="nil"/>
              <w:right w:val="nil"/>
            </w:tcBorders>
            <w:vAlign w:val="center"/>
          </w:tcPr>
          <w:p w14:paraId="5A5B119D"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90</w:t>
            </w:r>
          </w:p>
        </w:tc>
        <w:tc>
          <w:tcPr>
            <w:tcW w:w="756" w:type="dxa"/>
            <w:gridSpan w:val="2"/>
            <w:tcBorders>
              <w:top w:val="nil"/>
              <w:left w:val="nil"/>
              <w:bottom w:val="nil"/>
              <w:right w:val="nil"/>
            </w:tcBorders>
            <w:vAlign w:val="center"/>
          </w:tcPr>
          <w:p w14:paraId="72BF8B6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180</w:t>
            </w:r>
          </w:p>
        </w:tc>
        <w:tc>
          <w:tcPr>
            <w:tcW w:w="757" w:type="dxa"/>
            <w:gridSpan w:val="2"/>
            <w:tcBorders>
              <w:top w:val="nil"/>
              <w:left w:val="nil"/>
              <w:bottom w:val="nil"/>
              <w:right w:val="single" w:sz="4" w:space="0" w:color="auto"/>
            </w:tcBorders>
            <w:vAlign w:val="center"/>
          </w:tcPr>
          <w:p w14:paraId="3953C05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395</w:t>
            </w:r>
          </w:p>
        </w:tc>
      </w:tr>
      <w:tr w:rsidR="00F30696" w:rsidRPr="005E6D8E" w14:paraId="5E96FA06" w14:textId="77777777" w:rsidTr="002F1BBF">
        <w:tc>
          <w:tcPr>
            <w:tcW w:w="1417" w:type="dxa"/>
            <w:tcBorders>
              <w:top w:val="nil"/>
              <w:left w:val="single" w:sz="4" w:space="0" w:color="auto"/>
              <w:bottom w:val="nil"/>
              <w:right w:val="nil"/>
            </w:tcBorders>
            <w:vAlign w:val="center"/>
          </w:tcPr>
          <w:p w14:paraId="3D8E8A28"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2056E94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NP swab for COVID-19 via RT-PCR</w:t>
            </w:r>
          </w:p>
        </w:tc>
        <w:tc>
          <w:tcPr>
            <w:tcW w:w="1765" w:type="dxa"/>
            <w:tcBorders>
              <w:top w:val="nil"/>
              <w:left w:val="nil"/>
              <w:bottom w:val="nil"/>
              <w:right w:val="nil"/>
            </w:tcBorders>
            <w:vAlign w:val="center"/>
          </w:tcPr>
          <w:p w14:paraId="41407DA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6221F56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tcBorders>
              <w:top w:val="nil"/>
              <w:left w:val="nil"/>
              <w:bottom w:val="nil"/>
              <w:right w:val="nil"/>
            </w:tcBorders>
            <w:vAlign w:val="center"/>
          </w:tcPr>
          <w:p w14:paraId="4BCFE93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02331F2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7E3DEC48"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7" w:type="dxa"/>
            <w:gridSpan w:val="2"/>
            <w:tcBorders>
              <w:top w:val="nil"/>
              <w:left w:val="nil"/>
              <w:bottom w:val="nil"/>
              <w:right w:val="nil"/>
            </w:tcBorders>
            <w:vAlign w:val="center"/>
          </w:tcPr>
          <w:p w14:paraId="289E885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64E01CBB"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04BB309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1C42DD1B"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4C2911A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1602BB40" w14:textId="77777777" w:rsidTr="002F1BBF">
        <w:tc>
          <w:tcPr>
            <w:tcW w:w="1417" w:type="dxa"/>
            <w:tcBorders>
              <w:top w:val="nil"/>
              <w:left w:val="single" w:sz="4" w:space="0" w:color="auto"/>
              <w:bottom w:val="nil"/>
              <w:right w:val="nil"/>
            </w:tcBorders>
            <w:vAlign w:val="center"/>
          </w:tcPr>
          <w:p w14:paraId="6102A785" w14:textId="77777777" w:rsidR="00C70594" w:rsidRPr="005E6D8E" w:rsidRDefault="00C70594" w:rsidP="007A5083">
            <w:pPr>
              <w:pStyle w:val="Caption"/>
              <w:spacing w:after="0"/>
              <w:jc w:val="both"/>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3DE1965F"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Blood samples for immunogenicity analysis (antibodies IgG, IgA, neutralization)</w:t>
            </w:r>
          </w:p>
        </w:tc>
        <w:tc>
          <w:tcPr>
            <w:tcW w:w="1765" w:type="dxa"/>
            <w:tcBorders>
              <w:top w:val="nil"/>
              <w:left w:val="nil"/>
              <w:bottom w:val="nil"/>
              <w:right w:val="nil"/>
            </w:tcBorders>
            <w:vAlign w:val="center"/>
          </w:tcPr>
          <w:p w14:paraId="12529A6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05FAE7E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tcBorders>
              <w:top w:val="nil"/>
              <w:left w:val="nil"/>
              <w:bottom w:val="nil"/>
              <w:right w:val="nil"/>
            </w:tcBorders>
            <w:vAlign w:val="center"/>
          </w:tcPr>
          <w:p w14:paraId="059EFAAF"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3F03D1C8"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1093C71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7" w:type="dxa"/>
            <w:gridSpan w:val="2"/>
            <w:tcBorders>
              <w:top w:val="nil"/>
              <w:left w:val="nil"/>
              <w:bottom w:val="nil"/>
              <w:right w:val="nil"/>
            </w:tcBorders>
            <w:vAlign w:val="center"/>
          </w:tcPr>
          <w:p w14:paraId="10488FC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ABF718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2D73D59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4FD4B6A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7" w:type="dxa"/>
            <w:gridSpan w:val="2"/>
            <w:tcBorders>
              <w:top w:val="nil"/>
              <w:left w:val="nil"/>
              <w:bottom w:val="nil"/>
              <w:right w:val="single" w:sz="4" w:space="0" w:color="auto"/>
            </w:tcBorders>
            <w:vAlign w:val="center"/>
          </w:tcPr>
          <w:p w14:paraId="2E6FE72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r>
      <w:tr w:rsidR="00F30696" w:rsidRPr="005E6D8E" w14:paraId="5F64F034" w14:textId="77777777" w:rsidTr="002F1BBF">
        <w:trPr>
          <w:trHeight w:val="385"/>
        </w:trPr>
        <w:tc>
          <w:tcPr>
            <w:tcW w:w="1417" w:type="dxa"/>
            <w:tcBorders>
              <w:top w:val="nil"/>
              <w:left w:val="single" w:sz="4" w:space="0" w:color="auto"/>
              <w:bottom w:val="nil"/>
              <w:right w:val="nil"/>
            </w:tcBorders>
          </w:tcPr>
          <w:p w14:paraId="01D64D10"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155704E1"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Vaccine administration</w:t>
            </w:r>
          </w:p>
        </w:tc>
        <w:tc>
          <w:tcPr>
            <w:tcW w:w="1765" w:type="dxa"/>
            <w:tcBorders>
              <w:top w:val="nil"/>
              <w:left w:val="nil"/>
              <w:bottom w:val="nil"/>
              <w:right w:val="nil"/>
            </w:tcBorders>
            <w:vAlign w:val="center"/>
          </w:tcPr>
          <w:p w14:paraId="4662E9B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5BAC978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tcBorders>
              <w:top w:val="nil"/>
              <w:left w:val="nil"/>
              <w:bottom w:val="nil"/>
              <w:right w:val="nil"/>
            </w:tcBorders>
            <w:vAlign w:val="center"/>
          </w:tcPr>
          <w:p w14:paraId="073ECB0D"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0F00688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1DB5A183"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7" w:type="dxa"/>
            <w:gridSpan w:val="2"/>
            <w:tcBorders>
              <w:top w:val="nil"/>
              <w:left w:val="nil"/>
              <w:bottom w:val="nil"/>
              <w:right w:val="nil"/>
            </w:tcBorders>
            <w:vAlign w:val="center"/>
          </w:tcPr>
          <w:p w14:paraId="5C01DC1B"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E65D68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33E37692"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3848991B"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5426610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450EFDE4" w14:textId="77777777" w:rsidTr="002F1BBF">
        <w:tc>
          <w:tcPr>
            <w:tcW w:w="1417" w:type="dxa"/>
            <w:tcBorders>
              <w:top w:val="nil"/>
              <w:left w:val="single" w:sz="4" w:space="0" w:color="auto"/>
              <w:bottom w:val="nil"/>
              <w:right w:val="nil"/>
            </w:tcBorders>
          </w:tcPr>
          <w:p w14:paraId="3E5FF09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019E2B80"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Post-vaccination assessment (approximately 1 hour post vaccination, includes arm check and vital signs)</w:t>
            </w:r>
          </w:p>
        </w:tc>
        <w:tc>
          <w:tcPr>
            <w:tcW w:w="1765" w:type="dxa"/>
            <w:tcBorders>
              <w:top w:val="nil"/>
              <w:left w:val="nil"/>
              <w:bottom w:val="nil"/>
              <w:right w:val="nil"/>
            </w:tcBorders>
            <w:vAlign w:val="center"/>
          </w:tcPr>
          <w:p w14:paraId="2BF7820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514406AF"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noProof/>
                <w:color w:val="auto"/>
                <w:sz w:val="20"/>
                <w:szCs w:val="20"/>
              </w:rPr>
              <w:t>X</w:t>
            </w:r>
          </w:p>
        </w:tc>
        <w:tc>
          <w:tcPr>
            <w:tcW w:w="756" w:type="dxa"/>
            <w:tcBorders>
              <w:top w:val="nil"/>
              <w:left w:val="nil"/>
              <w:bottom w:val="nil"/>
              <w:right w:val="nil"/>
            </w:tcBorders>
            <w:vAlign w:val="center"/>
          </w:tcPr>
          <w:p w14:paraId="39C13922"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4B9AF82"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228EE61F"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7" w:type="dxa"/>
            <w:gridSpan w:val="2"/>
            <w:tcBorders>
              <w:top w:val="nil"/>
              <w:left w:val="nil"/>
              <w:bottom w:val="nil"/>
              <w:right w:val="nil"/>
            </w:tcBorders>
            <w:vAlign w:val="center"/>
          </w:tcPr>
          <w:p w14:paraId="5F1EE93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3FE58E1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6487E6A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CA8BBFB"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00407D2E"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49FA13F1" w14:textId="77777777" w:rsidTr="002F1BBF">
        <w:tc>
          <w:tcPr>
            <w:tcW w:w="1417" w:type="dxa"/>
            <w:tcBorders>
              <w:top w:val="nil"/>
              <w:left w:val="single" w:sz="4" w:space="0" w:color="auto"/>
              <w:bottom w:val="nil"/>
              <w:right w:val="nil"/>
            </w:tcBorders>
          </w:tcPr>
          <w:p w14:paraId="6B2EE5CD"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0132C6C3"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Medically attended AE assessments</w:t>
            </w:r>
          </w:p>
        </w:tc>
        <w:tc>
          <w:tcPr>
            <w:tcW w:w="1765" w:type="dxa"/>
            <w:tcBorders>
              <w:top w:val="nil"/>
              <w:left w:val="nil"/>
              <w:bottom w:val="nil"/>
              <w:right w:val="nil"/>
            </w:tcBorders>
            <w:vAlign w:val="center"/>
          </w:tcPr>
          <w:p w14:paraId="13FFDFDD"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5A3BDD87" w14:textId="7D1A03C8"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tcBorders>
              <w:top w:val="nil"/>
              <w:left w:val="nil"/>
              <w:bottom w:val="nil"/>
              <w:right w:val="nil"/>
            </w:tcBorders>
            <w:vAlign w:val="center"/>
          </w:tcPr>
          <w:p w14:paraId="45AE6AE2"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F47325F" w14:textId="6A10140D" w:rsidR="00C70594" w:rsidRPr="005E6D8E" w:rsidRDefault="009670B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noProof/>
                <w:color w:val="auto"/>
                <w:sz w:val="20"/>
                <w:szCs w:val="20"/>
              </w:rPr>
              <mc:AlternateContent>
                <mc:Choice Requires="wps">
                  <w:drawing>
                    <wp:anchor distT="0" distB="0" distL="114300" distR="114300" simplePos="0" relativeHeight="251660292" behindDoc="0" locked="0" layoutInCell="1" allowOverlap="1" wp14:anchorId="2E531E3F" wp14:editId="04F5716B">
                      <wp:simplePos x="0" y="0"/>
                      <wp:positionH relativeFrom="column">
                        <wp:posOffset>-959485</wp:posOffset>
                      </wp:positionH>
                      <wp:positionV relativeFrom="paragraph">
                        <wp:posOffset>99695</wp:posOffset>
                      </wp:positionV>
                      <wp:extent cx="2818800" cy="147320"/>
                      <wp:effectExtent l="19050" t="19050" r="19685" b="43180"/>
                      <wp:wrapNone/>
                      <wp:docPr id="8" name="Arrow: Left-Right 8"/>
                      <wp:cNvGraphicFramePr/>
                      <a:graphic xmlns:a="http://schemas.openxmlformats.org/drawingml/2006/main">
                        <a:graphicData uri="http://schemas.microsoft.com/office/word/2010/wordprocessingShape">
                          <wps:wsp>
                            <wps:cNvSpPr/>
                            <wps:spPr>
                              <a:xfrm>
                                <a:off x="0" y="0"/>
                                <a:ext cx="2818800" cy="147320"/>
                              </a:xfrm>
                              <a:prstGeom prst="leftRightArrow">
                                <a:avLst/>
                              </a:prstGeom>
                              <a:solidFill>
                                <a:schemeClr val="accent3">
                                  <a:lumMod val="60000"/>
                                  <a:lumOff val="4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016F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8" o:spid="_x0000_s1026" type="#_x0000_t69" style="position:absolute;margin-left:-75.55pt;margin-top:7.85pt;width:221.95pt;height:11.6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" adj="564" fillcolor="#c9c9c9 [1942]" strokecolor="black [3213]"/>
                  </w:pict>
                </mc:Fallback>
              </mc:AlternateContent>
            </w:r>
          </w:p>
        </w:tc>
        <w:tc>
          <w:tcPr>
            <w:tcW w:w="756" w:type="dxa"/>
            <w:gridSpan w:val="2"/>
            <w:tcBorders>
              <w:top w:val="nil"/>
              <w:left w:val="nil"/>
              <w:bottom w:val="nil"/>
              <w:right w:val="nil"/>
            </w:tcBorders>
            <w:vAlign w:val="center"/>
          </w:tcPr>
          <w:p w14:paraId="79645148"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nil"/>
            </w:tcBorders>
            <w:vAlign w:val="center"/>
          </w:tcPr>
          <w:p w14:paraId="188F312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85D00D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32F59B2F"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134F2F92"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5FE0B12E"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426084A4" w14:textId="77777777" w:rsidTr="002F1BBF">
        <w:trPr>
          <w:trHeight w:val="452"/>
        </w:trPr>
        <w:tc>
          <w:tcPr>
            <w:tcW w:w="1417" w:type="dxa"/>
            <w:tcBorders>
              <w:top w:val="nil"/>
              <w:left w:val="single" w:sz="4" w:space="0" w:color="auto"/>
              <w:bottom w:val="nil"/>
              <w:right w:val="nil"/>
            </w:tcBorders>
          </w:tcPr>
          <w:p w14:paraId="19DBE36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23B00B56"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Unsolicited AE assessments</w:t>
            </w:r>
          </w:p>
        </w:tc>
        <w:tc>
          <w:tcPr>
            <w:tcW w:w="1765" w:type="dxa"/>
            <w:tcBorders>
              <w:top w:val="nil"/>
              <w:left w:val="nil"/>
              <w:bottom w:val="nil"/>
              <w:right w:val="nil"/>
            </w:tcBorders>
            <w:vAlign w:val="center"/>
          </w:tcPr>
          <w:p w14:paraId="33AFB41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769BB123" w14:textId="467FC596"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tcBorders>
              <w:top w:val="nil"/>
              <w:left w:val="nil"/>
              <w:bottom w:val="nil"/>
              <w:right w:val="nil"/>
            </w:tcBorders>
            <w:vAlign w:val="center"/>
          </w:tcPr>
          <w:p w14:paraId="4DE7781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3F5CA7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7650A1A" w14:textId="243172E8"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nil"/>
            </w:tcBorders>
            <w:vAlign w:val="center"/>
          </w:tcPr>
          <w:p w14:paraId="0A415D3E" w14:textId="1811EB20" w:rsidR="00C70594" w:rsidRPr="005E6D8E" w:rsidRDefault="002F1BBF"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noProof/>
                <w:color w:val="auto"/>
                <w:sz w:val="20"/>
                <w:szCs w:val="20"/>
              </w:rPr>
              <mc:AlternateContent>
                <mc:Choice Requires="wps">
                  <w:drawing>
                    <wp:anchor distT="0" distB="0" distL="114300" distR="114300" simplePos="0" relativeHeight="251661316" behindDoc="0" locked="0" layoutInCell="1" allowOverlap="1" wp14:anchorId="5D41DCC9" wp14:editId="0FD5FC81">
                      <wp:simplePos x="0" y="0"/>
                      <wp:positionH relativeFrom="column">
                        <wp:posOffset>-1917700</wp:posOffset>
                      </wp:positionH>
                      <wp:positionV relativeFrom="paragraph">
                        <wp:posOffset>73660</wp:posOffset>
                      </wp:positionV>
                      <wp:extent cx="2819400" cy="147320"/>
                      <wp:effectExtent l="19050" t="19050" r="19050" b="43180"/>
                      <wp:wrapNone/>
                      <wp:docPr id="10" name="Arrow: Left-Right 10"/>
                      <wp:cNvGraphicFramePr/>
                      <a:graphic xmlns:a="http://schemas.openxmlformats.org/drawingml/2006/main">
                        <a:graphicData uri="http://schemas.microsoft.com/office/word/2010/wordprocessingShape">
                          <wps:wsp>
                            <wps:cNvSpPr/>
                            <wps:spPr>
                              <a:xfrm>
                                <a:off x="0" y="0"/>
                                <a:ext cx="2819400" cy="147320"/>
                              </a:xfrm>
                              <a:prstGeom prst="leftRightArrow">
                                <a:avLst/>
                              </a:prstGeom>
                              <a:solidFill>
                                <a:schemeClr val="accent3">
                                  <a:lumMod val="60000"/>
                                  <a:lumOff val="4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9B758" id="Arrow: Left-Right 10" o:spid="_x0000_s1026" type="#_x0000_t69" style="position:absolute;margin-left:-151pt;margin-top:5.8pt;width:222pt;height:11.6pt;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" adj="564" fillcolor="#c9c9c9 [1942]" strokecolor="black [3213]"/>
                  </w:pict>
                </mc:Fallback>
              </mc:AlternateContent>
            </w:r>
          </w:p>
        </w:tc>
        <w:tc>
          <w:tcPr>
            <w:tcW w:w="756" w:type="dxa"/>
            <w:gridSpan w:val="2"/>
            <w:tcBorders>
              <w:top w:val="nil"/>
              <w:left w:val="nil"/>
              <w:bottom w:val="nil"/>
              <w:right w:val="nil"/>
            </w:tcBorders>
            <w:vAlign w:val="center"/>
          </w:tcPr>
          <w:p w14:paraId="08A2C62E"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67997E18"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06873F1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0D8BAC6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5E34FBEB" w14:textId="77777777" w:rsidTr="002F1BBF">
        <w:trPr>
          <w:trHeight w:val="431"/>
        </w:trPr>
        <w:tc>
          <w:tcPr>
            <w:tcW w:w="1417" w:type="dxa"/>
            <w:tcBorders>
              <w:top w:val="nil"/>
              <w:left w:val="single" w:sz="4" w:space="0" w:color="auto"/>
              <w:bottom w:val="nil"/>
              <w:right w:val="nil"/>
            </w:tcBorders>
          </w:tcPr>
          <w:p w14:paraId="0BCD500A"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5E84358C"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Solicited AEs</w:t>
            </w:r>
          </w:p>
        </w:tc>
        <w:tc>
          <w:tcPr>
            <w:tcW w:w="1765" w:type="dxa"/>
            <w:tcBorders>
              <w:top w:val="nil"/>
              <w:left w:val="nil"/>
              <w:bottom w:val="nil"/>
              <w:right w:val="nil"/>
            </w:tcBorders>
            <w:vAlign w:val="center"/>
          </w:tcPr>
          <w:p w14:paraId="1107124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57540BA6"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noProof/>
                <w:color w:val="auto"/>
                <w:sz w:val="20"/>
                <w:szCs w:val="20"/>
              </w:rPr>
              <w:t>X</w:t>
            </w:r>
          </w:p>
        </w:tc>
        <w:tc>
          <w:tcPr>
            <w:tcW w:w="756" w:type="dxa"/>
            <w:tcBorders>
              <w:top w:val="nil"/>
              <w:left w:val="nil"/>
              <w:bottom w:val="nil"/>
              <w:right w:val="nil"/>
            </w:tcBorders>
            <w:vAlign w:val="center"/>
          </w:tcPr>
          <w:p w14:paraId="4E4FB672"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631716C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07D157DD"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7" w:type="dxa"/>
            <w:gridSpan w:val="2"/>
            <w:tcBorders>
              <w:top w:val="nil"/>
              <w:left w:val="nil"/>
              <w:bottom w:val="nil"/>
              <w:right w:val="nil"/>
            </w:tcBorders>
            <w:vAlign w:val="center"/>
          </w:tcPr>
          <w:p w14:paraId="05247A0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i w:val="0"/>
                <w:iCs w:val="0"/>
                <w:color w:val="auto"/>
                <w:sz w:val="20"/>
                <w:szCs w:val="20"/>
              </w:rPr>
              <w:t>X</w:t>
            </w:r>
          </w:p>
        </w:tc>
        <w:tc>
          <w:tcPr>
            <w:tcW w:w="756" w:type="dxa"/>
            <w:gridSpan w:val="2"/>
            <w:tcBorders>
              <w:top w:val="nil"/>
              <w:left w:val="nil"/>
              <w:bottom w:val="nil"/>
              <w:right w:val="nil"/>
            </w:tcBorders>
            <w:vAlign w:val="center"/>
          </w:tcPr>
          <w:p w14:paraId="636A0F9F"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76E61FA0"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7558274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51E8774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2798C37E" w14:textId="77777777" w:rsidTr="002F1BBF">
        <w:tc>
          <w:tcPr>
            <w:tcW w:w="1417" w:type="dxa"/>
            <w:tcBorders>
              <w:top w:val="nil"/>
              <w:left w:val="single" w:sz="4" w:space="0" w:color="auto"/>
              <w:bottom w:val="nil"/>
              <w:right w:val="nil"/>
            </w:tcBorders>
          </w:tcPr>
          <w:p w14:paraId="31B13C64"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nil"/>
              <w:right w:val="nil"/>
            </w:tcBorders>
            <w:vAlign w:val="center"/>
          </w:tcPr>
          <w:p w14:paraId="77668FE2"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Assessments of NOCD, AESIs (including COVID</w:t>
            </w:r>
            <w:r w:rsidRPr="005E6D8E">
              <w:rPr>
                <w:rFonts w:ascii="Times New Roman" w:hAnsi="Times New Roman" w:cs="Times New Roman"/>
                <w:i w:val="0"/>
                <w:iCs w:val="0"/>
                <w:color w:val="auto"/>
                <w:sz w:val="20"/>
                <w:szCs w:val="20"/>
              </w:rPr>
              <w:noBreakHyphen/>
              <w:t>19 cases for enhanced disease), and PIMMCs</w:t>
            </w:r>
          </w:p>
        </w:tc>
        <w:tc>
          <w:tcPr>
            <w:tcW w:w="1765" w:type="dxa"/>
            <w:tcBorders>
              <w:top w:val="nil"/>
              <w:left w:val="nil"/>
              <w:bottom w:val="nil"/>
              <w:right w:val="nil"/>
            </w:tcBorders>
            <w:vAlign w:val="center"/>
          </w:tcPr>
          <w:p w14:paraId="34AABCD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151BB27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tcBorders>
              <w:top w:val="nil"/>
              <w:left w:val="nil"/>
              <w:bottom w:val="nil"/>
              <w:right w:val="nil"/>
            </w:tcBorders>
            <w:vAlign w:val="center"/>
          </w:tcPr>
          <w:p w14:paraId="629A4CB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noProof/>
                <w:color w:val="auto"/>
                <w:sz w:val="20"/>
                <w:szCs w:val="20"/>
              </w:rPr>
              <mc:AlternateContent>
                <mc:Choice Requires="wps">
                  <w:drawing>
                    <wp:anchor distT="0" distB="0" distL="114300" distR="114300" simplePos="0" relativeHeight="251662340" behindDoc="0" locked="0" layoutInCell="1" allowOverlap="1" wp14:anchorId="5BBAC40B" wp14:editId="71A619B2">
                      <wp:simplePos x="0" y="0"/>
                      <wp:positionH relativeFrom="column">
                        <wp:posOffset>-478155</wp:posOffset>
                      </wp:positionH>
                      <wp:positionV relativeFrom="paragraph">
                        <wp:posOffset>201930</wp:posOffset>
                      </wp:positionV>
                      <wp:extent cx="4057650" cy="147320"/>
                      <wp:effectExtent l="19050" t="19050" r="19050" b="43180"/>
                      <wp:wrapNone/>
                      <wp:docPr id="7" name="Arrow: Left-Right 7"/>
                      <wp:cNvGraphicFramePr/>
                      <a:graphic xmlns:a="http://schemas.openxmlformats.org/drawingml/2006/main">
                        <a:graphicData uri="http://schemas.microsoft.com/office/word/2010/wordprocessingShape">
                          <wps:wsp>
                            <wps:cNvSpPr/>
                            <wps:spPr>
                              <a:xfrm>
                                <a:off x="0" y="0"/>
                                <a:ext cx="4057650" cy="147320"/>
                              </a:xfrm>
                              <a:prstGeom prst="leftRightArrow">
                                <a:avLst/>
                              </a:prstGeom>
                              <a:solidFill>
                                <a:schemeClr val="accent3">
                                  <a:lumMod val="60000"/>
                                  <a:lumOff val="4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70834" id="Arrow: Left-Right 7" o:spid="_x0000_s1026" type="#_x0000_t69" style="position:absolute;margin-left:-37.65pt;margin-top:15.9pt;width:319.5pt;height:11.6pt;z-index:25166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" adj="392" fillcolor="#c9c9c9 [1942]" strokecolor="black [3213]"/>
                  </w:pict>
                </mc:Fallback>
              </mc:AlternateContent>
            </w:r>
          </w:p>
        </w:tc>
        <w:tc>
          <w:tcPr>
            <w:tcW w:w="756" w:type="dxa"/>
            <w:gridSpan w:val="2"/>
            <w:tcBorders>
              <w:top w:val="nil"/>
              <w:left w:val="nil"/>
              <w:bottom w:val="nil"/>
              <w:right w:val="nil"/>
            </w:tcBorders>
            <w:vAlign w:val="center"/>
          </w:tcPr>
          <w:p w14:paraId="547D8E8C"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6FD2860B"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nil"/>
            </w:tcBorders>
            <w:vAlign w:val="center"/>
          </w:tcPr>
          <w:p w14:paraId="7A6D577E"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4FC2749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71FF630D"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nil"/>
              <w:right w:val="nil"/>
            </w:tcBorders>
            <w:vAlign w:val="center"/>
          </w:tcPr>
          <w:p w14:paraId="6D87CB4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nil"/>
              <w:right w:val="single" w:sz="4" w:space="0" w:color="auto"/>
            </w:tcBorders>
            <w:vAlign w:val="center"/>
          </w:tcPr>
          <w:p w14:paraId="0D8E4FD1"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r w:rsidR="00F30696" w:rsidRPr="005E6D8E" w14:paraId="6A06D75B" w14:textId="77777777" w:rsidTr="002F1BBF">
        <w:tc>
          <w:tcPr>
            <w:tcW w:w="1417" w:type="dxa"/>
            <w:tcBorders>
              <w:top w:val="nil"/>
              <w:left w:val="single" w:sz="4" w:space="0" w:color="auto"/>
              <w:bottom w:val="single" w:sz="4" w:space="0" w:color="auto"/>
              <w:right w:val="nil"/>
            </w:tcBorders>
          </w:tcPr>
          <w:p w14:paraId="2A9085F4" w14:textId="77777777" w:rsidR="00C70594" w:rsidRPr="005E6D8E" w:rsidRDefault="00C70594" w:rsidP="007A5083">
            <w:pPr>
              <w:pStyle w:val="Caption"/>
              <w:spacing w:after="0"/>
              <w:rPr>
                <w:rFonts w:ascii="Times New Roman" w:hAnsi="Times New Roman" w:cs="Times New Roman"/>
                <w:b/>
                <w:bCs/>
                <w:i w:val="0"/>
                <w:iCs w:val="0"/>
                <w:color w:val="auto"/>
                <w:sz w:val="20"/>
                <w:szCs w:val="20"/>
              </w:rPr>
            </w:pPr>
          </w:p>
        </w:tc>
        <w:tc>
          <w:tcPr>
            <w:tcW w:w="2973" w:type="dxa"/>
            <w:tcBorders>
              <w:top w:val="nil"/>
              <w:left w:val="nil"/>
              <w:bottom w:val="single" w:sz="4" w:space="0" w:color="auto"/>
              <w:right w:val="nil"/>
            </w:tcBorders>
            <w:vAlign w:val="center"/>
          </w:tcPr>
          <w:p w14:paraId="056F9891" w14:textId="77777777" w:rsidR="00C70594" w:rsidRPr="005E6D8E" w:rsidRDefault="00C70594" w:rsidP="007A5083">
            <w:pPr>
              <w:pStyle w:val="Caption"/>
              <w:spacing w:after="0"/>
              <w:rPr>
                <w:rFonts w:ascii="Times New Roman" w:hAnsi="Times New Roman" w:cs="Times New Roman"/>
                <w:i w:val="0"/>
                <w:iCs w:val="0"/>
                <w:color w:val="auto"/>
                <w:sz w:val="20"/>
                <w:szCs w:val="20"/>
              </w:rPr>
            </w:pPr>
            <w:r w:rsidRPr="005E6D8E">
              <w:rPr>
                <w:rFonts w:ascii="Times New Roman" w:hAnsi="Times New Roman" w:cs="Times New Roman"/>
                <w:i w:val="0"/>
                <w:iCs w:val="0"/>
                <w:color w:val="auto"/>
                <w:sz w:val="20"/>
                <w:szCs w:val="20"/>
              </w:rPr>
              <w:t>Serious adverse event assessments</w:t>
            </w:r>
          </w:p>
        </w:tc>
        <w:tc>
          <w:tcPr>
            <w:tcW w:w="1765" w:type="dxa"/>
            <w:tcBorders>
              <w:top w:val="nil"/>
              <w:left w:val="nil"/>
              <w:bottom w:val="single" w:sz="4" w:space="0" w:color="auto"/>
              <w:right w:val="nil"/>
            </w:tcBorders>
            <w:vAlign w:val="center"/>
          </w:tcPr>
          <w:p w14:paraId="253CABA0" w14:textId="159507A0"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single" w:sz="4" w:space="0" w:color="auto"/>
              <w:right w:val="nil"/>
            </w:tcBorders>
            <w:vAlign w:val="center"/>
          </w:tcPr>
          <w:p w14:paraId="2390CE6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tcBorders>
              <w:top w:val="nil"/>
              <w:left w:val="nil"/>
              <w:bottom w:val="single" w:sz="4" w:space="0" w:color="auto"/>
              <w:right w:val="nil"/>
            </w:tcBorders>
            <w:vAlign w:val="center"/>
          </w:tcPr>
          <w:p w14:paraId="054AFE84"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single" w:sz="4" w:space="0" w:color="auto"/>
              <w:right w:val="nil"/>
            </w:tcBorders>
            <w:vAlign w:val="center"/>
          </w:tcPr>
          <w:p w14:paraId="2912D12A"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single" w:sz="4" w:space="0" w:color="auto"/>
              <w:right w:val="nil"/>
            </w:tcBorders>
            <w:vAlign w:val="center"/>
          </w:tcPr>
          <w:p w14:paraId="51EF0F79"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7" w:type="dxa"/>
            <w:gridSpan w:val="2"/>
            <w:tcBorders>
              <w:top w:val="nil"/>
              <w:left w:val="nil"/>
              <w:bottom w:val="single" w:sz="4" w:space="0" w:color="auto"/>
              <w:right w:val="nil"/>
            </w:tcBorders>
            <w:vAlign w:val="center"/>
          </w:tcPr>
          <w:p w14:paraId="5B317F47"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single" w:sz="4" w:space="0" w:color="auto"/>
              <w:right w:val="nil"/>
            </w:tcBorders>
            <w:vAlign w:val="center"/>
          </w:tcPr>
          <w:p w14:paraId="14ECBD55"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single" w:sz="4" w:space="0" w:color="auto"/>
              <w:right w:val="nil"/>
            </w:tcBorders>
            <w:vAlign w:val="center"/>
          </w:tcPr>
          <w:p w14:paraId="592826FE" w14:textId="77777777"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c>
          <w:tcPr>
            <w:tcW w:w="756" w:type="dxa"/>
            <w:gridSpan w:val="2"/>
            <w:tcBorders>
              <w:top w:val="nil"/>
              <w:left w:val="nil"/>
              <w:bottom w:val="single" w:sz="4" w:space="0" w:color="auto"/>
              <w:right w:val="nil"/>
            </w:tcBorders>
            <w:vAlign w:val="center"/>
          </w:tcPr>
          <w:p w14:paraId="746CB231" w14:textId="115247E4" w:rsidR="00C70594" w:rsidRPr="005E6D8E" w:rsidRDefault="002F1BBF" w:rsidP="007A5083">
            <w:pPr>
              <w:pStyle w:val="Caption"/>
              <w:spacing w:after="0"/>
              <w:jc w:val="center"/>
              <w:rPr>
                <w:rFonts w:ascii="Times New Roman" w:hAnsi="Times New Roman" w:cs="Times New Roman"/>
                <w:b/>
                <w:bCs/>
                <w:i w:val="0"/>
                <w:iCs w:val="0"/>
                <w:color w:val="auto"/>
                <w:sz w:val="20"/>
                <w:szCs w:val="20"/>
              </w:rPr>
            </w:pPr>
            <w:r w:rsidRPr="005E6D8E">
              <w:rPr>
                <w:rFonts w:ascii="Times New Roman" w:hAnsi="Times New Roman" w:cs="Times New Roman"/>
                <w:b/>
                <w:bCs/>
                <w:i w:val="0"/>
                <w:iCs w:val="0"/>
                <w:noProof/>
                <w:color w:val="auto"/>
                <w:sz w:val="20"/>
                <w:szCs w:val="20"/>
              </w:rPr>
              <mc:AlternateContent>
                <mc:Choice Requires="wps">
                  <w:drawing>
                    <wp:anchor distT="0" distB="0" distL="114300" distR="114300" simplePos="0" relativeHeight="251663364" behindDoc="0" locked="0" layoutInCell="1" allowOverlap="1" wp14:anchorId="3BB3FE21" wp14:editId="368774C1">
                      <wp:simplePos x="0" y="0"/>
                      <wp:positionH relativeFrom="column">
                        <wp:posOffset>-4098290</wp:posOffset>
                      </wp:positionH>
                      <wp:positionV relativeFrom="paragraph">
                        <wp:posOffset>89535</wp:posOffset>
                      </wp:positionV>
                      <wp:extent cx="4791075" cy="147600"/>
                      <wp:effectExtent l="19050" t="19050" r="28575" b="43180"/>
                      <wp:wrapNone/>
                      <wp:docPr id="9" name="Arrow: Left-Right 9"/>
                      <wp:cNvGraphicFramePr/>
                      <a:graphic xmlns:a="http://schemas.openxmlformats.org/drawingml/2006/main">
                        <a:graphicData uri="http://schemas.microsoft.com/office/word/2010/wordprocessingShape">
                          <wps:wsp>
                            <wps:cNvSpPr/>
                            <wps:spPr>
                              <a:xfrm>
                                <a:off x="0" y="0"/>
                                <a:ext cx="4791075" cy="147600"/>
                              </a:xfrm>
                              <a:prstGeom prst="leftRightArrow">
                                <a:avLst/>
                              </a:prstGeom>
                              <a:solidFill>
                                <a:schemeClr val="accent3">
                                  <a:lumMod val="60000"/>
                                  <a:lumOff val="4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33412" id="Arrow: Left-Right 9" o:spid="_x0000_s1026" type="#_x0000_t69" style="position:absolute;margin-left:-322.7pt;margin-top:7.05pt;width:377.25pt;height:11.6pt;z-index:251663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" adj="333" fillcolor="#c9c9c9 [1942]" strokecolor="black [3213]"/>
                  </w:pict>
                </mc:Fallback>
              </mc:AlternateContent>
            </w:r>
          </w:p>
        </w:tc>
        <w:tc>
          <w:tcPr>
            <w:tcW w:w="757" w:type="dxa"/>
            <w:gridSpan w:val="2"/>
            <w:tcBorders>
              <w:top w:val="nil"/>
              <w:left w:val="nil"/>
              <w:bottom w:val="single" w:sz="4" w:space="0" w:color="auto"/>
              <w:right w:val="single" w:sz="4" w:space="0" w:color="auto"/>
            </w:tcBorders>
            <w:vAlign w:val="center"/>
          </w:tcPr>
          <w:p w14:paraId="08FCEC6D" w14:textId="397222B9" w:rsidR="00C70594" w:rsidRPr="005E6D8E" w:rsidRDefault="00C70594" w:rsidP="007A5083">
            <w:pPr>
              <w:pStyle w:val="Caption"/>
              <w:spacing w:after="0"/>
              <w:jc w:val="center"/>
              <w:rPr>
                <w:rFonts w:ascii="Times New Roman" w:hAnsi="Times New Roman" w:cs="Times New Roman"/>
                <w:b/>
                <w:bCs/>
                <w:i w:val="0"/>
                <w:iCs w:val="0"/>
                <w:color w:val="auto"/>
                <w:sz w:val="20"/>
                <w:szCs w:val="20"/>
              </w:rPr>
            </w:pPr>
          </w:p>
        </w:tc>
      </w:tr>
    </w:tbl>
    <w:bookmarkEnd w:id="11"/>
    <w:p w14:paraId="23FBF9DD" w14:textId="3BDE9CC8" w:rsidR="00774CFE" w:rsidRPr="00396860" w:rsidRDefault="00265FEA">
      <w:pPr>
        <w:spacing w:line="259" w:lineRule="auto"/>
        <w:rPr>
          <w:rFonts w:ascii="Times New Roman" w:hAnsi="Times New Roman" w:cs="Times New Roman"/>
          <w:sz w:val="24"/>
          <w:szCs w:val="24"/>
        </w:rPr>
      </w:pPr>
      <w:r w:rsidRPr="00396860">
        <w:rPr>
          <w:rFonts w:ascii="Times New Roman" w:hAnsi="Times New Roman" w:cs="Times New Roman"/>
          <w:sz w:val="24"/>
          <w:szCs w:val="24"/>
        </w:rPr>
        <w:t>Shown are the planned randomization and associated vaccine regimens administered in the trial (Panel A), along with the timing of key trial assessments (Panel B).</w:t>
      </w:r>
    </w:p>
    <w:p w14:paraId="2046A93C" w14:textId="77777777" w:rsidR="00774CFE" w:rsidRPr="00396860" w:rsidRDefault="00774CFE">
      <w:pPr>
        <w:spacing w:line="259" w:lineRule="auto"/>
        <w:rPr>
          <w:rFonts w:ascii="Times New Roman" w:hAnsi="Times New Roman" w:cs="Times New Roman"/>
          <w:sz w:val="24"/>
          <w:szCs w:val="24"/>
        </w:rPr>
        <w:sectPr w:rsidR="00774CFE" w:rsidRPr="00396860" w:rsidSect="00774CFE">
          <w:pgSz w:w="15840" w:h="12240" w:orient="landscape"/>
          <w:pgMar w:top="1440" w:right="1440" w:bottom="1440" w:left="1440" w:header="709" w:footer="709" w:gutter="0"/>
          <w:cols w:space="708"/>
          <w:docGrid w:linePitch="360"/>
        </w:sectPr>
      </w:pPr>
    </w:p>
    <w:p w14:paraId="73DE7B69" w14:textId="1870B2B4" w:rsidR="00593CF7" w:rsidRDefault="00593CF7" w:rsidP="00196788">
      <w:pPr>
        <w:spacing w:after="60" w:line="259" w:lineRule="auto"/>
        <w:rPr>
          <w:rFonts w:ascii="Times New Roman" w:hAnsi="Times New Roman" w:cs="Times New Roman"/>
          <w:b/>
          <w:bCs/>
          <w:sz w:val="24"/>
          <w:szCs w:val="24"/>
        </w:rPr>
      </w:pPr>
      <w:bookmarkStart w:id="12" w:name="_Toc101453869"/>
      <w:r>
        <w:rPr>
          <w:rFonts w:ascii="Times New Roman" w:hAnsi="Times New Roman" w:cs="Times New Roman"/>
          <w:b/>
          <w:bCs/>
          <w:sz w:val="24"/>
          <w:szCs w:val="24"/>
        </w:rPr>
        <w:t>SUPPLEMENTARY TABLES</w:t>
      </w:r>
    </w:p>
    <w:p w14:paraId="352A06F3" w14:textId="7CB38090" w:rsidR="00593CF7" w:rsidRPr="00396860" w:rsidRDefault="00196788" w:rsidP="00593CF7">
      <w:pPr>
        <w:pStyle w:val="Heading2"/>
        <w:spacing w:line="240" w:lineRule="auto"/>
        <w:rPr>
          <w:rFonts w:ascii="Times New Roman" w:hAnsi="Times New Roman" w:cs="Times New Roman"/>
          <w:color w:val="000000"/>
          <w:sz w:val="24"/>
          <w:szCs w:val="24"/>
        </w:rPr>
      </w:pPr>
      <w:bookmarkStart w:id="13" w:name="_Toc101453861"/>
      <w:r>
        <w:rPr>
          <w:rFonts w:ascii="Times New Roman" w:hAnsi="Times New Roman" w:cs="Times New Roman"/>
          <w:b/>
          <w:bCs/>
          <w:color w:val="auto"/>
          <w:sz w:val="24"/>
          <w:szCs w:val="24"/>
        </w:rPr>
        <w:t>Supplementary</w:t>
      </w:r>
      <w:r w:rsidR="00E01696">
        <w:rPr>
          <w:rFonts w:ascii="Times New Roman" w:hAnsi="Times New Roman" w:cs="Times New Roman"/>
          <w:b/>
          <w:bCs/>
          <w:color w:val="auto"/>
          <w:sz w:val="24"/>
          <w:szCs w:val="24"/>
        </w:rPr>
        <w:t xml:space="preserve"> </w:t>
      </w:r>
      <w:r w:rsidR="00593CF7" w:rsidRPr="00396860">
        <w:rPr>
          <w:rFonts w:ascii="Times New Roman" w:hAnsi="Times New Roman" w:cs="Times New Roman"/>
          <w:b/>
          <w:bCs/>
          <w:color w:val="auto"/>
          <w:sz w:val="24"/>
          <w:szCs w:val="24"/>
        </w:rPr>
        <w:t xml:space="preserve">Table </w:t>
      </w:r>
      <w:r>
        <w:rPr>
          <w:rFonts w:ascii="Times New Roman" w:hAnsi="Times New Roman" w:cs="Times New Roman"/>
          <w:b/>
          <w:bCs/>
          <w:color w:val="auto"/>
          <w:sz w:val="24"/>
          <w:szCs w:val="24"/>
        </w:rPr>
        <w:t>S</w:t>
      </w:r>
      <w:r w:rsidR="00593CF7" w:rsidRPr="00396860">
        <w:rPr>
          <w:rFonts w:ascii="Times New Roman" w:hAnsi="Times New Roman" w:cs="Times New Roman"/>
          <w:b/>
          <w:bCs/>
          <w:color w:val="auto"/>
          <w:sz w:val="24"/>
          <w:szCs w:val="24"/>
        </w:rPr>
        <w:t>1. FDA Toxicity Grading Scale for Solicited Local and Systemic Reactions</w:t>
      </w:r>
      <w:bookmarkEnd w:id="13"/>
    </w:p>
    <w:tbl>
      <w:tblPr>
        <w:tblStyle w:val="TableGrid"/>
        <w:tblW w:w="9595" w:type="dxa"/>
        <w:tblLayout w:type="fixed"/>
        <w:tblLook w:val="04A0" w:firstRow="1" w:lastRow="0" w:firstColumn="1" w:lastColumn="0" w:noHBand="0" w:noVBand="1"/>
      </w:tblPr>
      <w:tblGrid>
        <w:gridCol w:w="1271"/>
        <w:gridCol w:w="2031"/>
        <w:gridCol w:w="2032"/>
        <w:gridCol w:w="2032"/>
        <w:gridCol w:w="2220"/>
        <w:gridCol w:w="9"/>
      </w:tblGrid>
      <w:tr w:rsidR="00593CF7" w:rsidRPr="00A92D76" w14:paraId="4C7E9AB3" w14:textId="77777777" w:rsidTr="00A92D76">
        <w:trPr>
          <w:gridAfter w:val="1"/>
          <w:wAfter w:w="9" w:type="dxa"/>
          <w:tblHeader/>
        </w:trPr>
        <w:tc>
          <w:tcPr>
            <w:tcW w:w="1271" w:type="dxa"/>
            <w:vAlign w:val="center"/>
          </w:tcPr>
          <w:p w14:paraId="28595FC3" w14:textId="77777777" w:rsidR="00593CF7" w:rsidRPr="00A92D76" w:rsidRDefault="00593CF7" w:rsidP="00A92D76">
            <w:pPr>
              <w:spacing w:line="240" w:lineRule="auto"/>
              <w:rPr>
                <w:rFonts w:ascii="Times New Roman" w:hAnsi="Times New Roman" w:cs="Times New Roman"/>
                <w:b/>
                <w:bCs/>
                <w:sz w:val="20"/>
                <w:szCs w:val="20"/>
              </w:rPr>
            </w:pPr>
          </w:p>
        </w:tc>
        <w:tc>
          <w:tcPr>
            <w:tcW w:w="2031" w:type="dxa"/>
            <w:vAlign w:val="center"/>
          </w:tcPr>
          <w:p w14:paraId="07BB7A42" w14:textId="77777777" w:rsidR="00593CF7" w:rsidRPr="00A92D76" w:rsidRDefault="00593CF7" w:rsidP="00A92D76">
            <w:pPr>
              <w:spacing w:line="240" w:lineRule="auto"/>
              <w:rPr>
                <w:rFonts w:ascii="Times New Roman" w:hAnsi="Times New Roman" w:cs="Times New Roman"/>
                <w:b/>
                <w:bCs/>
                <w:sz w:val="20"/>
                <w:szCs w:val="20"/>
              </w:rPr>
            </w:pPr>
            <w:r w:rsidRPr="00A92D76">
              <w:rPr>
                <w:rFonts w:ascii="Times New Roman" w:hAnsi="Times New Roman" w:cs="Times New Roman"/>
                <w:b/>
                <w:bCs/>
                <w:sz w:val="20"/>
                <w:szCs w:val="20"/>
              </w:rPr>
              <w:t>Mild (Grade 1)</w:t>
            </w:r>
          </w:p>
        </w:tc>
        <w:tc>
          <w:tcPr>
            <w:tcW w:w="2032" w:type="dxa"/>
            <w:vAlign w:val="center"/>
          </w:tcPr>
          <w:p w14:paraId="3E4DF537" w14:textId="77777777" w:rsidR="00593CF7" w:rsidRPr="00A92D76" w:rsidRDefault="00593CF7" w:rsidP="00A92D76">
            <w:pPr>
              <w:spacing w:line="240" w:lineRule="auto"/>
              <w:rPr>
                <w:rFonts w:ascii="Times New Roman" w:hAnsi="Times New Roman" w:cs="Times New Roman"/>
                <w:b/>
                <w:bCs/>
                <w:sz w:val="20"/>
                <w:szCs w:val="20"/>
              </w:rPr>
            </w:pPr>
            <w:r w:rsidRPr="00A92D76">
              <w:rPr>
                <w:rFonts w:ascii="Times New Roman" w:hAnsi="Times New Roman" w:cs="Times New Roman"/>
                <w:b/>
                <w:bCs/>
                <w:sz w:val="20"/>
                <w:szCs w:val="20"/>
              </w:rPr>
              <w:t>Moderate (Grade 2)</w:t>
            </w:r>
          </w:p>
        </w:tc>
        <w:tc>
          <w:tcPr>
            <w:tcW w:w="2032" w:type="dxa"/>
            <w:vAlign w:val="center"/>
          </w:tcPr>
          <w:p w14:paraId="4FC52482" w14:textId="77777777" w:rsidR="00593CF7" w:rsidRPr="00A92D76" w:rsidRDefault="00593CF7" w:rsidP="00A92D76">
            <w:pPr>
              <w:spacing w:line="240" w:lineRule="auto"/>
              <w:rPr>
                <w:rFonts w:ascii="Times New Roman" w:hAnsi="Times New Roman" w:cs="Times New Roman"/>
                <w:b/>
                <w:bCs/>
                <w:sz w:val="20"/>
                <w:szCs w:val="20"/>
              </w:rPr>
            </w:pPr>
            <w:r w:rsidRPr="00A92D76">
              <w:rPr>
                <w:rFonts w:ascii="Times New Roman" w:hAnsi="Times New Roman" w:cs="Times New Roman"/>
                <w:b/>
                <w:bCs/>
                <w:sz w:val="20"/>
                <w:szCs w:val="20"/>
              </w:rPr>
              <w:t>Severe (Grade 3)</w:t>
            </w:r>
          </w:p>
        </w:tc>
        <w:tc>
          <w:tcPr>
            <w:tcW w:w="2220" w:type="dxa"/>
          </w:tcPr>
          <w:p w14:paraId="59166DC9" w14:textId="77777777" w:rsidR="00593CF7" w:rsidRPr="00A92D76" w:rsidRDefault="00593CF7" w:rsidP="00A92D76">
            <w:pPr>
              <w:spacing w:line="240" w:lineRule="auto"/>
              <w:rPr>
                <w:rFonts w:ascii="Times New Roman" w:hAnsi="Times New Roman" w:cs="Times New Roman"/>
                <w:b/>
                <w:bCs/>
                <w:sz w:val="20"/>
                <w:szCs w:val="20"/>
              </w:rPr>
            </w:pPr>
            <w:r w:rsidRPr="00A92D76">
              <w:rPr>
                <w:rFonts w:ascii="Times New Roman" w:hAnsi="Times New Roman" w:cs="Times New Roman"/>
                <w:b/>
                <w:bCs/>
                <w:sz w:val="20"/>
                <w:szCs w:val="20"/>
              </w:rPr>
              <w:t>Potentially Life Threatening (Grade 4)</w:t>
            </w:r>
          </w:p>
        </w:tc>
      </w:tr>
      <w:tr w:rsidR="00593CF7" w:rsidRPr="00A92D76" w14:paraId="4A7D4DB5" w14:textId="77777777" w:rsidTr="00B20626">
        <w:tc>
          <w:tcPr>
            <w:tcW w:w="9595" w:type="dxa"/>
            <w:gridSpan w:val="6"/>
            <w:vAlign w:val="center"/>
          </w:tcPr>
          <w:p w14:paraId="3001A756" w14:textId="77777777" w:rsidR="00593CF7" w:rsidRPr="00A92D76" w:rsidRDefault="00593CF7" w:rsidP="00A92D76">
            <w:pPr>
              <w:spacing w:line="240" w:lineRule="auto"/>
              <w:rPr>
                <w:rFonts w:ascii="Times New Roman" w:hAnsi="Times New Roman" w:cs="Times New Roman"/>
                <w:b/>
                <w:bCs/>
                <w:sz w:val="20"/>
                <w:szCs w:val="20"/>
              </w:rPr>
            </w:pPr>
            <w:r w:rsidRPr="00A92D76">
              <w:rPr>
                <w:rFonts w:ascii="Times New Roman" w:hAnsi="Times New Roman" w:cs="Times New Roman"/>
                <w:b/>
                <w:bCs/>
                <w:sz w:val="20"/>
                <w:szCs w:val="20"/>
              </w:rPr>
              <w:t>Local Reaction to Injectable Product</w:t>
            </w:r>
          </w:p>
        </w:tc>
      </w:tr>
      <w:tr w:rsidR="00593CF7" w:rsidRPr="00A92D76" w14:paraId="69041A50" w14:textId="77777777" w:rsidTr="00A92D76">
        <w:trPr>
          <w:gridAfter w:val="1"/>
          <w:wAfter w:w="9" w:type="dxa"/>
        </w:trPr>
        <w:tc>
          <w:tcPr>
            <w:tcW w:w="1271" w:type="dxa"/>
            <w:vAlign w:val="center"/>
          </w:tcPr>
          <w:p w14:paraId="441AECD3"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Pain</w:t>
            </w:r>
          </w:p>
        </w:tc>
        <w:tc>
          <w:tcPr>
            <w:tcW w:w="2031" w:type="dxa"/>
            <w:vAlign w:val="center"/>
          </w:tcPr>
          <w:p w14:paraId="57FC2CD9"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Does not interfere with activity</w:t>
            </w:r>
          </w:p>
        </w:tc>
        <w:tc>
          <w:tcPr>
            <w:tcW w:w="2032" w:type="dxa"/>
            <w:vAlign w:val="center"/>
          </w:tcPr>
          <w:p w14:paraId="005164A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Repeated use of non-narcotic pain reliever &gt; 24 hours or interferes with activity</w:t>
            </w:r>
          </w:p>
        </w:tc>
        <w:tc>
          <w:tcPr>
            <w:tcW w:w="2032" w:type="dxa"/>
            <w:vAlign w:val="center"/>
          </w:tcPr>
          <w:p w14:paraId="4D8E98F5"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Any use of narcotic pain reliever or prevents daily activity</w:t>
            </w:r>
          </w:p>
        </w:tc>
        <w:tc>
          <w:tcPr>
            <w:tcW w:w="2220" w:type="dxa"/>
          </w:tcPr>
          <w:p w14:paraId="728EBD61"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Emergency room (ER) visit or hospitalization</w:t>
            </w:r>
          </w:p>
        </w:tc>
      </w:tr>
      <w:tr w:rsidR="00593CF7" w:rsidRPr="00A92D76" w14:paraId="0F395675" w14:textId="77777777" w:rsidTr="00A92D76">
        <w:trPr>
          <w:gridAfter w:val="1"/>
          <w:wAfter w:w="9" w:type="dxa"/>
        </w:trPr>
        <w:tc>
          <w:tcPr>
            <w:tcW w:w="1271" w:type="dxa"/>
            <w:vAlign w:val="center"/>
          </w:tcPr>
          <w:p w14:paraId="5D725470" w14:textId="6FB75386" w:rsidR="00593CF7" w:rsidRPr="00A92D76" w:rsidRDefault="00593CF7" w:rsidP="00A92D76">
            <w:pPr>
              <w:spacing w:line="240" w:lineRule="auto"/>
              <w:rPr>
                <w:rFonts w:ascii="Times New Roman" w:hAnsi="Times New Roman" w:cs="Times New Roman"/>
                <w:sz w:val="20"/>
                <w:szCs w:val="20"/>
                <w:vertAlign w:val="superscript"/>
              </w:rPr>
            </w:pPr>
            <w:r w:rsidRPr="00A92D76">
              <w:rPr>
                <w:rFonts w:ascii="Times New Roman" w:hAnsi="Times New Roman" w:cs="Times New Roman"/>
                <w:sz w:val="20"/>
                <w:szCs w:val="20"/>
              </w:rPr>
              <w:t>Erythema/</w:t>
            </w:r>
            <w:r w:rsidR="00A92D76">
              <w:rPr>
                <w:rFonts w:ascii="Times New Roman" w:hAnsi="Times New Roman" w:cs="Times New Roman"/>
                <w:sz w:val="20"/>
                <w:szCs w:val="20"/>
              </w:rPr>
              <w:t xml:space="preserve"> </w:t>
            </w:r>
            <w:proofErr w:type="spellStart"/>
            <w:r w:rsidRPr="00A92D76">
              <w:rPr>
                <w:rFonts w:ascii="Times New Roman" w:hAnsi="Times New Roman" w:cs="Times New Roman"/>
                <w:sz w:val="20"/>
                <w:szCs w:val="20"/>
              </w:rPr>
              <w:t>Redness</w:t>
            </w:r>
            <w:r w:rsidR="00A92D76">
              <w:rPr>
                <w:rFonts w:ascii="Times New Roman" w:hAnsi="Times New Roman" w:cs="Times New Roman"/>
                <w:sz w:val="20"/>
                <w:szCs w:val="20"/>
                <w:vertAlign w:val="superscript"/>
              </w:rPr>
              <w:t>a</w:t>
            </w:r>
            <w:proofErr w:type="spellEnd"/>
          </w:p>
        </w:tc>
        <w:tc>
          <w:tcPr>
            <w:tcW w:w="2031" w:type="dxa"/>
            <w:vAlign w:val="center"/>
          </w:tcPr>
          <w:p w14:paraId="061E43AD"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2.5 - 5 cm</w:t>
            </w:r>
          </w:p>
        </w:tc>
        <w:tc>
          <w:tcPr>
            <w:tcW w:w="2032" w:type="dxa"/>
            <w:vAlign w:val="center"/>
          </w:tcPr>
          <w:p w14:paraId="5217086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5.1 - 10 cm</w:t>
            </w:r>
          </w:p>
        </w:tc>
        <w:tc>
          <w:tcPr>
            <w:tcW w:w="2032" w:type="dxa"/>
            <w:vAlign w:val="center"/>
          </w:tcPr>
          <w:p w14:paraId="58AA5F56"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&gt; 10 cm</w:t>
            </w:r>
          </w:p>
        </w:tc>
        <w:tc>
          <w:tcPr>
            <w:tcW w:w="2220" w:type="dxa"/>
          </w:tcPr>
          <w:p w14:paraId="1B18531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Necrosis or exfoliative dermatitis</w:t>
            </w:r>
          </w:p>
        </w:tc>
      </w:tr>
      <w:tr w:rsidR="00593CF7" w:rsidRPr="00A92D76" w14:paraId="6FC17CAB" w14:textId="77777777" w:rsidTr="00A92D76">
        <w:trPr>
          <w:gridAfter w:val="1"/>
          <w:wAfter w:w="9" w:type="dxa"/>
        </w:trPr>
        <w:tc>
          <w:tcPr>
            <w:tcW w:w="1271" w:type="dxa"/>
            <w:vAlign w:val="center"/>
          </w:tcPr>
          <w:p w14:paraId="25B66E98" w14:textId="65B8C3AB" w:rsidR="00593CF7" w:rsidRPr="00A92D76" w:rsidRDefault="00593CF7" w:rsidP="00A92D76">
            <w:pPr>
              <w:spacing w:line="240" w:lineRule="auto"/>
              <w:rPr>
                <w:rFonts w:ascii="Times New Roman" w:hAnsi="Times New Roman" w:cs="Times New Roman"/>
                <w:sz w:val="20"/>
                <w:szCs w:val="20"/>
                <w:vertAlign w:val="superscript"/>
              </w:rPr>
            </w:pPr>
            <w:proofErr w:type="spellStart"/>
            <w:r w:rsidRPr="00A92D76">
              <w:rPr>
                <w:rFonts w:ascii="Times New Roman" w:hAnsi="Times New Roman" w:cs="Times New Roman"/>
                <w:sz w:val="20"/>
                <w:szCs w:val="20"/>
              </w:rPr>
              <w:t>Induration</w:t>
            </w:r>
            <w:r w:rsidR="00A92D76">
              <w:rPr>
                <w:rFonts w:ascii="Times New Roman" w:hAnsi="Times New Roman" w:cs="Times New Roman"/>
                <w:sz w:val="20"/>
                <w:szCs w:val="20"/>
                <w:vertAlign w:val="superscript"/>
              </w:rPr>
              <w:t>b</w:t>
            </w:r>
            <w:proofErr w:type="spellEnd"/>
          </w:p>
        </w:tc>
        <w:tc>
          <w:tcPr>
            <w:tcW w:w="2031" w:type="dxa"/>
            <w:vAlign w:val="center"/>
          </w:tcPr>
          <w:p w14:paraId="62BD7783"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2.5 - 5 cm and does not interfere with activity</w:t>
            </w:r>
          </w:p>
        </w:tc>
        <w:tc>
          <w:tcPr>
            <w:tcW w:w="2032" w:type="dxa"/>
            <w:vAlign w:val="center"/>
          </w:tcPr>
          <w:p w14:paraId="199EC292"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5.1 - 10 cm or interferes with activity</w:t>
            </w:r>
          </w:p>
        </w:tc>
        <w:tc>
          <w:tcPr>
            <w:tcW w:w="2032" w:type="dxa"/>
            <w:vAlign w:val="center"/>
          </w:tcPr>
          <w:p w14:paraId="7A9B16A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&gt; 10 cm or prevents daily activity</w:t>
            </w:r>
          </w:p>
        </w:tc>
        <w:tc>
          <w:tcPr>
            <w:tcW w:w="2220" w:type="dxa"/>
            <w:vAlign w:val="center"/>
          </w:tcPr>
          <w:p w14:paraId="2AC2018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Necrosis</w:t>
            </w:r>
          </w:p>
        </w:tc>
      </w:tr>
      <w:tr w:rsidR="00593CF7" w:rsidRPr="00A92D76" w14:paraId="50E89C3D" w14:textId="77777777" w:rsidTr="00A92D76">
        <w:trPr>
          <w:gridAfter w:val="1"/>
          <w:wAfter w:w="9" w:type="dxa"/>
        </w:trPr>
        <w:tc>
          <w:tcPr>
            <w:tcW w:w="1271" w:type="dxa"/>
            <w:vAlign w:val="center"/>
          </w:tcPr>
          <w:p w14:paraId="6CD8AA26" w14:textId="26057645" w:rsidR="00593CF7" w:rsidRPr="00A92D76" w:rsidRDefault="00593CF7" w:rsidP="00A92D76">
            <w:pPr>
              <w:spacing w:line="240" w:lineRule="auto"/>
              <w:rPr>
                <w:rFonts w:ascii="Times New Roman" w:hAnsi="Times New Roman" w:cs="Times New Roman"/>
                <w:sz w:val="20"/>
                <w:szCs w:val="20"/>
                <w:vertAlign w:val="superscript"/>
              </w:rPr>
            </w:pPr>
            <w:proofErr w:type="spellStart"/>
            <w:r w:rsidRPr="00A92D76">
              <w:rPr>
                <w:rFonts w:ascii="Times New Roman" w:hAnsi="Times New Roman" w:cs="Times New Roman"/>
                <w:sz w:val="20"/>
                <w:szCs w:val="20"/>
              </w:rPr>
              <w:t>Swelling</w:t>
            </w:r>
            <w:r w:rsidR="00A92D76">
              <w:rPr>
                <w:rFonts w:ascii="Times New Roman" w:hAnsi="Times New Roman" w:cs="Times New Roman"/>
                <w:sz w:val="20"/>
                <w:szCs w:val="20"/>
                <w:vertAlign w:val="superscript"/>
              </w:rPr>
              <w:t>b</w:t>
            </w:r>
            <w:proofErr w:type="spellEnd"/>
          </w:p>
        </w:tc>
        <w:tc>
          <w:tcPr>
            <w:tcW w:w="2031" w:type="dxa"/>
            <w:vAlign w:val="center"/>
          </w:tcPr>
          <w:p w14:paraId="4F0461B9"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2.5 - 5 cm and does not interfere with activity</w:t>
            </w:r>
          </w:p>
        </w:tc>
        <w:tc>
          <w:tcPr>
            <w:tcW w:w="2032" w:type="dxa"/>
            <w:vAlign w:val="center"/>
          </w:tcPr>
          <w:p w14:paraId="7625E207"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5.1 - 10 cm or interferes with activity</w:t>
            </w:r>
          </w:p>
        </w:tc>
        <w:tc>
          <w:tcPr>
            <w:tcW w:w="2032" w:type="dxa"/>
            <w:vAlign w:val="center"/>
          </w:tcPr>
          <w:p w14:paraId="265D0EFF"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&gt; 10 cm or prevents daily activity</w:t>
            </w:r>
          </w:p>
        </w:tc>
        <w:tc>
          <w:tcPr>
            <w:tcW w:w="2220" w:type="dxa"/>
            <w:vAlign w:val="center"/>
          </w:tcPr>
          <w:p w14:paraId="5B15083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Necrosis</w:t>
            </w:r>
          </w:p>
        </w:tc>
      </w:tr>
      <w:tr w:rsidR="00593CF7" w:rsidRPr="00A92D76" w14:paraId="5DC5BA10" w14:textId="77777777" w:rsidTr="00B20626">
        <w:tc>
          <w:tcPr>
            <w:tcW w:w="9595" w:type="dxa"/>
            <w:gridSpan w:val="6"/>
            <w:vAlign w:val="center"/>
          </w:tcPr>
          <w:p w14:paraId="06BEB8D7"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b/>
                <w:bCs/>
                <w:sz w:val="20"/>
                <w:szCs w:val="20"/>
              </w:rPr>
              <w:t>Systemic (General)</w:t>
            </w:r>
          </w:p>
        </w:tc>
      </w:tr>
      <w:tr w:rsidR="00593CF7" w:rsidRPr="00A92D76" w14:paraId="2809BF98" w14:textId="77777777" w:rsidTr="00A92D76">
        <w:trPr>
          <w:gridAfter w:val="1"/>
          <w:wAfter w:w="9" w:type="dxa"/>
        </w:trPr>
        <w:tc>
          <w:tcPr>
            <w:tcW w:w="1271" w:type="dxa"/>
            <w:vAlign w:val="center"/>
          </w:tcPr>
          <w:p w14:paraId="057FED3B" w14:textId="4D830A37" w:rsidR="00593CF7" w:rsidRPr="00A92D76" w:rsidRDefault="00593CF7" w:rsidP="00A92D76">
            <w:pPr>
              <w:spacing w:line="240" w:lineRule="auto"/>
              <w:rPr>
                <w:rFonts w:ascii="Times New Roman" w:hAnsi="Times New Roman" w:cs="Times New Roman"/>
                <w:sz w:val="20"/>
                <w:szCs w:val="20"/>
              </w:rPr>
            </w:pPr>
            <w:proofErr w:type="spellStart"/>
            <w:r w:rsidRPr="00A92D76">
              <w:rPr>
                <w:rFonts w:ascii="Times New Roman" w:hAnsi="Times New Roman" w:cs="Times New Roman"/>
                <w:sz w:val="20"/>
                <w:szCs w:val="20"/>
              </w:rPr>
              <w:t>Fever</w:t>
            </w:r>
            <w:r w:rsidR="00A92D76">
              <w:rPr>
                <w:rFonts w:ascii="Times New Roman" w:hAnsi="Times New Roman" w:cs="Times New Roman"/>
                <w:sz w:val="20"/>
                <w:szCs w:val="20"/>
                <w:vertAlign w:val="superscript"/>
              </w:rPr>
              <w:t>c</w:t>
            </w:r>
            <w:proofErr w:type="spellEnd"/>
            <w:r w:rsidRPr="00A92D76">
              <w:rPr>
                <w:rFonts w:ascii="Times New Roman" w:hAnsi="Times New Roman" w:cs="Times New Roman"/>
                <w:sz w:val="20"/>
                <w:szCs w:val="20"/>
              </w:rPr>
              <w:t xml:space="preserve"> (°C)</w:t>
            </w:r>
          </w:p>
          <w:p w14:paraId="17BC95C0" w14:textId="77777777" w:rsidR="00593CF7" w:rsidRPr="00A92D76" w:rsidRDefault="00593CF7" w:rsidP="00A92D76">
            <w:pPr>
              <w:spacing w:line="240" w:lineRule="auto"/>
              <w:ind w:left="457"/>
              <w:rPr>
                <w:rFonts w:ascii="Times New Roman" w:hAnsi="Times New Roman" w:cs="Times New Roman"/>
                <w:sz w:val="20"/>
                <w:szCs w:val="20"/>
              </w:rPr>
            </w:pPr>
            <w:r w:rsidRPr="00A92D76">
              <w:rPr>
                <w:rFonts w:ascii="Times New Roman" w:hAnsi="Times New Roman" w:cs="Times New Roman"/>
                <w:sz w:val="20"/>
                <w:szCs w:val="20"/>
              </w:rPr>
              <w:t xml:space="preserve">   (°F)</w:t>
            </w:r>
          </w:p>
        </w:tc>
        <w:tc>
          <w:tcPr>
            <w:tcW w:w="2031" w:type="dxa"/>
            <w:vAlign w:val="center"/>
          </w:tcPr>
          <w:p w14:paraId="38C9ABC2"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38.0 – 38.4</w:t>
            </w:r>
          </w:p>
          <w:p w14:paraId="2BCF167B"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100.4 – 101.1</w:t>
            </w:r>
          </w:p>
        </w:tc>
        <w:tc>
          <w:tcPr>
            <w:tcW w:w="2032" w:type="dxa"/>
            <w:vAlign w:val="center"/>
          </w:tcPr>
          <w:p w14:paraId="429E40D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38.5 – 38.9</w:t>
            </w:r>
          </w:p>
          <w:p w14:paraId="4C29DE2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101.2 – 102.0</w:t>
            </w:r>
          </w:p>
        </w:tc>
        <w:tc>
          <w:tcPr>
            <w:tcW w:w="2032" w:type="dxa"/>
            <w:vAlign w:val="center"/>
          </w:tcPr>
          <w:p w14:paraId="7D3D6A6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39.0 – 40</w:t>
            </w:r>
          </w:p>
          <w:p w14:paraId="38277CCF"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102.1 – 104</w:t>
            </w:r>
          </w:p>
        </w:tc>
        <w:tc>
          <w:tcPr>
            <w:tcW w:w="2220" w:type="dxa"/>
            <w:vAlign w:val="center"/>
          </w:tcPr>
          <w:p w14:paraId="5DEBDC0D"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&gt; 40</w:t>
            </w:r>
          </w:p>
          <w:p w14:paraId="3C65CA2C"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&gt; 104</w:t>
            </w:r>
          </w:p>
        </w:tc>
      </w:tr>
      <w:tr w:rsidR="00593CF7" w:rsidRPr="00A92D76" w14:paraId="71A07E25" w14:textId="77777777" w:rsidTr="00A92D76">
        <w:trPr>
          <w:gridAfter w:val="1"/>
          <w:wAfter w:w="9" w:type="dxa"/>
        </w:trPr>
        <w:tc>
          <w:tcPr>
            <w:tcW w:w="1271" w:type="dxa"/>
            <w:vAlign w:val="center"/>
          </w:tcPr>
          <w:p w14:paraId="1907FA3F"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Nausea</w:t>
            </w:r>
          </w:p>
        </w:tc>
        <w:tc>
          <w:tcPr>
            <w:tcW w:w="2031" w:type="dxa"/>
            <w:vAlign w:val="center"/>
          </w:tcPr>
          <w:p w14:paraId="6217F610"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 or 1 – 2 episodes/24 hours</w:t>
            </w:r>
          </w:p>
        </w:tc>
        <w:tc>
          <w:tcPr>
            <w:tcW w:w="2032" w:type="dxa"/>
            <w:vAlign w:val="center"/>
          </w:tcPr>
          <w:p w14:paraId="4C479FF9"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 or &gt; 2 episodes/24 hours</w:t>
            </w:r>
          </w:p>
        </w:tc>
        <w:tc>
          <w:tcPr>
            <w:tcW w:w="2032" w:type="dxa"/>
            <w:vAlign w:val="center"/>
          </w:tcPr>
          <w:p w14:paraId="72D0FD5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Prevents daily activity, requires outpatient IV hydration</w:t>
            </w:r>
          </w:p>
        </w:tc>
        <w:tc>
          <w:tcPr>
            <w:tcW w:w="2220" w:type="dxa"/>
            <w:vAlign w:val="center"/>
          </w:tcPr>
          <w:p w14:paraId="5693729B"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 for hypotensive shock</w:t>
            </w:r>
          </w:p>
        </w:tc>
      </w:tr>
      <w:tr w:rsidR="00593CF7" w:rsidRPr="00A92D76" w14:paraId="09FDE8B3" w14:textId="77777777" w:rsidTr="00A92D76">
        <w:trPr>
          <w:gridAfter w:val="1"/>
          <w:wAfter w:w="9" w:type="dxa"/>
        </w:trPr>
        <w:tc>
          <w:tcPr>
            <w:tcW w:w="1271" w:type="dxa"/>
            <w:vAlign w:val="center"/>
          </w:tcPr>
          <w:p w14:paraId="3514497A"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Headache</w:t>
            </w:r>
          </w:p>
        </w:tc>
        <w:tc>
          <w:tcPr>
            <w:tcW w:w="2031" w:type="dxa"/>
            <w:vAlign w:val="center"/>
          </w:tcPr>
          <w:p w14:paraId="6653A6DC"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32352216"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Repeated use of nonnarcotic pain reliever &gt; 24 hours or some interference with activity</w:t>
            </w:r>
          </w:p>
        </w:tc>
        <w:tc>
          <w:tcPr>
            <w:tcW w:w="2032" w:type="dxa"/>
            <w:vAlign w:val="center"/>
          </w:tcPr>
          <w:p w14:paraId="3B696981"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any use of narcotic pain reliever or prevents daily activity</w:t>
            </w:r>
          </w:p>
        </w:tc>
        <w:tc>
          <w:tcPr>
            <w:tcW w:w="2220" w:type="dxa"/>
            <w:vAlign w:val="center"/>
          </w:tcPr>
          <w:p w14:paraId="56014697"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r w:rsidR="00593CF7" w:rsidRPr="00A92D76" w14:paraId="3275B1D5" w14:textId="77777777" w:rsidTr="00A92D76">
        <w:trPr>
          <w:gridAfter w:val="1"/>
          <w:wAfter w:w="9" w:type="dxa"/>
        </w:trPr>
        <w:tc>
          <w:tcPr>
            <w:tcW w:w="1271" w:type="dxa"/>
            <w:vAlign w:val="center"/>
          </w:tcPr>
          <w:p w14:paraId="6CD4C655"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Fatigue</w:t>
            </w:r>
          </w:p>
        </w:tc>
        <w:tc>
          <w:tcPr>
            <w:tcW w:w="2031" w:type="dxa"/>
            <w:vAlign w:val="center"/>
          </w:tcPr>
          <w:p w14:paraId="39C9AAA2"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08A3D72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w:t>
            </w:r>
          </w:p>
        </w:tc>
        <w:tc>
          <w:tcPr>
            <w:tcW w:w="2032" w:type="dxa"/>
            <w:vAlign w:val="center"/>
          </w:tcPr>
          <w:p w14:paraId="1081C5E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prevents daily activity</w:t>
            </w:r>
          </w:p>
        </w:tc>
        <w:tc>
          <w:tcPr>
            <w:tcW w:w="2220" w:type="dxa"/>
            <w:vAlign w:val="center"/>
          </w:tcPr>
          <w:p w14:paraId="5D9183AF"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r w:rsidR="00593CF7" w:rsidRPr="00A92D76" w14:paraId="4DE4DBA1" w14:textId="77777777" w:rsidTr="00A92D76">
        <w:trPr>
          <w:gridAfter w:val="1"/>
          <w:wAfter w:w="9" w:type="dxa"/>
        </w:trPr>
        <w:tc>
          <w:tcPr>
            <w:tcW w:w="1271" w:type="dxa"/>
            <w:vAlign w:val="center"/>
          </w:tcPr>
          <w:p w14:paraId="68340960"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Muscle pain</w:t>
            </w:r>
          </w:p>
        </w:tc>
        <w:tc>
          <w:tcPr>
            <w:tcW w:w="2031" w:type="dxa"/>
            <w:vAlign w:val="center"/>
          </w:tcPr>
          <w:p w14:paraId="2F588F47"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737D63B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w:t>
            </w:r>
          </w:p>
        </w:tc>
        <w:tc>
          <w:tcPr>
            <w:tcW w:w="2032" w:type="dxa"/>
            <w:vAlign w:val="center"/>
          </w:tcPr>
          <w:p w14:paraId="2C685EC5"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prevents daily activity</w:t>
            </w:r>
          </w:p>
        </w:tc>
        <w:tc>
          <w:tcPr>
            <w:tcW w:w="2220" w:type="dxa"/>
            <w:vAlign w:val="center"/>
          </w:tcPr>
          <w:p w14:paraId="3B087107"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r w:rsidR="00593CF7" w:rsidRPr="00A92D76" w14:paraId="5C6CE5E4" w14:textId="77777777" w:rsidTr="00A92D76">
        <w:trPr>
          <w:gridAfter w:val="1"/>
          <w:wAfter w:w="9" w:type="dxa"/>
        </w:trPr>
        <w:tc>
          <w:tcPr>
            <w:tcW w:w="1271" w:type="dxa"/>
            <w:vAlign w:val="center"/>
          </w:tcPr>
          <w:p w14:paraId="5FCA9145"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Joint pain</w:t>
            </w:r>
          </w:p>
        </w:tc>
        <w:tc>
          <w:tcPr>
            <w:tcW w:w="2031" w:type="dxa"/>
            <w:vAlign w:val="center"/>
          </w:tcPr>
          <w:p w14:paraId="7933DF7A"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56113C3C"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w:t>
            </w:r>
          </w:p>
        </w:tc>
        <w:tc>
          <w:tcPr>
            <w:tcW w:w="2032" w:type="dxa"/>
            <w:vAlign w:val="center"/>
          </w:tcPr>
          <w:p w14:paraId="6E40BFC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prevents daily activity</w:t>
            </w:r>
          </w:p>
        </w:tc>
        <w:tc>
          <w:tcPr>
            <w:tcW w:w="2220" w:type="dxa"/>
            <w:vAlign w:val="center"/>
          </w:tcPr>
          <w:p w14:paraId="450B4543"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r w:rsidR="00593CF7" w:rsidRPr="00A92D76" w14:paraId="2E093A3B" w14:textId="77777777" w:rsidTr="00A92D76">
        <w:trPr>
          <w:gridAfter w:val="1"/>
          <w:wAfter w:w="9" w:type="dxa"/>
        </w:trPr>
        <w:tc>
          <w:tcPr>
            <w:tcW w:w="1271" w:type="dxa"/>
            <w:vAlign w:val="center"/>
          </w:tcPr>
          <w:p w14:paraId="58BC51C4"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Chills</w:t>
            </w:r>
          </w:p>
        </w:tc>
        <w:tc>
          <w:tcPr>
            <w:tcW w:w="2031" w:type="dxa"/>
            <w:vAlign w:val="center"/>
          </w:tcPr>
          <w:p w14:paraId="4B99A24C"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5FF40C22"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w:t>
            </w:r>
          </w:p>
        </w:tc>
        <w:tc>
          <w:tcPr>
            <w:tcW w:w="2032" w:type="dxa"/>
            <w:vAlign w:val="center"/>
          </w:tcPr>
          <w:p w14:paraId="30825BFB"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prevents daily activity</w:t>
            </w:r>
          </w:p>
        </w:tc>
        <w:tc>
          <w:tcPr>
            <w:tcW w:w="2220" w:type="dxa"/>
            <w:vAlign w:val="center"/>
          </w:tcPr>
          <w:p w14:paraId="140F67A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r w:rsidR="00593CF7" w:rsidRPr="00A92D76" w14:paraId="02C5740C" w14:textId="77777777" w:rsidTr="00A92D76">
        <w:trPr>
          <w:gridAfter w:val="1"/>
          <w:wAfter w:w="9" w:type="dxa"/>
        </w:trPr>
        <w:tc>
          <w:tcPr>
            <w:tcW w:w="1271" w:type="dxa"/>
            <w:vAlign w:val="center"/>
          </w:tcPr>
          <w:p w14:paraId="330BAFDE"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Feverish</w:t>
            </w:r>
          </w:p>
        </w:tc>
        <w:tc>
          <w:tcPr>
            <w:tcW w:w="2031" w:type="dxa"/>
            <w:vAlign w:val="center"/>
          </w:tcPr>
          <w:p w14:paraId="6266A79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17386B2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w:t>
            </w:r>
          </w:p>
        </w:tc>
        <w:tc>
          <w:tcPr>
            <w:tcW w:w="2032" w:type="dxa"/>
            <w:vAlign w:val="center"/>
          </w:tcPr>
          <w:p w14:paraId="6A739773"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prevents daily activity</w:t>
            </w:r>
          </w:p>
        </w:tc>
        <w:tc>
          <w:tcPr>
            <w:tcW w:w="2220" w:type="dxa"/>
            <w:vAlign w:val="center"/>
          </w:tcPr>
          <w:p w14:paraId="6F860046"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r w:rsidR="00593CF7" w:rsidRPr="00A92D76" w14:paraId="7A309AA7" w14:textId="77777777" w:rsidTr="00A92D76">
        <w:trPr>
          <w:gridAfter w:val="1"/>
          <w:wAfter w:w="9" w:type="dxa"/>
        </w:trPr>
        <w:tc>
          <w:tcPr>
            <w:tcW w:w="1271" w:type="dxa"/>
            <w:vAlign w:val="center"/>
          </w:tcPr>
          <w:p w14:paraId="6C019226"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Rash (not at injection site)</w:t>
            </w:r>
          </w:p>
        </w:tc>
        <w:tc>
          <w:tcPr>
            <w:tcW w:w="2031" w:type="dxa"/>
            <w:vAlign w:val="center"/>
          </w:tcPr>
          <w:p w14:paraId="1350B8F1"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No interference with activity</w:t>
            </w:r>
          </w:p>
        </w:tc>
        <w:tc>
          <w:tcPr>
            <w:tcW w:w="2032" w:type="dxa"/>
            <w:vAlign w:val="center"/>
          </w:tcPr>
          <w:p w14:paraId="1AD3A6C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Some interference with activity</w:t>
            </w:r>
          </w:p>
        </w:tc>
        <w:tc>
          <w:tcPr>
            <w:tcW w:w="2032" w:type="dxa"/>
            <w:vAlign w:val="center"/>
          </w:tcPr>
          <w:p w14:paraId="44B20718"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Significant; prevents daily activity</w:t>
            </w:r>
          </w:p>
        </w:tc>
        <w:tc>
          <w:tcPr>
            <w:tcW w:w="2220" w:type="dxa"/>
            <w:vAlign w:val="center"/>
          </w:tcPr>
          <w:p w14:paraId="7CC705A6" w14:textId="77777777" w:rsidR="00593CF7" w:rsidRPr="00A92D76" w:rsidRDefault="00593CF7" w:rsidP="00A92D76">
            <w:pPr>
              <w:spacing w:line="240" w:lineRule="auto"/>
              <w:rPr>
                <w:rFonts w:ascii="Times New Roman" w:hAnsi="Times New Roman" w:cs="Times New Roman"/>
                <w:sz w:val="20"/>
                <w:szCs w:val="20"/>
              </w:rPr>
            </w:pPr>
            <w:r w:rsidRPr="00A92D76">
              <w:rPr>
                <w:rFonts w:ascii="Times New Roman" w:hAnsi="Times New Roman" w:cs="Times New Roman"/>
                <w:sz w:val="20"/>
                <w:szCs w:val="20"/>
              </w:rPr>
              <w:t>ER visit or hospitalization</w:t>
            </w:r>
          </w:p>
        </w:tc>
      </w:tr>
    </w:tbl>
    <w:p w14:paraId="35A9E17E" w14:textId="57FE05E7" w:rsidR="00593CF7" w:rsidRPr="00196788" w:rsidRDefault="00A92D76" w:rsidP="00593CF7">
      <w:pPr>
        <w:spacing w:after="0" w:line="240" w:lineRule="auto"/>
        <w:rPr>
          <w:rFonts w:ascii="Times New Roman" w:hAnsi="Times New Roman" w:cs="Times New Roman"/>
          <w:sz w:val="18"/>
          <w:szCs w:val="18"/>
        </w:rPr>
      </w:pPr>
      <w:r w:rsidRPr="00196788">
        <w:rPr>
          <w:rFonts w:ascii="Times New Roman" w:hAnsi="Times New Roman" w:cs="Times New Roman"/>
          <w:sz w:val="18"/>
          <w:szCs w:val="18"/>
          <w:vertAlign w:val="superscript"/>
        </w:rPr>
        <w:t>a</w:t>
      </w:r>
      <w:r w:rsidR="00593CF7" w:rsidRPr="00196788">
        <w:rPr>
          <w:rFonts w:ascii="Times New Roman" w:hAnsi="Times New Roman" w:cs="Times New Roman"/>
          <w:sz w:val="18"/>
          <w:szCs w:val="18"/>
        </w:rPr>
        <w:t xml:space="preserve"> </w:t>
      </w:r>
      <w:proofErr w:type="gramStart"/>
      <w:r w:rsidR="00593CF7" w:rsidRPr="00196788">
        <w:rPr>
          <w:rFonts w:ascii="Times New Roman" w:hAnsi="Times New Roman" w:cs="Times New Roman"/>
          <w:sz w:val="18"/>
          <w:szCs w:val="18"/>
        </w:rPr>
        <w:t>In</w:t>
      </w:r>
      <w:proofErr w:type="gramEnd"/>
      <w:r w:rsidR="00593CF7" w:rsidRPr="00196788">
        <w:rPr>
          <w:rFonts w:ascii="Times New Roman" w:hAnsi="Times New Roman" w:cs="Times New Roman"/>
          <w:sz w:val="18"/>
          <w:szCs w:val="18"/>
        </w:rPr>
        <w:t xml:space="preserve"> addition to grading the measured local reaction at the greatest single diameter, the measurement should be recorded as a continuous variable.</w:t>
      </w:r>
    </w:p>
    <w:p w14:paraId="513C7D1C" w14:textId="734346DA" w:rsidR="00593CF7" w:rsidRPr="00196788" w:rsidRDefault="00A92D76" w:rsidP="00593CF7">
      <w:pPr>
        <w:spacing w:after="0" w:line="240" w:lineRule="auto"/>
        <w:rPr>
          <w:rFonts w:ascii="Times New Roman" w:hAnsi="Times New Roman" w:cs="Times New Roman"/>
          <w:sz w:val="18"/>
          <w:szCs w:val="18"/>
        </w:rPr>
      </w:pPr>
      <w:r w:rsidRPr="00196788">
        <w:rPr>
          <w:rFonts w:ascii="Times New Roman" w:hAnsi="Times New Roman" w:cs="Times New Roman"/>
          <w:sz w:val="18"/>
          <w:szCs w:val="18"/>
          <w:vertAlign w:val="superscript"/>
        </w:rPr>
        <w:t>b</w:t>
      </w:r>
      <w:r w:rsidR="00593CF7" w:rsidRPr="00196788">
        <w:rPr>
          <w:rFonts w:ascii="Times New Roman" w:hAnsi="Times New Roman" w:cs="Times New Roman"/>
          <w:sz w:val="18"/>
          <w:szCs w:val="18"/>
        </w:rPr>
        <w:t xml:space="preserve"> Induration/Swelling should be evaluated and graded using the functional scale as well as the actual measurement.</w:t>
      </w:r>
    </w:p>
    <w:p w14:paraId="189868F3" w14:textId="665DF9AD" w:rsidR="00593CF7" w:rsidRPr="00196788" w:rsidRDefault="00A92D76" w:rsidP="00A92D76">
      <w:pPr>
        <w:spacing w:after="0" w:line="240" w:lineRule="auto"/>
        <w:rPr>
          <w:rFonts w:ascii="Times New Roman" w:hAnsi="Times New Roman" w:cs="Times New Roman"/>
          <w:sz w:val="18"/>
          <w:szCs w:val="18"/>
        </w:rPr>
      </w:pPr>
      <w:r w:rsidRPr="00196788">
        <w:rPr>
          <w:rFonts w:ascii="Times New Roman" w:hAnsi="Times New Roman" w:cs="Times New Roman"/>
          <w:sz w:val="18"/>
          <w:szCs w:val="18"/>
          <w:vertAlign w:val="superscript"/>
        </w:rPr>
        <w:t xml:space="preserve">c </w:t>
      </w:r>
      <w:r w:rsidR="00593CF7" w:rsidRPr="00196788">
        <w:rPr>
          <w:rFonts w:ascii="Times New Roman" w:hAnsi="Times New Roman" w:cs="Times New Roman"/>
          <w:sz w:val="18"/>
          <w:szCs w:val="18"/>
        </w:rPr>
        <w:t>Oral temperature; no recent hot or cold beverages or smoking.</w:t>
      </w:r>
    </w:p>
    <w:p w14:paraId="2F3F7BD4" w14:textId="13627903" w:rsidR="00593CF7" w:rsidRPr="00196788" w:rsidRDefault="00593CF7" w:rsidP="00847E0E">
      <w:pPr>
        <w:spacing w:after="0" w:line="240" w:lineRule="auto"/>
        <w:rPr>
          <w:rFonts w:ascii="Times New Roman" w:hAnsi="Times New Roman" w:cs="Times New Roman"/>
          <w:sz w:val="18"/>
          <w:szCs w:val="18"/>
        </w:rPr>
      </w:pPr>
      <w:r w:rsidRPr="00196788">
        <w:rPr>
          <w:rFonts w:ascii="Times New Roman" w:hAnsi="Times New Roman" w:cs="Times New Roman"/>
          <w:sz w:val="18"/>
          <w:szCs w:val="18"/>
        </w:rPr>
        <w:t>The intensity of a solicited adverse event was graded according to the FDA Guidance for Industry: Toxicity Grading Scale for Healthy Adult and Adolescent Volunteers Enrolled in Preventive Vaccine Clinical Trials (September 2007).</w:t>
      </w:r>
      <w:r w:rsidR="00A92D76" w:rsidRPr="00196788">
        <w:rPr>
          <w:rFonts w:ascii="Times New Roman" w:hAnsi="Times New Roman" w:cs="Times New Roman"/>
          <w:sz w:val="18"/>
          <w:szCs w:val="18"/>
        </w:rPr>
        <w:t xml:space="preserve"> </w:t>
      </w:r>
      <w:r w:rsidRPr="00196788">
        <w:rPr>
          <w:rFonts w:ascii="Times New Roman" w:hAnsi="Times New Roman" w:cs="Times New Roman"/>
          <w:sz w:val="18"/>
          <w:szCs w:val="18"/>
        </w:rPr>
        <w:t>The grading scale comprises 4 levels: mild (Grade 1), moderate (Grade 2), severe (Grade 3), and potentially life-threatening (Grade 4). The scale was adapted for the protocol.</w:t>
      </w:r>
    </w:p>
    <w:p w14:paraId="28D392CD" w14:textId="20C7F4AE" w:rsidR="00847E0E" w:rsidRPr="00196788" w:rsidRDefault="00847E0E" w:rsidP="00847E0E">
      <w:pPr>
        <w:spacing w:after="0" w:line="240" w:lineRule="auto"/>
        <w:rPr>
          <w:rFonts w:ascii="Times New Roman" w:hAnsi="Times New Roman" w:cs="Times New Roman"/>
          <w:sz w:val="18"/>
          <w:szCs w:val="18"/>
        </w:rPr>
      </w:pPr>
      <w:r w:rsidRPr="00196788">
        <w:rPr>
          <w:rFonts w:ascii="Times New Roman" w:hAnsi="Times New Roman" w:cs="Times New Roman"/>
          <w:sz w:val="18"/>
          <w:szCs w:val="18"/>
        </w:rPr>
        <w:t xml:space="preserve">Reference: </w:t>
      </w:r>
      <w:r w:rsidRPr="00196788">
        <w:rPr>
          <w:rStyle w:val="cf01"/>
          <w:rFonts w:ascii="Times New Roman" w:hAnsi="Times New Roman" w:cs="Times New Roman"/>
        </w:rPr>
        <w:t xml:space="preserve">Food and Drug Administration. Guidance for industry: Toxicity grading scale for healthy adult and adolescent volunteers enrolled in preventive vaccine clinical trials. US Department of Health and Human Services, Food and Drug Administration, Center for Biologics Evaluation and Research. September 2007. </w:t>
      </w:r>
      <w:hyperlink r:id="rId19" w:history="1">
        <w:r w:rsidRPr="00196788">
          <w:rPr>
            <w:rStyle w:val="cf01"/>
            <w:rFonts w:ascii="Times New Roman" w:hAnsi="Times New Roman" w:cs="Times New Roman"/>
            <w:color w:val="0000FF"/>
            <w:u w:val="single"/>
          </w:rPr>
          <w:t>https://www.fda.gov/media/73679/download</w:t>
        </w:r>
      </w:hyperlink>
    </w:p>
    <w:p w14:paraId="35E00AD5" w14:textId="4DC64611" w:rsidR="00593CF7" w:rsidRPr="00396860" w:rsidRDefault="00196788" w:rsidP="00196788">
      <w:pPr>
        <w:pStyle w:val="Heading2"/>
        <w:spacing w:after="120" w:line="240" w:lineRule="auto"/>
        <w:rPr>
          <w:rFonts w:ascii="Times New Roman" w:hAnsi="Times New Roman" w:cs="Times New Roman"/>
          <w:b/>
          <w:bCs/>
          <w:color w:val="000000"/>
          <w:sz w:val="24"/>
          <w:szCs w:val="24"/>
        </w:rPr>
      </w:pPr>
      <w:bookmarkStart w:id="14" w:name="_Toc101453862"/>
      <w:r>
        <w:rPr>
          <w:rFonts w:ascii="Times New Roman" w:hAnsi="Times New Roman" w:cs="Times New Roman"/>
          <w:b/>
          <w:bCs/>
          <w:color w:val="auto"/>
          <w:sz w:val="24"/>
          <w:szCs w:val="24"/>
        </w:rPr>
        <w:t xml:space="preserve">Supplementary </w:t>
      </w:r>
      <w:r w:rsidR="00593CF7" w:rsidRPr="00396860">
        <w:rPr>
          <w:rFonts w:ascii="Times New Roman" w:hAnsi="Times New Roman" w:cs="Times New Roman"/>
          <w:b/>
          <w:bCs/>
          <w:color w:val="auto"/>
          <w:sz w:val="24"/>
          <w:szCs w:val="24"/>
        </w:rPr>
        <w:t xml:space="preserve">Table </w:t>
      </w:r>
      <w:r>
        <w:rPr>
          <w:rFonts w:ascii="Times New Roman" w:hAnsi="Times New Roman" w:cs="Times New Roman"/>
          <w:b/>
          <w:bCs/>
          <w:color w:val="auto"/>
          <w:sz w:val="24"/>
          <w:szCs w:val="24"/>
        </w:rPr>
        <w:t>S</w:t>
      </w:r>
      <w:r w:rsidR="00593CF7" w:rsidRPr="00396860">
        <w:rPr>
          <w:rFonts w:ascii="Times New Roman" w:hAnsi="Times New Roman" w:cs="Times New Roman"/>
          <w:b/>
          <w:bCs/>
          <w:color w:val="auto"/>
          <w:sz w:val="24"/>
          <w:szCs w:val="24"/>
        </w:rPr>
        <w:t>2. DAIDS Adverse Events Intensity Assessment</w:t>
      </w:r>
      <w:bookmarkEnd w:id="14"/>
    </w:p>
    <w:tbl>
      <w:tblPr>
        <w:tblStyle w:val="TableGrid"/>
        <w:tblW w:w="5000" w:type="pct"/>
        <w:tblLook w:val="04A0" w:firstRow="1" w:lastRow="0" w:firstColumn="1" w:lastColumn="0" w:noHBand="0" w:noVBand="1"/>
      </w:tblPr>
      <w:tblGrid>
        <w:gridCol w:w="1413"/>
        <w:gridCol w:w="1702"/>
        <w:gridCol w:w="6235"/>
      </w:tblGrid>
      <w:tr w:rsidR="00593CF7" w:rsidRPr="00847E0E" w14:paraId="3850CC6A" w14:textId="77777777" w:rsidTr="00B20626">
        <w:trPr>
          <w:tblHeader/>
        </w:trPr>
        <w:tc>
          <w:tcPr>
            <w:tcW w:w="756" w:type="pct"/>
            <w:vAlign w:val="center"/>
          </w:tcPr>
          <w:p w14:paraId="6F0C6C03" w14:textId="77777777" w:rsidR="00593CF7" w:rsidRPr="00847E0E" w:rsidRDefault="00593CF7" w:rsidP="00847E0E">
            <w:pPr>
              <w:keepNext/>
              <w:spacing w:line="240" w:lineRule="auto"/>
              <w:rPr>
                <w:rFonts w:ascii="Times New Roman" w:hAnsi="Times New Roman" w:cs="Times New Roman"/>
                <w:b/>
                <w:bCs/>
                <w:sz w:val="20"/>
                <w:szCs w:val="20"/>
              </w:rPr>
            </w:pPr>
            <w:r w:rsidRPr="00847E0E">
              <w:rPr>
                <w:rFonts w:ascii="Times New Roman" w:hAnsi="Times New Roman" w:cs="Times New Roman"/>
                <w:b/>
                <w:bCs/>
                <w:sz w:val="20"/>
                <w:szCs w:val="20"/>
              </w:rPr>
              <w:t>Grade</w:t>
            </w:r>
          </w:p>
        </w:tc>
        <w:tc>
          <w:tcPr>
            <w:tcW w:w="910" w:type="pct"/>
            <w:vAlign w:val="center"/>
          </w:tcPr>
          <w:p w14:paraId="4A9898BD" w14:textId="77777777" w:rsidR="00593CF7" w:rsidRPr="00847E0E" w:rsidRDefault="00593CF7" w:rsidP="00847E0E">
            <w:pPr>
              <w:keepNext/>
              <w:spacing w:line="240" w:lineRule="auto"/>
              <w:rPr>
                <w:rFonts w:ascii="Times New Roman" w:hAnsi="Times New Roman" w:cs="Times New Roman"/>
                <w:b/>
                <w:bCs/>
                <w:sz w:val="20"/>
                <w:szCs w:val="20"/>
              </w:rPr>
            </w:pPr>
            <w:r w:rsidRPr="00847E0E">
              <w:rPr>
                <w:rFonts w:ascii="Times New Roman" w:hAnsi="Times New Roman" w:cs="Times New Roman"/>
                <w:b/>
                <w:bCs/>
                <w:sz w:val="20"/>
                <w:szCs w:val="20"/>
              </w:rPr>
              <w:t>Intensity</w:t>
            </w:r>
          </w:p>
        </w:tc>
        <w:tc>
          <w:tcPr>
            <w:tcW w:w="3334" w:type="pct"/>
            <w:vAlign w:val="center"/>
          </w:tcPr>
          <w:p w14:paraId="5B2868FE" w14:textId="77777777" w:rsidR="00593CF7" w:rsidRPr="00847E0E" w:rsidRDefault="00593CF7" w:rsidP="00847E0E">
            <w:pPr>
              <w:keepNext/>
              <w:spacing w:line="240" w:lineRule="auto"/>
              <w:rPr>
                <w:rFonts w:ascii="Times New Roman" w:hAnsi="Times New Roman" w:cs="Times New Roman"/>
                <w:b/>
                <w:bCs/>
                <w:sz w:val="20"/>
                <w:szCs w:val="20"/>
              </w:rPr>
            </w:pPr>
            <w:r w:rsidRPr="00847E0E">
              <w:rPr>
                <w:rFonts w:ascii="Times New Roman" w:hAnsi="Times New Roman" w:cs="Times New Roman"/>
                <w:b/>
                <w:bCs/>
                <w:sz w:val="20"/>
                <w:szCs w:val="20"/>
              </w:rPr>
              <w:t>Definition</w:t>
            </w:r>
          </w:p>
        </w:tc>
      </w:tr>
      <w:tr w:rsidR="00593CF7" w:rsidRPr="00847E0E" w14:paraId="3286ADE4" w14:textId="77777777" w:rsidTr="00B20626">
        <w:tc>
          <w:tcPr>
            <w:tcW w:w="756" w:type="pct"/>
            <w:vAlign w:val="center"/>
          </w:tcPr>
          <w:p w14:paraId="0EBEC6D1" w14:textId="77777777" w:rsidR="00593CF7" w:rsidRPr="00847E0E" w:rsidRDefault="00593CF7" w:rsidP="00847E0E">
            <w:pPr>
              <w:keepNext/>
              <w:spacing w:line="240" w:lineRule="auto"/>
              <w:rPr>
                <w:rFonts w:ascii="Times New Roman" w:hAnsi="Times New Roman" w:cs="Times New Roman"/>
                <w:sz w:val="20"/>
                <w:szCs w:val="20"/>
              </w:rPr>
            </w:pPr>
            <w:r w:rsidRPr="00847E0E">
              <w:rPr>
                <w:rFonts w:ascii="Times New Roman" w:hAnsi="Times New Roman" w:cs="Times New Roman"/>
                <w:sz w:val="20"/>
                <w:szCs w:val="20"/>
              </w:rPr>
              <w:t>Grade 1</w:t>
            </w:r>
          </w:p>
        </w:tc>
        <w:tc>
          <w:tcPr>
            <w:tcW w:w="910" w:type="pct"/>
            <w:vAlign w:val="center"/>
          </w:tcPr>
          <w:p w14:paraId="47DDFE44"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Mild</w:t>
            </w:r>
          </w:p>
        </w:tc>
        <w:tc>
          <w:tcPr>
            <w:tcW w:w="3334" w:type="pct"/>
            <w:vAlign w:val="center"/>
          </w:tcPr>
          <w:p w14:paraId="2A705557"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Symptoms causing no or minimal interference with usual social and functional activities with intervention not indicated.</w:t>
            </w:r>
          </w:p>
        </w:tc>
      </w:tr>
      <w:tr w:rsidR="00593CF7" w:rsidRPr="00847E0E" w14:paraId="458753B3" w14:textId="77777777" w:rsidTr="00B20626">
        <w:tc>
          <w:tcPr>
            <w:tcW w:w="756" w:type="pct"/>
            <w:vAlign w:val="center"/>
          </w:tcPr>
          <w:p w14:paraId="73C9E203" w14:textId="77777777" w:rsidR="00593CF7" w:rsidRPr="00847E0E" w:rsidRDefault="00593CF7" w:rsidP="00847E0E">
            <w:pPr>
              <w:keepNext/>
              <w:spacing w:line="240" w:lineRule="auto"/>
              <w:rPr>
                <w:rFonts w:ascii="Times New Roman" w:hAnsi="Times New Roman" w:cs="Times New Roman"/>
                <w:sz w:val="20"/>
                <w:szCs w:val="20"/>
              </w:rPr>
            </w:pPr>
            <w:r w:rsidRPr="00847E0E">
              <w:rPr>
                <w:rFonts w:ascii="Times New Roman" w:hAnsi="Times New Roman" w:cs="Times New Roman"/>
                <w:sz w:val="20"/>
                <w:szCs w:val="20"/>
              </w:rPr>
              <w:t>Grade 2</w:t>
            </w:r>
          </w:p>
        </w:tc>
        <w:tc>
          <w:tcPr>
            <w:tcW w:w="910" w:type="pct"/>
            <w:vAlign w:val="center"/>
          </w:tcPr>
          <w:p w14:paraId="22F0734B"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Moderate</w:t>
            </w:r>
          </w:p>
        </w:tc>
        <w:tc>
          <w:tcPr>
            <w:tcW w:w="3334" w:type="pct"/>
            <w:vAlign w:val="center"/>
          </w:tcPr>
          <w:p w14:paraId="7D83D4CA"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Symptoms causing greater than minimal interference with usual social and functional activities with intervention indicated.</w:t>
            </w:r>
          </w:p>
        </w:tc>
      </w:tr>
      <w:tr w:rsidR="00593CF7" w:rsidRPr="00847E0E" w14:paraId="6592AF1E" w14:textId="77777777" w:rsidTr="00B20626">
        <w:tc>
          <w:tcPr>
            <w:tcW w:w="756" w:type="pct"/>
            <w:vAlign w:val="center"/>
          </w:tcPr>
          <w:p w14:paraId="73A2DFDA" w14:textId="77777777" w:rsidR="00593CF7" w:rsidRPr="00847E0E" w:rsidRDefault="00593CF7" w:rsidP="00847E0E">
            <w:pPr>
              <w:keepNext/>
              <w:spacing w:line="240" w:lineRule="auto"/>
              <w:rPr>
                <w:rFonts w:ascii="Times New Roman" w:hAnsi="Times New Roman" w:cs="Times New Roman"/>
                <w:sz w:val="20"/>
                <w:szCs w:val="20"/>
              </w:rPr>
            </w:pPr>
            <w:r w:rsidRPr="00847E0E">
              <w:rPr>
                <w:rFonts w:ascii="Times New Roman" w:hAnsi="Times New Roman" w:cs="Times New Roman"/>
                <w:sz w:val="20"/>
                <w:szCs w:val="20"/>
              </w:rPr>
              <w:t>Grade 3</w:t>
            </w:r>
          </w:p>
        </w:tc>
        <w:tc>
          <w:tcPr>
            <w:tcW w:w="910" w:type="pct"/>
            <w:vAlign w:val="center"/>
          </w:tcPr>
          <w:p w14:paraId="4A72A8A1"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Severe</w:t>
            </w:r>
          </w:p>
        </w:tc>
        <w:tc>
          <w:tcPr>
            <w:tcW w:w="3334" w:type="pct"/>
            <w:vAlign w:val="center"/>
          </w:tcPr>
          <w:p w14:paraId="2BBBFAD6"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Symptoms causing inability to perform usual social and functional activities with intervention or hospitalization indicated.</w:t>
            </w:r>
          </w:p>
        </w:tc>
      </w:tr>
      <w:tr w:rsidR="00593CF7" w:rsidRPr="00847E0E" w14:paraId="0D45AA21" w14:textId="77777777" w:rsidTr="00B20626">
        <w:tc>
          <w:tcPr>
            <w:tcW w:w="756" w:type="pct"/>
            <w:vAlign w:val="center"/>
          </w:tcPr>
          <w:p w14:paraId="475507C3" w14:textId="77777777" w:rsidR="00593CF7" w:rsidRPr="00847E0E" w:rsidRDefault="00593CF7" w:rsidP="00847E0E">
            <w:pPr>
              <w:keepNext/>
              <w:spacing w:line="240" w:lineRule="auto"/>
              <w:rPr>
                <w:rFonts w:ascii="Times New Roman" w:hAnsi="Times New Roman" w:cs="Times New Roman"/>
                <w:sz w:val="20"/>
                <w:szCs w:val="20"/>
              </w:rPr>
            </w:pPr>
            <w:r w:rsidRPr="00847E0E">
              <w:rPr>
                <w:rFonts w:ascii="Times New Roman" w:hAnsi="Times New Roman" w:cs="Times New Roman"/>
                <w:sz w:val="20"/>
                <w:szCs w:val="20"/>
              </w:rPr>
              <w:t>Grade 4</w:t>
            </w:r>
          </w:p>
        </w:tc>
        <w:tc>
          <w:tcPr>
            <w:tcW w:w="910" w:type="pct"/>
            <w:vAlign w:val="center"/>
          </w:tcPr>
          <w:p w14:paraId="241792F7"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Potentially Life-Threatening</w:t>
            </w:r>
          </w:p>
        </w:tc>
        <w:tc>
          <w:tcPr>
            <w:tcW w:w="3334" w:type="pct"/>
            <w:vAlign w:val="center"/>
          </w:tcPr>
          <w:p w14:paraId="376DE061"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Symptoms causing inability to perform basic self-care functions with intervention indicated to prevent permanent impairment, persistent disability, or death.</w:t>
            </w:r>
          </w:p>
        </w:tc>
      </w:tr>
      <w:tr w:rsidR="00593CF7" w:rsidRPr="00847E0E" w14:paraId="350D7827" w14:textId="77777777" w:rsidTr="00B20626">
        <w:tc>
          <w:tcPr>
            <w:tcW w:w="756" w:type="pct"/>
            <w:vAlign w:val="center"/>
          </w:tcPr>
          <w:p w14:paraId="449C7301" w14:textId="77777777" w:rsidR="00593CF7" w:rsidRPr="00847E0E" w:rsidRDefault="00593CF7" w:rsidP="00847E0E">
            <w:pPr>
              <w:keepNext/>
              <w:spacing w:line="240" w:lineRule="auto"/>
              <w:rPr>
                <w:rFonts w:ascii="Times New Roman" w:hAnsi="Times New Roman" w:cs="Times New Roman"/>
                <w:sz w:val="20"/>
                <w:szCs w:val="20"/>
              </w:rPr>
            </w:pPr>
            <w:r w:rsidRPr="00847E0E">
              <w:rPr>
                <w:rFonts w:ascii="Times New Roman" w:hAnsi="Times New Roman" w:cs="Times New Roman"/>
                <w:sz w:val="20"/>
                <w:szCs w:val="20"/>
              </w:rPr>
              <w:t>Grade 5</w:t>
            </w:r>
          </w:p>
        </w:tc>
        <w:tc>
          <w:tcPr>
            <w:tcW w:w="910" w:type="pct"/>
            <w:vAlign w:val="center"/>
          </w:tcPr>
          <w:p w14:paraId="40F4BDFD" w14:textId="77777777" w:rsidR="00593CF7" w:rsidRPr="00847E0E" w:rsidRDefault="00593CF7" w:rsidP="00847E0E">
            <w:pPr>
              <w:spacing w:line="240" w:lineRule="auto"/>
              <w:rPr>
                <w:rFonts w:ascii="Times New Roman" w:hAnsi="Times New Roman" w:cs="Times New Roman"/>
                <w:sz w:val="20"/>
                <w:szCs w:val="20"/>
              </w:rPr>
            </w:pPr>
          </w:p>
        </w:tc>
        <w:tc>
          <w:tcPr>
            <w:tcW w:w="3334" w:type="pct"/>
            <w:vAlign w:val="center"/>
          </w:tcPr>
          <w:p w14:paraId="08295779" w14:textId="77777777" w:rsidR="00593CF7" w:rsidRPr="00847E0E" w:rsidRDefault="00593CF7" w:rsidP="00847E0E">
            <w:pPr>
              <w:spacing w:line="240" w:lineRule="auto"/>
              <w:rPr>
                <w:rFonts w:ascii="Times New Roman" w:hAnsi="Times New Roman" w:cs="Times New Roman"/>
                <w:sz w:val="20"/>
                <w:szCs w:val="20"/>
              </w:rPr>
            </w:pPr>
            <w:r w:rsidRPr="00847E0E">
              <w:rPr>
                <w:rFonts w:ascii="Times New Roman" w:hAnsi="Times New Roman" w:cs="Times New Roman"/>
                <w:sz w:val="20"/>
                <w:szCs w:val="20"/>
              </w:rPr>
              <w:t>Any adverse event where the outcome is death</w:t>
            </w:r>
          </w:p>
        </w:tc>
      </w:tr>
    </w:tbl>
    <w:p w14:paraId="790F2EDB" w14:textId="665862D5" w:rsidR="00E535D3" w:rsidRDefault="00C3435E" w:rsidP="00E535D3">
      <w:pPr>
        <w:spacing w:after="0" w:line="240" w:lineRule="auto"/>
        <w:rPr>
          <w:rFonts w:ascii="Times New Roman" w:hAnsi="Times New Roman" w:cs="Times New Roman"/>
          <w:sz w:val="20"/>
          <w:szCs w:val="20"/>
        </w:rPr>
      </w:pPr>
      <w:r w:rsidRPr="00E535D3">
        <w:rPr>
          <w:rFonts w:ascii="Times New Roman" w:hAnsi="Times New Roman" w:cs="Times New Roman"/>
          <w:sz w:val="20"/>
          <w:szCs w:val="20"/>
        </w:rPr>
        <w:t xml:space="preserve">For those </w:t>
      </w:r>
      <w:r w:rsidR="00E535D3">
        <w:rPr>
          <w:rFonts w:ascii="Times New Roman" w:hAnsi="Times New Roman" w:cs="Times New Roman"/>
          <w:sz w:val="20"/>
          <w:szCs w:val="20"/>
        </w:rPr>
        <w:t>adverse event</w:t>
      </w:r>
      <w:r w:rsidRPr="00E535D3">
        <w:rPr>
          <w:rFonts w:ascii="Times New Roman" w:hAnsi="Times New Roman" w:cs="Times New Roman"/>
          <w:sz w:val="20"/>
          <w:szCs w:val="20"/>
        </w:rPr>
        <w:t>s that are not covered in the FDA Guidance for Industry (</w:t>
      </w:r>
      <w:r w:rsidR="00E535D3">
        <w:rPr>
          <w:rFonts w:ascii="Times New Roman" w:hAnsi="Times New Roman" w:cs="Times New Roman"/>
          <w:sz w:val="20"/>
          <w:szCs w:val="20"/>
        </w:rPr>
        <w:t>see Table 1</w:t>
      </w:r>
      <w:r w:rsidRPr="00E535D3">
        <w:rPr>
          <w:rFonts w:ascii="Times New Roman" w:hAnsi="Times New Roman" w:cs="Times New Roman"/>
          <w:sz w:val="20"/>
          <w:szCs w:val="20"/>
        </w:rPr>
        <w:t>) the rating scale from DAIDS (Table for Grading the Severity of Adult and Pediatric Adverse Events, Version 2.1) was used.</w:t>
      </w:r>
      <w:bookmarkEnd w:id="12"/>
    </w:p>
    <w:p w14:paraId="1E87C611" w14:textId="7D39C4D0" w:rsidR="00302ED0" w:rsidRPr="00E535D3" w:rsidRDefault="00E535D3" w:rsidP="00E535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Reference: </w:t>
      </w:r>
      <w:r w:rsidRPr="00E535D3">
        <w:rPr>
          <w:rFonts w:ascii="Times New Roman" w:hAnsi="Times New Roman" w:cs="Times New Roman"/>
          <w:sz w:val="20"/>
          <w:szCs w:val="20"/>
        </w:rPr>
        <w:t xml:space="preserve">Division of AIDS (DAIDS) Table for Grading the Severity of Adult and Pediatric Adverse Events. Corrected Version 2.1. Division of AIDS, National Institute of Allergy and Infectious Diseases, National Institutes of Health, US Department of </w:t>
      </w:r>
      <w:proofErr w:type="gramStart"/>
      <w:r w:rsidRPr="00E535D3">
        <w:rPr>
          <w:rFonts w:ascii="Times New Roman" w:hAnsi="Times New Roman" w:cs="Times New Roman"/>
          <w:sz w:val="20"/>
          <w:szCs w:val="20"/>
        </w:rPr>
        <w:t>Health</w:t>
      </w:r>
      <w:proofErr w:type="gramEnd"/>
      <w:r w:rsidRPr="00E535D3">
        <w:rPr>
          <w:rFonts w:ascii="Times New Roman" w:hAnsi="Times New Roman" w:cs="Times New Roman"/>
          <w:sz w:val="20"/>
          <w:szCs w:val="20"/>
        </w:rPr>
        <w:t xml:space="preserve"> and Human Services. July 2017. </w:t>
      </w:r>
      <w:hyperlink r:id="rId20" w:history="1">
        <w:r w:rsidRPr="002D4A95">
          <w:rPr>
            <w:rStyle w:val="Hyperlink"/>
            <w:rFonts w:ascii="Times New Roman" w:hAnsi="Times New Roman" w:cs="Times New Roman"/>
            <w:sz w:val="20"/>
            <w:szCs w:val="20"/>
          </w:rPr>
          <w:t>https://rsc.niaid.nih.gov/sites/default/files/daidsgradingcorrectedv21.pdf</w:t>
        </w:r>
      </w:hyperlink>
    </w:p>
    <w:sectPr w:rsidR="00302ED0" w:rsidRPr="00E535D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9C698" w14:textId="77777777" w:rsidR="009B61A4" w:rsidRDefault="009B61A4" w:rsidP="003A3CC5">
      <w:pPr>
        <w:spacing w:after="0" w:line="240" w:lineRule="auto"/>
      </w:pPr>
      <w:r>
        <w:separator/>
      </w:r>
    </w:p>
  </w:endnote>
  <w:endnote w:type="continuationSeparator" w:id="0">
    <w:p w14:paraId="670BF6AB" w14:textId="77777777" w:rsidR="009B61A4" w:rsidRDefault="009B61A4" w:rsidP="003A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376419"/>
      <w:docPartObj>
        <w:docPartGallery w:val="Page Numbers (Bottom of Page)"/>
        <w:docPartUnique/>
      </w:docPartObj>
    </w:sdtPr>
    <w:sdtEndPr>
      <w:rPr>
        <w:noProof/>
      </w:rPr>
    </w:sdtEndPr>
    <w:sdtContent>
      <w:p w14:paraId="6024EA34" w14:textId="58140AB4" w:rsidR="003A3CC5" w:rsidRDefault="003A3C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05C2E1" w14:textId="77777777" w:rsidR="003A3CC5" w:rsidRDefault="003A3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CC72A" w14:textId="77777777" w:rsidR="009B61A4" w:rsidRDefault="009B61A4" w:rsidP="003A3CC5">
      <w:pPr>
        <w:spacing w:after="0" w:line="240" w:lineRule="auto"/>
      </w:pPr>
      <w:r>
        <w:separator/>
      </w:r>
    </w:p>
  </w:footnote>
  <w:footnote w:type="continuationSeparator" w:id="0">
    <w:p w14:paraId="27E60697" w14:textId="77777777" w:rsidR="009B61A4" w:rsidRDefault="009B61A4" w:rsidP="003A3C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C3EAB"/>
    <w:multiLevelType w:val="hybridMultilevel"/>
    <w:tmpl w:val="1AF6D0D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3981A00"/>
    <w:multiLevelType w:val="hybridMultilevel"/>
    <w:tmpl w:val="75D88182"/>
    <w:lvl w:ilvl="0" w:tplc="199AA5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527359E"/>
    <w:multiLevelType w:val="hybridMultilevel"/>
    <w:tmpl w:val="17B4BEDE"/>
    <w:lvl w:ilvl="0" w:tplc="E8EA07B4">
      <w:start w:val="1"/>
      <w:numFmt w:val="decimal"/>
      <w:lvlText w:val="%1."/>
      <w:lvlJc w:val="left"/>
      <w:pPr>
        <w:ind w:left="360" w:hanging="360"/>
      </w:pPr>
      <w:rPr>
        <w:rFonts w:ascii="Times New Roman" w:eastAsia="Times New Roman" w:hAnsi="Times New Roman" w:cs="Times New Roman" w:hint="default"/>
        <w:b w:val="0"/>
        <w:bCs w:val="0"/>
        <w:i w:val="0"/>
        <w:iCs w:val="0"/>
        <w:w w:val="100"/>
        <w:sz w:val="24"/>
        <w:szCs w:val="24"/>
        <w:lang w:val="en-CA" w:eastAsia="en-US" w:bidi="ar-SA"/>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758A71A5"/>
    <w:multiLevelType w:val="hybridMultilevel"/>
    <w:tmpl w:val="48B01C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35540774">
    <w:abstractNumId w:val="3"/>
  </w:num>
  <w:num w:numId="2" w16cid:durableId="190186861">
    <w:abstractNumId w:val="2"/>
  </w:num>
  <w:num w:numId="3" w16cid:durableId="843403069">
    <w:abstractNumId w:val="0"/>
  </w:num>
  <w:num w:numId="4" w16cid:durableId="1349023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umen_Document_Id" w:val="6f7ba48b-f72e-4696-990f-0e5a94b0d167"/>
  </w:docVars>
  <w:rsids>
    <w:rsidRoot w:val="008A2FA4"/>
    <w:rsid w:val="000107B8"/>
    <w:rsid w:val="000218DA"/>
    <w:rsid w:val="00027573"/>
    <w:rsid w:val="00031137"/>
    <w:rsid w:val="00034385"/>
    <w:rsid w:val="000345E0"/>
    <w:rsid w:val="00034927"/>
    <w:rsid w:val="00045B01"/>
    <w:rsid w:val="000503D2"/>
    <w:rsid w:val="00052BFA"/>
    <w:rsid w:val="00062E56"/>
    <w:rsid w:val="00065EF5"/>
    <w:rsid w:val="00066F52"/>
    <w:rsid w:val="00075E02"/>
    <w:rsid w:val="0007682C"/>
    <w:rsid w:val="000777A7"/>
    <w:rsid w:val="000903BA"/>
    <w:rsid w:val="000A4319"/>
    <w:rsid w:val="000B5C6A"/>
    <w:rsid w:val="000B6C3D"/>
    <w:rsid w:val="000C5395"/>
    <w:rsid w:val="000C7FC8"/>
    <w:rsid w:val="000D0BB7"/>
    <w:rsid w:val="000F1C91"/>
    <w:rsid w:val="000F66A2"/>
    <w:rsid w:val="001123D2"/>
    <w:rsid w:val="00126232"/>
    <w:rsid w:val="0014006E"/>
    <w:rsid w:val="00140CB3"/>
    <w:rsid w:val="00143334"/>
    <w:rsid w:val="00157CD1"/>
    <w:rsid w:val="00163E00"/>
    <w:rsid w:val="00172C0A"/>
    <w:rsid w:val="00193CAF"/>
    <w:rsid w:val="00196788"/>
    <w:rsid w:val="001A3105"/>
    <w:rsid w:val="001A7F7F"/>
    <w:rsid w:val="001E1F3D"/>
    <w:rsid w:val="001E6463"/>
    <w:rsid w:val="001F2E68"/>
    <w:rsid w:val="001F57F7"/>
    <w:rsid w:val="00215EF8"/>
    <w:rsid w:val="0022036C"/>
    <w:rsid w:val="00232B42"/>
    <w:rsid w:val="002349C3"/>
    <w:rsid w:val="00247C80"/>
    <w:rsid w:val="002546AC"/>
    <w:rsid w:val="00265F76"/>
    <w:rsid w:val="00265FEA"/>
    <w:rsid w:val="00274083"/>
    <w:rsid w:val="002740C2"/>
    <w:rsid w:val="00284363"/>
    <w:rsid w:val="00286473"/>
    <w:rsid w:val="002A4587"/>
    <w:rsid w:val="002D3EB5"/>
    <w:rsid w:val="002D5C6E"/>
    <w:rsid w:val="002E0882"/>
    <w:rsid w:val="002F13B0"/>
    <w:rsid w:val="002F1BBF"/>
    <w:rsid w:val="002F2A4C"/>
    <w:rsid w:val="002F7961"/>
    <w:rsid w:val="00301984"/>
    <w:rsid w:val="00302ED0"/>
    <w:rsid w:val="00312C97"/>
    <w:rsid w:val="0031358A"/>
    <w:rsid w:val="00313795"/>
    <w:rsid w:val="0033127D"/>
    <w:rsid w:val="0036570B"/>
    <w:rsid w:val="00377AA5"/>
    <w:rsid w:val="00396860"/>
    <w:rsid w:val="003A32B0"/>
    <w:rsid w:val="003A3CC5"/>
    <w:rsid w:val="003A7D6F"/>
    <w:rsid w:val="003B1D17"/>
    <w:rsid w:val="003C2AD2"/>
    <w:rsid w:val="003C7571"/>
    <w:rsid w:val="003D0C62"/>
    <w:rsid w:val="003D3386"/>
    <w:rsid w:val="003E29B1"/>
    <w:rsid w:val="003F41DB"/>
    <w:rsid w:val="003F732B"/>
    <w:rsid w:val="00415944"/>
    <w:rsid w:val="0042426B"/>
    <w:rsid w:val="00437125"/>
    <w:rsid w:val="00443527"/>
    <w:rsid w:val="00462C8D"/>
    <w:rsid w:val="00465B7F"/>
    <w:rsid w:val="00472B54"/>
    <w:rsid w:val="0047476B"/>
    <w:rsid w:val="00484196"/>
    <w:rsid w:val="00486D45"/>
    <w:rsid w:val="0049373C"/>
    <w:rsid w:val="004958BD"/>
    <w:rsid w:val="00495D9E"/>
    <w:rsid w:val="00496271"/>
    <w:rsid w:val="004965D3"/>
    <w:rsid w:val="004B0A9B"/>
    <w:rsid w:val="004B3FE7"/>
    <w:rsid w:val="004E1FC2"/>
    <w:rsid w:val="004E63DC"/>
    <w:rsid w:val="004F1A31"/>
    <w:rsid w:val="005158B6"/>
    <w:rsid w:val="00522BC5"/>
    <w:rsid w:val="0052446C"/>
    <w:rsid w:val="005327FF"/>
    <w:rsid w:val="00535352"/>
    <w:rsid w:val="00537931"/>
    <w:rsid w:val="005419CE"/>
    <w:rsid w:val="00544952"/>
    <w:rsid w:val="00547677"/>
    <w:rsid w:val="00554BD8"/>
    <w:rsid w:val="0056065E"/>
    <w:rsid w:val="005660D2"/>
    <w:rsid w:val="005661A1"/>
    <w:rsid w:val="0057198C"/>
    <w:rsid w:val="00593CF7"/>
    <w:rsid w:val="005B0A02"/>
    <w:rsid w:val="005D1E5C"/>
    <w:rsid w:val="005D4486"/>
    <w:rsid w:val="005E1A3E"/>
    <w:rsid w:val="005E6D8E"/>
    <w:rsid w:val="005F5F94"/>
    <w:rsid w:val="00603736"/>
    <w:rsid w:val="006058C5"/>
    <w:rsid w:val="00612B32"/>
    <w:rsid w:val="006170FC"/>
    <w:rsid w:val="00625CD1"/>
    <w:rsid w:val="0063080C"/>
    <w:rsid w:val="0065624F"/>
    <w:rsid w:val="00656788"/>
    <w:rsid w:val="00661088"/>
    <w:rsid w:val="00672DF9"/>
    <w:rsid w:val="006739FF"/>
    <w:rsid w:val="00687594"/>
    <w:rsid w:val="006A1E86"/>
    <w:rsid w:val="006A3DA0"/>
    <w:rsid w:val="006A5BE4"/>
    <w:rsid w:val="006B1E58"/>
    <w:rsid w:val="006B6B16"/>
    <w:rsid w:val="006C1802"/>
    <w:rsid w:val="006D2CBB"/>
    <w:rsid w:val="006E2316"/>
    <w:rsid w:val="006E68EA"/>
    <w:rsid w:val="006F4E9E"/>
    <w:rsid w:val="007000C1"/>
    <w:rsid w:val="00712C94"/>
    <w:rsid w:val="007173AB"/>
    <w:rsid w:val="00721850"/>
    <w:rsid w:val="00722EB7"/>
    <w:rsid w:val="00723065"/>
    <w:rsid w:val="00731DE9"/>
    <w:rsid w:val="007331B3"/>
    <w:rsid w:val="00746188"/>
    <w:rsid w:val="00746BFE"/>
    <w:rsid w:val="0077169F"/>
    <w:rsid w:val="007741CA"/>
    <w:rsid w:val="00774CFE"/>
    <w:rsid w:val="00777892"/>
    <w:rsid w:val="007824AE"/>
    <w:rsid w:val="00783F98"/>
    <w:rsid w:val="0079240C"/>
    <w:rsid w:val="007B3F94"/>
    <w:rsid w:val="007D3909"/>
    <w:rsid w:val="007D787D"/>
    <w:rsid w:val="007F4E8E"/>
    <w:rsid w:val="00800659"/>
    <w:rsid w:val="00813EA1"/>
    <w:rsid w:val="0081425F"/>
    <w:rsid w:val="00832C08"/>
    <w:rsid w:val="00847E0E"/>
    <w:rsid w:val="00854499"/>
    <w:rsid w:val="0086373D"/>
    <w:rsid w:val="00863896"/>
    <w:rsid w:val="008644D8"/>
    <w:rsid w:val="00866341"/>
    <w:rsid w:val="00871E4F"/>
    <w:rsid w:val="00883732"/>
    <w:rsid w:val="00891BF9"/>
    <w:rsid w:val="00893ED5"/>
    <w:rsid w:val="008945E3"/>
    <w:rsid w:val="008A2FA4"/>
    <w:rsid w:val="008A3887"/>
    <w:rsid w:val="008B25FA"/>
    <w:rsid w:val="008D2F7C"/>
    <w:rsid w:val="008E40A5"/>
    <w:rsid w:val="008E4D8A"/>
    <w:rsid w:val="008E5FCF"/>
    <w:rsid w:val="008E6305"/>
    <w:rsid w:val="00907130"/>
    <w:rsid w:val="009115E9"/>
    <w:rsid w:val="009241EA"/>
    <w:rsid w:val="00927704"/>
    <w:rsid w:val="00927827"/>
    <w:rsid w:val="00935D10"/>
    <w:rsid w:val="0093671A"/>
    <w:rsid w:val="00942EC5"/>
    <w:rsid w:val="009607F6"/>
    <w:rsid w:val="0096434E"/>
    <w:rsid w:val="009670B4"/>
    <w:rsid w:val="00982667"/>
    <w:rsid w:val="009A6A0B"/>
    <w:rsid w:val="009B24F0"/>
    <w:rsid w:val="009B4C3C"/>
    <w:rsid w:val="009B61A4"/>
    <w:rsid w:val="009C6A7B"/>
    <w:rsid w:val="009D2101"/>
    <w:rsid w:val="009F17F6"/>
    <w:rsid w:val="009F55E3"/>
    <w:rsid w:val="00A1598F"/>
    <w:rsid w:val="00A25C98"/>
    <w:rsid w:val="00A34E87"/>
    <w:rsid w:val="00A3734C"/>
    <w:rsid w:val="00A476E4"/>
    <w:rsid w:val="00A52E85"/>
    <w:rsid w:val="00A64526"/>
    <w:rsid w:val="00A7082F"/>
    <w:rsid w:val="00A737D5"/>
    <w:rsid w:val="00A75FD5"/>
    <w:rsid w:val="00A77178"/>
    <w:rsid w:val="00A86504"/>
    <w:rsid w:val="00A86AE3"/>
    <w:rsid w:val="00A92D76"/>
    <w:rsid w:val="00A93B3F"/>
    <w:rsid w:val="00A93FE6"/>
    <w:rsid w:val="00AA100E"/>
    <w:rsid w:val="00AB278D"/>
    <w:rsid w:val="00AC0E57"/>
    <w:rsid w:val="00AD3735"/>
    <w:rsid w:val="00AF53AB"/>
    <w:rsid w:val="00B27226"/>
    <w:rsid w:val="00B3021A"/>
    <w:rsid w:val="00B31731"/>
    <w:rsid w:val="00B36D47"/>
    <w:rsid w:val="00B41341"/>
    <w:rsid w:val="00B5041A"/>
    <w:rsid w:val="00B5745D"/>
    <w:rsid w:val="00B6551C"/>
    <w:rsid w:val="00B677EB"/>
    <w:rsid w:val="00BB09AA"/>
    <w:rsid w:val="00BB1036"/>
    <w:rsid w:val="00BC372F"/>
    <w:rsid w:val="00BD63BE"/>
    <w:rsid w:val="00BD6BFE"/>
    <w:rsid w:val="00BE7913"/>
    <w:rsid w:val="00BF189C"/>
    <w:rsid w:val="00BF7558"/>
    <w:rsid w:val="00C0503E"/>
    <w:rsid w:val="00C05884"/>
    <w:rsid w:val="00C15906"/>
    <w:rsid w:val="00C20F9B"/>
    <w:rsid w:val="00C31BDB"/>
    <w:rsid w:val="00C3435E"/>
    <w:rsid w:val="00C345BB"/>
    <w:rsid w:val="00C526CB"/>
    <w:rsid w:val="00C70594"/>
    <w:rsid w:val="00C93130"/>
    <w:rsid w:val="00CA0865"/>
    <w:rsid w:val="00CD1F21"/>
    <w:rsid w:val="00CE330B"/>
    <w:rsid w:val="00CE6471"/>
    <w:rsid w:val="00CF6190"/>
    <w:rsid w:val="00D007A4"/>
    <w:rsid w:val="00D01D6F"/>
    <w:rsid w:val="00D03CE4"/>
    <w:rsid w:val="00D046A2"/>
    <w:rsid w:val="00D1437E"/>
    <w:rsid w:val="00D17592"/>
    <w:rsid w:val="00D36038"/>
    <w:rsid w:val="00D56A4B"/>
    <w:rsid w:val="00D62988"/>
    <w:rsid w:val="00D63500"/>
    <w:rsid w:val="00D758FC"/>
    <w:rsid w:val="00D86E14"/>
    <w:rsid w:val="00D91140"/>
    <w:rsid w:val="00D979C6"/>
    <w:rsid w:val="00DE3D9A"/>
    <w:rsid w:val="00DE5D28"/>
    <w:rsid w:val="00DE68A7"/>
    <w:rsid w:val="00DF276A"/>
    <w:rsid w:val="00DF3710"/>
    <w:rsid w:val="00DF61E8"/>
    <w:rsid w:val="00E01696"/>
    <w:rsid w:val="00E06F8D"/>
    <w:rsid w:val="00E15C22"/>
    <w:rsid w:val="00E24DAF"/>
    <w:rsid w:val="00E25413"/>
    <w:rsid w:val="00E35FB3"/>
    <w:rsid w:val="00E405D5"/>
    <w:rsid w:val="00E43212"/>
    <w:rsid w:val="00E535D3"/>
    <w:rsid w:val="00E6002A"/>
    <w:rsid w:val="00E64767"/>
    <w:rsid w:val="00E71B4A"/>
    <w:rsid w:val="00E7535E"/>
    <w:rsid w:val="00E7788B"/>
    <w:rsid w:val="00E81DC9"/>
    <w:rsid w:val="00E872B8"/>
    <w:rsid w:val="00E92BD8"/>
    <w:rsid w:val="00EA0D80"/>
    <w:rsid w:val="00EB15AD"/>
    <w:rsid w:val="00EC7579"/>
    <w:rsid w:val="00EE74AF"/>
    <w:rsid w:val="00EF1B40"/>
    <w:rsid w:val="00EF29E8"/>
    <w:rsid w:val="00EF3EEF"/>
    <w:rsid w:val="00EF5170"/>
    <w:rsid w:val="00F04D9B"/>
    <w:rsid w:val="00F05B1C"/>
    <w:rsid w:val="00F077F3"/>
    <w:rsid w:val="00F10CF2"/>
    <w:rsid w:val="00F15D18"/>
    <w:rsid w:val="00F208DC"/>
    <w:rsid w:val="00F30696"/>
    <w:rsid w:val="00F54415"/>
    <w:rsid w:val="00F63B0A"/>
    <w:rsid w:val="00F73768"/>
    <w:rsid w:val="00F94E61"/>
    <w:rsid w:val="00F97D78"/>
    <w:rsid w:val="00FA6B06"/>
    <w:rsid w:val="00FB10FC"/>
    <w:rsid w:val="00FB6943"/>
    <w:rsid w:val="00FC5657"/>
    <w:rsid w:val="00FD3E46"/>
    <w:rsid w:val="00FD7048"/>
    <w:rsid w:val="00FE10C4"/>
    <w:rsid w:val="00FE6E3F"/>
    <w:rsid w:val="00FF3E1D"/>
    <w:rsid w:val="00FF6624"/>
    <w:rsid w:val="04ADF790"/>
    <w:rsid w:val="09FE87FE"/>
    <w:rsid w:val="12F296A3"/>
    <w:rsid w:val="23B4A000"/>
    <w:rsid w:val="2D276BF5"/>
    <w:rsid w:val="2DBD6872"/>
    <w:rsid w:val="3277B138"/>
    <w:rsid w:val="3514E766"/>
    <w:rsid w:val="37B8A98D"/>
    <w:rsid w:val="3E6A5ED3"/>
    <w:rsid w:val="47C3C418"/>
    <w:rsid w:val="4A36CEE5"/>
    <w:rsid w:val="5A2D6277"/>
    <w:rsid w:val="5BDA7797"/>
    <w:rsid w:val="6200D451"/>
    <w:rsid w:val="67B4AD31"/>
    <w:rsid w:val="688A28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A6CD"/>
  <w15:docId w15:val="{5A26DFC7-92D6-46DA-85EB-996D3A15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FA4"/>
    <w:pPr>
      <w:spacing w:line="256" w:lineRule="auto"/>
    </w:pPr>
  </w:style>
  <w:style w:type="paragraph" w:styleId="Heading1">
    <w:name w:val="heading 1"/>
    <w:basedOn w:val="Normal"/>
    <w:next w:val="Normal"/>
    <w:link w:val="Heading1Char"/>
    <w:uiPriority w:val="9"/>
    <w:qFormat/>
    <w:rsid w:val="008A2F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2F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FA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A2FA4"/>
    <w:rPr>
      <w:color w:val="0563C1" w:themeColor="hyperlink"/>
      <w:u w:val="single"/>
    </w:rPr>
  </w:style>
  <w:style w:type="paragraph" w:styleId="TOC1">
    <w:name w:val="toc 1"/>
    <w:basedOn w:val="Normal"/>
    <w:next w:val="Normal"/>
    <w:autoRedefine/>
    <w:uiPriority w:val="39"/>
    <w:unhideWhenUsed/>
    <w:rsid w:val="005D4486"/>
    <w:pPr>
      <w:tabs>
        <w:tab w:val="right" w:leader="dot" w:pos="9350"/>
      </w:tabs>
      <w:spacing w:after="100"/>
    </w:pPr>
    <w:rPr>
      <w:rFonts w:ascii="Times New Roman" w:hAnsi="Times New Roman"/>
      <w:color w:val="0000FF"/>
      <w:sz w:val="24"/>
    </w:rPr>
  </w:style>
  <w:style w:type="paragraph" w:styleId="TOCHeading">
    <w:name w:val="TOC Heading"/>
    <w:basedOn w:val="Heading1"/>
    <w:next w:val="Normal"/>
    <w:uiPriority w:val="39"/>
    <w:unhideWhenUsed/>
    <w:qFormat/>
    <w:rsid w:val="008A2FA4"/>
    <w:pPr>
      <w:outlineLvl w:val="9"/>
    </w:pPr>
    <w:rPr>
      <w:lang w:val="en-US"/>
    </w:rPr>
  </w:style>
  <w:style w:type="character" w:customStyle="1" w:styleId="Heading2Char">
    <w:name w:val="Heading 2 Char"/>
    <w:basedOn w:val="DefaultParagraphFont"/>
    <w:link w:val="Heading2"/>
    <w:uiPriority w:val="9"/>
    <w:rsid w:val="008A2FA4"/>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722EB7"/>
    <w:pPr>
      <w:tabs>
        <w:tab w:val="right" w:leader="dot" w:pos="9350"/>
      </w:tabs>
      <w:spacing w:after="100"/>
      <w:ind w:left="220"/>
    </w:pPr>
    <w:rPr>
      <w:rFonts w:ascii="Times New Roman" w:hAnsi="Times New Roman"/>
      <w:color w:val="0000FF"/>
      <w:sz w:val="24"/>
    </w:rPr>
  </w:style>
  <w:style w:type="character" w:styleId="CommentReference">
    <w:name w:val="annotation reference"/>
    <w:basedOn w:val="DefaultParagraphFont"/>
    <w:uiPriority w:val="99"/>
    <w:semiHidden/>
    <w:unhideWhenUsed/>
    <w:rsid w:val="00465B7F"/>
    <w:rPr>
      <w:sz w:val="16"/>
      <w:szCs w:val="16"/>
    </w:rPr>
  </w:style>
  <w:style w:type="paragraph" w:styleId="CommentText">
    <w:name w:val="annotation text"/>
    <w:basedOn w:val="Normal"/>
    <w:link w:val="CommentTextChar"/>
    <w:uiPriority w:val="99"/>
    <w:unhideWhenUsed/>
    <w:rsid w:val="00465B7F"/>
    <w:pPr>
      <w:spacing w:line="240" w:lineRule="auto"/>
    </w:pPr>
    <w:rPr>
      <w:sz w:val="20"/>
      <w:szCs w:val="20"/>
    </w:rPr>
  </w:style>
  <w:style w:type="character" w:customStyle="1" w:styleId="CommentTextChar">
    <w:name w:val="Comment Text Char"/>
    <w:basedOn w:val="DefaultParagraphFont"/>
    <w:link w:val="CommentText"/>
    <w:uiPriority w:val="99"/>
    <w:rsid w:val="00465B7F"/>
    <w:rPr>
      <w:sz w:val="20"/>
      <w:szCs w:val="20"/>
    </w:rPr>
  </w:style>
  <w:style w:type="paragraph" w:styleId="CommentSubject">
    <w:name w:val="annotation subject"/>
    <w:basedOn w:val="CommentText"/>
    <w:next w:val="CommentText"/>
    <w:link w:val="CommentSubjectChar"/>
    <w:uiPriority w:val="99"/>
    <w:semiHidden/>
    <w:unhideWhenUsed/>
    <w:rsid w:val="001A3105"/>
    <w:rPr>
      <w:b/>
      <w:bCs/>
    </w:rPr>
  </w:style>
  <w:style w:type="character" w:customStyle="1" w:styleId="CommentSubjectChar">
    <w:name w:val="Comment Subject Char"/>
    <w:basedOn w:val="CommentTextChar"/>
    <w:link w:val="CommentSubject"/>
    <w:uiPriority w:val="99"/>
    <w:semiHidden/>
    <w:rsid w:val="001A3105"/>
    <w:rPr>
      <w:b/>
      <w:bCs/>
      <w:sz w:val="20"/>
      <w:szCs w:val="20"/>
    </w:rPr>
  </w:style>
  <w:style w:type="paragraph" w:styleId="ListParagraph">
    <w:name w:val="List Paragraph"/>
    <w:basedOn w:val="Normal"/>
    <w:uiPriority w:val="34"/>
    <w:qFormat/>
    <w:rsid w:val="009B4C3C"/>
    <w:pPr>
      <w:ind w:left="720"/>
      <w:contextualSpacing/>
    </w:pPr>
  </w:style>
  <w:style w:type="paragraph" w:styleId="TOC3">
    <w:name w:val="toc 3"/>
    <w:basedOn w:val="Normal"/>
    <w:next w:val="Normal"/>
    <w:autoRedefine/>
    <w:uiPriority w:val="39"/>
    <w:semiHidden/>
    <w:unhideWhenUsed/>
    <w:rsid w:val="000903BA"/>
    <w:pPr>
      <w:spacing w:after="100"/>
      <w:ind w:left="440"/>
    </w:pPr>
    <w:rPr>
      <w:rFonts w:ascii="Times New Roman" w:hAnsi="Times New Roman"/>
      <w:color w:val="0000FF"/>
      <w:sz w:val="24"/>
    </w:rPr>
  </w:style>
  <w:style w:type="paragraph" w:styleId="TOC4">
    <w:name w:val="toc 4"/>
    <w:basedOn w:val="Normal"/>
    <w:next w:val="Normal"/>
    <w:autoRedefine/>
    <w:uiPriority w:val="39"/>
    <w:semiHidden/>
    <w:unhideWhenUsed/>
    <w:rsid w:val="000903BA"/>
    <w:pPr>
      <w:spacing w:after="100"/>
      <w:ind w:left="660"/>
    </w:pPr>
    <w:rPr>
      <w:rFonts w:ascii="Times New Roman" w:hAnsi="Times New Roman"/>
      <w:color w:val="0000FF"/>
      <w:sz w:val="24"/>
    </w:rPr>
  </w:style>
  <w:style w:type="paragraph" w:styleId="BodyText">
    <w:name w:val="Body Text"/>
    <w:basedOn w:val="Normal"/>
    <w:link w:val="BodyTextChar"/>
    <w:uiPriority w:val="1"/>
    <w:qFormat/>
    <w:rsid w:val="009B4C3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B4C3C"/>
    <w:rPr>
      <w:rFonts w:ascii="Times New Roman" w:eastAsia="Times New Roman" w:hAnsi="Times New Roman" w:cs="Times New Roman"/>
      <w:sz w:val="24"/>
      <w:szCs w:val="24"/>
    </w:rPr>
  </w:style>
  <w:style w:type="character" w:customStyle="1" w:styleId="normaltextrun">
    <w:name w:val="normaltextrun"/>
    <w:basedOn w:val="DefaultParagraphFont"/>
    <w:rsid w:val="009B4C3C"/>
  </w:style>
  <w:style w:type="character" w:styleId="UnresolvedMention">
    <w:name w:val="Unresolved Mention"/>
    <w:basedOn w:val="DefaultParagraphFont"/>
    <w:uiPriority w:val="99"/>
    <w:semiHidden/>
    <w:unhideWhenUsed/>
    <w:rsid w:val="009B4C3C"/>
    <w:rPr>
      <w:color w:val="605E5C"/>
      <w:shd w:val="clear" w:color="auto" w:fill="E1DFDD"/>
    </w:rPr>
  </w:style>
  <w:style w:type="table" w:styleId="TableGrid">
    <w:name w:val="Table Grid"/>
    <w:basedOn w:val="TableNormal"/>
    <w:uiPriority w:val="39"/>
    <w:rsid w:val="00D1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CC5"/>
  </w:style>
  <w:style w:type="paragraph" w:styleId="Footer">
    <w:name w:val="footer"/>
    <w:basedOn w:val="Normal"/>
    <w:link w:val="FooterChar"/>
    <w:uiPriority w:val="99"/>
    <w:unhideWhenUsed/>
    <w:rsid w:val="003A3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CC5"/>
  </w:style>
  <w:style w:type="paragraph" w:styleId="Revision">
    <w:name w:val="Revision"/>
    <w:hidden/>
    <w:uiPriority w:val="99"/>
    <w:semiHidden/>
    <w:rsid w:val="003A3CC5"/>
    <w:pPr>
      <w:spacing w:after="0" w:line="240" w:lineRule="auto"/>
    </w:pPr>
  </w:style>
  <w:style w:type="character" w:styleId="FollowedHyperlink">
    <w:name w:val="FollowedHyperlink"/>
    <w:basedOn w:val="DefaultParagraphFont"/>
    <w:uiPriority w:val="99"/>
    <w:semiHidden/>
    <w:unhideWhenUsed/>
    <w:rsid w:val="00A7082F"/>
    <w:rPr>
      <w:color w:val="954F72" w:themeColor="followedHyperlink"/>
      <w:u w:val="single"/>
    </w:rPr>
  </w:style>
  <w:style w:type="paragraph" w:styleId="Caption">
    <w:name w:val="caption"/>
    <w:basedOn w:val="Normal"/>
    <w:next w:val="Normal"/>
    <w:uiPriority w:val="35"/>
    <w:unhideWhenUsed/>
    <w:qFormat/>
    <w:rsid w:val="00C70594"/>
    <w:pPr>
      <w:spacing w:after="200" w:line="240" w:lineRule="auto"/>
    </w:pPr>
    <w:rPr>
      <w:i/>
      <w:iCs/>
      <w:color w:val="44546A" w:themeColor="text2"/>
      <w:sz w:val="18"/>
      <w:szCs w:val="18"/>
    </w:rPr>
  </w:style>
  <w:style w:type="character" w:customStyle="1" w:styleId="cf01">
    <w:name w:val="cf01"/>
    <w:basedOn w:val="DefaultParagraphFont"/>
    <w:rsid w:val="00847E0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309528">
      <w:bodyDiv w:val="1"/>
      <w:marLeft w:val="0"/>
      <w:marRight w:val="0"/>
      <w:marTop w:val="0"/>
      <w:marBottom w:val="0"/>
      <w:divBdr>
        <w:top w:val="none" w:sz="0" w:space="0" w:color="auto"/>
        <w:left w:val="none" w:sz="0" w:space="0" w:color="auto"/>
        <w:bottom w:val="none" w:sz="0" w:space="0" w:color="auto"/>
        <w:right w:val="none" w:sz="0" w:space="0" w:color="auto"/>
      </w:divBdr>
    </w:div>
    <w:div w:id="999112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yperlink" Target="https://rsc.niaid.nih.gov/sites/default/files/daidsgradingcorrectedv2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fda.gov/media/73679/downlo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087d4f2-57b8-4417-9872-01574179978c">
      <UserInfo>
        <DisplayName/>
        <AccountId xsi:nil="true"/>
        <AccountType/>
      </UserInfo>
    </SharedWithUsers>
    <lcf76f155ced4ddcb4097134ff3c332f xmlns="dc7040ce-c0eb-4d9c-807c-5210e6b032ab">
      <Terms xmlns="http://schemas.microsoft.com/office/infopath/2007/PartnerControls"/>
    </lcf76f155ced4ddcb4097134ff3c332f>
    <TaxCatchAll xmlns="c087d4f2-57b8-4417-9872-01574179978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3C2B7257AB324AAEAE6E1E6B6481F9" ma:contentTypeVersion="15" ma:contentTypeDescription="Create a new document." ma:contentTypeScope="" ma:versionID="1a95645e0e032fbb0dd82193ac3034a8">
  <xsd:schema xmlns:xsd="http://www.w3.org/2001/XMLSchema" xmlns:xs="http://www.w3.org/2001/XMLSchema" xmlns:p="http://schemas.microsoft.com/office/2006/metadata/properties" xmlns:ns2="dc7040ce-c0eb-4d9c-807c-5210e6b032ab" xmlns:ns3="c087d4f2-57b8-4417-9872-01574179978c" targetNamespace="http://schemas.microsoft.com/office/2006/metadata/properties" ma:root="true" ma:fieldsID="be0143df0067244b20da4b39021cd021" ns2:_="" ns3:_="">
    <xsd:import namespace="dc7040ce-c0eb-4d9c-807c-5210e6b032ab"/>
    <xsd:import namespace="c087d4f2-57b8-4417-9872-0157417997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040ce-c0eb-4d9c-807c-5210e6b03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e4e1ac7-7f1c-4324-91e6-fc83902e5e2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87d4f2-57b8-4417-9872-0157417997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9e78821-6f7f-4cf8-9652-0bbec74894a7}" ma:internalName="TaxCatchAll" ma:showField="CatchAllData" ma:web="c087d4f2-57b8-4417-9872-0157417997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E7230-4341-4B08-AC37-478345EDF34E}">
  <ds:schemaRefs>
    <ds:schemaRef ds:uri="http://schemas.microsoft.com/sharepoint/v3/contenttype/forms"/>
  </ds:schemaRefs>
</ds:datastoreItem>
</file>

<file path=customXml/itemProps2.xml><?xml version="1.0" encoding="utf-8"?>
<ds:datastoreItem xmlns:ds="http://schemas.openxmlformats.org/officeDocument/2006/customXml" ds:itemID="{3FF88E49-0C26-4650-8805-6A429202733A}">
  <ds:schemaRefs>
    <ds:schemaRef ds:uri="http://schemas.microsoft.com/office/2006/metadata/properties"/>
    <ds:schemaRef ds:uri="http://schemas.microsoft.com/office/infopath/2007/PartnerControls"/>
    <ds:schemaRef ds:uri="c087d4f2-57b8-4417-9872-01574179978c"/>
    <ds:schemaRef ds:uri="dc7040ce-c0eb-4d9c-807c-5210e6b032ab"/>
  </ds:schemaRefs>
</ds:datastoreItem>
</file>

<file path=customXml/itemProps3.xml><?xml version="1.0" encoding="utf-8"?>
<ds:datastoreItem xmlns:ds="http://schemas.openxmlformats.org/officeDocument/2006/customXml" ds:itemID="{91B3C3C5-6DD3-4C28-9B80-279C4D65D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040ce-c0eb-4d9c-807c-5210e6b032ab"/>
    <ds:schemaRef ds:uri="c087d4f2-57b8-4417-9872-015741799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9C1505-39F7-45EA-951F-8BB016A6F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Halim</dc:creator>
  <cp:keywords/>
  <dc:description/>
  <cp:lastModifiedBy>Natalia Martin-Orozco</cp:lastModifiedBy>
  <cp:revision>2</cp:revision>
  <dcterms:created xsi:type="dcterms:W3CDTF">2023-05-24T23:16:00Z</dcterms:created>
  <dcterms:modified xsi:type="dcterms:W3CDTF">2023-05-24T23:16:00Z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0x010100E43C2B7257AB324AAEAE6E1E6B6481F9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