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07AD5" w14:textId="77777777" w:rsidR="003F1C5F" w:rsidRDefault="003F1C5F" w:rsidP="00D46127">
      <w:pPr>
        <w:pStyle w:val="BATitle"/>
        <w:jc w:val="center"/>
        <w:rPr>
          <w:rFonts w:ascii="Times New Roman" w:hAnsi="Times New Roman"/>
          <w:sz w:val="24"/>
          <w:szCs w:val="24"/>
        </w:rPr>
      </w:pPr>
      <w:bookmarkStart w:id="0" w:name="_Hlk107497490"/>
    </w:p>
    <w:p w14:paraId="4030A75E" w14:textId="77777777" w:rsidR="003F1C5F" w:rsidRPr="004E5D96" w:rsidRDefault="003F1C5F" w:rsidP="003F1C5F">
      <w:pPr>
        <w:pStyle w:val="Authors"/>
        <w:jc w:val="center"/>
        <w:rPr>
          <w:rFonts w:ascii="Times New Roman" w:hAnsi="Times New Roman"/>
          <w:color w:val="000000" w:themeColor="text1"/>
          <w:sz w:val="24"/>
          <w:vertAlign w:val="superscript"/>
        </w:rPr>
      </w:pPr>
      <w:r>
        <w:rPr>
          <w:b/>
          <w:color w:val="000000" w:themeColor="text1"/>
        </w:rPr>
        <w:t xml:space="preserve">SUPPLEMENTARY MATERIALS; </w:t>
      </w:r>
      <w:r w:rsidRPr="004E5D96">
        <w:rPr>
          <w:rFonts w:ascii="Times New Roman" w:hAnsi="Times New Roman"/>
          <w:color w:val="000000" w:themeColor="text1"/>
          <w:sz w:val="24"/>
        </w:rPr>
        <w:t>Robert P. Doyle</w:t>
      </w:r>
      <w:r>
        <w:rPr>
          <w:rFonts w:ascii="Times New Roman" w:hAnsi="Times New Roman"/>
          <w:color w:val="000000" w:themeColor="text1"/>
          <w:sz w:val="24"/>
          <w:vertAlign w:val="superscript"/>
        </w:rPr>
        <w:t xml:space="preserve"> </w:t>
      </w:r>
      <w:r w:rsidRPr="003F1C5F">
        <w:rPr>
          <w:rFonts w:ascii="Times New Roman" w:hAnsi="Times New Roman"/>
          <w:i/>
          <w:iCs/>
          <w:color w:val="000000" w:themeColor="text1"/>
          <w:sz w:val="24"/>
        </w:rPr>
        <w:t>et al</w:t>
      </w:r>
      <w:r w:rsidRPr="003F1C5F">
        <w:rPr>
          <w:rFonts w:ascii="Times New Roman" w:hAnsi="Times New Roman"/>
          <w:color w:val="000000" w:themeColor="text1"/>
          <w:sz w:val="24"/>
        </w:rPr>
        <w:t>.,</w:t>
      </w:r>
      <w:r>
        <w:rPr>
          <w:rFonts w:ascii="Times New Roman" w:hAnsi="Times New Roman"/>
          <w:color w:val="000000" w:themeColor="text1"/>
          <w:sz w:val="24"/>
          <w:vertAlign w:val="superscript"/>
        </w:rPr>
        <w:t xml:space="preserve"> </w:t>
      </w:r>
    </w:p>
    <w:p w14:paraId="50451FF6" w14:textId="2591A960" w:rsidR="003F1C5F" w:rsidRPr="003F1C5F" w:rsidRDefault="003F1C5F" w:rsidP="003F1C5F">
      <w:pPr>
        <w:spacing w:line="360" w:lineRule="auto"/>
        <w:contextualSpacing/>
        <w:jc w:val="center"/>
        <w:rPr>
          <w:b/>
          <w:color w:val="000000" w:themeColor="text1"/>
        </w:rPr>
      </w:pPr>
    </w:p>
    <w:p w14:paraId="41C453F6" w14:textId="1D267187" w:rsidR="00D46127" w:rsidRPr="004E5D96" w:rsidRDefault="00D46127" w:rsidP="00D46127">
      <w:pPr>
        <w:pStyle w:val="BATitle"/>
        <w:jc w:val="center"/>
        <w:rPr>
          <w:rFonts w:ascii="Times New Roman" w:hAnsi="Times New Roman"/>
          <w:sz w:val="24"/>
          <w:szCs w:val="24"/>
        </w:rPr>
      </w:pPr>
      <w:r w:rsidRPr="004E5D96">
        <w:rPr>
          <w:rFonts w:ascii="Times New Roman" w:hAnsi="Times New Roman"/>
          <w:sz w:val="24"/>
          <w:szCs w:val="24"/>
        </w:rPr>
        <w:t>A Peptide T</w:t>
      </w:r>
      <w:r w:rsidR="003F1C5F">
        <w:rPr>
          <w:rFonts w:ascii="Times New Roman" w:hAnsi="Times New Roman"/>
          <w:sz w:val="24"/>
          <w:szCs w:val="24"/>
        </w:rPr>
        <w:t>r</w:t>
      </w:r>
      <w:r w:rsidRPr="004E5D96">
        <w:rPr>
          <w:rFonts w:ascii="Times New Roman" w:hAnsi="Times New Roman"/>
          <w:sz w:val="24"/>
          <w:szCs w:val="24"/>
        </w:rPr>
        <w:t>iple Agonist of GLP-1, Neuropeptide Y1, and Neuropeptide Y2 Receptors Promotes Glycemic Control and Weight Loss</w:t>
      </w:r>
    </w:p>
    <w:bookmarkEnd w:id="0"/>
    <w:p w14:paraId="75B51F4B" w14:textId="1093C260" w:rsidR="003F1C5F" w:rsidRDefault="003F1C5F" w:rsidP="00D46127">
      <w:pPr>
        <w:spacing w:line="360" w:lineRule="auto"/>
        <w:contextualSpacing/>
        <w:jc w:val="both"/>
        <w:rPr>
          <w:color w:val="000000" w:themeColor="text1"/>
        </w:rPr>
      </w:pPr>
    </w:p>
    <w:p w14:paraId="0F949FCA" w14:textId="53C2C3BA" w:rsidR="003F1C5F" w:rsidRDefault="003F1C5F" w:rsidP="00D46127">
      <w:pPr>
        <w:spacing w:line="360" w:lineRule="auto"/>
        <w:contextualSpacing/>
        <w:jc w:val="both"/>
        <w:rPr>
          <w:color w:val="000000" w:themeColor="text1"/>
        </w:rPr>
      </w:pPr>
    </w:p>
    <w:p w14:paraId="71DB8B03" w14:textId="0E70E722" w:rsidR="003F1C5F" w:rsidRDefault="003F1C5F" w:rsidP="00D46127">
      <w:pPr>
        <w:spacing w:line="360" w:lineRule="auto"/>
        <w:contextualSpacing/>
        <w:jc w:val="both"/>
        <w:rPr>
          <w:color w:val="000000" w:themeColor="text1"/>
        </w:rPr>
      </w:pPr>
    </w:p>
    <w:p w14:paraId="1C5FAC57" w14:textId="77777777" w:rsidR="003F1C5F" w:rsidRPr="004E5D96" w:rsidRDefault="003F1C5F" w:rsidP="00D46127">
      <w:pPr>
        <w:spacing w:line="360" w:lineRule="auto"/>
        <w:contextualSpacing/>
        <w:jc w:val="both"/>
        <w:rPr>
          <w:color w:val="000000" w:themeColor="text1"/>
        </w:rPr>
      </w:pPr>
    </w:p>
    <w:tbl>
      <w:tblPr>
        <w:tblStyle w:val="TableGridLight"/>
        <w:tblpPr w:leftFromText="180" w:rightFromText="180" w:vertAnchor="text" w:horzAnchor="margin" w:tblpXSpec="center" w:tblpY="-217"/>
        <w:tblW w:w="11178" w:type="dxa"/>
        <w:tblLayout w:type="fixed"/>
        <w:tblLook w:val="04A0" w:firstRow="1" w:lastRow="0" w:firstColumn="1" w:lastColumn="0" w:noHBand="0" w:noVBand="1"/>
      </w:tblPr>
      <w:tblGrid>
        <w:gridCol w:w="5215"/>
        <w:gridCol w:w="3600"/>
        <w:gridCol w:w="2363"/>
      </w:tblGrid>
      <w:tr w:rsidR="003F1C5F" w:rsidRPr="003F1C5F" w14:paraId="46FCF868" w14:textId="77777777" w:rsidTr="003F1C5F">
        <w:trPr>
          <w:trHeight w:hRule="exact" w:val="288"/>
        </w:trPr>
        <w:tc>
          <w:tcPr>
            <w:tcW w:w="5215" w:type="dxa"/>
          </w:tcPr>
          <w:p w14:paraId="2B46D422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lastRenderedPageBreak/>
              <w:t xml:space="preserve">REAGENT </w:t>
            </w:r>
          </w:p>
        </w:tc>
        <w:tc>
          <w:tcPr>
            <w:tcW w:w="3600" w:type="dxa"/>
          </w:tcPr>
          <w:p w14:paraId="5744EF4C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Company/Source</w:t>
            </w:r>
          </w:p>
        </w:tc>
        <w:tc>
          <w:tcPr>
            <w:tcW w:w="2363" w:type="dxa"/>
          </w:tcPr>
          <w:p w14:paraId="0A9D136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Catalog #</w:t>
            </w:r>
          </w:p>
        </w:tc>
      </w:tr>
      <w:tr w:rsidR="003F1C5F" w:rsidRPr="003F1C5F" w14:paraId="33819DC1" w14:textId="77777777" w:rsidTr="003F1C5F">
        <w:trPr>
          <w:trHeight w:val="259"/>
        </w:trPr>
        <w:tc>
          <w:tcPr>
            <w:tcW w:w="11178" w:type="dxa"/>
            <w:gridSpan w:val="3"/>
            <w:shd w:val="clear" w:color="auto" w:fill="D9D9D9" w:themeFill="background1" w:themeFillShade="D9"/>
          </w:tcPr>
          <w:p w14:paraId="71D27FE6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Antibodies</w:t>
            </w:r>
          </w:p>
        </w:tc>
      </w:tr>
      <w:tr w:rsidR="003F1C5F" w:rsidRPr="003F1C5F" w14:paraId="4815AC1E" w14:textId="77777777" w:rsidTr="003F1C5F">
        <w:trPr>
          <w:trHeight w:val="323"/>
        </w:trPr>
        <w:tc>
          <w:tcPr>
            <w:tcW w:w="5215" w:type="dxa"/>
          </w:tcPr>
          <w:p w14:paraId="0E8DD10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Anti-anti-Cy5 Antibody (B-2) Alexa Fluor 647</w:t>
            </w:r>
          </w:p>
        </w:tc>
        <w:tc>
          <w:tcPr>
            <w:tcW w:w="3600" w:type="dxa"/>
          </w:tcPr>
          <w:p w14:paraId="7199B4B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Santa Cruz Biotechnology</w:t>
            </w:r>
          </w:p>
        </w:tc>
        <w:tc>
          <w:tcPr>
            <w:tcW w:w="2363" w:type="dxa"/>
          </w:tcPr>
          <w:p w14:paraId="30B5C364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sc-166896 AF647</w:t>
            </w:r>
          </w:p>
        </w:tc>
      </w:tr>
      <w:tr w:rsidR="003F1C5F" w:rsidRPr="003F1C5F" w14:paraId="71ED782A" w14:textId="77777777" w:rsidTr="003F1C5F">
        <w:trPr>
          <w:trHeight w:val="259"/>
        </w:trPr>
        <w:tc>
          <w:tcPr>
            <w:tcW w:w="11178" w:type="dxa"/>
            <w:gridSpan w:val="3"/>
            <w:shd w:val="clear" w:color="auto" w:fill="D9D9D9" w:themeFill="background1" w:themeFillShade="D9"/>
          </w:tcPr>
          <w:p w14:paraId="0278DE1C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 xml:space="preserve">Bacterial and virus strains </w:t>
            </w:r>
          </w:p>
        </w:tc>
      </w:tr>
      <w:tr w:rsidR="003F1C5F" w:rsidRPr="003F1C5F" w14:paraId="7F8FC59A" w14:textId="77777777" w:rsidTr="003F1C5F">
        <w:trPr>
          <w:trHeight w:val="259"/>
        </w:trPr>
        <w:tc>
          <w:tcPr>
            <w:tcW w:w="5215" w:type="dxa"/>
          </w:tcPr>
          <w:p w14:paraId="3E27D29B" w14:textId="77777777" w:rsidR="003F1C5F" w:rsidRPr="003F1C5F" w:rsidRDefault="003F1C5F" w:rsidP="003F1C5F">
            <w:pPr>
              <w:tabs>
                <w:tab w:val="left" w:pos="1525"/>
              </w:tabs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H188 Adenovirus</w:t>
            </w:r>
          </w:p>
        </w:tc>
        <w:tc>
          <w:tcPr>
            <w:tcW w:w="3600" w:type="dxa"/>
          </w:tcPr>
          <w:p w14:paraId="18C74BB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 xml:space="preserve">Lab of Prof. </w:t>
            </w: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Kees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Jalink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>, Division of Cell Biology, the Netherlands Cancer Institute, Amsterdam, the Netherlands.</w:t>
            </w:r>
          </w:p>
        </w:tc>
        <w:tc>
          <w:tcPr>
            <w:tcW w:w="2363" w:type="dxa"/>
          </w:tcPr>
          <w:p w14:paraId="30B0894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1B2A811A" w14:textId="77777777" w:rsidTr="003F1C5F">
        <w:trPr>
          <w:trHeight w:val="259"/>
        </w:trPr>
        <w:tc>
          <w:tcPr>
            <w:tcW w:w="11178" w:type="dxa"/>
            <w:gridSpan w:val="3"/>
            <w:shd w:val="clear" w:color="auto" w:fill="D9D9D9" w:themeFill="background1" w:themeFillShade="D9"/>
          </w:tcPr>
          <w:p w14:paraId="499CB076" w14:textId="77777777" w:rsidR="003F1C5F" w:rsidRPr="003F1C5F" w:rsidRDefault="003F1C5F" w:rsidP="003F1C5F">
            <w:pPr>
              <w:tabs>
                <w:tab w:val="left" w:pos="1525"/>
              </w:tabs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Biological samples</w:t>
            </w:r>
          </w:p>
        </w:tc>
      </w:tr>
      <w:tr w:rsidR="003F1C5F" w:rsidRPr="003F1C5F" w14:paraId="340FE6CC" w14:textId="77777777" w:rsidTr="003F1C5F">
        <w:trPr>
          <w:trHeight w:val="259"/>
        </w:trPr>
        <w:tc>
          <w:tcPr>
            <w:tcW w:w="5215" w:type="dxa"/>
          </w:tcPr>
          <w:p w14:paraId="48A77AF1" w14:textId="77777777" w:rsidR="003F1C5F" w:rsidRPr="003F1C5F" w:rsidRDefault="003F1C5F" w:rsidP="003F1C5F">
            <w:pPr>
              <w:tabs>
                <w:tab w:val="left" w:pos="1525"/>
              </w:tabs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Rat Islets</w:t>
            </w:r>
          </w:p>
        </w:tc>
        <w:tc>
          <w:tcPr>
            <w:tcW w:w="3600" w:type="dxa"/>
          </w:tcPr>
          <w:p w14:paraId="5C2447BD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Harvested from Sprague-Dawley rats (n=</w:t>
            </w:r>
            <w:r w:rsidRPr="003F1C5F">
              <w:rPr>
                <w:color w:val="000000" w:themeColor="text1"/>
                <w:sz w:val="24"/>
                <w:szCs w:val="24"/>
              </w:rPr>
              <w:pgNum/>
            </w:r>
            <w:r w:rsidRPr="003F1C5F">
              <w:rPr>
                <w:color w:val="000000" w:themeColor="text1"/>
                <w:sz w:val="24"/>
                <w:szCs w:val="24"/>
              </w:rPr>
              <w:t xml:space="preserve">; ~250g; </w:t>
            </w: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Envigo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>/Harlan)</w:t>
            </w:r>
          </w:p>
        </w:tc>
        <w:tc>
          <w:tcPr>
            <w:tcW w:w="2363" w:type="dxa"/>
          </w:tcPr>
          <w:p w14:paraId="76E115D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67773FD0" w14:textId="77777777" w:rsidTr="003F1C5F">
        <w:trPr>
          <w:trHeight w:val="259"/>
        </w:trPr>
        <w:tc>
          <w:tcPr>
            <w:tcW w:w="5215" w:type="dxa"/>
          </w:tcPr>
          <w:p w14:paraId="6115E62A" w14:textId="77777777" w:rsidR="003F1C5F" w:rsidRPr="003F1C5F" w:rsidRDefault="003F1C5F" w:rsidP="003F1C5F">
            <w:pPr>
              <w:tabs>
                <w:tab w:val="left" w:pos="1525"/>
              </w:tabs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Human Islets</w:t>
            </w:r>
          </w:p>
        </w:tc>
        <w:tc>
          <w:tcPr>
            <w:tcW w:w="3600" w:type="dxa"/>
          </w:tcPr>
          <w:p w14:paraId="202BD31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Human islets were provided by the NIH-funded Integrated Islet Distribution Program</w:t>
            </w:r>
          </w:p>
        </w:tc>
        <w:tc>
          <w:tcPr>
            <w:tcW w:w="2363" w:type="dxa"/>
          </w:tcPr>
          <w:p w14:paraId="4C4E008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153557A5" w14:textId="77777777" w:rsidTr="003F1C5F">
        <w:trPr>
          <w:trHeight w:val="259"/>
        </w:trPr>
        <w:tc>
          <w:tcPr>
            <w:tcW w:w="5215" w:type="dxa"/>
          </w:tcPr>
          <w:p w14:paraId="64D809AB" w14:textId="77777777" w:rsidR="003F1C5F" w:rsidRPr="003F1C5F" w:rsidRDefault="003F1C5F" w:rsidP="003F1C5F">
            <w:pPr>
              <w:tabs>
                <w:tab w:val="left" w:pos="1525"/>
              </w:tabs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Rat brain tissue</w:t>
            </w:r>
          </w:p>
        </w:tc>
        <w:tc>
          <w:tcPr>
            <w:tcW w:w="3600" w:type="dxa"/>
          </w:tcPr>
          <w:p w14:paraId="4EF7CFA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Extracted from adult male Sprague-Dawley rats (n=</w:t>
            </w:r>
            <w:r w:rsidRPr="003F1C5F">
              <w:rPr>
                <w:color w:val="000000" w:themeColor="text1"/>
                <w:sz w:val="24"/>
                <w:szCs w:val="24"/>
              </w:rPr>
              <w:pgNum/>
            </w:r>
            <w:r w:rsidRPr="003F1C5F">
              <w:rPr>
                <w:color w:val="000000" w:themeColor="text1"/>
                <w:sz w:val="24"/>
                <w:szCs w:val="24"/>
              </w:rPr>
              <w:t>; ~400g; Charles River Laboratories)</w:t>
            </w:r>
          </w:p>
        </w:tc>
        <w:tc>
          <w:tcPr>
            <w:tcW w:w="2363" w:type="dxa"/>
          </w:tcPr>
          <w:p w14:paraId="13E6B834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7647CAD1" w14:textId="77777777" w:rsidTr="003F1C5F">
        <w:trPr>
          <w:trHeight w:val="259"/>
        </w:trPr>
        <w:tc>
          <w:tcPr>
            <w:tcW w:w="11178" w:type="dxa"/>
            <w:gridSpan w:val="3"/>
            <w:shd w:val="clear" w:color="auto" w:fill="D9D9D9" w:themeFill="background1" w:themeFillShade="D9"/>
          </w:tcPr>
          <w:p w14:paraId="3A70039F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Chemicals, peptides, and recombinant proteins</w:t>
            </w:r>
          </w:p>
        </w:tc>
      </w:tr>
      <w:tr w:rsidR="003F1C5F" w:rsidRPr="003F1C5F" w14:paraId="75B203F0" w14:textId="77777777" w:rsidTr="003F1C5F">
        <w:trPr>
          <w:trHeight w:val="259"/>
        </w:trPr>
        <w:tc>
          <w:tcPr>
            <w:tcW w:w="5215" w:type="dxa"/>
          </w:tcPr>
          <w:p w14:paraId="3B3CAEE2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Exendin-4</w:t>
            </w:r>
          </w:p>
        </w:tc>
        <w:tc>
          <w:tcPr>
            <w:tcW w:w="3600" w:type="dxa"/>
          </w:tcPr>
          <w:p w14:paraId="220DF0CA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In-house (Syracuse University)</w:t>
            </w:r>
          </w:p>
        </w:tc>
        <w:tc>
          <w:tcPr>
            <w:tcW w:w="2363" w:type="dxa"/>
          </w:tcPr>
          <w:p w14:paraId="0BDB435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63165C3A" w14:textId="77777777" w:rsidTr="003F1C5F">
        <w:trPr>
          <w:trHeight w:val="259"/>
        </w:trPr>
        <w:tc>
          <w:tcPr>
            <w:tcW w:w="5215" w:type="dxa"/>
          </w:tcPr>
          <w:p w14:paraId="2DEE5CA9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GEP44</w:t>
            </w:r>
          </w:p>
        </w:tc>
        <w:tc>
          <w:tcPr>
            <w:tcW w:w="3600" w:type="dxa"/>
          </w:tcPr>
          <w:p w14:paraId="2C658C0C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GenScript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(Piscataway, NJ)</w:t>
            </w:r>
          </w:p>
        </w:tc>
        <w:tc>
          <w:tcPr>
            <w:tcW w:w="2363" w:type="dxa"/>
          </w:tcPr>
          <w:p w14:paraId="4EBA7B3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5C2A83CA" w14:textId="77777777" w:rsidTr="003F1C5F">
        <w:trPr>
          <w:trHeight w:val="259"/>
        </w:trPr>
        <w:tc>
          <w:tcPr>
            <w:tcW w:w="5215" w:type="dxa"/>
          </w:tcPr>
          <w:p w14:paraId="6BDCF61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GEP12</w:t>
            </w:r>
          </w:p>
        </w:tc>
        <w:tc>
          <w:tcPr>
            <w:tcW w:w="3600" w:type="dxa"/>
          </w:tcPr>
          <w:p w14:paraId="16D97BB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In-house (Syracuse University)</w:t>
            </w:r>
          </w:p>
        </w:tc>
        <w:tc>
          <w:tcPr>
            <w:tcW w:w="2363" w:type="dxa"/>
          </w:tcPr>
          <w:p w14:paraId="306CE21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377C2A46" w14:textId="77777777" w:rsidTr="003F1C5F">
        <w:trPr>
          <w:trHeight w:val="259"/>
        </w:trPr>
        <w:tc>
          <w:tcPr>
            <w:tcW w:w="5215" w:type="dxa"/>
          </w:tcPr>
          <w:p w14:paraId="660ECAC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3F1C5F">
              <w:rPr>
                <w:color w:val="000000" w:themeColor="text1"/>
                <w:sz w:val="24"/>
                <w:szCs w:val="24"/>
              </w:rPr>
              <w:t>PYY(</w:t>
            </w:r>
            <w:proofErr w:type="gramEnd"/>
            <w:r w:rsidRPr="003F1C5F">
              <w:rPr>
                <w:color w:val="000000" w:themeColor="text1"/>
                <w:sz w:val="24"/>
                <w:szCs w:val="24"/>
              </w:rPr>
              <w:t>3-36)</w:t>
            </w:r>
          </w:p>
        </w:tc>
        <w:tc>
          <w:tcPr>
            <w:tcW w:w="3600" w:type="dxa"/>
          </w:tcPr>
          <w:p w14:paraId="608516F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In-house (Syracuse University)</w:t>
            </w:r>
          </w:p>
        </w:tc>
        <w:tc>
          <w:tcPr>
            <w:tcW w:w="2363" w:type="dxa"/>
          </w:tcPr>
          <w:p w14:paraId="6CCE0AA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5E406C7E" w14:textId="77777777" w:rsidTr="003F1C5F">
        <w:trPr>
          <w:trHeight w:val="259"/>
        </w:trPr>
        <w:tc>
          <w:tcPr>
            <w:tcW w:w="5215" w:type="dxa"/>
          </w:tcPr>
          <w:p w14:paraId="316E857D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3F1C5F">
              <w:rPr>
                <w:color w:val="000000" w:themeColor="text1"/>
                <w:sz w:val="24"/>
                <w:szCs w:val="24"/>
              </w:rPr>
              <w:t>PYY(</w:t>
            </w:r>
            <w:proofErr w:type="gramEnd"/>
            <w:r w:rsidRPr="003F1C5F">
              <w:rPr>
                <w:color w:val="000000" w:themeColor="text1"/>
                <w:sz w:val="24"/>
                <w:szCs w:val="24"/>
              </w:rPr>
              <w:t>1-36)</w:t>
            </w:r>
          </w:p>
        </w:tc>
        <w:tc>
          <w:tcPr>
            <w:tcW w:w="3600" w:type="dxa"/>
          </w:tcPr>
          <w:p w14:paraId="7803DFE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In-house (Syracuse University)</w:t>
            </w:r>
          </w:p>
        </w:tc>
        <w:tc>
          <w:tcPr>
            <w:tcW w:w="2363" w:type="dxa"/>
          </w:tcPr>
          <w:p w14:paraId="47B0A1EA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57458EBC" w14:textId="77777777" w:rsidTr="003F1C5F">
        <w:trPr>
          <w:trHeight w:val="259"/>
        </w:trPr>
        <w:tc>
          <w:tcPr>
            <w:tcW w:w="5215" w:type="dxa"/>
          </w:tcPr>
          <w:p w14:paraId="688EF97C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PD160170</w:t>
            </w:r>
          </w:p>
        </w:tc>
        <w:tc>
          <w:tcPr>
            <w:tcW w:w="3600" w:type="dxa"/>
          </w:tcPr>
          <w:p w14:paraId="5005F079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Tocris</w:t>
            </w:r>
            <w:proofErr w:type="spellEnd"/>
          </w:p>
        </w:tc>
        <w:tc>
          <w:tcPr>
            <w:tcW w:w="2363" w:type="dxa"/>
          </w:tcPr>
          <w:p w14:paraId="0EE7376A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2200</w:t>
            </w:r>
          </w:p>
        </w:tc>
      </w:tr>
      <w:tr w:rsidR="003F1C5F" w:rsidRPr="003F1C5F" w14:paraId="541BD35D" w14:textId="77777777" w:rsidTr="003F1C5F">
        <w:trPr>
          <w:trHeight w:val="259"/>
        </w:trPr>
        <w:tc>
          <w:tcPr>
            <w:tcW w:w="5215" w:type="dxa"/>
          </w:tcPr>
          <w:p w14:paraId="2281A91A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BIBO3304</w:t>
            </w:r>
          </w:p>
        </w:tc>
        <w:tc>
          <w:tcPr>
            <w:tcW w:w="3600" w:type="dxa"/>
          </w:tcPr>
          <w:p w14:paraId="63410603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Tocris</w:t>
            </w:r>
            <w:proofErr w:type="spellEnd"/>
          </w:p>
        </w:tc>
        <w:tc>
          <w:tcPr>
            <w:tcW w:w="2363" w:type="dxa"/>
          </w:tcPr>
          <w:p w14:paraId="50908A7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2412</w:t>
            </w:r>
          </w:p>
        </w:tc>
      </w:tr>
      <w:tr w:rsidR="003F1C5F" w:rsidRPr="003F1C5F" w14:paraId="13D8A520" w14:textId="77777777" w:rsidTr="003F1C5F">
        <w:trPr>
          <w:trHeight w:val="259"/>
        </w:trPr>
        <w:tc>
          <w:tcPr>
            <w:tcW w:w="5215" w:type="dxa"/>
          </w:tcPr>
          <w:p w14:paraId="4A88671C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Pr="003F1C5F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H-2-deoxyglucose</w:t>
            </w:r>
          </w:p>
        </w:tc>
        <w:tc>
          <w:tcPr>
            <w:tcW w:w="3600" w:type="dxa"/>
          </w:tcPr>
          <w:p w14:paraId="6DE86C3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Perkin Elmer</w:t>
            </w:r>
          </w:p>
        </w:tc>
        <w:tc>
          <w:tcPr>
            <w:tcW w:w="2363" w:type="dxa"/>
          </w:tcPr>
          <w:p w14:paraId="088C9263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sz w:val="24"/>
                <w:szCs w:val="24"/>
                <w:shd w:val="clear" w:color="auto" w:fill="FFFFFF"/>
              </w:rPr>
              <w:t>NET328A250UC</w:t>
            </w:r>
          </w:p>
        </w:tc>
      </w:tr>
      <w:tr w:rsidR="003F1C5F" w:rsidRPr="003F1C5F" w14:paraId="52608FE8" w14:textId="77777777" w:rsidTr="003F1C5F">
        <w:trPr>
          <w:trHeight w:val="259"/>
        </w:trPr>
        <w:tc>
          <w:tcPr>
            <w:tcW w:w="5215" w:type="dxa"/>
          </w:tcPr>
          <w:p w14:paraId="79438933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Wortmannin</w:t>
            </w:r>
          </w:p>
        </w:tc>
        <w:tc>
          <w:tcPr>
            <w:tcW w:w="3600" w:type="dxa"/>
          </w:tcPr>
          <w:p w14:paraId="2EF35BC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Sigma Aldrich</w:t>
            </w:r>
          </w:p>
        </w:tc>
        <w:tc>
          <w:tcPr>
            <w:tcW w:w="2363" w:type="dxa"/>
          </w:tcPr>
          <w:p w14:paraId="491554BC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W1628</w:t>
            </w:r>
          </w:p>
        </w:tc>
      </w:tr>
      <w:tr w:rsidR="003F1C5F" w:rsidRPr="003F1C5F" w14:paraId="54F9F1AF" w14:textId="77777777" w:rsidTr="003F1C5F">
        <w:trPr>
          <w:trHeight w:val="259"/>
        </w:trPr>
        <w:tc>
          <w:tcPr>
            <w:tcW w:w="5215" w:type="dxa"/>
          </w:tcPr>
          <w:p w14:paraId="5D7D886D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Y1-R</w:t>
            </w:r>
          </w:p>
        </w:tc>
        <w:tc>
          <w:tcPr>
            <w:tcW w:w="3600" w:type="dxa"/>
          </w:tcPr>
          <w:p w14:paraId="33E7B2F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antibodies-online Inc.</w:t>
            </w:r>
          </w:p>
        </w:tc>
        <w:tc>
          <w:tcPr>
            <w:tcW w:w="2363" w:type="dxa"/>
          </w:tcPr>
          <w:p w14:paraId="5AC865E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ABIN4888949</w:t>
            </w:r>
          </w:p>
        </w:tc>
      </w:tr>
      <w:tr w:rsidR="003F1C5F" w:rsidRPr="003F1C5F" w14:paraId="5724105F" w14:textId="77777777" w:rsidTr="003F1C5F">
        <w:trPr>
          <w:trHeight w:val="259"/>
        </w:trPr>
        <w:tc>
          <w:tcPr>
            <w:tcW w:w="5215" w:type="dxa"/>
          </w:tcPr>
          <w:p w14:paraId="13B9AB3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Glucagon-Like Peptide 1 Receptor (GLP-1R) protein (His tag)</w:t>
            </w:r>
          </w:p>
        </w:tc>
        <w:tc>
          <w:tcPr>
            <w:tcW w:w="3600" w:type="dxa"/>
          </w:tcPr>
          <w:p w14:paraId="54E9C18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antibodies-online Inc.</w:t>
            </w:r>
          </w:p>
          <w:p w14:paraId="26B3525C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3" w:type="dxa"/>
          </w:tcPr>
          <w:p w14:paraId="486B4AD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ABIN3080888</w:t>
            </w:r>
          </w:p>
        </w:tc>
      </w:tr>
      <w:tr w:rsidR="003F1C5F" w:rsidRPr="003F1C5F" w14:paraId="00B19CE6" w14:textId="77777777" w:rsidTr="003F1C5F">
        <w:trPr>
          <w:trHeight w:val="259"/>
        </w:trPr>
        <w:tc>
          <w:tcPr>
            <w:tcW w:w="5215" w:type="dxa"/>
          </w:tcPr>
          <w:p w14:paraId="1D94F1A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Neuropeptide Y Receptor Y1 (NPY1R) protein (His tag)</w:t>
            </w:r>
          </w:p>
        </w:tc>
        <w:tc>
          <w:tcPr>
            <w:tcW w:w="3600" w:type="dxa"/>
          </w:tcPr>
          <w:p w14:paraId="7607E8D6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antibodies-online Inc.</w:t>
            </w:r>
          </w:p>
          <w:p w14:paraId="287C510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3" w:type="dxa"/>
          </w:tcPr>
          <w:p w14:paraId="443D59FA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ABIN7086253</w:t>
            </w:r>
          </w:p>
        </w:tc>
      </w:tr>
      <w:tr w:rsidR="003F1C5F" w:rsidRPr="003F1C5F" w14:paraId="06D8EAB7" w14:textId="77777777" w:rsidTr="003F1C5F">
        <w:trPr>
          <w:trHeight w:val="259"/>
        </w:trPr>
        <w:tc>
          <w:tcPr>
            <w:tcW w:w="5215" w:type="dxa"/>
          </w:tcPr>
          <w:p w14:paraId="38DCC533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ProTide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Rink amide resin</w:t>
            </w:r>
          </w:p>
        </w:tc>
        <w:tc>
          <w:tcPr>
            <w:tcW w:w="3600" w:type="dxa"/>
          </w:tcPr>
          <w:p w14:paraId="0885FE5D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CEM Corporation</w:t>
            </w:r>
          </w:p>
        </w:tc>
        <w:tc>
          <w:tcPr>
            <w:tcW w:w="2363" w:type="dxa"/>
          </w:tcPr>
          <w:p w14:paraId="177BE3A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R002</w:t>
            </w:r>
          </w:p>
        </w:tc>
      </w:tr>
      <w:tr w:rsidR="003F1C5F" w:rsidRPr="003F1C5F" w14:paraId="72F4820C" w14:textId="77777777" w:rsidTr="003F1C5F">
        <w:trPr>
          <w:trHeight w:val="259"/>
        </w:trPr>
        <w:tc>
          <w:tcPr>
            <w:tcW w:w="5215" w:type="dxa"/>
          </w:tcPr>
          <w:p w14:paraId="4AB123A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Triisopropylsilane</w:t>
            </w:r>
            <w:proofErr w:type="spellEnd"/>
          </w:p>
        </w:tc>
        <w:tc>
          <w:tcPr>
            <w:tcW w:w="3600" w:type="dxa"/>
          </w:tcPr>
          <w:p w14:paraId="08B2A2B4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Sigma-Aldrich</w:t>
            </w:r>
          </w:p>
        </w:tc>
        <w:tc>
          <w:tcPr>
            <w:tcW w:w="2363" w:type="dxa"/>
          </w:tcPr>
          <w:p w14:paraId="48189AB9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233781</w:t>
            </w:r>
          </w:p>
        </w:tc>
      </w:tr>
      <w:tr w:rsidR="003F1C5F" w:rsidRPr="003F1C5F" w14:paraId="7667EE83" w14:textId="77777777" w:rsidTr="003F1C5F">
        <w:trPr>
          <w:trHeight w:val="259"/>
        </w:trPr>
        <w:tc>
          <w:tcPr>
            <w:tcW w:w="5215" w:type="dxa"/>
          </w:tcPr>
          <w:p w14:paraId="292DF43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Trifluoroacetic acid</w:t>
            </w:r>
          </w:p>
        </w:tc>
        <w:tc>
          <w:tcPr>
            <w:tcW w:w="3600" w:type="dxa"/>
          </w:tcPr>
          <w:p w14:paraId="62FE53D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Sigma-Aldrich</w:t>
            </w:r>
          </w:p>
        </w:tc>
        <w:tc>
          <w:tcPr>
            <w:tcW w:w="2363" w:type="dxa"/>
          </w:tcPr>
          <w:p w14:paraId="51E26C77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8.08260.2501</w:t>
            </w:r>
          </w:p>
        </w:tc>
      </w:tr>
      <w:tr w:rsidR="003F1C5F" w:rsidRPr="003F1C5F" w14:paraId="66E6295D" w14:textId="77777777" w:rsidTr="003F1C5F">
        <w:trPr>
          <w:trHeight w:val="259"/>
        </w:trPr>
        <w:tc>
          <w:tcPr>
            <w:tcW w:w="5215" w:type="dxa"/>
          </w:tcPr>
          <w:p w14:paraId="0C361D44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3F1C5F">
              <w:rPr>
                <w:i/>
                <w:iCs/>
                <w:color w:val="000000" w:themeColor="text1"/>
                <w:sz w:val="24"/>
                <w:szCs w:val="24"/>
              </w:rPr>
              <w:t>N,N</w:t>
            </w:r>
            <w:proofErr w:type="gramEnd"/>
            <w:r w:rsidRPr="003F1C5F">
              <w:rPr>
                <w:i/>
                <w:iCs/>
                <w:color w:val="000000" w:themeColor="text1"/>
                <w:sz w:val="24"/>
                <w:szCs w:val="24"/>
              </w:rPr>
              <w:t>’</w:t>
            </w:r>
            <w:r w:rsidRPr="003F1C5F">
              <w:rPr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Diisopropylcarbodiimide</w:t>
            </w:r>
            <w:proofErr w:type="spellEnd"/>
          </w:p>
        </w:tc>
        <w:tc>
          <w:tcPr>
            <w:tcW w:w="3600" w:type="dxa"/>
          </w:tcPr>
          <w:p w14:paraId="130D6EF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Sigma-Aldrich</w:t>
            </w:r>
          </w:p>
        </w:tc>
        <w:tc>
          <w:tcPr>
            <w:tcW w:w="2363" w:type="dxa"/>
          </w:tcPr>
          <w:p w14:paraId="05674C4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D125407</w:t>
            </w:r>
          </w:p>
        </w:tc>
      </w:tr>
      <w:tr w:rsidR="003F1C5F" w:rsidRPr="003F1C5F" w14:paraId="5BB01571" w14:textId="77777777" w:rsidTr="003F1C5F">
        <w:trPr>
          <w:trHeight w:val="259"/>
        </w:trPr>
        <w:tc>
          <w:tcPr>
            <w:tcW w:w="5215" w:type="dxa"/>
          </w:tcPr>
          <w:p w14:paraId="26CDD25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Oxyma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Pure</w:t>
            </w:r>
          </w:p>
        </w:tc>
        <w:tc>
          <w:tcPr>
            <w:tcW w:w="3600" w:type="dxa"/>
          </w:tcPr>
          <w:p w14:paraId="410C241C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CEM Corporation</w:t>
            </w:r>
          </w:p>
        </w:tc>
        <w:tc>
          <w:tcPr>
            <w:tcW w:w="2363" w:type="dxa"/>
          </w:tcPr>
          <w:p w14:paraId="09D21659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S001</w:t>
            </w:r>
          </w:p>
        </w:tc>
      </w:tr>
      <w:tr w:rsidR="003F1C5F" w:rsidRPr="003F1C5F" w14:paraId="4DE814DA" w14:textId="77777777" w:rsidTr="003F1C5F">
        <w:trPr>
          <w:trHeight w:val="259"/>
        </w:trPr>
        <w:tc>
          <w:tcPr>
            <w:tcW w:w="5215" w:type="dxa"/>
          </w:tcPr>
          <w:p w14:paraId="0D338A56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Piperidine</w:t>
            </w:r>
          </w:p>
        </w:tc>
        <w:tc>
          <w:tcPr>
            <w:tcW w:w="3600" w:type="dxa"/>
          </w:tcPr>
          <w:p w14:paraId="0D4EC98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Sigma-Aldrich</w:t>
            </w:r>
          </w:p>
        </w:tc>
        <w:tc>
          <w:tcPr>
            <w:tcW w:w="2363" w:type="dxa"/>
          </w:tcPr>
          <w:p w14:paraId="22951F8C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8.22299.0500</w:t>
            </w:r>
          </w:p>
        </w:tc>
      </w:tr>
      <w:tr w:rsidR="003F1C5F" w:rsidRPr="003F1C5F" w14:paraId="3858B4D0" w14:textId="77777777" w:rsidTr="003F1C5F">
        <w:trPr>
          <w:trHeight w:val="259"/>
        </w:trPr>
        <w:tc>
          <w:tcPr>
            <w:tcW w:w="5215" w:type="dxa"/>
          </w:tcPr>
          <w:p w14:paraId="5B74C49D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3F1C5F">
              <w:rPr>
                <w:i/>
                <w:iCs/>
                <w:color w:val="000000" w:themeColor="text1"/>
                <w:sz w:val="24"/>
                <w:szCs w:val="24"/>
              </w:rPr>
              <w:t>N,N</w:t>
            </w:r>
            <w:proofErr w:type="gramEnd"/>
            <w:r w:rsidRPr="003F1C5F">
              <w:rPr>
                <w:i/>
                <w:iCs/>
                <w:color w:val="000000" w:themeColor="text1"/>
                <w:sz w:val="24"/>
                <w:szCs w:val="24"/>
              </w:rPr>
              <w:t>’</w:t>
            </w:r>
            <w:r w:rsidRPr="003F1C5F">
              <w:rPr>
                <w:color w:val="000000" w:themeColor="text1"/>
                <w:sz w:val="24"/>
                <w:szCs w:val="24"/>
              </w:rPr>
              <w:t>-Dimethylformamide</w:t>
            </w:r>
          </w:p>
        </w:tc>
        <w:tc>
          <w:tcPr>
            <w:tcW w:w="3600" w:type="dxa"/>
          </w:tcPr>
          <w:p w14:paraId="29A79793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VWR (Radnor, PA)</w:t>
            </w:r>
          </w:p>
        </w:tc>
        <w:tc>
          <w:tcPr>
            <w:tcW w:w="2363" w:type="dxa"/>
          </w:tcPr>
          <w:p w14:paraId="1D6EA26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BDH83634.400</w:t>
            </w:r>
          </w:p>
        </w:tc>
      </w:tr>
      <w:tr w:rsidR="003F1C5F" w:rsidRPr="003F1C5F" w14:paraId="0D7197AF" w14:textId="77777777" w:rsidTr="003F1C5F">
        <w:trPr>
          <w:trHeight w:val="259"/>
        </w:trPr>
        <w:tc>
          <w:tcPr>
            <w:tcW w:w="5215" w:type="dxa"/>
          </w:tcPr>
          <w:p w14:paraId="3E1D6B46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  <w:shd w:val="clear" w:color="auto" w:fill="F8F9FA"/>
              </w:rPr>
              <w:t>α</w:t>
            </w:r>
            <w:r w:rsidRPr="003F1C5F">
              <w:rPr>
                <w:color w:val="000000" w:themeColor="text1"/>
                <w:sz w:val="24"/>
                <w:szCs w:val="24"/>
                <w:shd w:val="clear" w:color="auto" w:fill="FFFFFF"/>
              </w:rPr>
              <w:t>-cyano-4-hydroxycinnamic acid </w:t>
            </w:r>
          </w:p>
        </w:tc>
        <w:tc>
          <w:tcPr>
            <w:tcW w:w="3600" w:type="dxa"/>
          </w:tcPr>
          <w:p w14:paraId="09A942DC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Acros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Organics</w:t>
            </w:r>
          </w:p>
        </w:tc>
        <w:tc>
          <w:tcPr>
            <w:tcW w:w="2363" w:type="dxa"/>
          </w:tcPr>
          <w:p w14:paraId="3D76B103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163440050</w:t>
            </w:r>
          </w:p>
        </w:tc>
      </w:tr>
      <w:tr w:rsidR="003F1C5F" w:rsidRPr="003F1C5F" w14:paraId="0CE87EF0" w14:textId="77777777" w:rsidTr="003F1C5F">
        <w:trPr>
          <w:trHeight w:val="259"/>
        </w:trPr>
        <w:tc>
          <w:tcPr>
            <w:tcW w:w="5215" w:type="dxa"/>
          </w:tcPr>
          <w:p w14:paraId="59D4D503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 xml:space="preserve">Acetonitrile </w:t>
            </w: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HiSolv</w:t>
            </w:r>
            <w:proofErr w:type="spellEnd"/>
          </w:p>
        </w:tc>
        <w:tc>
          <w:tcPr>
            <w:tcW w:w="3600" w:type="dxa"/>
          </w:tcPr>
          <w:p w14:paraId="54FCB60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VWR</w:t>
            </w:r>
          </w:p>
        </w:tc>
        <w:tc>
          <w:tcPr>
            <w:tcW w:w="2363" w:type="dxa"/>
          </w:tcPr>
          <w:p w14:paraId="7DDFC72A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BDH83639.400</w:t>
            </w:r>
          </w:p>
        </w:tc>
      </w:tr>
      <w:tr w:rsidR="003F1C5F" w:rsidRPr="003F1C5F" w14:paraId="3A84C573" w14:textId="77777777" w:rsidTr="003F1C5F">
        <w:trPr>
          <w:trHeight w:val="259"/>
        </w:trPr>
        <w:tc>
          <w:tcPr>
            <w:tcW w:w="5215" w:type="dxa"/>
          </w:tcPr>
          <w:p w14:paraId="4E5A6739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Diethyl ether</w:t>
            </w:r>
          </w:p>
        </w:tc>
        <w:tc>
          <w:tcPr>
            <w:tcW w:w="3600" w:type="dxa"/>
          </w:tcPr>
          <w:p w14:paraId="7D36CBB9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VWR</w:t>
            </w:r>
          </w:p>
        </w:tc>
        <w:tc>
          <w:tcPr>
            <w:tcW w:w="2363" w:type="dxa"/>
          </w:tcPr>
          <w:p w14:paraId="3A32662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BDH67003.400</w:t>
            </w:r>
          </w:p>
        </w:tc>
      </w:tr>
      <w:tr w:rsidR="003F1C5F" w:rsidRPr="003F1C5F" w14:paraId="54099C69" w14:textId="77777777" w:rsidTr="003F1C5F">
        <w:trPr>
          <w:trHeight w:val="259"/>
        </w:trPr>
        <w:tc>
          <w:tcPr>
            <w:tcW w:w="5215" w:type="dxa"/>
          </w:tcPr>
          <w:p w14:paraId="12978ED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Dulbecco’s Modified Eagle Medium</w:t>
            </w:r>
          </w:p>
        </w:tc>
        <w:tc>
          <w:tcPr>
            <w:tcW w:w="3600" w:type="dxa"/>
          </w:tcPr>
          <w:p w14:paraId="5B50961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Sigma-Aldrich</w:t>
            </w:r>
          </w:p>
        </w:tc>
        <w:tc>
          <w:tcPr>
            <w:tcW w:w="2363" w:type="dxa"/>
          </w:tcPr>
          <w:p w14:paraId="3D99E597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D6429</w:t>
            </w:r>
          </w:p>
        </w:tc>
      </w:tr>
      <w:tr w:rsidR="003F1C5F" w:rsidRPr="003F1C5F" w14:paraId="576279BE" w14:textId="77777777" w:rsidTr="003F1C5F">
        <w:trPr>
          <w:trHeight w:val="259"/>
        </w:trPr>
        <w:tc>
          <w:tcPr>
            <w:tcW w:w="5215" w:type="dxa"/>
          </w:tcPr>
          <w:p w14:paraId="0FC237B9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Penicillin-streptomycin</w:t>
            </w:r>
          </w:p>
        </w:tc>
        <w:tc>
          <w:tcPr>
            <w:tcW w:w="3600" w:type="dxa"/>
          </w:tcPr>
          <w:p w14:paraId="28E063F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ThermoFisher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Scientific </w:t>
            </w:r>
          </w:p>
        </w:tc>
        <w:tc>
          <w:tcPr>
            <w:tcW w:w="2363" w:type="dxa"/>
          </w:tcPr>
          <w:p w14:paraId="4366BCB6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15140122</w:t>
            </w:r>
          </w:p>
        </w:tc>
      </w:tr>
      <w:tr w:rsidR="003F1C5F" w:rsidRPr="003F1C5F" w14:paraId="45DBB07C" w14:textId="77777777" w:rsidTr="003F1C5F">
        <w:trPr>
          <w:trHeight w:val="259"/>
        </w:trPr>
        <w:tc>
          <w:tcPr>
            <w:tcW w:w="5215" w:type="dxa"/>
          </w:tcPr>
          <w:p w14:paraId="77E54FE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Bovine serum albumin</w:t>
            </w:r>
          </w:p>
        </w:tc>
        <w:tc>
          <w:tcPr>
            <w:tcW w:w="3600" w:type="dxa"/>
          </w:tcPr>
          <w:p w14:paraId="33364D1F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Sigma-Aldrich</w:t>
            </w:r>
          </w:p>
        </w:tc>
        <w:tc>
          <w:tcPr>
            <w:tcW w:w="2363" w:type="dxa"/>
          </w:tcPr>
          <w:p w14:paraId="453964C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A3059</w:t>
            </w:r>
          </w:p>
        </w:tc>
      </w:tr>
      <w:tr w:rsidR="003F1C5F" w:rsidRPr="003F1C5F" w14:paraId="6C5FCF49" w14:textId="77777777" w:rsidTr="003F1C5F">
        <w:trPr>
          <w:trHeight w:val="259"/>
        </w:trPr>
        <w:tc>
          <w:tcPr>
            <w:tcW w:w="5215" w:type="dxa"/>
          </w:tcPr>
          <w:p w14:paraId="180E538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Fetal bovine serum</w:t>
            </w:r>
          </w:p>
        </w:tc>
        <w:tc>
          <w:tcPr>
            <w:tcW w:w="3600" w:type="dxa"/>
          </w:tcPr>
          <w:p w14:paraId="78A60FC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 xml:space="preserve">Sigma-Aldrich </w:t>
            </w:r>
          </w:p>
        </w:tc>
        <w:tc>
          <w:tcPr>
            <w:tcW w:w="2363" w:type="dxa"/>
          </w:tcPr>
          <w:p w14:paraId="15B8C4BA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12303C</w:t>
            </w:r>
          </w:p>
        </w:tc>
      </w:tr>
      <w:tr w:rsidR="003F1C5F" w:rsidRPr="003F1C5F" w14:paraId="04382E17" w14:textId="77777777" w:rsidTr="003F1C5F">
        <w:trPr>
          <w:trHeight w:val="259"/>
        </w:trPr>
        <w:tc>
          <w:tcPr>
            <w:tcW w:w="5215" w:type="dxa"/>
          </w:tcPr>
          <w:p w14:paraId="32A01AC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lastRenderedPageBreak/>
              <w:t>Liberase</w:t>
            </w:r>
            <w:proofErr w:type="spellEnd"/>
          </w:p>
        </w:tc>
        <w:tc>
          <w:tcPr>
            <w:tcW w:w="3600" w:type="dxa"/>
          </w:tcPr>
          <w:p w14:paraId="4331314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Roche Molecular Biochemicals (Indianapolis, IN)</w:t>
            </w:r>
          </w:p>
        </w:tc>
        <w:tc>
          <w:tcPr>
            <w:tcW w:w="2363" w:type="dxa"/>
          </w:tcPr>
          <w:p w14:paraId="513BF523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05339880001</w:t>
            </w:r>
          </w:p>
        </w:tc>
      </w:tr>
      <w:tr w:rsidR="003F1C5F" w:rsidRPr="003F1C5F" w14:paraId="0552B0AF" w14:textId="77777777" w:rsidTr="003F1C5F">
        <w:trPr>
          <w:trHeight w:val="259"/>
        </w:trPr>
        <w:tc>
          <w:tcPr>
            <w:tcW w:w="5215" w:type="dxa"/>
          </w:tcPr>
          <w:p w14:paraId="7A4CCAD2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Euthasol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>, 390 mg/ml sodium pentobarbital</w:t>
            </w:r>
          </w:p>
        </w:tc>
        <w:tc>
          <w:tcPr>
            <w:tcW w:w="3600" w:type="dxa"/>
          </w:tcPr>
          <w:p w14:paraId="6F0DC96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Virbac</w:t>
            </w:r>
            <w:proofErr w:type="spellEnd"/>
          </w:p>
        </w:tc>
        <w:tc>
          <w:tcPr>
            <w:tcW w:w="2363" w:type="dxa"/>
          </w:tcPr>
          <w:p w14:paraId="7EF4830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  <w:shd w:val="clear" w:color="auto" w:fill="FFFFFF"/>
              </w:rPr>
              <w:t>RXEUTHASOL</w:t>
            </w:r>
          </w:p>
        </w:tc>
      </w:tr>
      <w:tr w:rsidR="003F1C5F" w:rsidRPr="003F1C5F" w14:paraId="650205CF" w14:textId="77777777" w:rsidTr="003F1C5F">
        <w:trPr>
          <w:trHeight w:val="259"/>
        </w:trPr>
        <w:tc>
          <w:tcPr>
            <w:tcW w:w="5215" w:type="dxa"/>
          </w:tcPr>
          <w:p w14:paraId="5050CBAA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Insulin</w:t>
            </w:r>
          </w:p>
        </w:tc>
        <w:tc>
          <w:tcPr>
            <w:tcW w:w="3600" w:type="dxa"/>
          </w:tcPr>
          <w:p w14:paraId="46A22B66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MilliporeSigma</w:t>
            </w:r>
            <w:proofErr w:type="spellEnd"/>
          </w:p>
        </w:tc>
        <w:tc>
          <w:tcPr>
            <w:tcW w:w="2363" w:type="dxa"/>
          </w:tcPr>
          <w:p w14:paraId="5667BE72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91077C</w:t>
            </w:r>
          </w:p>
        </w:tc>
      </w:tr>
      <w:tr w:rsidR="003F1C5F" w:rsidRPr="003F1C5F" w14:paraId="7A149C4F" w14:textId="77777777" w:rsidTr="003F1C5F">
        <w:trPr>
          <w:trHeight w:val="259"/>
        </w:trPr>
        <w:tc>
          <w:tcPr>
            <w:tcW w:w="5215" w:type="dxa"/>
          </w:tcPr>
          <w:p w14:paraId="19A5D3B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Catheter lock solution (500 USP units/ml heparin in 50% glycerol)</w:t>
            </w:r>
          </w:p>
        </w:tc>
        <w:tc>
          <w:tcPr>
            <w:tcW w:w="3600" w:type="dxa"/>
          </w:tcPr>
          <w:p w14:paraId="09B783C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Instech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Labs (Plymouth Meeting, PA)</w:t>
            </w:r>
          </w:p>
        </w:tc>
        <w:tc>
          <w:tcPr>
            <w:tcW w:w="2363" w:type="dxa"/>
          </w:tcPr>
          <w:p w14:paraId="60460AA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USP-HGS-500-10-VBP-5</w:t>
            </w:r>
          </w:p>
        </w:tc>
      </w:tr>
      <w:tr w:rsidR="003F1C5F" w:rsidRPr="003F1C5F" w14:paraId="3446A584" w14:textId="77777777" w:rsidTr="003F1C5F">
        <w:trPr>
          <w:trHeight w:val="259"/>
        </w:trPr>
        <w:tc>
          <w:tcPr>
            <w:tcW w:w="5215" w:type="dxa"/>
          </w:tcPr>
          <w:p w14:paraId="03BD8082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DAPI-containing mounting media</w:t>
            </w:r>
          </w:p>
        </w:tc>
        <w:tc>
          <w:tcPr>
            <w:tcW w:w="3600" w:type="dxa"/>
          </w:tcPr>
          <w:p w14:paraId="17F7ADC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VECTASHIELD Antifade Mounting Medium</w:t>
            </w:r>
          </w:p>
        </w:tc>
        <w:tc>
          <w:tcPr>
            <w:tcW w:w="2363" w:type="dxa"/>
          </w:tcPr>
          <w:p w14:paraId="13D3829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H1200</w:t>
            </w:r>
          </w:p>
        </w:tc>
      </w:tr>
      <w:tr w:rsidR="003F1C5F" w:rsidRPr="003F1C5F" w14:paraId="2F8055F9" w14:textId="77777777" w:rsidTr="003F1C5F">
        <w:trPr>
          <w:trHeight w:val="259"/>
        </w:trPr>
        <w:tc>
          <w:tcPr>
            <w:tcW w:w="5215" w:type="dxa"/>
          </w:tcPr>
          <w:p w14:paraId="154882AF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 xml:space="preserve">Lactate </w:t>
            </w:r>
          </w:p>
        </w:tc>
        <w:tc>
          <w:tcPr>
            <w:tcW w:w="3600" w:type="dxa"/>
          </w:tcPr>
          <w:p w14:paraId="19CA433A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MilliporeSigma</w:t>
            </w:r>
            <w:proofErr w:type="spellEnd"/>
          </w:p>
        </w:tc>
        <w:tc>
          <w:tcPr>
            <w:tcW w:w="2363" w:type="dxa"/>
          </w:tcPr>
          <w:p w14:paraId="7F81BEC4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L9795</w:t>
            </w:r>
          </w:p>
        </w:tc>
      </w:tr>
      <w:tr w:rsidR="003F1C5F" w:rsidRPr="003F1C5F" w14:paraId="5FD2F2CB" w14:textId="77777777" w:rsidTr="003F1C5F">
        <w:trPr>
          <w:trHeight w:val="259"/>
        </w:trPr>
        <w:tc>
          <w:tcPr>
            <w:tcW w:w="5215" w:type="dxa"/>
          </w:tcPr>
          <w:p w14:paraId="696EF32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Standard Extracellular Saline (SES) Solution</w:t>
            </w:r>
          </w:p>
        </w:tc>
        <w:tc>
          <w:tcPr>
            <w:tcW w:w="3600" w:type="dxa"/>
          </w:tcPr>
          <w:p w14:paraId="60739DEC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In-house (Upstate Medical University)</w:t>
            </w:r>
          </w:p>
        </w:tc>
        <w:tc>
          <w:tcPr>
            <w:tcW w:w="2363" w:type="dxa"/>
          </w:tcPr>
          <w:p w14:paraId="4E7E56C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2CD10D7A" w14:textId="77777777" w:rsidTr="003F1C5F">
        <w:trPr>
          <w:trHeight w:val="259"/>
        </w:trPr>
        <w:tc>
          <w:tcPr>
            <w:tcW w:w="5215" w:type="dxa"/>
          </w:tcPr>
          <w:p w14:paraId="3AB936E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Normal donkey serum</w:t>
            </w:r>
          </w:p>
        </w:tc>
        <w:tc>
          <w:tcPr>
            <w:tcW w:w="3600" w:type="dxa"/>
          </w:tcPr>
          <w:p w14:paraId="6E7D127D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Sigma Aldrich</w:t>
            </w:r>
          </w:p>
        </w:tc>
        <w:tc>
          <w:tcPr>
            <w:tcW w:w="2363" w:type="dxa"/>
          </w:tcPr>
          <w:p w14:paraId="4F3B30EF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566460</w:t>
            </w:r>
          </w:p>
        </w:tc>
      </w:tr>
      <w:tr w:rsidR="003F1C5F" w:rsidRPr="003F1C5F" w14:paraId="6474486A" w14:textId="77777777" w:rsidTr="003F1C5F">
        <w:trPr>
          <w:trHeight w:val="259"/>
        </w:trPr>
        <w:tc>
          <w:tcPr>
            <w:tcW w:w="5215" w:type="dxa"/>
          </w:tcPr>
          <w:p w14:paraId="6AFED43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5-thio-D-glucose</w:t>
            </w:r>
          </w:p>
        </w:tc>
        <w:tc>
          <w:tcPr>
            <w:tcW w:w="3600" w:type="dxa"/>
          </w:tcPr>
          <w:p w14:paraId="4D1F319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Santa Cruz Biotechnology</w:t>
            </w:r>
          </w:p>
        </w:tc>
        <w:tc>
          <w:tcPr>
            <w:tcW w:w="2363" w:type="dxa"/>
          </w:tcPr>
          <w:p w14:paraId="40BE6D4F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sc-221044A</w:t>
            </w:r>
          </w:p>
        </w:tc>
      </w:tr>
      <w:tr w:rsidR="003F1C5F" w:rsidRPr="003F1C5F" w14:paraId="6FAE3FD3" w14:textId="77777777" w:rsidTr="003F1C5F">
        <w:trPr>
          <w:trHeight w:val="259"/>
        </w:trPr>
        <w:tc>
          <w:tcPr>
            <w:tcW w:w="5215" w:type="dxa"/>
          </w:tcPr>
          <w:p w14:paraId="5C0AE6B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Meloxicam</w:t>
            </w:r>
          </w:p>
        </w:tc>
        <w:tc>
          <w:tcPr>
            <w:tcW w:w="3600" w:type="dxa"/>
          </w:tcPr>
          <w:p w14:paraId="2942F7D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Midwest Veterinary Supply</w:t>
            </w:r>
          </w:p>
        </w:tc>
        <w:tc>
          <w:tcPr>
            <w:tcW w:w="2363" w:type="dxa"/>
          </w:tcPr>
          <w:p w14:paraId="092BC842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0108674A" w14:textId="77777777" w:rsidTr="003F1C5F">
        <w:trPr>
          <w:trHeight w:val="259"/>
        </w:trPr>
        <w:tc>
          <w:tcPr>
            <w:tcW w:w="5215" w:type="dxa"/>
          </w:tcPr>
          <w:p w14:paraId="0AD3762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isoflurane</w:t>
            </w:r>
          </w:p>
        </w:tc>
        <w:tc>
          <w:tcPr>
            <w:tcW w:w="3600" w:type="dxa"/>
          </w:tcPr>
          <w:p w14:paraId="6D69147A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Butler Schein</w:t>
            </w:r>
          </w:p>
        </w:tc>
        <w:tc>
          <w:tcPr>
            <w:tcW w:w="2363" w:type="dxa"/>
          </w:tcPr>
          <w:p w14:paraId="734389BF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F1C5F" w:rsidRPr="003F1C5F" w14:paraId="52A994AD" w14:textId="77777777" w:rsidTr="003F1C5F">
        <w:trPr>
          <w:trHeight w:val="259"/>
        </w:trPr>
        <w:tc>
          <w:tcPr>
            <w:tcW w:w="5215" w:type="dxa"/>
          </w:tcPr>
          <w:p w14:paraId="3A6F41F2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sulfo-Cyanine5 DBCO</w:t>
            </w:r>
          </w:p>
        </w:tc>
        <w:tc>
          <w:tcPr>
            <w:tcW w:w="3600" w:type="dxa"/>
          </w:tcPr>
          <w:p w14:paraId="5941C65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Lumiprobe</w:t>
            </w:r>
            <w:proofErr w:type="spellEnd"/>
          </w:p>
        </w:tc>
        <w:tc>
          <w:tcPr>
            <w:tcW w:w="2363" w:type="dxa"/>
          </w:tcPr>
          <w:p w14:paraId="4B63E734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433F0</w:t>
            </w:r>
          </w:p>
        </w:tc>
      </w:tr>
      <w:tr w:rsidR="003F1C5F" w:rsidRPr="003F1C5F" w14:paraId="67EE69B8" w14:textId="77777777" w:rsidTr="003F1C5F">
        <w:trPr>
          <w:trHeight w:val="259"/>
        </w:trPr>
        <w:tc>
          <w:tcPr>
            <w:tcW w:w="5215" w:type="dxa"/>
          </w:tcPr>
          <w:p w14:paraId="4EB98212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Bay-K8644</w:t>
            </w:r>
          </w:p>
        </w:tc>
        <w:tc>
          <w:tcPr>
            <w:tcW w:w="3600" w:type="dxa"/>
          </w:tcPr>
          <w:p w14:paraId="3DBFC27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Sigma-Aldrich</w:t>
            </w:r>
          </w:p>
        </w:tc>
        <w:tc>
          <w:tcPr>
            <w:tcW w:w="2363" w:type="dxa"/>
          </w:tcPr>
          <w:p w14:paraId="0094CFA4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B112</w:t>
            </w:r>
          </w:p>
        </w:tc>
      </w:tr>
      <w:tr w:rsidR="003F1C5F" w:rsidRPr="003F1C5F" w14:paraId="6EAA972A" w14:textId="77777777" w:rsidTr="003F1C5F">
        <w:trPr>
          <w:trHeight w:val="259"/>
        </w:trPr>
        <w:tc>
          <w:tcPr>
            <w:tcW w:w="11178" w:type="dxa"/>
            <w:gridSpan w:val="3"/>
            <w:shd w:val="clear" w:color="auto" w:fill="D9D9D9" w:themeFill="background1" w:themeFillShade="D9"/>
          </w:tcPr>
          <w:p w14:paraId="405A98F4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Critical commercial assays and kits</w:t>
            </w:r>
          </w:p>
        </w:tc>
      </w:tr>
      <w:tr w:rsidR="003F1C5F" w:rsidRPr="003F1C5F" w14:paraId="3B49D34A" w14:textId="77777777" w:rsidTr="003F1C5F">
        <w:trPr>
          <w:trHeight w:val="259"/>
        </w:trPr>
        <w:tc>
          <w:tcPr>
            <w:tcW w:w="5215" w:type="dxa"/>
          </w:tcPr>
          <w:p w14:paraId="21760DE3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hY2-R Binding Assay</w:t>
            </w:r>
          </w:p>
        </w:tc>
        <w:tc>
          <w:tcPr>
            <w:tcW w:w="3600" w:type="dxa"/>
          </w:tcPr>
          <w:p w14:paraId="48FF790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EuroscreenFast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Gosselies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>, Belgium)</w:t>
            </w:r>
          </w:p>
        </w:tc>
        <w:tc>
          <w:tcPr>
            <w:tcW w:w="2363" w:type="dxa"/>
          </w:tcPr>
          <w:p w14:paraId="0BD31142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FAST-0321B</w:t>
            </w:r>
          </w:p>
        </w:tc>
      </w:tr>
      <w:tr w:rsidR="003F1C5F" w:rsidRPr="003F1C5F" w14:paraId="66E1839C" w14:textId="77777777" w:rsidTr="003F1C5F">
        <w:trPr>
          <w:trHeight w:val="570"/>
        </w:trPr>
        <w:tc>
          <w:tcPr>
            <w:tcW w:w="5215" w:type="dxa"/>
          </w:tcPr>
          <w:p w14:paraId="1A3B8E3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hGLP-1R Agonist-Based Internalization</w:t>
            </w:r>
          </w:p>
        </w:tc>
        <w:tc>
          <w:tcPr>
            <w:tcW w:w="3600" w:type="dxa"/>
          </w:tcPr>
          <w:p w14:paraId="79CB564D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Eurofins Discovery (Fremont, CA)</w:t>
            </w:r>
          </w:p>
        </w:tc>
        <w:tc>
          <w:tcPr>
            <w:tcW w:w="2363" w:type="dxa"/>
          </w:tcPr>
          <w:p w14:paraId="08BABA04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86-0010P-2029AG</w:t>
            </w:r>
          </w:p>
          <w:p w14:paraId="7E7EF09C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F1C5F" w:rsidRPr="003F1C5F" w14:paraId="75EDD475" w14:textId="77777777" w:rsidTr="003F1C5F">
        <w:trPr>
          <w:trHeight w:val="570"/>
        </w:trPr>
        <w:tc>
          <w:tcPr>
            <w:tcW w:w="5215" w:type="dxa"/>
          </w:tcPr>
          <w:p w14:paraId="7482EA16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hY2-R Agonist-Based Internalization</w:t>
            </w:r>
          </w:p>
        </w:tc>
        <w:tc>
          <w:tcPr>
            <w:tcW w:w="3600" w:type="dxa"/>
          </w:tcPr>
          <w:p w14:paraId="5D5B35D7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Eurofins Discovery (Fremont, CA)</w:t>
            </w:r>
          </w:p>
        </w:tc>
        <w:tc>
          <w:tcPr>
            <w:tcW w:w="2363" w:type="dxa"/>
          </w:tcPr>
          <w:p w14:paraId="0F2D700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  <w:shd w:val="clear" w:color="auto" w:fill="FFFFFF"/>
              </w:rPr>
              <w:t>86-0010P-2037AG</w:t>
            </w:r>
          </w:p>
          <w:p w14:paraId="5D2F2D6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F1C5F" w:rsidRPr="003F1C5F" w14:paraId="1402BF6D" w14:textId="77777777" w:rsidTr="003F1C5F">
        <w:trPr>
          <w:trHeight w:val="259"/>
        </w:trPr>
        <w:tc>
          <w:tcPr>
            <w:tcW w:w="5215" w:type="dxa"/>
          </w:tcPr>
          <w:p w14:paraId="3FFC790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 xml:space="preserve">hGLP-1R Agonist-Based </w:t>
            </w: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Arrestin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Recruitment</w:t>
            </w:r>
          </w:p>
        </w:tc>
        <w:tc>
          <w:tcPr>
            <w:tcW w:w="3600" w:type="dxa"/>
          </w:tcPr>
          <w:p w14:paraId="53BACF7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Eurofins Discovery (Fremont, CA)</w:t>
            </w:r>
          </w:p>
        </w:tc>
        <w:tc>
          <w:tcPr>
            <w:tcW w:w="2363" w:type="dxa"/>
          </w:tcPr>
          <w:p w14:paraId="40B4DEB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86-0001P-2166AG</w:t>
            </w:r>
          </w:p>
          <w:p w14:paraId="75D1FDC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F1C5F" w:rsidRPr="003F1C5F" w14:paraId="3072AA8A" w14:textId="77777777" w:rsidTr="003F1C5F">
        <w:trPr>
          <w:trHeight w:val="259"/>
        </w:trPr>
        <w:tc>
          <w:tcPr>
            <w:tcW w:w="5215" w:type="dxa"/>
          </w:tcPr>
          <w:p w14:paraId="6B547DB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cAMP Kit</w:t>
            </w:r>
          </w:p>
        </w:tc>
        <w:tc>
          <w:tcPr>
            <w:tcW w:w="3600" w:type="dxa"/>
          </w:tcPr>
          <w:p w14:paraId="2366C34C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ThermoFisher</w:t>
            </w:r>
            <w:proofErr w:type="spellEnd"/>
          </w:p>
        </w:tc>
        <w:tc>
          <w:tcPr>
            <w:tcW w:w="2363" w:type="dxa"/>
          </w:tcPr>
          <w:p w14:paraId="385F05EA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4412182</w:t>
            </w:r>
          </w:p>
        </w:tc>
      </w:tr>
      <w:tr w:rsidR="003F1C5F" w:rsidRPr="003F1C5F" w14:paraId="1C11A3B3" w14:textId="77777777" w:rsidTr="003F1C5F">
        <w:trPr>
          <w:trHeight w:val="259"/>
        </w:trPr>
        <w:tc>
          <w:tcPr>
            <w:tcW w:w="5215" w:type="dxa"/>
          </w:tcPr>
          <w:p w14:paraId="3A05436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Amplex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Red Glucose/Glucose Oxidase Assay Kit</w:t>
            </w:r>
          </w:p>
        </w:tc>
        <w:tc>
          <w:tcPr>
            <w:tcW w:w="3600" w:type="dxa"/>
          </w:tcPr>
          <w:p w14:paraId="76F6B282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ThermoFisher</w:t>
            </w:r>
            <w:proofErr w:type="spellEnd"/>
          </w:p>
        </w:tc>
        <w:tc>
          <w:tcPr>
            <w:tcW w:w="2363" w:type="dxa"/>
          </w:tcPr>
          <w:p w14:paraId="712B0FFF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A22189</w:t>
            </w:r>
          </w:p>
        </w:tc>
      </w:tr>
      <w:tr w:rsidR="003F1C5F" w:rsidRPr="003F1C5F" w14:paraId="583CCC2C" w14:textId="77777777" w:rsidTr="003F1C5F">
        <w:trPr>
          <w:trHeight w:val="259"/>
        </w:trPr>
        <w:tc>
          <w:tcPr>
            <w:tcW w:w="5215" w:type="dxa"/>
          </w:tcPr>
          <w:p w14:paraId="6BC1B974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 xml:space="preserve">Lactate Oxidase from </w:t>
            </w:r>
            <w:proofErr w:type="spellStart"/>
            <w:r w:rsidRPr="003F1C5F">
              <w:rPr>
                <w:i/>
                <w:iCs/>
                <w:color w:val="000000" w:themeColor="text1"/>
                <w:sz w:val="24"/>
                <w:szCs w:val="24"/>
              </w:rPr>
              <w:t>Aerococcus</w:t>
            </w:r>
            <w:proofErr w:type="spellEnd"/>
            <w:r w:rsidRPr="003F1C5F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1C5F">
              <w:rPr>
                <w:i/>
                <w:iCs/>
                <w:color w:val="000000" w:themeColor="text1"/>
                <w:sz w:val="24"/>
                <w:szCs w:val="24"/>
              </w:rPr>
              <w:t>viridans</w:t>
            </w:r>
            <w:proofErr w:type="spellEnd"/>
          </w:p>
        </w:tc>
        <w:tc>
          <w:tcPr>
            <w:tcW w:w="3600" w:type="dxa"/>
          </w:tcPr>
          <w:p w14:paraId="01F49686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MilliporeSigma</w:t>
            </w:r>
            <w:proofErr w:type="spellEnd"/>
          </w:p>
        </w:tc>
        <w:tc>
          <w:tcPr>
            <w:tcW w:w="2363" w:type="dxa"/>
          </w:tcPr>
          <w:p w14:paraId="1F3F3E1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L9795</w:t>
            </w:r>
          </w:p>
        </w:tc>
      </w:tr>
      <w:tr w:rsidR="003F1C5F" w:rsidRPr="003F1C5F" w14:paraId="03053C65" w14:textId="77777777" w:rsidTr="003F1C5F">
        <w:trPr>
          <w:trHeight w:val="259"/>
        </w:trPr>
        <w:tc>
          <w:tcPr>
            <w:tcW w:w="5215" w:type="dxa"/>
          </w:tcPr>
          <w:p w14:paraId="2F71951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Beuthanasia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-D</w:t>
            </w:r>
          </w:p>
        </w:tc>
        <w:tc>
          <w:tcPr>
            <w:tcW w:w="3600" w:type="dxa"/>
          </w:tcPr>
          <w:p w14:paraId="33717CC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Schering-Plough Animal Health Corp., Union, NJ</w:t>
            </w:r>
          </w:p>
        </w:tc>
        <w:tc>
          <w:tcPr>
            <w:tcW w:w="2363" w:type="dxa"/>
          </w:tcPr>
          <w:p w14:paraId="23CCCDF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14CC8F46" w14:textId="77777777" w:rsidTr="003F1C5F">
        <w:trPr>
          <w:trHeight w:val="259"/>
        </w:trPr>
        <w:tc>
          <w:tcPr>
            <w:tcW w:w="11178" w:type="dxa"/>
            <w:gridSpan w:val="3"/>
            <w:shd w:val="clear" w:color="auto" w:fill="D9D9D9" w:themeFill="background1" w:themeFillShade="D9"/>
          </w:tcPr>
          <w:p w14:paraId="7AEA97C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Experimental models: Cell lines</w:t>
            </w:r>
          </w:p>
        </w:tc>
      </w:tr>
      <w:tr w:rsidR="003F1C5F" w:rsidRPr="003F1C5F" w14:paraId="40E38524" w14:textId="77777777" w:rsidTr="003F1C5F">
        <w:trPr>
          <w:trHeight w:val="259"/>
        </w:trPr>
        <w:tc>
          <w:tcPr>
            <w:tcW w:w="5215" w:type="dxa"/>
          </w:tcPr>
          <w:p w14:paraId="06A137D7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HEK293 cells stably transfected to express hGLP-1R</w:t>
            </w:r>
          </w:p>
        </w:tc>
        <w:tc>
          <w:tcPr>
            <w:tcW w:w="3600" w:type="dxa"/>
          </w:tcPr>
          <w:p w14:paraId="71E7EA8D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In-house</w:t>
            </w:r>
          </w:p>
        </w:tc>
        <w:tc>
          <w:tcPr>
            <w:tcW w:w="2363" w:type="dxa"/>
          </w:tcPr>
          <w:p w14:paraId="691E0CF2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402A1C39" w14:textId="77777777" w:rsidTr="003F1C5F">
        <w:trPr>
          <w:trHeight w:val="259"/>
        </w:trPr>
        <w:tc>
          <w:tcPr>
            <w:tcW w:w="5215" w:type="dxa"/>
          </w:tcPr>
          <w:p w14:paraId="73779F2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HEK293 cells</w:t>
            </w:r>
          </w:p>
        </w:tc>
        <w:tc>
          <w:tcPr>
            <w:tcW w:w="3600" w:type="dxa"/>
          </w:tcPr>
          <w:p w14:paraId="4F2081CA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American Type Culture Collection (Manassas, VA)</w:t>
            </w:r>
          </w:p>
        </w:tc>
        <w:tc>
          <w:tcPr>
            <w:tcW w:w="2363" w:type="dxa"/>
          </w:tcPr>
          <w:p w14:paraId="2D200344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1E7CE30F" w14:textId="77777777" w:rsidTr="003F1C5F">
        <w:trPr>
          <w:trHeight w:val="259"/>
        </w:trPr>
        <w:tc>
          <w:tcPr>
            <w:tcW w:w="5215" w:type="dxa"/>
          </w:tcPr>
          <w:p w14:paraId="2A898C5A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HEK293 C24</w:t>
            </w:r>
          </w:p>
        </w:tc>
        <w:tc>
          <w:tcPr>
            <w:tcW w:w="3600" w:type="dxa"/>
          </w:tcPr>
          <w:p w14:paraId="79DA23C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American Type Culture Collection (Manassas, VA)</w:t>
            </w:r>
          </w:p>
        </w:tc>
        <w:tc>
          <w:tcPr>
            <w:tcW w:w="2363" w:type="dxa"/>
          </w:tcPr>
          <w:p w14:paraId="409B3CE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27ED5DBF" w14:textId="77777777" w:rsidTr="003F1C5F">
        <w:trPr>
          <w:trHeight w:val="259"/>
        </w:trPr>
        <w:tc>
          <w:tcPr>
            <w:tcW w:w="11178" w:type="dxa"/>
            <w:gridSpan w:val="3"/>
            <w:shd w:val="clear" w:color="auto" w:fill="D9D9D9" w:themeFill="background1" w:themeFillShade="D9"/>
          </w:tcPr>
          <w:p w14:paraId="381F6834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Experimental models: Organisms/strains</w:t>
            </w:r>
          </w:p>
        </w:tc>
      </w:tr>
      <w:tr w:rsidR="003F1C5F" w:rsidRPr="003F1C5F" w14:paraId="0F210E92" w14:textId="77777777" w:rsidTr="003F1C5F">
        <w:trPr>
          <w:trHeight w:val="259"/>
        </w:trPr>
        <w:tc>
          <w:tcPr>
            <w:tcW w:w="5215" w:type="dxa"/>
          </w:tcPr>
          <w:p w14:paraId="58322D7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Adult male Wistar rats</w:t>
            </w:r>
          </w:p>
        </w:tc>
        <w:tc>
          <w:tcPr>
            <w:tcW w:w="3600" w:type="dxa"/>
          </w:tcPr>
          <w:p w14:paraId="1807409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Charles River Laboratories (Wilmington, MA)</w:t>
            </w:r>
          </w:p>
        </w:tc>
        <w:tc>
          <w:tcPr>
            <w:tcW w:w="2363" w:type="dxa"/>
          </w:tcPr>
          <w:p w14:paraId="6944CAB2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003</w:t>
            </w:r>
          </w:p>
        </w:tc>
      </w:tr>
      <w:tr w:rsidR="003F1C5F" w:rsidRPr="003F1C5F" w14:paraId="47897D78" w14:textId="77777777" w:rsidTr="003F1C5F">
        <w:trPr>
          <w:trHeight w:val="259"/>
        </w:trPr>
        <w:tc>
          <w:tcPr>
            <w:tcW w:w="5215" w:type="dxa"/>
          </w:tcPr>
          <w:p w14:paraId="0238ACD7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Adult male Sprague Dawley rats</w:t>
            </w:r>
          </w:p>
        </w:tc>
        <w:tc>
          <w:tcPr>
            <w:tcW w:w="3600" w:type="dxa"/>
          </w:tcPr>
          <w:p w14:paraId="534B779D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Envigo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Harlan (Indianapolis, IN)</w:t>
            </w:r>
          </w:p>
        </w:tc>
        <w:tc>
          <w:tcPr>
            <w:tcW w:w="2363" w:type="dxa"/>
          </w:tcPr>
          <w:p w14:paraId="1138B52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002</w:t>
            </w:r>
          </w:p>
        </w:tc>
      </w:tr>
      <w:tr w:rsidR="003F1C5F" w:rsidRPr="003F1C5F" w14:paraId="74FD28BE" w14:textId="77777777" w:rsidTr="003F1C5F">
        <w:trPr>
          <w:trHeight w:val="259"/>
        </w:trPr>
        <w:tc>
          <w:tcPr>
            <w:tcW w:w="5215" w:type="dxa"/>
          </w:tcPr>
          <w:p w14:paraId="009F2D34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Adult male DIO Wistar rats</w:t>
            </w:r>
          </w:p>
        </w:tc>
        <w:tc>
          <w:tcPr>
            <w:tcW w:w="3600" w:type="dxa"/>
          </w:tcPr>
          <w:p w14:paraId="7595D7BD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Charles River Laboratories (Wilmington, MA)</w:t>
            </w:r>
          </w:p>
        </w:tc>
        <w:tc>
          <w:tcPr>
            <w:tcW w:w="2363" w:type="dxa"/>
          </w:tcPr>
          <w:p w14:paraId="1082622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003</w:t>
            </w:r>
          </w:p>
        </w:tc>
      </w:tr>
      <w:tr w:rsidR="003F1C5F" w:rsidRPr="003F1C5F" w14:paraId="39D64657" w14:textId="77777777" w:rsidTr="003F1C5F">
        <w:trPr>
          <w:trHeight w:val="259"/>
        </w:trPr>
        <w:tc>
          <w:tcPr>
            <w:tcW w:w="11178" w:type="dxa"/>
            <w:gridSpan w:val="3"/>
            <w:shd w:val="clear" w:color="auto" w:fill="D9D9D9" w:themeFill="background1" w:themeFillShade="D9"/>
          </w:tcPr>
          <w:p w14:paraId="2F10FD6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Software and algorithms</w:t>
            </w:r>
          </w:p>
        </w:tc>
      </w:tr>
      <w:tr w:rsidR="003F1C5F" w:rsidRPr="003F1C5F" w14:paraId="10103B58" w14:textId="77777777" w:rsidTr="003F1C5F">
        <w:trPr>
          <w:trHeight w:val="259"/>
        </w:trPr>
        <w:tc>
          <w:tcPr>
            <w:tcW w:w="5215" w:type="dxa"/>
          </w:tcPr>
          <w:p w14:paraId="6C553CFD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lastRenderedPageBreak/>
              <w:t>GraphPad PRISM</w:t>
            </w:r>
          </w:p>
        </w:tc>
        <w:tc>
          <w:tcPr>
            <w:tcW w:w="3600" w:type="dxa"/>
          </w:tcPr>
          <w:p w14:paraId="1D11976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GraphPad Software</w:t>
            </w:r>
          </w:p>
        </w:tc>
        <w:tc>
          <w:tcPr>
            <w:tcW w:w="2363" w:type="dxa"/>
          </w:tcPr>
          <w:p w14:paraId="46E9BD4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48C0E4BB" w14:textId="77777777" w:rsidTr="003F1C5F">
        <w:trPr>
          <w:trHeight w:val="259"/>
        </w:trPr>
        <w:tc>
          <w:tcPr>
            <w:tcW w:w="5215" w:type="dxa"/>
          </w:tcPr>
          <w:p w14:paraId="59C168EC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Stata/SE 14.2</w:t>
            </w:r>
          </w:p>
        </w:tc>
        <w:tc>
          <w:tcPr>
            <w:tcW w:w="3600" w:type="dxa"/>
          </w:tcPr>
          <w:p w14:paraId="6BE30A49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STATACorp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LLC</w:t>
            </w:r>
          </w:p>
        </w:tc>
        <w:tc>
          <w:tcPr>
            <w:tcW w:w="2363" w:type="dxa"/>
          </w:tcPr>
          <w:p w14:paraId="000E8996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3D4BE329" w14:textId="77777777" w:rsidTr="003F1C5F">
        <w:trPr>
          <w:trHeight w:val="259"/>
        </w:trPr>
        <w:tc>
          <w:tcPr>
            <w:tcW w:w="5215" w:type="dxa"/>
          </w:tcPr>
          <w:p w14:paraId="2B13BE57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ProData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Viewer Software</w:t>
            </w:r>
          </w:p>
        </w:tc>
        <w:tc>
          <w:tcPr>
            <w:tcW w:w="3600" w:type="dxa"/>
          </w:tcPr>
          <w:p w14:paraId="2F79E00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JASCO J-715 spectropolarimeter</w:t>
            </w:r>
          </w:p>
        </w:tc>
        <w:tc>
          <w:tcPr>
            <w:tcW w:w="2363" w:type="dxa"/>
          </w:tcPr>
          <w:p w14:paraId="71935C6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6BB7311E" w14:textId="77777777" w:rsidTr="003F1C5F">
        <w:trPr>
          <w:trHeight w:val="259"/>
        </w:trPr>
        <w:tc>
          <w:tcPr>
            <w:tcW w:w="5215" w:type="dxa"/>
          </w:tcPr>
          <w:p w14:paraId="2356615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FlexStation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3 microplate reader</w:t>
            </w:r>
          </w:p>
        </w:tc>
        <w:tc>
          <w:tcPr>
            <w:tcW w:w="3600" w:type="dxa"/>
          </w:tcPr>
          <w:p w14:paraId="43E1A22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Molecular Devices</w:t>
            </w:r>
          </w:p>
        </w:tc>
        <w:tc>
          <w:tcPr>
            <w:tcW w:w="2363" w:type="dxa"/>
          </w:tcPr>
          <w:p w14:paraId="42164739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15FE6882" w14:textId="77777777" w:rsidTr="003F1C5F">
        <w:trPr>
          <w:trHeight w:val="259"/>
        </w:trPr>
        <w:tc>
          <w:tcPr>
            <w:tcW w:w="5215" w:type="dxa"/>
          </w:tcPr>
          <w:p w14:paraId="6DE43CD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Imaris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8.1.2 software</w:t>
            </w:r>
          </w:p>
        </w:tc>
        <w:tc>
          <w:tcPr>
            <w:tcW w:w="3600" w:type="dxa"/>
          </w:tcPr>
          <w:p w14:paraId="67FDED93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Bitplane</w:t>
            </w:r>
            <w:proofErr w:type="spellEnd"/>
          </w:p>
        </w:tc>
        <w:tc>
          <w:tcPr>
            <w:tcW w:w="2363" w:type="dxa"/>
          </w:tcPr>
          <w:p w14:paraId="138FFD8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7B23A85C" w14:textId="77777777" w:rsidTr="003F1C5F">
        <w:trPr>
          <w:trHeight w:val="259"/>
        </w:trPr>
        <w:tc>
          <w:tcPr>
            <w:tcW w:w="5215" w:type="dxa"/>
          </w:tcPr>
          <w:p w14:paraId="5BFC00B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HPEPDOCK Server</w:t>
            </w:r>
          </w:p>
        </w:tc>
        <w:tc>
          <w:tcPr>
            <w:tcW w:w="3600" w:type="dxa"/>
          </w:tcPr>
          <w:p w14:paraId="6DB557B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Huang Lab (Huazhong University of Science and Technology, Wuhan, China)</w:t>
            </w:r>
          </w:p>
        </w:tc>
        <w:tc>
          <w:tcPr>
            <w:tcW w:w="2363" w:type="dxa"/>
          </w:tcPr>
          <w:p w14:paraId="60F3918D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44F0F926" w14:textId="77777777" w:rsidTr="003F1C5F">
        <w:trPr>
          <w:trHeight w:val="259"/>
        </w:trPr>
        <w:tc>
          <w:tcPr>
            <w:tcW w:w="11178" w:type="dxa"/>
            <w:gridSpan w:val="3"/>
            <w:shd w:val="clear" w:color="auto" w:fill="D9D9D9" w:themeFill="background1" w:themeFillShade="D9"/>
          </w:tcPr>
          <w:p w14:paraId="21FEBEF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Other</w:t>
            </w:r>
          </w:p>
        </w:tc>
      </w:tr>
      <w:tr w:rsidR="003F1C5F" w:rsidRPr="003F1C5F" w14:paraId="34C3010A" w14:textId="77777777" w:rsidTr="003F1C5F">
        <w:trPr>
          <w:trHeight w:val="259"/>
        </w:trPr>
        <w:tc>
          <w:tcPr>
            <w:tcW w:w="5215" w:type="dxa"/>
          </w:tcPr>
          <w:p w14:paraId="6B930476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High-Fat diet</w:t>
            </w:r>
          </w:p>
        </w:tc>
        <w:tc>
          <w:tcPr>
            <w:tcW w:w="3600" w:type="dxa"/>
          </w:tcPr>
          <w:p w14:paraId="021F2506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Research Diets, Inc. (New Brunswick, NJ)</w:t>
            </w:r>
          </w:p>
        </w:tc>
        <w:tc>
          <w:tcPr>
            <w:tcW w:w="2363" w:type="dxa"/>
          </w:tcPr>
          <w:p w14:paraId="7FDBF7E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D12492</w:t>
            </w:r>
          </w:p>
        </w:tc>
      </w:tr>
      <w:tr w:rsidR="003F1C5F" w:rsidRPr="003F1C5F" w14:paraId="7E085A60" w14:textId="77777777" w:rsidTr="003F1C5F">
        <w:trPr>
          <w:trHeight w:val="259"/>
        </w:trPr>
        <w:tc>
          <w:tcPr>
            <w:tcW w:w="5215" w:type="dxa"/>
          </w:tcPr>
          <w:p w14:paraId="380BA13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BioDAQ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cages</w:t>
            </w:r>
          </w:p>
        </w:tc>
        <w:tc>
          <w:tcPr>
            <w:tcW w:w="3600" w:type="dxa"/>
          </w:tcPr>
          <w:p w14:paraId="3133B65C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Research Diets, Inc. (New Brunswick, NJ)</w:t>
            </w:r>
          </w:p>
        </w:tc>
        <w:tc>
          <w:tcPr>
            <w:tcW w:w="2363" w:type="dxa"/>
          </w:tcPr>
          <w:p w14:paraId="27E7ADE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E2 Electronic</w:t>
            </w:r>
          </w:p>
        </w:tc>
      </w:tr>
      <w:tr w:rsidR="003F1C5F" w:rsidRPr="003F1C5F" w14:paraId="5698100F" w14:textId="77777777" w:rsidTr="003F1C5F">
        <w:trPr>
          <w:trHeight w:val="259"/>
        </w:trPr>
        <w:tc>
          <w:tcPr>
            <w:tcW w:w="5215" w:type="dxa"/>
          </w:tcPr>
          <w:p w14:paraId="218009B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sz w:val="24"/>
                <w:szCs w:val="24"/>
              </w:rPr>
              <w:t>DietMax</w:t>
            </w:r>
            <w:proofErr w:type="spellEnd"/>
            <w:r w:rsidRPr="003F1C5F">
              <w:rPr>
                <w:sz w:val="24"/>
                <w:szCs w:val="24"/>
              </w:rPr>
              <w:t xml:space="preserve"> Food Monitoring System</w:t>
            </w:r>
          </w:p>
        </w:tc>
        <w:tc>
          <w:tcPr>
            <w:tcW w:w="3600" w:type="dxa"/>
          </w:tcPr>
          <w:p w14:paraId="480085A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sz w:val="24"/>
                <w:szCs w:val="24"/>
              </w:rPr>
              <w:t>OmniTech</w:t>
            </w:r>
            <w:proofErr w:type="spellEnd"/>
            <w:r w:rsidRPr="003F1C5F">
              <w:rPr>
                <w:sz w:val="24"/>
                <w:szCs w:val="24"/>
              </w:rPr>
              <w:t xml:space="preserve"> Electronics, Inc. (Columbus, OH)</w:t>
            </w:r>
          </w:p>
        </w:tc>
        <w:tc>
          <w:tcPr>
            <w:tcW w:w="2363" w:type="dxa"/>
          </w:tcPr>
          <w:p w14:paraId="5714DE1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F1C5F" w:rsidRPr="003F1C5F" w14:paraId="47B927E4" w14:textId="77777777" w:rsidTr="003F1C5F">
        <w:trPr>
          <w:trHeight w:val="259"/>
        </w:trPr>
        <w:tc>
          <w:tcPr>
            <w:tcW w:w="5215" w:type="dxa"/>
          </w:tcPr>
          <w:p w14:paraId="22AD002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Normal chow</w:t>
            </w:r>
          </w:p>
        </w:tc>
        <w:tc>
          <w:tcPr>
            <w:tcW w:w="3600" w:type="dxa"/>
          </w:tcPr>
          <w:p w14:paraId="61EB461C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LabDiet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(St. Louis, MO)</w:t>
            </w:r>
          </w:p>
        </w:tc>
        <w:tc>
          <w:tcPr>
            <w:tcW w:w="2363" w:type="dxa"/>
          </w:tcPr>
          <w:p w14:paraId="19ED82A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PicoLab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Rodent 5053</w:t>
            </w:r>
          </w:p>
        </w:tc>
      </w:tr>
      <w:tr w:rsidR="003F1C5F" w:rsidRPr="003F1C5F" w14:paraId="7ACA2C05" w14:textId="77777777" w:rsidTr="003F1C5F">
        <w:trPr>
          <w:trHeight w:val="259"/>
        </w:trPr>
        <w:tc>
          <w:tcPr>
            <w:tcW w:w="5215" w:type="dxa"/>
          </w:tcPr>
          <w:p w14:paraId="253C21A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Kaolin (powdered)</w:t>
            </w:r>
          </w:p>
        </w:tc>
        <w:tc>
          <w:tcPr>
            <w:tcW w:w="3600" w:type="dxa"/>
          </w:tcPr>
          <w:p w14:paraId="0EE3FCF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 xml:space="preserve">Sigma Aldrich </w:t>
            </w:r>
          </w:p>
        </w:tc>
        <w:tc>
          <w:tcPr>
            <w:tcW w:w="2363" w:type="dxa"/>
          </w:tcPr>
          <w:p w14:paraId="5B6CDF95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K1512</w:t>
            </w:r>
          </w:p>
        </w:tc>
      </w:tr>
      <w:tr w:rsidR="003F1C5F" w:rsidRPr="003F1C5F" w14:paraId="5EA28AF6" w14:textId="77777777" w:rsidTr="003F1C5F">
        <w:trPr>
          <w:trHeight w:val="259"/>
        </w:trPr>
        <w:tc>
          <w:tcPr>
            <w:tcW w:w="5215" w:type="dxa"/>
          </w:tcPr>
          <w:p w14:paraId="3907B44D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OneTouch Ultra Mini Glucometer</w:t>
            </w:r>
          </w:p>
        </w:tc>
        <w:tc>
          <w:tcPr>
            <w:tcW w:w="3600" w:type="dxa"/>
          </w:tcPr>
          <w:p w14:paraId="779CCAC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Lifescan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(Malvern, PA)</w:t>
            </w:r>
          </w:p>
        </w:tc>
        <w:tc>
          <w:tcPr>
            <w:tcW w:w="2363" w:type="dxa"/>
          </w:tcPr>
          <w:p w14:paraId="551D430F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F1C5F" w:rsidRPr="003F1C5F" w14:paraId="140B407A" w14:textId="77777777" w:rsidTr="003F1C5F">
        <w:trPr>
          <w:trHeight w:val="259"/>
        </w:trPr>
        <w:tc>
          <w:tcPr>
            <w:tcW w:w="5215" w:type="dxa"/>
          </w:tcPr>
          <w:p w14:paraId="1CB9EA84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OneTouch Ultra Glucose test strips</w:t>
            </w:r>
          </w:p>
        </w:tc>
        <w:tc>
          <w:tcPr>
            <w:tcW w:w="3600" w:type="dxa"/>
          </w:tcPr>
          <w:p w14:paraId="23669A0E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Lifescan</w:t>
            </w:r>
            <w:proofErr w:type="spellEnd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 xml:space="preserve"> (Malvern, PA)</w:t>
            </w:r>
          </w:p>
        </w:tc>
        <w:tc>
          <w:tcPr>
            <w:tcW w:w="2363" w:type="dxa"/>
          </w:tcPr>
          <w:p w14:paraId="3230C53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61DB62FD" w14:textId="77777777" w:rsidTr="003F1C5F">
        <w:trPr>
          <w:trHeight w:val="259"/>
        </w:trPr>
        <w:tc>
          <w:tcPr>
            <w:tcW w:w="5215" w:type="dxa"/>
            <w:shd w:val="clear" w:color="auto" w:fill="FFFFFF" w:themeFill="background1"/>
          </w:tcPr>
          <w:p w14:paraId="0EB54C35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Microvette</w:t>
            </w:r>
            <w:proofErr w:type="spellEnd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® 100 K</w:t>
            </w:r>
            <w:r w:rsidRPr="003F1C5F">
              <w:rPr>
                <w:rFonts w:eastAsia="Arial Nova"/>
                <w:color w:val="000000" w:themeColor="text1"/>
                <w:sz w:val="24"/>
                <w:szCs w:val="24"/>
                <w:vertAlign w:val="subscript"/>
              </w:rPr>
              <w:t xml:space="preserve">3 </w:t>
            </w: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EDTA</w:t>
            </w:r>
          </w:p>
        </w:tc>
        <w:tc>
          <w:tcPr>
            <w:tcW w:w="3600" w:type="dxa"/>
            <w:shd w:val="clear" w:color="auto" w:fill="FFFFFF" w:themeFill="background1"/>
          </w:tcPr>
          <w:p w14:paraId="5C395675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Sarstedt</w:t>
            </w:r>
            <w:proofErr w:type="spellEnd"/>
          </w:p>
        </w:tc>
        <w:tc>
          <w:tcPr>
            <w:tcW w:w="2363" w:type="dxa"/>
            <w:shd w:val="clear" w:color="auto" w:fill="FFFFFF" w:themeFill="background1"/>
          </w:tcPr>
          <w:p w14:paraId="1EB6B21A" w14:textId="77777777" w:rsidR="003F1C5F" w:rsidRPr="003F1C5F" w:rsidRDefault="003F1C5F" w:rsidP="003F1C5F">
            <w:pPr>
              <w:tabs>
                <w:tab w:val="left" w:pos="480"/>
              </w:tabs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20.1278.100</w:t>
            </w:r>
            <w:r w:rsidRPr="003F1C5F">
              <w:rPr>
                <w:color w:val="000000" w:themeColor="text1"/>
                <w:sz w:val="24"/>
                <w:szCs w:val="24"/>
              </w:rPr>
              <w:tab/>
            </w:r>
          </w:p>
        </w:tc>
      </w:tr>
      <w:tr w:rsidR="003F1C5F" w:rsidRPr="003F1C5F" w14:paraId="44AAF74D" w14:textId="77777777" w:rsidTr="003F1C5F">
        <w:trPr>
          <w:trHeight w:val="259"/>
        </w:trPr>
        <w:tc>
          <w:tcPr>
            <w:tcW w:w="5215" w:type="dxa"/>
            <w:shd w:val="clear" w:color="auto" w:fill="FFFFFF" w:themeFill="background1"/>
          </w:tcPr>
          <w:p w14:paraId="3871720E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Superfrost</w:t>
            </w:r>
            <w:proofErr w:type="spellEnd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 xml:space="preserve"> Plus slides</w:t>
            </w:r>
          </w:p>
        </w:tc>
        <w:tc>
          <w:tcPr>
            <w:tcW w:w="3600" w:type="dxa"/>
            <w:shd w:val="clear" w:color="auto" w:fill="FFFFFF" w:themeFill="background1"/>
          </w:tcPr>
          <w:p w14:paraId="73315D5F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Fisher Scientific</w:t>
            </w:r>
          </w:p>
        </w:tc>
        <w:tc>
          <w:tcPr>
            <w:tcW w:w="2363" w:type="dxa"/>
            <w:shd w:val="clear" w:color="auto" w:fill="FFFFFF" w:themeFill="background1"/>
          </w:tcPr>
          <w:p w14:paraId="47D800F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F1C5F" w:rsidRPr="003F1C5F" w14:paraId="0CC60C44" w14:textId="77777777" w:rsidTr="003F1C5F">
        <w:trPr>
          <w:trHeight w:val="259"/>
        </w:trPr>
        <w:tc>
          <w:tcPr>
            <w:tcW w:w="5215" w:type="dxa"/>
            <w:shd w:val="clear" w:color="auto" w:fill="FFFFFF" w:themeFill="background1"/>
          </w:tcPr>
          <w:p w14:paraId="6DDE1571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RNAscope</w:t>
            </w:r>
            <w:proofErr w:type="spellEnd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® Multiplex Fluorescent Reagent Kit v2</w:t>
            </w:r>
          </w:p>
        </w:tc>
        <w:tc>
          <w:tcPr>
            <w:tcW w:w="3600" w:type="dxa"/>
            <w:shd w:val="clear" w:color="auto" w:fill="FFFFFF" w:themeFill="background1"/>
          </w:tcPr>
          <w:p w14:paraId="7BE99366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ACDBio</w:t>
            </w:r>
            <w:proofErr w:type="spellEnd"/>
          </w:p>
        </w:tc>
        <w:tc>
          <w:tcPr>
            <w:tcW w:w="2363" w:type="dxa"/>
            <w:shd w:val="clear" w:color="auto" w:fill="FFFFFF" w:themeFill="background1"/>
          </w:tcPr>
          <w:p w14:paraId="4AC899EE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323100</w:t>
            </w:r>
          </w:p>
        </w:tc>
      </w:tr>
      <w:tr w:rsidR="003F1C5F" w:rsidRPr="003F1C5F" w14:paraId="490A8F5B" w14:textId="77777777" w:rsidTr="003F1C5F">
        <w:trPr>
          <w:trHeight w:val="259"/>
        </w:trPr>
        <w:tc>
          <w:tcPr>
            <w:tcW w:w="5215" w:type="dxa"/>
            <w:shd w:val="clear" w:color="auto" w:fill="FFFFFF" w:themeFill="background1"/>
          </w:tcPr>
          <w:p w14:paraId="24D14726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RNAscope</w:t>
            </w:r>
            <w:proofErr w:type="spellEnd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 xml:space="preserve"> probe Rn-NPY1-R-C1</w:t>
            </w:r>
          </w:p>
        </w:tc>
        <w:tc>
          <w:tcPr>
            <w:tcW w:w="3600" w:type="dxa"/>
            <w:shd w:val="clear" w:color="auto" w:fill="FFFFFF" w:themeFill="background1"/>
          </w:tcPr>
          <w:p w14:paraId="0BA34A5C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ACDBio</w:t>
            </w:r>
            <w:proofErr w:type="spellEnd"/>
          </w:p>
        </w:tc>
        <w:tc>
          <w:tcPr>
            <w:tcW w:w="2363" w:type="dxa"/>
            <w:shd w:val="clear" w:color="auto" w:fill="FFFFFF" w:themeFill="background1"/>
          </w:tcPr>
          <w:p w14:paraId="12685ED3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414471</w:t>
            </w:r>
          </w:p>
        </w:tc>
      </w:tr>
      <w:tr w:rsidR="003F1C5F" w:rsidRPr="003F1C5F" w14:paraId="2B9A7508" w14:textId="77777777" w:rsidTr="003F1C5F">
        <w:trPr>
          <w:trHeight w:val="259"/>
        </w:trPr>
        <w:tc>
          <w:tcPr>
            <w:tcW w:w="5215" w:type="dxa"/>
            <w:shd w:val="clear" w:color="auto" w:fill="FFFFFF" w:themeFill="background1"/>
          </w:tcPr>
          <w:p w14:paraId="352A7392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RNAscope</w:t>
            </w:r>
            <w:proofErr w:type="spellEnd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 xml:space="preserve"> probe Rn-GLP-1R-C2</w:t>
            </w:r>
          </w:p>
        </w:tc>
        <w:tc>
          <w:tcPr>
            <w:tcW w:w="3600" w:type="dxa"/>
            <w:shd w:val="clear" w:color="auto" w:fill="FFFFFF" w:themeFill="background1"/>
          </w:tcPr>
          <w:p w14:paraId="38A075E4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ACDBio</w:t>
            </w:r>
            <w:proofErr w:type="spellEnd"/>
          </w:p>
        </w:tc>
        <w:tc>
          <w:tcPr>
            <w:tcW w:w="2363" w:type="dxa"/>
            <w:shd w:val="clear" w:color="auto" w:fill="FFFFFF" w:themeFill="background1"/>
          </w:tcPr>
          <w:p w14:paraId="7ED77B19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315221-C2</w:t>
            </w:r>
          </w:p>
        </w:tc>
      </w:tr>
      <w:tr w:rsidR="003F1C5F" w:rsidRPr="003F1C5F" w14:paraId="793FBEB4" w14:textId="77777777" w:rsidTr="003F1C5F">
        <w:trPr>
          <w:trHeight w:val="259"/>
        </w:trPr>
        <w:tc>
          <w:tcPr>
            <w:tcW w:w="5215" w:type="dxa"/>
            <w:shd w:val="clear" w:color="auto" w:fill="FFFFFF" w:themeFill="background1"/>
          </w:tcPr>
          <w:p w14:paraId="5F886CA0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RNAscope</w:t>
            </w:r>
            <w:proofErr w:type="spellEnd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 xml:space="preserve"> probe Rn-NPY2-R-C1</w:t>
            </w:r>
          </w:p>
        </w:tc>
        <w:tc>
          <w:tcPr>
            <w:tcW w:w="3600" w:type="dxa"/>
            <w:shd w:val="clear" w:color="auto" w:fill="FFFFFF" w:themeFill="background1"/>
          </w:tcPr>
          <w:p w14:paraId="0FBC2339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ACDBio</w:t>
            </w:r>
            <w:proofErr w:type="spellEnd"/>
          </w:p>
        </w:tc>
        <w:tc>
          <w:tcPr>
            <w:tcW w:w="2363" w:type="dxa"/>
            <w:shd w:val="clear" w:color="auto" w:fill="FFFFFF" w:themeFill="background1"/>
          </w:tcPr>
          <w:p w14:paraId="3FA0072A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414481</w:t>
            </w:r>
          </w:p>
        </w:tc>
      </w:tr>
      <w:tr w:rsidR="003F1C5F" w:rsidRPr="003F1C5F" w14:paraId="1F9798F5" w14:textId="77777777" w:rsidTr="003F1C5F">
        <w:trPr>
          <w:trHeight w:val="259"/>
        </w:trPr>
        <w:tc>
          <w:tcPr>
            <w:tcW w:w="5215" w:type="dxa"/>
            <w:shd w:val="clear" w:color="auto" w:fill="FFFFFF" w:themeFill="background1"/>
          </w:tcPr>
          <w:p w14:paraId="1D84078A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BZ-X800 microscope</w:t>
            </w:r>
          </w:p>
        </w:tc>
        <w:tc>
          <w:tcPr>
            <w:tcW w:w="3600" w:type="dxa"/>
            <w:shd w:val="clear" w:color="auto" w:fill="FFFFFF" w:themeFill="background1"/>
          </w:tcPr>
          <w:p w14:paraId="6D21EE41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Keyence</w:t>
            </w:r>
          </w:p>
        </w:tc>
        <w:tc>
          <w:tcPr>
            <w:tcW w:w="2363" w:type="dxa"/>
            <w:shd w:val="clear" w:color="auto" w:fill="FFFFFF" w:themeFill="background1"/>
          </w:tcPr>
          <w:p w14:paraId="49BE2B8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F1C5F" w:rsidRPr="003F1C5F" w14:paraId="353666E1" w14:textId="77777777" w:rsidTr="003F1C5F">
        <w:trPr>
          <w:trHeight w:val="259"/>
        </w:trPr>
        <w:tc>
          <w:tcPr>
            <w:tcW w:w="5215" w:type="dxa"/>
            <w:shd w:val="clear" w:color="auto" w:fill="FFFFFF" w:themeFill="background1"/>
          </w:tcPr>
          <w:p w14:paraId="15D39F1C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Liquid scintillation counter</w:t>
            </w:r>
          </w:p>
        </w:tc>
        <w:tc>
          <w:tcPr>
            <w:tcW w:w="3600" w:type="dxa"/>
            <w:shd w:val="clear" w:color="auto" w:fill="FFFFFF" w:themeFill="background1"/>
          </w:tcPr>
          <w:p w14:paraId="728BC02C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Beckman</w:t>
            </w:r>
          </w:p>
        </w:tc>
        <w:tc>
          <w:tcPr>
            <w:tcW w:w="2363" w:type="dxa"/>
            <w:shd w:val="clear" w:color="auto" w:fill="FFFFFF" w:themeFill="background1"/>
          </w:tcPr>
          <w:p w14:paraId="7658515D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Model LS6500</w:t>
            </w:r>
          </w:p>
        </w:tc>
      </w:tr>
      <w:tr w:rsidR="003F1C5F" w:rsidRPr="003F1C5F" w14:paraId="357B782A" w14:textId="77777777" w:rsidTr="003F1C5F">
        <w:trPr>
          <w:trHeight w:val="259"/>
        </w:trPr>
        <w:tc>
          <w:tcPr>
            <w:tcW w:w="5215" w:type="dxa"/>
            <w:shd w:val="clear" w:color="auto" w:fill="FFFFFF" w:themeFill="background1"/>
          </w:tcPr>
          <w:p w14:paraId="03159697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26-gauge cannula</w:t>
            </w:r>
          </w:p>
        </w:tc>
        <w:tc>
          <w:tcPr>
            <w:tcW w:w="3600" w:type="dxa"/>
            <w:shd w:val="clear" w:color="auto" w:fill="FFFFFF" w:themeFill="background1"/>
          </w:tcPr>
          <w:p w14:paraId="6E3ED1F4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Plastics One</w:t>
            </w:r>
          </w:p>
        </w:tc>
        <w:tc>
          <w:tcPr>
            <w:tcW w:w="2363" w:type="dxa"/>
            <w:shd w:val="clear" w:color="auto" w:fill="FFFFFF" w:themeFill="background1"/>
          </w:tcPr>
          <w:p w14:paraId="7B097932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F1C5F" w:rsidRPr="003F1C5F" w14:paraId="0BCA7856" w14:textId="77777777" w:rsidTr="003F1C5F">
        <w:trPr>
          <w:trHeight w:val="259"/>
        </w:trPr>
        <w:tc>
          <w:tcPr>
            <w:tcW w:w="5215" w:type="dxa"/>
            <w:shd w:val="clear" w:color="auto" w:fill="FFFFFF" w:themeFill="background1"/>
          </w:tcPr>
          <w:p w14:paraId="5CBDA69E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Spectrophotometer, plate reader, Synergy 4</w:t>
            </w:r>
          </w:p>
        </w:tc>
        <w:tc>
          <w:tcPr>
            <w:tcW w:w="3600" w:type="dxa"/>
            <w:shd w:val="clear" w:color="auto" w:fill="FFFFFF" w:themeFill="background1"/>
          </w:tcPr>
          <w:p w14:paraId="72ADE08D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color w:val="000000" w:themeColor="text1"/>
                <w:sz w:val="24"/>
                <w:szCs w:val="24"/>
              </w:rPr>
              <w:t>BioTek</w:t>
            </w:r>
            <w:proofErr w:type="spellEnd"/>
            <w:r w:rsidRPr="003F1C5F">
              <w:rPr>
                <w:color w:val="000000" w:themeColor="text1"/>
                <w:sz w:val="24"/>
                <w:szCs w:val="24"/>
              </w:rPr>
              <w:t xml:space="preserve"> (Winooski, VT)</w:t>
            </w:r>
          </w:p>
        </w:tc>
        <w:tc>
          <w:tcPr>
            <w:tcW w:w="2363" w:type="dxa"/>
            <w:shd w:val="clear" w:color="auto" w:fill="FFFFFF" w:themeFill="background1"/>
          </w:tcPr>
          <w:p w14:paraId="138C634F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Model S4MLFPTA</w:t>
            </w:r>
          </w:p>
        </w:tc>
      </w:tr>
      <w:tr w:rsidR="003F1C5F" w:rsidRPr="003F1C5F" w14:paraId="20A079C4" w14:textId="77777777" w:rsidTr="003F1C5F">
        <w:trPr>
          <w:trHeight w:val="259"/>
        </w:trPr>
        <w:tc>
          <w:tcPr>
            <w:tcW w:w="5215" w:type="dxa"/>
            <w:shd w:val="clear" w:color="auto" w:fill="FFFFFF" w:themeFill="background1"/>
          </w:tcPr>
          <w:p w14:paraId="71773C47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Wizard 2, 5-channel gamma counter</w:t>
            </w:r>
          </w:p>
        </w:tc>
        <w:tc>
          <w:tcPr>
            <w:tcW w:w="3600" w:type="dxa"/>
            <w:shd w:val="clear" w:color="auto" w:fill="FFFFFF" w:themeFill="background1"/>
          </w:tcPr>
          <w:p w14:paraId="0650631D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Perkin Elmer</w:t>
            </w:r>
          </w:p>
        </w:tc>
        <w:tc>
          <w:tcPr>
            <w:tcW w:w="2363" w:type="dxa"/>
            <w:shd w:val="clear" w:color="auto" w:fill="FFFFFF" w:themeFill="background1"/>
          </w:tcPr>
          <w:p w14:paraId="54F6F1A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Model 2470-0050</w:t>
            </w:r>
          </w:p>
        </w:tc>
      </w:tr>
      <w:tr w:rsidR="003F1C5F" w:rsidRPr="003F1C5F" w14:paraId="1E9D507D" w14:textId="77777777" w:rsidTr="003F1C5F">
        <w:trPr>
          <w:trHeight w:val="259"/>
        </w:trPr>
        <w:tc>
          <w:tcPr>
            <w:tcW w:w="5215" w:type="dxa"/>
            <w:shd w:val="clear" w:color="auto" w:fill="FFFFFF" w:themeFill="background1"/>
          </w:tcPr>
          <w:p w14:paraId="476C2A98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BaroFuse</w:t>
            </w:r>
            <w:proofErr w:type="spellEnd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 xml:space="preserve"> Multi-Channel </w:t>
            </w: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perifusion</w:t>
            </w:r>
            <w:proofErr w:type="spellEnd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 xml:space="preserve"> system</w:t>
            </w:r>
          </w:p>
        </w:tc>
        <w:tc>
          <w:tcPr>
            <w:tcW w:w="3600" w:type="dxa"/>
            <w:shd w:val="clear" w:color="auto" w:fill="FFFFFF" w:themeFill="background1"/>
          </w:tcPr>
          <w:p w14:paraId="1BAAF39F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EnTox</w:t>
            </w:r>
            <w:proofErr w:type="spellEnd"/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 xml:space="preserve"> Sciences</w:t>
            </w:r>
          </w:p>
        </w:tc>
        <w:tc>
          <w:tcPr>
            <w:tcW w:w="2363" w:type="dxa"/>
            <w:shd w:val="clear" w:color="auto" w:fill="FFFFFF" w:themeFill="background1"/>
          </w:tcPr>
          <w:p w14:paraId="0850CB8B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Model 001-08</w:t>
            </w:r>
          </w:p>
        </w:tc>
      </w:tr>
      <w:tr w:rsidR="003F1C5F" w:rsidRPr="003F1C5F" w14:paraId="63B446D9" w14:textId="77777777" w:rsidTr="003F1C5F">
        <w:trPr>
          <w:trHeight w:val="287"/>
        </w:trPr>
        <w:tc>
          <w:tcPr>
            <w:tcW w:w="5215" w:type="dxa"/>
          </w:tcPr>
          <w:p w14:paraId="14259FB5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  <w:lang w:val="es-ES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  <w:lang w:val="es-ES"/>
              </w:rPr>
              <w:t xml:space="preserve">pcDNA3.1-hY2 receptor </w:t>
            </w: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  <w:lang w:val="es-ES"/>
              </w:rPr>
              <w:t>plasmid</w:t>
            </w:r>
            <w:proofErr w:type="spellEnd"/>
            <w:r w:rsidRPr="003F1C5F">
              <w:rPr>
                <w:rFonts w:eastAsia="Arial Nova"/>
                <w:color w:val="000000" w:themeColor="text1"/>
                <w:sz w:val="24"/>
                <w:szCs w:val="24"/>
                <w:lang w:val="es-ES"/>
              </w:rPr>
              <w:t xml:space="preserve"> DNA</w:t>
            </w:r>
          </w:p>
        </w:tc>
        <w:tc>
          <w:tcPr>
            <w:tcW w:w="3600" w:type="dxa"/>
          </w:tcPr>
          <w:p w14:paraId="026CA37F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cDNA Resource Center</w:t>
            </w:r>
          </w:p>
        </w:tc>
        <w:tc>
          <w:tcPr>
            <w:tcW w:w="2363" w:type="dxa"/>
          </w:tcPr>
          <w:p w14:paraId="1CC8F038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NPYR20TN00</w:t>
            </w:r>
          </w:p>
        </w:tc>
      </w:tr>
      <w:tr w:rsidR="003F1C5F" w:rsidRPr="003F1C5F" w14:paraId="4101AD99" w14:textId="77777777" w:rsidTr="003F1C5F">
        <w:trPr>
          <w:trHeight w:val="287"/>
        </w:trPr>
        <w:tc>
          <w:tcPr>
            <w:tcW w:w="5215" w:type="dxa"/>
          </w:tcPr>
          <w:p w14:paraId="160ECDA6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  <w:lang w:val="es-ES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  <w:lang w:val="es-ES"/>
              </w:rPr>
              <w:t xml:space="preserve">pcDNA3.1-hY1 receptor </w:t>
            </w: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  <w:lang w:val="es-ES"/>
              </w:rPr>
              <w:t>plasmid</w:t>
            </w:r>
            <w:proofErr w:type="spellEnd"/>
            <w:r w:rsidRPr="003F1C5F">
              <w:rPr>
                <w:rFonts w:eastAsia="Arial Nova"/>
                <w:color w:val="000000" w:themeColor="text1"/>
                <w:sz w:val="24"/>
                <w:szCs w:val="24"/>
                <w:lang w:val="es-ES"/>
              </w:rPr>
              <w:t xml:space="preserve"> DNA</w:t>
            </w:r>
          </w:p>
        </w:tc>
        <w:tc>
          <w:tcPr>
            <w:tcW w:w="3600" w:type="dxa"/>
          </w:tcPr>
          <w:p w14:paraId="50F41279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cDNA Resource Center</w:t>
            </w:r>
          </w:p>
        </w:tc>
        <w:tc>
          <w:tcPr>
            <w:tcW w:w="2363" w:type="dxa"/>
            <w:shd w:val="clear" w:color="auto" w:fill="auto"/>
          </w:tcPr>
          <w:p w14:paraId="3E759C80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NPYR10TN00</w:t>
            </w:r>
          </w:p>
        </w:tc>
      </w:tr>
      <w:tr w:rsidR="003F1C5F" w:rsidRPr="003F1C5F" w14:paraId="6C1EB362" w14:textId="77777777" w:rsidTr="003F1C5F">
        <w:trPr>
          <w:trHeight w:val="287"/>
        </w:trPr>
        <w:tc>
          <w:tcPr>
            <w:tcW w:w="5215" w:type="dxa"/>
          </w:tcPr>
          <w:p w14:paraId="786D8AEA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  <w:lang w:val="es-ES"/>
              </w:rPr>
            </w:pP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  <w:lang w:val="es-ES"/>
              </w:rPr>
              <w:t>OpenSPR</w:t>
            </w:r>
            <w:proofErr w:type="spellEnd"/>
          </w:p>
        </w:tc>
        <w:tc>
          <w:tcPr>
            <w:tcW w:w="3600" w:type="dxa"/>
          </w:tcPr>
          <w:p w14:paraId="1D772606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Nicoya (Kitchener, ON, Canada)</w:t>
            </w:r>
          </w:p>
        </w:tc>
        <w:tc>
          <w:tcPr>
            <w:tcW w:w="2363" w:type="dxa"/>
            <w:shd w:val="clear" w:color="auto" w:fill="auto"/>
          </w:tcPr>
          <w:p w14:paraId="7EFA871F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N/A</w:t>
            </w:r>
          </w:p>
        </w:tc>
      </w:tr>
      <w:tr w:rsidR="003F1C5F" w:rsidRPr="003F1C5F" w14:paraId="2824FA69" w14:textId="77777777" w:rsidTr="003F1C5F">
        <w:trPr>
          <w:trHeight w:val="287"/>
        </w:trPr>
        <w:tc>
          <w:tcPr>
            <w:tcW w:w="5215" w:type="dxa"/>
          </w:tcPr>
          <w:p w14:paraId="70D4B201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Style w:val="hgkelc"/>
                <w:rFonts w:eastAsia="Arial Nova"/>
                <w:sz w:val="24"/>
                <w:szCs w:val="24"/>
                <w:lang w:val="en"/>
              </w:rPr>
              <w:t>Nitrilotriacetic acid</w:t>
            </w: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 xml:space="preserve"> (NTA) sensor chip</w:t>
            </w:r>
          </w:p>
        </w:tc>
        <w:tc>
          <w:tcPr>
            <w:tcW w:w="3600" w:type="dxa"/>
          </w:tcPr>
          <w:p w14:paraId="2ABDD6DC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Nicoya Store (Kitchener, ON, Canada)</w:t>
            </w:r>
          </w:p>
        </w:tc>
        <w:tc>
          <w:tcPr>
            <w:tcW w:w="2363" w:type="dxa"/>
            <w:shd w:val="clear" w:color="auto" w:fill="auto"/>
          </w:tcPr>
          <w:p w14:paraId="4FE8918F" w14:textId="77777777" w:rsidR="003F1C5F" w:rsidRPr="003F1C5F" w:rsidRDefault="003F1C5F" w:rsidP="003F1C5F">
            <w:pPr>
              <w:rPr>
                <w:rFonts w:eastAsia="Arial Nova"/>
                <w:color w:val="212B38"/>
                <w:sz w:val="24"/>
                <w:szCs w:val="24"/>
              </w:rPr>
            </w:pPr>
            <w:r w:rsidRPr="003F1C5F">
              <w:rPr>
                <w:rFonts w:eastAsia="Arial Nova"/>
                <w:color w:val="212B38"/>
                <w:sz w:val="24"/>
                <w:szCs w:val="24"/>
              </w:rPr>
              <w:t>SEN-AU-100-10-NTA</w:t>
            </w:r>
          </w:p>
        </w:tc>
      </w:tr>
      <w:tr w:rsidR="003F1C5F" w:rsidRPr="003F1C5F" w14:paraId="245C864A" w14:textId="77777777" w:rsidTr="003F1C5F">
        <w:trPr>
          <w:trHeight w:val="287"/>
        </w:trPr>
        <w:tc>
          <w:tcPr>
            <w:tcW w:w="5215" w:type="dxa"/>
          </w:tcPr>
          <w:p w14:paraId="2DA7515B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  <w:lang w:val="es-ES"/>
              </w:rPr>
            </w:pP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  <w:lang w:val="es-ES"/>
              </w:rPr>
              <w:t>Zorbax</w:t>
            </w:r>
            <w:proofErr w:type="spellEnd"/>
            <w:r w:rsidRPr="003F1C5F">
              <w:rPr>
                <w:rFonts w:eastAsia="Arial Nova"/>
                <w:color w:val="000000" w:themeColor="text1"/>
                <w:sz w:val="24"/>
                <w:szCs w:val="24"/>
                <w:lang w:val="es-ES"/>
              </w:rPr>
              <w:t xml:space="preserve"> C18 </w:t>
            </w:r>
            <w:proofErr w:type="spellStart"/>
            <w:r w:rsidRPr="003F1C5F">
              <w:rPr>
                <w:rFonts w:eastAsia="Arial Nova"/>
                <w:color w:val="000000" w:themeColor="text1"/>
                <w:sz w:val="24"/>
                <w:szCs w:val="24"/>
                <w:lang w:val="es-ES"/>
              </w:rPr>
              <w:t>column</w:t>
            </w:r>
            <w:proofErr w:type="spellEnd"/>
            <w:r w:rsidRPr="003F1C5F">
              <w:rPr>
                <w:rFonts w:eastAsia="Arial Nova"/>
                <w:color w:val="000000" w:themeColor="text1"/>
                <w:sz w:val="24"/>
                <w:szCs w:val="24"/>
                <w:lang w:val="es-ES"/>
              </w:rPr>
              <w:t xml:space="preserve"> (5µm, 9.4 x 250 mm)</w:t>
            </w:r>
          </w:p>
        </w:tc>
        <w:tc>
          <w:tcPr>
            <w:tcW w:w="3600" w:type="dxa"/>
          </w:tcPr>
          <w:p w14:paraId="06E8E747" w14:textId="77777777" w:rsidR="003F1C5F" w:rsidRPr="003F1C5F" w:rsidRDefault="003F1C5F" w:rsidP="003F1C5F">
            <w:pPr>
              <w:rPr>
                <w:rFonts w:eastAsia="Arial Nova"/>
                <w:color w:val="000000" w:themeColor="text1"/>
                <w:sz w:val="24"/>
                <w:szCs w:val="24"/>
              </w:rPr>
            </w:pPr>
            <w:r w:rsidRPr="003F1C5F">
              <w:rPr>
                <w:rFonts w:eastAsia="Arial Nova"/>
                <w:color w:val="000000" w:themeColor="text1"/>
                <w:sz w:val="24"/>
                <w:szCs w:val="24"/>
              </w:rPr>
              <w:t>Agilent</w:t>
            </w:r>
          </w:p>
        </w:tc>
        <w:tc>
          <w:tcPr>
            <w:tcW w:w="2363" w:type="dxa"/>
          </w:tcPr>
          <w:p w14:paraId="2FFD52C1" w14:textId="77777777" w:rsidR="003F1C5F" w:rsidRPr="003F1C5F" w:rsidRDefault="003F1C5F" w:rsidP="003F1C5F">
            <w:pPr>
              <w:rPr>
                <w:color w:val="000000" w:themeColor="text1"/>
                <w:sz w:val="24"/>
                <w:szCs w:val="24"/>
              </w:rPr>
            </w:pPr>
            <w:r w:rsidRPr="003F1C5F">
              <w:rPr>
                <w:color w:val="000000" w:themeColor="text1"/>
                <w:sz w:val="24"/>
                <w:szCs w:val="24"/>
              </w:rPr>
              <w:t>880995-202</w:t>
            </w:r>
          </w:p>
        </w:tc>
      </w:tr>
    </w:tbl>
    <w:p w14:paraId="149FA426" w14:textId="77777777" w:rsidR="00D46127" w:rsidRPr="003F1C5F" w:rsidRDefault="00D46127" w:rsidP="00D46127">
      <w:pPr>
        <w:jc w:val="both"/>
        <w:rPr>
          <w:b/>
          <w:bCs/>
          <w:color w:val="000000" w:themeColor="text1"/>
        </w:rPr>
      </w:pPr>
    </w:p>
    <w:p w14:paraId="661817E1" w14:textId="77777777" w:rsidR="00E46968" w:rsidRPr="003F1C5F" w:rsidRDefault="00E46968"/>
    <w:sectPr w:rsidR="00E46968" w:rsidRPr="003F1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Calibri"/>
    <w:panose1 w:val="020B0604020202020204"/>
    <w:charset w:val="00"/>
    <w:family w:val="auto"/>
    <w:pitch w:val="default"/>
  </w:font>
  <w:font w:name="Arno Pro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 York">
    <w:panose1 w:val="020B0604020202020204"/>
    <w:charset w:val="4D"/>
    <w:family w:val="roman"/>
    <w:pitch w:val="variable"/>
    <w:sig w:usb0="00000003" w:usb1="00000000" w:usb2="0000000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127"/>
    <w:rsid w:val="003F1C5F"/>
    <w:rsid w:val="00435EE2"/>
    <w:rsid w:val="005145FD"/>
    <w:rsid w:val="00A639A9"/>
    <w:rsid w:val="00A736D1"/>
    <w:rsid w:val="00C06F56"/>
    <w:rsid w:val="00D46127"/>
    <w:rsid w:val="00E4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52AF15"/>
  <w15:chartTrackingRefBased/>
  <w15:docId w15:val="{60E8B6D6-3D30-F14E-B6E2-E793E210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12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4612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6127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D46127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D46127"/>
  </w:style>
  <w:style w:type="paragraph" w:customStyle="1" w:styleId="BATitle">
    <w:name w:val="BA_Title"/>
    <w:basedOn w:val="Normal"/>
    <w:next w:val="BBAuthorName"/>
    <w:autoRedefine/>
    <w:rsid w:val="00D46127"/>
    <w:pPr>
      <w:spacing w:before="1400" w:after="180"/>
      <w:jc w:val="both"/>
    </w:pPr>
    <w:rPr>
      <w:rFonts w:ascii="Myriad Pro Light" w:hAnsi="Myriad Pro Light"/>
      <w:b/>
      <w:kern w:val="36"/>
      <w:sz w:val="34"/>
      <w:szCs w:val="20"/>
    </w:rPr>
  </w:style>
  <w:style w:type="paragraph" w:customStyle="1" w:styleId="BBAuthorName">
    <w:name w:val="BB_Author_Name"/>
    <w:basedOn w:val="Normal"/>
    <w:next w:val="Normal"/>
    <w:autoRedefine/>
    <w:rsid w:val="00D46127"/>
    <w:pPr>
      <w:spacing w:after="180"/>
    </w:pPr>
    <w:rPr>
      <w:rFonts w:ascii="Arno Pro" w:hAnsi="Arno Pro"/>
      <w:kern w:val="26"/>
      <w:szCs w:val="20"/>
    </w:rPr>
  </w:style>
  <w:style w:type="paragraph" w:customStyle="1" w:styleId="Authors">
    <w:name w:val="Authors"/>
    <w:basedOn w:val="Normal"/>
    <w:qFormat/>
    <w:rsid w:val="00D46127"/>
    <w:pPr>
      <w:spacing w:before="120" w:after="120" w:line="320" w:lineRule="exact"/>
    </w:pPr>
    <w:rPr>
      <w:rFonts w:ascii="Arial" w:eastAsia="MS Mincho" w:hAnsi="Arial"/>
      <w:sz w:val="22"/>
      <w:lang w:val="en-GB" w:eastAsia="ja-JP"/>
    </w:rPr>
  </w:style>
  <w:style w:type="table" w:styleId="TableGridLight">
    <w:name w:val="Grid Table Light"/>
    <w:basedOn w:val="TableNormal"/>
    <w:uiPriority w:val="40"/>
    <w:rsid w:val="003F1C5F"/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852</Words>
  <Characters>4701</Characters>
  <Application>Microsoft Office Word</Application>
  <DocSecurity>0</DocSecurity>
  <Lines>85</Lines>
  <Paragraphs>31</Paragraphs>
  <ScaleCrop>false</ScaleCrop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Patrick Doyle</dc:creator>
  <cp:keywords/>
  <dc:description/>
  <cp:lastModifiedBy>Robert Patrick Doyle</cp:lastModifiedBy>
  <cp:revision>3</cp:revision>
  <dcterms:created xsi:type="dcterms:W3CDTF">2022-11-22T20:24:00Z</dcterms:created>
  <dcterms:modified xsi:type="dcterms:W3CDTF">2022-11-28T18:29:00Z</dcterms:modified>
</cp:coreProperties>
</file>