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82E" w:rsidRDefault="0023082E" w:rsidP="0023082E">
      <w:pPr>
        <w:widowControl/>
        <w:tabs>
          <w:tab w:val="left" w:pos="360"/>
          <w:tab w:val="left" w:pos="567"/>
          <w:tab w:val="left" w:pos="720"/>
        </w:tabs>
        <w:spacing w:before="240" w:after="200"/>
        <w:jc w:val="left"/>
        <w:outlineLvl w:val="1"/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</w:pPr>
      <w:r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>Supplementary Information</w:t>
      </w:r>
    </w:p>
    <w:p w:rsidR="0023082E" w:rsidRDefault="0023082E" w:rsidP="0023082E">
      <w:pPr>
        <w:widowControl/>
        <w:spacing w:after="160" w:line="259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>Table S1</w:t>
      </w:r>
      <w:r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Raw data of the study cohort of neoadjuvant chemotherapy cases.</w:t>
      </w:r>
    </w:p>
    <w:p w:rsidR="0023082E" w:rsidRPr="00CA6217" w:rsidRDefault="0023082E" w:rsidP="0023082E">
      <w:pPr>
        <w:widowControl/>
        <w:spacing w:after="160" w:line="259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>Table S</w:t>
      </w:r>
      <w:r w:rsidRPr="00CA6217">
        <w:rPr>
          <w:rFonts w:ascii="Times New Roman" w:eastAsia="DengXian" w:hAnsi="Times New Roman" w:cs="Times New Roman" w:hint="eastAsia"/>
          <w:b/>
          <w:kern w:val="0"/>
          <w:sz w:val="24"/>
          <w:szCs w:val="24"/>
          <w:lang w:eastAsia="en-US"/>
        </w:rPr>
        <w:t>2</w:t>
      </w:r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Raw data of the </w:t>
      </w:r>
      <w:r w:rsidRPr="00CA6217">
        <w:rPr>
          <w:rFonts w:ascii="Times New Roman" w:eastAsia="DengXian" w:hAnsi="Times New Roman" w:cs="Times New Roman" w:hint="eastAsia"/>
          <w:kern w:val="0"/>
          <w:sz w:val="24"/>
          <w:szCs w:val="24"/>
          <w:lang w:eastAsia="en-US"/>
        </w:rPr>
        <w:t>validation set</w:t>
      </w:r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of neoadjuvant chemotherapy c</w:t>
      </w:r>
      <w:r w:rsidRPr="00CA6217">
        <w:rPr>
          <w:rFonts w:ascii="Times New Roman" w:eastAsia="DengXian" w:hAnsi="Times New Roman" w:cs="Times New Roman" w:hint="eastAsia"/>
          <w:kern w:val="0"/>
          <w:sz w:val="24"/>
          <w:szCs w:val="24"/>
          <w:lang w:eastAsia="en-US"/>
        </w:rPr>
        <w:t>ases.</w:t>
      </w:r>
    </w:p>
    <w:p w:rsidR="0023082E" w:rsidRPr="00CA6217" w:rsidRDefault="0023082E" w:rsidP="0023082E">
      <w:pPr>
        <w:widowControl/>
        <w:spacing w:after="160" w:line="259" w:lineRule="auto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 xml:space="preserve">Figure S1 </w:t>
      </w:r>
      <w:proofErr w:type="spellStart"/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>TILs’</w:t>
      </w:r>
      <w:proofErr w:type="spellEnd"/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 xml:space="preserve"> predictive value and optimal cutoff on </w:t>
      </w:r>
      <w:proofErr w:type="spellStart"/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>tpCR</w:t>
      </w:r>
      <w:proofErr w:type="spellEnd"/>
      <w:r w:rsidRPr="00CA6217">
        <w:rPr>
          <w:rFonts w:ascii="Times New Roman" w:eastAsia="DengXian" w:hAnsi="Times New Roman" w:cs="Times New Roman"/>
          <w:b/>
          <w:kern w:val="0"/>
          <w:sz w:val="24"/>
          <w:szCs w:val="24"/>
          <w:lang w:eastAsia="en-US"/>
        </w:rPr>
        <w:t xml:space="preserve"> or NR rate in the validation set. </w:t>
      </w:r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(a) </w:t>
      </w:r>
      <w:proofErr w:type="spellStart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TILs’</w:t>
      </w:r>
      <w:proofErr w:type="spellEnd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ROC curve for NR in 166 consecutive HR + HER2 - cases; (b) </w:t>
      </w:r>
      <w:proofErr w:type="spellStart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TILs’</w:t>
      </w:r>
      <w:proofErr w:type="spellEnd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ROC curve for </w:t>
      </w:r>
      <w:proofErr w:type="spellStart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tpCR</w:t>
      </w:r>
      <w:proofErr w:type="spellEnd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in 120 consecutive HER2 + cases (All patients received neoadjuvant chemotherapy combined with </w:t>
      </w:r>
      <w:proofErr w:type="spellStart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trastuzumab</w:t>
      </w:r>
      <w:proofErr w:type="spellEnd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); (c) </w:t>
      </w:r>
      <w:proofErr w:type="spellStart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TILs’</w:t>
      </w:r>
      <w:proofErr w:type="spellEnd"/>
      <w:r w:rsidRPr="00CA6217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 ROC curve for NR in 38 consecutive TNBC</w:t>
      </w:r>
    </w:p>
    <w:p w:rsidR="00A9208C" w:rsidRDefault="00A9208C">
      <w:bookmarkStart w:id="0" w:name="_GoBack"/>
      <w:bookmarkEnd w:id="0"/>
    </w:p>
    <w:sectPr w:rsidR="00A920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F3"/>
    <w:rsid w:val="00062749"/>
    <w:rsid w:val="0023082E"/>
    <w:rsid w:val="004873F3"/>
    <w:rsid w:val="005607C3"/>
    <w:rsid w:val="0059180D"/>
    <w:rsid w:val="00677671"/>
    <w:rsid w:val="00763B9F"/>
    <w:rsid w:val="00A9208C"/>
    <w:rsid w:val="00B86053"/>
    <w:rsid w:val="00E33FE7"/>
    <w:rsid w:val="00E9054D"/>
    <w:rsid w:val="00EB760C"/>
    <w:rsid w:val="00FC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EC475-BE2C-4E1A-BA84-BFBC1B40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82E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Mol S.P.</dc:creator>
  <cp:keywords/>
  <dc:description/>
  <cp:lastModifiedBy>Asha Mol S.P.</cp:lastModifiedBy>
  <cp:revision>2</cp:revision>
  <dcterms:created xsi:type="dcterms:W3CDTF">2023-06-06T00:36:00Z</dcterms:created>
  <dcterms:modified xsi:type="dcterms:W3CDTF">2023-06-06T00:36:00Z</dcterms:modified>
</cp:coreProperties>
</file>