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002BB" w14:textId="77777777" w:rsidR="00AB50D4" w:rsidRPr="00615357" w:rsidRDefault="00AB50D4" w:rsidP="00AB50D4">
      <w:pPr>
        <w:keepNext/>
        <w:keepLines/>
        <w:spacing w:before="240" w:after="240" w:line="240" w:lineRule="auto"/>
        <w:ind w:left="720" w:hanging="360"/>
        <w:jc w:val="both"/>
        <w:outlineLvl w:val="0"/>
        <w:rPr>
          <w:rFonts w:asciiTheme="majorHAnsi" w:eastAsiaTheme="majorEastAsia" w:hAnsiTheme="majorHAnsi" w:cstheme="majorBidi"/>
          <w:b/>
          <w:bCs/>
          <w:sz w:val="32"/>
          <w:szCs w:val="32"/>
          <w:lang w:eastAsia="en-GB"/>
        </w:rPr>
      </w:pPr>
      <w:r w:rsidRPr="00615357">
        <w:rPr>
          <w:rFonts w:asciiTheme="majorHAnsi" w:eastAsiaTheme="majorEastAsia" w:hAnsiTheme="majorHAnsi" w:cstheme="majorBidi"/>
          <w:b/>
          <w:bCs/>
          <w:sz w:val="32"/>
          <w:szCs w:val="32"/>
          <w:lang w:eastAsia="en-GB"/>
        </w:rPr>
        <w:t xml:space="preserve">Appendix 1: Estimates after excluding low-quality </w:t>
      </w:r>
      <w:proofErr w:type="gramStart"/>
      <w:r w:rsidRPr="00615357">
        <w:rPr>
          <w:rFonts w:asciiTheme="majorHAnsi" w:eastAsiaTheme="majorEastAsia" w:hAnsiTheme="majorHAnsi" w:cstheme="majorBidi"/>
          <w:b/>
          <w:bCs/>
          <w:sz w:val="32"/>
          <w:szCs w:val="32"/>
          <w:lang w:eastAsia="en-GB"/>
        </w:rPr>
        <w:t>patents</w:t>
      </w:r>
      <w:proofErr w:type="gramEnd"/>
    </w:p>
    <w:p w14:paraId="4ED57090" w14:textId="77777777" w:rsidR="00AB50D4" w:rsidRPr="00615357" w:rsidRDefault="00AB50D4" w:rsidP="00AB50D4">
      <w:pPr>
        <w:spacing w:before="120" w:after="120" w:line="240" w:lineRule="auto"/>
        <w:jc w:val="both"/>
        <w:rPr>
          <w:rFonts w:eastAsiaTheme="minorEastAsia"/>
        </w:rPr>
      </w:pPr>
      <w:r w:rsidRPr="00615357">
        <w:rPr>
          <w:rFonts w:eastAsia="Times New Roman" w:cs="Times New Roman"/>
          <w:szCs w:val="24"/>
          <w:lang w:eastAsia="en-GB"/>
        </w:rPr>
        <w:t xml:space="preserve">In this appendix we exclude low-quality patents (patents with zero citations within three years of registration) from the data and repeat the modelling and analysis from the main section of the report. Table A1 shows the estimates of a </w:t>
      </w:r>
      <w:r>
        <w:rPr>
          <w:rFonts w:eastAsia="Times New Roman" w:cs="Times New Roman"/>
          <w:szCs w:val="24"/>
          <w:lang w:eastAsia="en-GB"/>
        </w:rPr>
        <w:t>negative binomial</w:t>
      </w:r>
      <w:r w:rsidRPr="00615357">
        <w:rPr>
          <w:rFonts w:eastAsia="Times New Roman" w:cs="Times New Roman"/>
          <w:szCs w:val="24"/>
          <w:lang w:eastAsia="en-GB"/>
        </w:rPr>
        <w:t xml:space="preserve"> regression of </w:t>
      </w:r>
      <m:oMath>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t+24</m:t>
            </m:r>
          </m:sub>
        </m:sSub>
      </m:oMath>
      <w:r w:rsidRPr="00615357">
        <w:rPr>
          <w:rFonts w:eastAsia="Times New Roman" w:cs="Times New Roman"/>
        </w:rPr>
        <w:t xml:space="preserve"> on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p</m:t>
                </m:r>
              </m:e>
            </m:acc>
          </m:e>
          <m:sub>
            <m:r>
              <w:rPr>
                <w:rFonts w:ascii="Cambria Math" w:hAnsi="Cambria Math"/>
              </w:rPr>
              <m:t>t</m:t>
            </m:r>
          </m:sub>
        </m:sSub>
      </m:oMath>
      <w:r w:rsidRPr="00615357">
        <w:rPr>
          <w:rFonts w:eastAsia="Times New Roman" w:cs="Times New Roman"/>
          <w:szCs w:val="24"/>
          <w:lang w:eastAsia="en-GB"/>
        </w:rPr>
        <w:t xml:space="preserve">. </w:t>
      </w:r>
      <w:r w:rsidRPr="00615357">
        <w:rPr>
          <w:rFonts w:eastAsiaTheme="minorEastAsia"/>
        </w:rPr>
        <w:t xml:space="preserve">The estimates show that in each model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p</m:t>
                </m:r>
              </m:e>
            </m:acc>
          </m:e>
          <m:sub>
            <m:r>
              <w:rPr>
                <w:rFonts w:ascii="Cambria Math" w:hAnsi="Cambria Math"/>
              </w:rPr>
              <m:t>t</m:t>
            </m:r>
          </m:sub>
        </m:sSub>
      </m:oMath>
      <w:r w:rsidRPr="00615357">
        <w:rPr>
          <w:rFonts w:eastAsiaTheme="minorEastAsia"/>
        </w:rPr>
        <w:t xml:space="preserve"> has a positive and statistically significant effect on </w:t>
      </w:r>
      <m:oMath>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t+24</m:t>
            </m:r>
          </m:sub>
        </m:sSub>
      </m:oMath>
      <w:r w:rsidRPr="00615357">
        <w:rPr>
          <w:rFonts w:eastAsiaTheme="minorEastAsia"/>
        </w:rPr>
        <w:t xml:space="preserve">, supporting the hypothesis that higher carbon prices lead to increased innovation in low carbon technologies. </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2552"/>
        <w:gridCol w:w="1276"/>
        <w:gridCol w:w="1275"/>
        <w:gridCol w:w="1276"/>
        <w:gridCol w:w="1276"/>
        <w:gridCol w:w="1417"/>
      </w:tblGrid>
      <w:tr w:rsidR="00AB50D4" w:rsidRPr="00615357" w14:paraId="1B83F779" w14:textId="77777777" w:rsidTr="006B7AE0">
        <w:trPr>
          <w:tblCellSpacing w:w="15" w:type="dxa"/>
        </w:trPr>
        <w:tc>
          <w:tcPr>
            <w:tcW w:w="9012" w:type="dxa"/>
            <w:gridSpan w:val="6"/>
            <w:vAlign w:val="center"/>
            <w:hideMark/>
          </w:tcPr>
          <w:p w14:paraId="6D4C19BA" w14:textId="77777777" w:rsidR="00AB50D4" w:rsidRPr="00615357" w:rsidRDefault="00AB50D4" w:rsidP="006B7AE0">
            <w:pPr>
              <w:spacing w:after="0" w:line="240" w:lineRule="auto"/>
              <w:jc w:val="both"/>
              <w:rPr>
                <w:rFonts w:eastAsia="Times New Roman" w:cs="Times New Roman"/>
                <w:sz w:val="24"/>
                <w:szCs w:val="24"/>
                <w:lang w:eastAsia="en-GB"/>
              </w:rPr>
            </w:pPr>
            <w:r>
              <w:rPr>
                <w:rFonts w:eastAsia="Times New Roman" w:cs="Times New Roman"/>
                <w:noProof/>
                <w:szCs w:val="24"/>
                <w:lang w:eastAsia="en-GB"/>
              </w:rPr>
            </w:r>
            <w:r w:rsidR="00AB50D4">
              <w:rPr>
                <w:rFonts w:eastAsia="Times New Roman" w:cs="Times New Roman"/>
                <w:noProof/>
                <w:szCs w:val="24"/>
                <w:lang w:eastAsia="en-GB"/>
              </w:rPr>
              <w:pict w14:anchorId="4184A536">
                <v:rect id="_x0000_i1025" alt="" style="width:451.3pt;height:.05pt;mso-width-percent:0;mso-height-percent:0;mso-width-percent:0;mso-height-percent:0" o:hralign="center" o:hrstd="t" o:hr="t" fillcolor="#a0a0a0" stroked="f"/>
              </w:pict>
            </w:r>
          </w:p>
        </w:tc>
      </w:tr>
      <w:tr w:rsidR="00AB50D4" w:rsidRPr="00615357" w14:paraId="4F935DC5" w14:textId="77777777" w:rsidTr="006B7AE0">
        <w:trPr>
          <w:tblCellSpacing w:w="15" w:type="dxa"/>
        </w:trPr>
        <w:tc>
          <w:tcPr>
            <w:tcW w:w="2507" w:type="dxa"/>
            <w:vAlign w:val="center"/>
            <w:hideMark/>
          </w:tcPr>
          <w:p w14:paraId="30B99D06" w14:textId="77777777" w:rsidR="00AB50D4" w:rsidRPr="00615357" w:rsidRDefault="00AB50D4" w:rsidP="006B7AE0">
            <w:pPr>
              <w:spacing w:after="0" w:line="240" w:lineRule="auto"/>
              <w:jc w:val="both"/>
              <w:rPr>
                <w:rFonts w:eastAsia="Times New Roman" w:cstheme="minorHAnsi"/>
                <w:lang w:eastAsia="en-GB"/>
              </w:rPr>
            </w:pPr>
          </w:p>
        </w:tc>
        <w:tc>
          <w:tcPr>
            <w:tcW w:w="1246" w:type="dxa"/>
            <w:vAlign w:val="center"/>
            <w:hideMark/>
          </w:tcPr>
          <w:p w14:paraId="5BC9AE45"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 xml:space="preserve">Model 1 </w:t>
            </w:r>
          </w:p>
          <w:p w14:paraId="632F64A8"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w:t>
            </w:r>
            <m:oMath>
              <m:r>
                <w:rPr>
                  <w:rFonts w:ascii="Cambria Math" w:eastAsia="Times New Roman" w:hAnsi="Cambria Math" w:cstheme="minorHAnsi"/>
                  <w:lang w:eastAsia="en-GB"/>
                </w:rPr>
                <m:t>α=0.02</m:t>
              </m:r>
            </m:oMath>
            <w:r w:rsidRPr="00615357">
              <w:rPr>
                <w:rFonts w:eastAsia="Times New Roman" w:cstheme="minorHAnsi"/>
                <w:lang w:eastAsia="en-GB"/>
              </w:rPr>
              <w:t xml:space="preserve">) </w:t>
            </w:r>
          </w:p>
        </w:tc>
        <w:tc>
          <w:tcPr>
            <w:tcW w:w="1245" w:type="dxa"/>
            <w:vAlign w:val="center"/>
            <w:hideMark/>
          </w:tcPr>
          <w:p w14:paraId="2C3567D6"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 xml:space="preserve">Model 2 </w:t>
            </w:r>
          </w:p>
          <w:p w14:paraId="17DD3850"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w:t>
            </w:r>
            <m:oMath>
              <m:r>
                <w:rPr>
                  <w:rFonts w:ascii="Cambria Math" w:eastAsia="Times New Roman" w:hAnsi="Cambria Math" w:cstheme="minorHAnsi"/>
                  <w:lang w:eastAsia="en-GB"/>
                </w:rPr>
                <m:t>α=0.05</m:t>
              </m:r>
            </m:oMath>
            <w:r w:rsidRPr="00615357">
              <w:rPr>
                <w:rFonts w:eastAsia="Times New Roman" w:cstheme="minorHAnsi"/>
                <w:lang w:eastAsia="en-GB"/>
              </w:rPr>
              <w:t xml:space="preserve">) </w:t>
            </w:r>
          </w:p>
        </w:tc>
        <w:tc>
          <w:tcPr>
            <w:tcW w:w="1246" w:type="dxa"/>
            <w:vAlign w:val="center"/>
            <w:hideMark/>
          </w:tcPr>
          <w:p w14:paraId="1CC6180D"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 xml:space="preserve">Model 3 </w:t>
            </w:r>
          </w:p>
          <w:p w14:paraId="76956D08"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w:t>
            </w:r>
            <m:oMath>
              <m:r>
                <w:rPr>
                  <w:rFonts w:ascii="Cambria Math" w:eastAsia="Times New Roman" w:hAnsi="Cambria Math" w:cstheme="minorHAnsi"/>
                  <w:lang w:eastAsia="en-GB"/>
                </w:rPr>
                <m:t>α=0.10</m:t>
              </m:r>
            </m:oMath>
            <w:r w:rsidRPr="00615357">
              <w:rPr>
                <w:rFonts w:eastAsia="Times New Roman" w:cstheme="minorHAnsi"/>
                <w:lang w:eastAsia="en-GB"/>
              </w:rPr>
              <w:t xml:space="preserve">) </w:t>
            </w:r>
          </w:p>
        </w:tc>
        <w:tc>
          <w:tcPr>
            <w:tcW w:w="1246" w:type="dxa"/>
            <w:vAlign w:val="center"/>
            <w:hideMark/>
          </w:tcPr>
          <w:p w14:paraId="5D84C297"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 xml:space="preserve">Model 4 </w:t>
            </w:r>
          </w:p>
          <w:p w14:paraId="492A1045"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w:t>
            </w:r>
            <m:oMath>
              <m:r>
                <w:rPr>
                  <w:rFonts w:ascii="Cambria Math" w:eastAsia="Times New Roman" w:hAnsi="Cambria Math" w:cstheme="minorHAnsi"/>
                  <w:lang w:eastAsia="en-GB"/>
                </w:rPr>
                <m:t>α=0.20</m:t>
              </m:r>
            </m:oMath>
            <w:r w:rsidRPr="00615357">
              <w:rPr>
                <w:rFonts w:eastAsia="Times New Roman" w:cstheme="minorHAnsi"/>
                <w:lang w:eastAsia="en-GB"/>
              </w:rPr>
              <w:t xml:space="preserve">) </w:t>
            </w:r>
          </w:p>
        </w:tc>
        <w:tc>
          <w:tcPr>
            <w:tcW w:w="1372" w:type="dxa"/>
            <w:vAlign w:val="center"/>
            <w:hideMark/>
          </w:tcPr>
          <w:p w14:paraId="6DBEF2BE"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 xml:space="preserve">Model 5 </w:t>
            </w:r>
          </w:p>
          <w:p w14:paraId="51734E65"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w:t>
            </w:r>
            <m:oMath>
              <m:r>
                <w:rPr>
                  <w:rFonts w:ascii="Cambria Math" w:eastAsia="Times New Roman" w:hAnsi="Cambria Math" w:cstheme="minorHAnsi"/>
                  <w:lang w:eastAsia="en-GB"/>
                </w:rPr>
                <m:t>α=0.50</m:t>
              </m:r>
            </m:oMath>
            <w:r w:rsidRPr="00615357">
              <w:rPr>
                <w:rFonts w:eastAsia="Times New Roman" w:cstheme="minorHAnsi"/>
                <w:lang w:eastAsia="en-GB"/>
              </w:rPr>
              <w:t xml:space="preserve">) </w:t>
            </w:r>
          </w:p>
        </w:tc>
      </w:tr>
      <w:tr w:rsidR="00AB50D4" w:rsidRPr="00615357" w14:paraId="6D28CD41" w14:textId="77777777" w:rsidTr="006B7AE0">
        <w:trPr>
          <w:tblCellSpacing w:w="15" w:type="dxa"/>
        </w:trPr>
        <w:tc>
          <w:tcPr>
            <w:tcW w:w="9012" w:type="dxa"/>
            <w:gridSpan w:val="6"/>
            <w:vAlign w:val="center"/>
            <w:hideMark/>
          </w:tcPr>
          <w:p w14:paraId="638129AD" w14:textId="77777777" w:rsidR="00AB50D4" w:rsidRPr="00615357" w:rsidRDefault="00AB50D4" w:rsidP="006B7AE0">
            <w:pPr>
              <w:spacing w:after="0" w:line="240" w:lineRule="auto"/>
              <w:jc w:val="both"/>
              <w:rPr>
                <w:rFonts w:eastAsia="Times New Roman" w:cstheme="minorHAnsi"/>
                <w:lang w:eastAsia="en-GB"/>
              </w:rPr>
            </w:pPr>
            <w:r>
              <w:rPr>
                <w:rFonts w:eastAsia="Times New Roman" w:cstheme="minorHAnsi"/>
                <w:noProof/>
                <w:lang w:eastAsia="en-GB"/>
              </w:rPr>
            </w:r>
            <w:r w:rsidR="00AB50D4">
              <w:rPr>
                <w:rFonts w:eastAsia="Times New Roman" w:cstheme="minorHAnsi"/>
                <w:noProof/>
                <w:lang w:eastAsia="en-GB"/>
              </w:rPr>
              <w:pict w14:anchorId="08176CF0">
                <v:rect id="_x0000_i1026" alt="" style="width:451.3pt;height:.05pt;mso-width-percent:0;mso-height-percent:0;mso-width-percent:0;mso-height-percent:0" o:hralign="center" o:hrstd="t" o:hr="t" fillcolor="#a0a0a0" stroked="f"/>
              </w:pict>
            </w:r>
          </w:p>
        </w:tc>
      </w:tr>
      <w:tr w:rsidR="00AB50D4" w:rsidRPr="00615357" w14:paraId="4F7CB635" w14:textId="77777777" w:rsidTr="006B7AE0">
        <w:trPr>
          <w:tblCellSpacing w:w="15" w:type="dxa"/>
        </w:trPr>
        <w:tc>
          <w:tcPr>
            <w:tcW w:w="2507" w:type="dxa"/>
            <w:vAlign w:val="center"/>
            <w:hideMark/>
          </w:tcPr>
          <w:p w14:paraId="515716AC" w14:textId="77777777" w:rsidR="00AB50D4" w:rsidRPr="00615357" w:rsidRDefault="00AB50D4" w:rsidP="006B7AE0">
            <w:pPr>
              <w:spacing w:after="0" w:line="240" w:lineRule="auto"/>
              <w:jc w:val="both"/>
              <w:rPr>
                <w:rFonts w:eastAsia="Times New Roman" w:cstheme="minorHAnsi"/>
                <w:lang w:eastAsia="en-GB"/>
              </w:rPr>
            </w:pPr>
          </w:p>
        </w:tc>
        <w:tc>
          <w:tcPr>
            <w:tcW w:w="1246" w:type="dxa"/>
            <w:vAlign w:val="center"/>
            <w:hideMark/>
          </w:tcPr>
          <w:p w14:paraId="150D993B" w14:textId="77777777" w:rsidR="00AB50D4" w:rsidRPr="00615357" w:rsidRDefault="00AB50D4" w:rsidP="006B7AE0">
            <w:pPr>
              <w:spacing w:after="0" w:line="240" w:lineRule="auto"/>
              <w:jc w:val="both"/>
              <w:rPr>
                <w:rFonts w:eastAsia="Times New Roman" w:cstheme="minorHAnsi"/>
                <w:lang w:eastAsia="en-GB"/>
              </w:rPr>
            </w:pPr>
          </w:p>
        </w:tc>
        <w:tc>
          <w:tcPr>
            <w:tcW w:w="1245" w:type="dxa"/>
            <w:vAlign w:val="center"/>
            <w:hideMark/>
          </w:tcPr>
          <w:p w14:paraId="45BC309E" w14:textId="77777777" w:rsidR="00AB50D4" w:rsidRPr="00615357" w:rsidRDefault="00AB50D4" w:rsidP="006B7AE0">
            <w:pPr>
              <w:spacing w:after="0" w:line="240" w:lineRule="auto"/>
              <w:jc w:val="both"/>
              <w:rPr>
                <w:rFonts w:eastAsia="Times New Roman" w:cstheme="minorHAnsi"/>
                <w:lang w:eastAsia="en-GB"/>
              </w:rPr>
            </w:pPr>
          </w:p>
        </w:tc>
        <w:tc>
          <w:tcPr>
            <w:tcW w:w="1246" w:type="dxa"/>
            <w:vAlign w:val="center"/>
            <w:hideMark/>
          </w:tcPr>
          <w:p w14:paraId="5FA2027A" w14:textId="77777777" w:rsidR="00AB50D4" w:rsidRPr="00615357" w:rsidRDefault="00AB50D4" w:rsidP="006B7AE0">
            <w:pPr>
              <w:spacing w:after="0" w:line="240" w:lineRule="auto"/>
              <w:jc w:val="both"/>
              <w:rPr>
                <w:rFonts w:eastAsia="Times New Roman" w:cstheme="minorHAnsi"/>
                <w:lang w:eastAsia="en-GB"/>
              </w:rPr>
            </w:pPr>
          </w:p>
        </w:tc>
        <w:tc>
          <w:tcPr>
            <w:tcW w:w="1246" w:type="dxa"/>
            <w:vAlign w:val="center"/>
            <w:hideMark/>
          </w:tcPr>
          <w:p w14:paraId="6545DD6E" w14:textId="77777777" w:rsidR="00AB50D4" w:rsidRPr="00615357" w:rsidRDefault="00AB50D4" w:rsidP="006B7AE0">
            <w:pPr>
              <w:spacing w:after="0" w:line="240" w:lineRule="auto"/>
              <w:jc w:val="both"/>
              <w:rPr>
                <w:rFonts w:eastAsia="Times New Roman" w:cstheme="minorHAnsi"/>
                <w:lang w:eastAsia="en-GB"/>
              </w:rPr>
            </w:pPr>
          </w:p>
        </w:tc>
        <w:tc>
          <w:tcPr>
            <w:tcW w:w="1372" w:type="dxa"/>
            <w:vAlign w:val="center"/>
            <w:hideMark/>
          </w:tcPr>
          <w:p w14:paraId="444CC05E" w14:textId="77777777" w:rsidR="00AB50D4" w:rsidRPr="00615357" w:rsidRDefault="00AB50D4" w:rsidP="006B7AE0">
            <w:pPr>
              <w:spacing w:after="0" w:line="240" w:lineRule="auto"/>
              <w:jc w:val="both"/>
              <w:rPr>
                <w:rFonts w:eastAsia="Times New Roman" w:cstheme="minorHAnsi"/>
                <w:lang w:eastAsia="en-GB"/>
              </w:rPr>
            </w:pPr>
          </w:p>
        </w:tc>
      </w:tr>
      <w:tr w:rsidR="00AB50D4" w:rsidRPr="00615357" w14:paraId="330EC0C7" w14:textId="77777777" w:rsidTr="006B7AE0">
        <w:trPr>
          <w:tblCellSpacing w:w="15" w:type="dxa"/>
        </w:trPr>
        <w:tc>
          <w:tcPr>
            <w:tcW w:w="2507" w:type="dxa"/>
            <w:vAlign w:val="center"/>
            <w:hideMark/>
          </w:tcPr>
          <w:p w14:paraId="7E66E3D8"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Intercept (</w:t>
            </w:r>
            <m:oMath>
              <m:sSub>
                <m:sSubPr>
                  <m:ctrlPr>
                    <w:rPr>
                      <w:rFonts w:ascii="Cambria Math" w:eastAsiaTheme="minorEastAsia" w:hAnsi="Cambria Math" w:cstheme="minorHAnsi"/>
                      <w:i/>
                    </w:rPr>
                  </m:ctrlPr>
                </m:sSubPr>
                <m:e>
                  <m:acc>
                    <m:accPr>
                      <m:ctrlPr>
                        <w:rPr>
                          <w:rFonts w:ascii="Cambria Math" w:eastAsiaTheme="minorEastAsia" w:hAnsi="Cambria Math" w:cstheme="minorHAnsi"/>
                          <w:i/>
                        </w:rPr>
                      </m:ctrlPr>
                    </m:accPr>
                    <m:e>
                      <m:r>
                        <w:rPr>
                          <w:rFonts w:ascii="Cambria Math" w:eastAsiaTheme="minorEastAsia" w:hAnsi="Cambria Math" w:cstheme="minorHAnsi"/>
                        </w:rPr>
                        <m:t>β</m:t>
                      </m:r>
                    </m:e>
                  </m:acc>
                </m:e>
                <m:sub>
                  <m:r>
                    <w:rPr>
                      <w:rFonts w:ascii="Cambria Math" w:eastAsiaTheme="minorEastAsia" w:hAnsi="Cambria Math" w:cstheme="minorHAnsi"/>
                    </w:rPr>
                    <m:t>0</m:t>
                  </m:r>
                </m:sub>
              </m:sSub>
            </m:oMath>
            <w:r w:rsidRPr="00615357">
              <w:rPr>
                <w:rFonts w:eastAsia="Times New Roman" w:cstheme="minorHAnsi"/>
              </w:rPr>
              <w:t>)</w:t>
            </w:r>
            <w:r w:rsidRPr="00615357">
              <w:rPr>
                <w:rFonts w:eastAsia="Times New Roman" w:cstheme="minorHAnsi"/>
                <w:lang w:eastAsia="en-GB"/>
              </w:rPr>
              <w:t xml:space="preserve">  </w:t>
            </w:r>
          </w:p>
        </w:tc>
        <w:tc>
          <w:tcPr>
            <w:tcW w:w="1246" w:type="dxa"/>
            <w:vAlign w:val="center"/>
            <w:hideMark/>
          </w:tcPr>
          <w:p w14:paraId="4C3FD871"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-2.</w:t>
            </w:r>
            <w:r>
              <w:rPr>
                <w:rFonts w:eastAsia="Times New Roman" w:cstheme="minorHAnsi"/>
                <w:lang w:eastAsia="en-GB"/>
              </w:rPr>
              <w:t>340</w:t>
            </w:r>
            <w:r w:rsidRPr="00615357">
              <w:rPr>
                <w:rFonts w:eastAsia="Times New Roman" w:cstheme="minorHAnsi"/>
                <w:lang w:eastAsia="en-GB"/>
              </w:rPr>
              <w:t xml:space="preserve">*** </w:t>
            </w:r>
          </w:p>
        </w:tc>
        <w:tc>
          <w:tcPr>
            <w:tcW w:w="1245" w:type="dxa"/>
            <w:vAlign w:val="center"/>
            <w:hideMark/>
          </w:tcPr>
          <w:p w14:paraId="485F545F"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-2.4</w:t>
            </w:r>
            <w:r>
              <w:rPr>
                <w:rFonts w:eastAsia="Times New Roman" w:cstheme="minorHAnsi"/>
                <w:lang w:eastAsia="en-GB"/>
              </w:rPr>
              <w:t>60</w:t>
            </w:r>
            <w:r w:rsidRPr="00615357">
              <w:rPr>
                <w:rFonts w:eastAsia="Times New Roman" w:cstheme="minorHAnsi"/>
                <w:lang w:eastAsia="en-GB"/>
              </w:rPr>
              <w:t xml:space="preserve">*** </w:t>
            </w:r>
          </w:p>
        </w:tc>
        <w:tc>
          <w:tcPr>
            <w:tcW w:w="1246" w:type="dxa"/>
            <w:vAlign w:val="center"/>
            <w:hideMark/>
          </w:tcPr>
          <w:p w14:paraId="0C349AE1"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-2.4</w:t>
            </w:r>
            <w:r>
              <w:rPr>
                <w:rFonts w:eastAsia="Times New Roman" w:cstheme="minorHAnsi"/>
                <w:lang w:eastAsia="en-GB"/>
              </w:rPr>
              <w:t>31</w:t>
            </w:r>
            <w:r w:rsidRPr="00615357">
              <w:rPr>
                <w:rFonts w:eastAsia="Times New Roman" w:cstheme="minorHAnsi"/>
                <w:lang w:eastAsia="en-GB"/>
              </w:rPr>
              <w:t xml:space="preserve">*** </w:t>
            </w:r>
          </w:p>
        </w:tc>
        <w:tc>
          <w:tcPr>
            <w:tcW w:w="1246" w:type="dxa"/>
            <w:vAlign w:val="center"/>
            <w:hideMark/>
          </w:tcPr>
          <w:p w14:paraId="59265F76"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-2.</w:t>
            </w:r>
            <w:r>
              <w:rPr>
                <w:rFonts w:eastAsia="Times New Roman" w:cstheme="minorHAnsi"/>
                <w:lang w:eastAsia="en-GB"/>
              </w:rPr>
              <w:t>375</w:t>
            </w:r>
            <w:r w:rsidRPr="00615357">
              <w:rPr>
                <w:rFonts w:eastAsia="Times New Roman" w:cstheme="minorHAnsi"/>
                <w:lang w:eastAsia="en-GB"/>
              </w:rPr>
              <w:t>***</w:t>
            </w:r>
          </w:p>
        </w:tc>
        <w:tc>
          <w:tcPr>
            <w:tcW w:w="1372" w:type="dxa"/>
            <w:vAlign w:val="center"/>
            <w:hideMark/>
          </w:tcPr>
          <w:p w14:paraId="302914C6"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-2.3</w:t>
            </w:r>
            <w:r>
              <w:rPr>
                <w:rFonts w:eastAsia="Times New Roman" w:cstheme="minorHAnsi"/>
                <w:lang w:eastAsia="en-GB"/>
              </w:rPr>
              <w:t>3</w:t>
            </w:r>
            <w:r w:rsidRPr="00615357" w:rsidDel="00370D77">
              <w:rPr>
                <w:rFonts w:eastAsia="Times New Roman" w:cstheme="minorHAnsi"/>
                <w:lang w:eastAsia="en-GB"/>
              </w:rPr>
              <w:t>2</w:t>
            </w:r>
            <w:r w:rsidRPr="00615357">
              <w:rPr>
                <w:rFonts w:eastAsia="Times New Roman" w:cstheme="minorHAnsi"/>
                <w:lang w:eastAsia="en-GB"/>
              </w:rPr>
              <w:t>***</w:t>
            </w:r>
          </w:p>
        </w:tc>
      </w:tr>
      <w:tr w:rsidR="00AB50D4" w:rsidRPr="00615357" w14:paraId="5A9176CB" w14:textId="77777777" w:rsidTr="006B7AE0">
        <w:trPr>
          <w:tblCellSpacing w:w="15" w:type="dxa"/>
        </w:trPr>
        <w:tc>
          <w:tcPr>
            <w:tcW w:w="2507" w:type="dxa"/>
            <w:vAlign w:val="center"/>
            <w:hideMark/>
          </w:tcPr>
          <w:p w14:paraId="58066BC2" w14:textId="77777777" w:rsidR="00AB50D4" w:rsidRPr="00615357" w:rsidRDefault="00AB50D4" w:rsidP="006B7AE0">
            <w:pPr>
              <w:spacing w:after="0" w:line="240" w:lineRule="auto"/>
              <w:jc w:val="both"/>
              <w:rPr>
                <w:rFonts w:eastAsia="Times New Roman" w:cstheme="minorHAnsi"/>
                <w:lang w:eastAsia="en-GB"/>
              </w:rPr>
            </w:pPr>
          </w:p>
        </w:tc>
        <w:tc>
          <w:tcPr>
            <w:tcW w:w="1246" w:type="dxa"/>
            <w:vAlign w:val="center"/>
            <w:hideMark/>
          </w:tcPr>
          <w:p w14:paraId="0960C6AC"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w:t>
            </w:r>
            <w:r>
              <w:rPr>
                <w:rFonts w:eastAsia="Times New Roman" w:cstheme="minorHAnsi"/>
                <w:lang w:eastAsia="en-GB"/>
              </w:rPr>
              <w:t>54</w:t>
            </w:r>
            <w:r w:rsidRPr="00615357">
              <w:rPr>
                <w:rFonts w:eastAsia="Times New Roman" w:cstheme="minorHAnsi"/>
                <w:lang w:eastAsia="en-GB"/>
              </w:rPr>
              <w:t xml:space="preserve">) </w:t>
            </w:r>
          </w:p>
        </w:tc>
        <w:tc>
          <w:tcPr>
            <w:tcW w:w="1245" w:type="dxa"/>
            <w:vAlign w:val="center"/>
            <w:hideMark/>
          </w:tcPr>
          <w:p w14:paraId="60B27C1D"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w:t>
            </w:r>
            <w:r>
              <w:rPr>
                <w:rFonts w:eastAsia="Times New Roman" w:cstheme="minorHAnsi"/>
                <w:lang w:eastAsia="en-GB"/>
              </w:rPr>
              <w:t>37</w:t>
            </w:r>
            <w:r w:rsidRPr="00615357">
              <w:rPr>
                <w:rFonts w:eastAsia="Times New Roman" w:cstheme="minorHAnsi"/>
                <w:lang w:eastAsia="en-GB"/>
              </w:rPr>
              <w:t xml:space="preserve">) </w:t>
            </w:r>
          </w:p>
        </w:tc>
        <w:tc>
          <w:tcPr>
            <w:tcW w:w="1246" w:type="dxa"/>
            <w:vAlign w:val="center"/>
            <w:hideMark/>
          </w:tcPr>
          <w:p w14:paraId="3A505740"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w:t>
            </w:r>
            <w:r>
              <w:rPr>
                <w:rFonts w:eastAsia="Times New Roman" w:cstheme="minorHAnsi"/>
                <w:lang w:eastAsia="en-GB"/>
              </w:rPr>
              <w:t>30</w:t>
            </w:r>
            <w:r w:rsidRPr="00615357">
              <w:rPr>
                <w:rFonts w:eastAsia="Times New Roman" w:cstheme="minorHAnsi"/>
                <w:lang w:eastAsia="en-GB"/>
              </w:rPr>
              <w:t xml:space="preserve">) </w:t>
            </w:r>
          </w:p>
        </w:tc>
        <w:tc>
          <w:tcPr>
            <w:tcW w:w="1246" w:type="dxa"/>
            <w:vAlign w:val="center"/>
            <w:hideMark/>
          </w:tcPr>
          <w:p w14:paraId="37300F9D"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w:t>
            </w:r>
            <w:r>
              <w:rPr>
                <w:rFonts w:eastAsia="Times New Roman" w:cstheme="minorHAnsi"/>
                <w:lang w:eastAsia="en-GB"/>
              </w:rPr>
              <w:t>27</w:t>
            </w:r>
            <w:r w:rsidRPr="00615357">
              <w:rPr>
                <w:rFonts w:eastAsia="Times New Roman" w:cstheme="minorHAnsi"/>
                <w:lang w:eastAsia="en-GB"/>
              </w:rPr>
              <w:t xml:space="preserve">) </w:t>
            </w:r>
          </w:p>
        </w:tc>
        <w:tc>
          <w:tcPr>
            <w:tcW w:w="1372" w:type="dxa"/>
            <w:vAlign w:val="center"/>
            <w:hideMark/>
          </w:tcPr>
          <w:p w14:paraId="49D3B9F3"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w:t>
            </w:r>
            <w:r>
              <w:rPr>
                <w:rFonts w:eastAsia="Times New Roman" w:cstheme="minorHAnsi"/>
                <w:lang w:eastAsia="en-GB"/>
              </w:rPr>
              <w:t>25</w:t>
            </w:r>
            <w:r w:rsidRPr="00615357">
              <w:rPr>
                <w:rFonts w:eastAsia="Times New Roman" w:cstheme="minorHAnsi"/>
                <w:lang w:eastAsia="en-GB"/>
              </w:rPr>
              <w:t xml:space="preserve">) </w:t>
            </w:r>
          </w:p>
        </w:tc>
      </w:tr>
      <w:tr w:rsidR="00AB50D4" w:rsidRPr="00615357" w14:paraId="56E9A32C" w14:textId="77777777" w:rsidTr="006B7AE0">
        <w:trPr>
          <w:tblCellSpacing w:w="15" w:type="dxa"/>
        </w:trPr>
        <w:tc>
          <w:tcPr>
            <w:tcW w:w="2507" w:type="dxa"/>
            <w:vAlign w:val="center"/>
            <w:hideMark/>
          </w:tcPr>
          <w:p w14:paraId="19872995"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 xml:space="preserve">Price expectations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p</m:t>
                      </m:r>
                    </m:e>
                  </m:acc>
                </m:e>
                <m:sub>
                  <m:r>
                    <w:rPr>
                      <w:rFonts w:ascii="Cambria Math" w:hAnsi="Cambria Math"/>
                    </w:rPr>
                    <m:t>t</m:t>
                  </m:r>
                </m:sub>
              </m:sSub>
            </m:oMath>
            <w:r w:rsidRPr="00615357">
              <w:rPr>
                <w:rFonts w:eastAsia="Times New Roman" w:cstheme="minorHAnsi"/>
                <w:lang w:eastAsia="en-GB"/>
              </w:rPr>
              <w:t xml:space="preserve"> (</w:t>
            </w:r>
            <m:oMath>
              <m:sSub>
                <m:sSubPr>
                  <m:ctrlPr>
                    <w:rPr>
                      <w:rFonts w:ascii="Cambria Math" w:eastAsiaTheme="minorEastAsia" w:hAnsi="Cambria Math" w:cstheme="minorHAnsi"/>
                      <w:i/>
                    </w:rPr>
                  </m:ctrlPr>
                </m:sSubPr>
                <m:e>
                  <m:acc>
                    <m:accPr>
                      <m:ctrlPr>
                        <w:rPr>
                          <w:rFonts w:ascii="Cambria Math" w:eastAsiaTheme="minorEastAsia" w:hAnsi="Cambria Math" w:cstheme="minorHAnsi"/>
                          <w:i/>
                        </w:rPr>
                      </m:ctrlPr>
                    </m:accPr>
                    <m:e>
                      <m:r>
                        <w:rPr>
                          <w:rFonts w:ascii="Cambria Math" w:eastAsiaTheme="minorEastAsia" w:hAnsi="Cambria Math" w:cstheme="minorHAnsi"/>
                        </w:rPr>
                        <m:t>β</m:t>
                      </m:r>
                    </m:e>
                  </m:acc>
                </m:e>
                <m:sub>
                  <m:r>
                    <w:rPr>
                      <w:rFonts w:ascii="Cambria Math" w:eastAsiaTheme="minorEastAsia" w:hAnsi="Cambria Math" w:cstheme="minorHAnsi"/>
                    </w:rPr>
                    <m:t>1</m:t>
                  </m:r>
                </m:sub>
              </m:sSub>
            </m:oMath>
            <w:r w:rsidRPr="00615357">
              <w:rPr>
                <w:rFonts w:eastAsia="Times New Roman" w:cstheme="minorHAnsi"/>
              </w:rPr>
              <w:t>)</w:t>
            </w:r>
            <w:r w:rsidRPr="00615357">
              <w:rPr>
                <w:rFonts w:eastAsia="Times New Roman" w:cstheme="minorHAnsi"/>
                <w:lang w:eastAsia="en-GB"/>
              </w:rPr>
              <w:t xml:space="preserve">  </w:t>
            </w:r>
          </w:p>
        </w:tc>
        <w:tc>
          <w:tcPr>
            <w:tcW w:w="1246" w:type="dxa"/>
            <w:vAlign w:val="center"/>
            <w:hideMark/>
          </w:tcPr>
          <w:p w14:paraId="7152F8D1"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0.01</w:t>
            </w:r>
            <w:r>
              <w:rPr>
                <w:rFonts w:eastAsia="Times New Roman" w:cstheme="minorHAnsi"/>
                <w:lang w:eastAsia="en-GB"/>
              </w:rPr>
              <w:t>1</w:t>
            </w:r>
            <w:r w:rsidRPr="00615357">
              <w:rPr>
                <w:rFonts w:eastAsia="Times New Roman" w:cstheme="minorHAnsi"/>
                <w:lang w:eastAsia="en-GB"/>
              </w:rPr>
              <w:t>**</w:t>
            </w:r>
          </w:p>
          <w:p w14:paraId="172052E7"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(0.00</w:t>
            </w:r>
            <w:r>
              <w:rPr>
                <w:rFonts w:eastAsia="Times New Roman" w:cstheme="minorHAnsi"/>
                <w:lang w:eastAsia="en-GB"/>
              </w:rPr>
              <w:t>4</w:t>
            </w:r>
            <w:r w:rsidRPr="00615357">
              <w:rPr>
                <w:rFonts w:eastAsia="Times New Roman" w:cstheme="minorHAnsi"/>
                <w:lang w:eastAsia="en-GB"/>
              </w:rPr>
              <w:t>)</w:t>
            </w:r>
          </w:p>
        </w:tc>
        <w:tc>
          <w:tcPr>
            <w:tcW w:w="1245" w:type="dxa"/>
            <w:vAlign w:val="center"/>
            <w:hideMark/>
          </w:tcPr>
          <w:p w14:paraId="4E192DD3"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0.017***</w:t>
            </w:r>
          </w:p>
          <w:p w14:paraId="36FFE38D"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(0.00</w:t>
            </w:r>
            <w:r>
              <w:rPr>
                <w:rFonts w:eastAsia="Times New Roman" w:cstheme="minorHAnsi"/>
                <w:lang w:eastAsia="en-GB"/>
              </w:rPr>
              <w:t>2</w:t>
            </w:r>
            <w:r w:rsidRPr="00615357">
              <w:rPr>
                <w:rFonts w:eastAsia="Times New Roman" w:cstheme="minorHAnsi"/>
                <w:lang w:eastAsia="en-GB"/>
              </w:rPr>
              <w:t>)</w:t>
            </w:r>
          </w:p>
        </w:tc>
        <w:tc>
          <w:tcPr>
            <w:tcW w:w="1246" w:type="dxa"/>
            <w:vAlign w:val="center"/>
            <w:hideMark/>
          </w:tcPr>
          <w:p w14:paraId="11C96148"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0.01</w:t>
            </w:r>
            <w:r>
              <w:rPr>
                <w:rFonts w:eastAsia="Times New Roman" w:cstheme="minorHAnsi"/>
                <w:lang w:eastAsia="en-GB"/>
              </w:rPr>
              <w:t>5</w:t>
            </w:r>
            <w:r w:rsidRPr="00615357">
              <w:rPr>
                <w:rFonts w:eastAsia="Times New Roman" w:cstheme="minorHAnsi"/>
                <w:lang w:eastAsia="en-GB"/>
              </w:rPr>
              <w:t>***</w:t>
            </w:r>
          </w:p>
          <w:p w14:paraId="75A5BE73"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(0.00</w:t>
            </w:r>
            <w:r>
              <w:rPr>
                <w:rFonts w:eastAsia="Times New Roman" w:cstheme="minorHAnsi"/>
                <w:lang w:eastAsia="en-GB"/>
              </w:rPr>
              <w:t>2</w:t>
            </w:r>
            <w:r w:rsidRPr="00615357">
              <w:rPr>
                <w:rFonts w:eastAsia="Times New Roman" w:cstheme="minorHAnsi"/>
                <w:lang w:eastAsia="en-GB"/>
              </w:rPr>
              <w:t>)</w:t>
            </w:r>
          </w:p>
        </w:tc>
        <w:tc>
          <w:tcPr>
            <w:tcW w:w="1246" w:type="dxa"/>
            <w:vAlign w:val="center"/>
            <w:hideMark/>
          </w:tcPr>
          <w:p w14:paraId="728843ED"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0.01</w:t>
            </w:r>
            <w:r>
              <w:rPr>
                <w:rFonts w:eastAsia="Times New Roman" w:cstheme="minorHAnsi"/>
                <w:lang w:eastAsia="en-GB"/>
              </w:rPr>
              <w:t>1</w:t>
            </w:r>
            <w:r w:rsidRPr="00615357">
              <w:rPr>
                <w:rFonts w:eastAsia="Times New Roman" w:cstheme="minorHAnsi"/>
                <w:lang w:eastAsia="en-GB"/>
              </w:rPr>
              <w:t>***</w:t>
            </w:r>
          </w:p>
          <w:p w14:paraId="70A2C891"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(0.00</w:t>
            </w:r>
            <w:r>
              <w:rPr>
                <w:rFonts w:eastAsia="Times New Roman" w:cstheme="minorHAnsi"/>
                <w:lang w:eastAsia="en-GB"/>
              </w:rPr>
              <w:t>2</w:t>
            </w:r>
            <w:r w:rsidRPr="00615357">
              <w:rPr>
                <w:rFonts w:eastAsia="Times New Roman" w:cstheme="minorHAnsi"/>
                <w:lang w:eastAsia="en-GB"/>
              </w:rPr>
              <w:t>)</w:t>
            </w:r>
          </w:p>
        </w:tc>
        <w:tc>
          <w:tcPr>
            <w:tcW w:w="1372" w:type="dxa"/>
            <w:vAlign w:val="center"/>
            <w:hideMark/>
          </w:tcPr>
          <w:p w14:paraId="2FF54B0D"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0.00</w:t>
            </w:r>
            <w:r>
              <w:rPr>
                <w:rFonts w:eastAsia="Times New Roman" w:cstheme="minorHAnsi"/>
                <w:lang w:eastAsia="en-GB"/>
              </w:rPr>
              <w:t>9</w:t>
            </w:r>
            <w:r w:rsidRPr="00615357">
              <w:rPr>
                <w:rFonts w:eastAsia="Times New Roman" w:cstheme="minorHAnsi"/>
                <w:lang w:eastAsia="en-GB"/>
              </w:rPr>
              <w:t>***</w:t>
            </w:r>
          </w:p>
          <w:p w14:paraId="704D0C9C"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(0.001)</w:t>
            </w:r>
          </w:p>
        </w:tc>
      </w:tr>
      <w:tr w:rsidR="00AB50D4" w:rsidRPr="00615357" w14:paraId="2E935841" w14:textId="77777777" w:rsidTr="006B7AE0">
        <w:trPr>
          <w:tblCellSpacing w:w="15" w:type="dxa"/>
        </w:trPr>
        <w:tc>
          <w:tcPr>
            <w:tcW w:w="9012" w:type="dxa"/>
            <w:gridSpan w:val="6"/>
            <w:vAlign w:val="center"/>
            <w:hideMark/>
          </w:tcPr>
          <w:p w14:paraId="5C25BB67" w14:textId="77777777" w:rsidR="00AB50D4" w:rsidRPr="00615357" w:rsidRDefault="00AB50D4" w:rsidP="006B7AE0">
            <w:pPr>
              <w:spacing w:after="0" w:line="240" w:lineRule="auto"/>
              <w:jc w:val="both"/>
              <w:rPr>
                <w:rFonts w:eastAsia="Times New Roman" w:cstheme="minorHAnsi"/>
                <w:lang w:eastAsia="en-GB"/>
              </w:rPr>
            </w:pPr>
            <w:r>
              <w:rPr>
                <w:rFonts w:eastAsia="Times New Roman" w:cstheme="minorHAnsi"/>
                <w:noProof/>
                <w:lang w:eastAsia="en-GB"/>
              </w:rPr>
            </w:r>
            <w:r w:rsidR="00AB50D4">
              <w:rPr>
                <w:rFonts w:eastAsia="Times New Roman" w:cstheme="minorHAnsi"/>
                <w:noProof/>
                <w:lang w:eastAsia="en-GB"/>
              </w:rPr>
              <w:pict w14:anchorId="6E079B3D">
                <v:rect id="_x0000_i1027" alt="" style="width:451.3pt;height:.05pt;mso-width-percent:0;mso-height-percent:0;mso-width-percent:0;mso-height-percent:0" o:hralign="center" o:hrstd="t" o:hr="t" fillcolor="#a0a0a0" stroked="f"/>
              </w:pict>
            </w:r>
          </w:p>
        </w:tc>
      </w:tr>
      <w:tr w:rsidR="00AB50D4" w:rsidRPr="00615357" w14:paraId="008596FD" w14:textId="77777777" w:rsidTr="006B7AE0">
        <w:trPr>
          <w:tblCellSpacing w:w="15" w:type="dxa"/>
        </w:trPr>
        <w:tc>
          <w:tcPr>
            <w:tcW w:w="2507" w:type="dxa"/>
            <w:vAlign w:val="center"/>
            <w:hideMark/>
          </w:tcPr>
          <w:p w14:paraId="65AD766D"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 xml:space="preserve">Observations </w:t>
            </w:r>
          </w:p>
        </w:tc>
        <w:tc>
          <w:tcPr>
            <w:tcW w:w="1246" w:type="dxa"/>
            <w:vAlign w:val="center"/>
            <w:hideMark/>
          </w:tcPr>
          <w:p w14:paraId="4AA51202"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1</w:t>
            </w:r>
            <w:r>
              <w:rPr>
                <w:rFonts w:eastAsia="Times New Roman" w:cstheme="minorHAnsi"/>
                <w:lang w:eastAsia="en-GB"/>
              </w:rPr>
              <w:t>44</w:t>
            </w:r>
          </w:p>
        </w:tc>
        <w:tc>
          <w:tcPr>
            <w:tcW w:w="1245" w:type="dxa"/>
            <w:vAlign w:val="center"/>
            <w:hideMark/>
          </w:tcPr>
          <w:p w14:paraId="39B0AB79"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1</w:t>
            </w:r>
            <w:r>
              <w:rPr>
                <w:rFonts w:eastAsia="Times New Roman" w:cstheme="minorHAnsi"/>
                <w:lang w:eastAsia="en-GB"/>
              </w:rPr>
              <w:t>44</w:t>
            </w:r>
          </w:p>
        </w:tc>
        <w:tc>
          <w:tcPr>
            <w:tcW w:w="1246" w:type="dxa"/>
            <w:vAlign w:val="center"/>
            <w:hideMark/>
          </w:tcPr>
          <w:p w14:paraId="49AF0524"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1</w:t>
            </w:r>
            <w:r>
              <w:rPr>
                <w:rFonts w:eastAsia="Times New Roman" w:cstheme="minorHAnsi"/>
                <w:lang w:eastAsia="en-GB"/>
              </w:rPr>
              <w:t>44</w:t>
            </w:r>
          </w:p>
        </w:tc>
        <w:tc>
          <w:tcPr>
            <w:tcW w:w="1246" w:type="dxa"/>
            <w:vAlign w:val="center"/>
            <w:hideMark/>
          </w:tcPr>
          <w:p w14:paraId="5A651B28"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1</w:t>
            </w:r>
            <w:r>
              <w:rPr>
                <w:rFonts w:eastAsia="Times New Roman" w:cstheme="minorHAnsi"/>
                <w:lang w:eastAsia="en-GB"/>
              </w:rPr>
              <w:t>44</w:t>
            </w:r>
          </w:p>
        </w:tc>
        <w:tc>
          <w:tcPr>
            <w:tcW w:w="1372" w:type="dxa"/>
            <w:vAlign w:val="center"/>
            <w:hideMark/>
          </w:tcPr>
          <w:p w14:paraId="73CFA8A4"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1</w:t>
            </w:r>
            <w:r>
              <w:rPr>
                <w:rFonts w:eastAsia="Times New Roman" w:cstheme="minorHAnsi"/>
                <w:lang w:eastAsia="en-GB"/>
              </w:rPr>
              <w:t>44</w:t>
            </w:r>
          </w:p>
        </w:tc>
      </w:tr>
      <w:tr w:rsidR="00AB50D4" w:rsidRPr="00615357" w14:paraId="0185CD56" w14:textId="77777777" w:rsidTr="006B7AE0">
        <w:trPr>
          <w:tblCellSpacing w:w="15" w:type="dxa"/>
        </w:trPr>
        <w:tc>
          <w:tcPr>
            <w:tcW w:w="2507" w:type="dxa"/>
            <w:vAlign w:val="center"/>
            <w:hideMark/>
          </w:tcPr>
          <w:p w14:paraId="1FFE21AF" w14:textId="77777777" w:rsidR="00AB50D4" w:rsidRPr="00615357" w:rsidRDefault="00AB50D4" w:rsidP="006B7AE0">
            <w:pPr>
              <w:spacing w:after="0" w:line="240" w:lineRule="auto"/>
              <w:jc w:val="both"/>
              <w:rPr>
                <w:rFonts w:eastAsia="Times New Roman" w:cstheme="minorHAnsi"/>
                <w:lang w:eastAsia="en-GB"/>
              </w:rPr>
            </w:pPr>
            <w:r w:rsidRPr="00615357">
              <w:rPr>
                <w:rFonts w:eastAsia="Times New Roman" w:cstheme="minorHAnsi"/>
                <w:lang w:eastAsia="en-GB"/>
              </w:rPr>
              <w:t xml:space="preserve">AIC </w:t>
            </w:r>
          </w:p>
        </w:tc>
        <w:tc>
          <w:tcPr>
            <w:tcW w:w="1246" w:type="dxa"/>
            <w:vAlign w:val="center"/>
            <w:hideMark/>
          </w:tcPr>
          <w:p w14:paraId="735EEBC6" w14:textId="77777777" w:rsidR="00AB50D4" w:rsidRPr="00615357" w:rsidRDefault="00AB50D4" w:rsidP="006B7AE0">
            <w:pPr>
              <w:spacing w:after="0" w:line="240" w:lineRule="auto"/>
              <w:jc w:val="both"/>
              <w:rPr>
                <w:rFonts w:eastAsia="Times New Roman" w:cstheme="minorHAnsi"/>
                <w:lang w:eastAsia="en-GB"/>
              </w:rPr>
            </w:pPr>
            <w:r>
              <w:rPr>
                <w:rFonts w:eastAsia="Times New Roman" w:cstheme="minorHAnsi"/>
                <w:lang w:eastAsia="en-GB"/>
              </w:rPr>
              <w:t>1360.2</w:t>
            </w:r>
            <w:r w:rsidRPr="00615357">
              <w:rPr>
                <w:rFonts w:eastAsia="Times New Roman" w:cstheme="minorHAnsi"/>
                <w:lang w:eastAsia="en-GB"/>
              </w:rPr>
              <w:t xml:space="preserve"> </w:t>
            </w:r>
          </w:p>
        </w:tc>
        <w:tc>
          <w:tcPr>
            <w:tcW w:w="1245" w:type="dxa"/>
            <w:vAlign w:val="center"/>
            <w:hideMark/>
          </w:tcPr>
          <w:p w14:paraId="1B87EEED" w14:textId="77777777" w:rsidR="00AB50D4" w:rsidRPr="00615357" w:rsidRDefault="00AB50D4" w:rsidP="006B7AE0">
            <w:pPr>
              <w:spacing w:after="0" w:line="240" w:lineRule="auto"/>
              <w:jc w:val="both"/>
              <w:rPr>
                <w:rFonts w:eastAsia="Times New Roman" w:cstheme="minorHAnsi"/>
                <w:lang w:eastAsia="en-GB"/>
              </w:rPr>
            </w:pPr>
            <w:r>
              <w:rPr>
                <w:rFonts w:eastAsia="Times New Roman" w:cstheme="minorHAnsi"/>
                <w:lang w:eastAsia="en-GB"/>
              </w:rPr>
              <w:t>1316.3</w:t>
            </w:r>
            <w:r w:rsidRPr="00615357">
              <w:rPr>
                <w:rFonts w:eastAsia="Times New Roman" w:cstheme="minorHAnsi"/>
                <w:lang w:eastAsia="en-GB"/>
              </w:rPr>
              <w:t xml:space="preserve"> </w:t>
            </w:r>
          </w:p>
        </w:tc>
        <w:tc>
          <w:tcPr>
            <w:tcW w:w="1246" w:type="dxa"/>
            <w:vAlign w:val="center"/>
            <w:hideMark/>
          </w:tcPr>
          <w:p w14:paraId="48E5A9D4" w14:textId="77777777" w:rsidR="00AB50D4" w:rsidRPr="00615357" w:rsidRDefault="00AB50D4" w:rsidP="006B7AE0">
            <w:pPr>
              <w:spacing w:after="0" w:line="240" w:lineRule="auto"/>
              <w:jc w:val="both"/>
              <w:rPr>
                <w:rFonts w:eastAsia="Times New Roman" w:cstheme="minorHAnsi"/>
                <w:lang w:eastAsia="en-GB"/>
              </w:rPr>
            </w:pPr>
            <w:r>
              <w:rPr>
                <w:rFonts w:eastAsia="Times New Roman" w:cstheme="minorHAnsi"/>
                <w:lang w:eastAsia="en-GB"/>
              </w:rPr>
              <w:t>1304.1</w:t>
            </w:r>
            <w:r w:rsidRPr="00615357">
              <w:rPr>
                <w:rFonts w:eastAsia="Times New Roman" w:cstheme="minorHAnsi"/>
                <w:lang w:eastAsia="en-GB"/>
              </w:rPr>
              <w:t xml:space="preserve"> </w:t>
            </w:r>
          </w:p>
        </w:tc>
        <w:tc>
          <w:tcPr>
            <w:tcW w:w="1246" w:type="dxa"/>
            <w:vAlign w:val="center"/>
            <w:hideMark/>
          </w:tcPr>
          <w:p w14:paraId="2DB0F88B" w14:textId="77777777" w:rsidR="00AB50D4" w:rsidRPr="00615357" w:rsidRDefault="00AB50D4" w:rsidP="006B7AE0">
            <w:pPr>
              <w:spacing w:after="0" w:line="240" w:lineRule="auto"/>
              <w:jc w:val="both"/>
              <w:rPr>
                <w:rFonts w:eastAsia="Times New Roman" w:cstheme="minorHAnsi"/>
                <w:lang w:eastAsia="en-GB"/>
              </w:rPr>
            </w:pPr>
            <w:r>
              <w:rPr>
                <w:rFonts w:eastAsia="Times New Roman" w:cstheme="minorHAnsi"/>
                <w:lang w:eastAsia="en-GB"/>
              </w:rPr>
              <w:t>1318.1</w:t>
            </w:r>
            <w:r w:rsidRPr="00615357">
              <w:rPr>
                <w:rFonts w:eastAsia="Times New Roman" w:cstheme="minorHAnsi"/>
                <w:lang w:eastAsia="en-GB"/>
              </w:rPr>
              <w:t xml:space="preserve"> </w:t>
            </w:r>
          </w:p>
        </w:tc>
        <w:tc>
          <w:tcPr>
            <w:tcW w:w="1372" w:type="dxa"/>
            <w:vAlign w:val="center"/>
            <w:hideMark/>
          </w:tcPr>
          <w:p w14:paraId="793BADC1" w14:textId="77777777" w:rsidR="00AB50D4" w:rsidRPr="00615357" w:rsidRDefault="00AB50D4" w:rsidP="006B7AE0">
            <w:pPr>
              <w:spacing w:after="0" w:line="240" w:lineRule="auto"/>
              <w:jc w:val="both"/>
              <w:rPr>
                <w:rFonts w:eastAsia="Times New Roman" w:cstheme="minorHAnsi"/>
                <w:lang w:eastAsia="en-GB"/>
              </w:rPr>
            </w:pPr>
            <w:r>
              <w:rPr>
                <w:rFonts w:eastAsia="Times New Roman" w:cstheme="minorHAnsi"/>
                <w:lang w:eastAsia="en-GB"/>
              </w:rPr>
              <w:t>1331.5</w:t>
            </w:r>
            <w:r w:rsidRPr="00615357">
              <w:rPr>
                <w:rFonts w:eastAsia="Times New Roman" w:cstheme="minorHAnsi"/>
                <w:lang w:eastAsia="en-GB"/>
              </w:rPr>
              <w:t xml:space="preserve"> </w:t>
            </w:r>
          </w:p>
        </w:tc>
      </w:tr>
      <w:tr w:rsidR="00AB50D4" w:rsidRPr="00615357" w14:paraId="2E6C4884" w14:textId="77777777" w:rsidTr="006B7AE0">
        <w:trPr>
          <w:tblCellSpacing w:w="15" w:type="dxa"/>
        </w:trPr>
        <w:tc>
          <w:tcPr>
            <w:tcW w:w="9012" w:type="dxa"/>
            <w:gridSpan w:val="6"/>
            <w:vAlign w:val="center"/>
            <w:hideMark/>
          </w:tcPr>
          <w:p w14:paraId="0523186A" w14:textId="77777777" w:rsidR="00AB50D4" w:rsidRPr="00615357" w:rsidRDefault="00AB50D4" w:rsidP="006B7AE0">
            <w:pPr>
              <w:spacing w:after="0" w:line="240" w:lineRule="auto"/>
              <w:jc w:val="both"/>
              <w:rPr>
                <w:rFonts w:eastAsia="Times New Roman" w:cstheme="minorHAnsi"/>
                <w:lang w:eastAsia="en-GB"/>
              </w:rPr>
            </w:pPr>
            <w:r>
              <w:rPr>
                <w:rFonts w:eastAsia="Times New Roman" w:cstheme="minorHAnsi"/>
                <w:noProof/>
                <w:lang w:eastAsia="en-GB"/>
              </w:rPr>
            </w:r>
            <w:r w:rsidR="00AB50D4">
              <w:rPr>
                <w:rFonts w:eastAsia="Times New Roman" w:cstheme="minorHAnsi"/>
                <w:noProof/>
                <w:lang w:eastAsia="en-GB"/>
              </w:rPr>
              <w:pict w14:anchorId="5EFA2A28">
                <v:rect id="_x0000_i1028" alt="" style="width:451.3pt;height:.05pt;mso-width-percent:0;mso-height-percent:0;mso-width-percent:0;mso-height-percent:0" o:hralign="center" o:hrstd="t" o:hr="t" fillcolor="#a0a0a0" stroked="f"/>
              </w:pict>
            </w:r>
          </w:p>
        </w:tc>
      </w:tr>
      <w:tr w:rsidR="00AB50D4" w:rsidRPr="00615357" w14:paraId="70BDEEF2" w14:textId="77777777" w:rsidTr="006B7AE0">
        <w:trPr>
          <w:tblCellSpacing w:w="15" w:type="dxa"/>
        </w:trPr>
        <w:tc>
          <w:tcPr>
            <w:tcW w:w="9012" w:type="dxa"/>
            <w:gridSpan w:val="6"/>
            <w:vAlign w:val="center"/>
          </w:tcPr>
          <w:p w14:paraId="0B26C329" w14:textId="77777777" w:rsidR="00AB50D4" w:rsidRPr="00615357" w:rsidRDefault="00AB50D4" w:rsidP="006B7AE0">
            <w:pPr>
              <w:widowControl w:val="0"/>
              <w:autoSpaceDE w:val="0"/>
              <w:autoSpaceDN w:val="0"/>
              <w:adjustRightInd w:val="0"/>
              <w:spacing w:before="120" w:after="0" w:line="240" w:lineRule="auto"/>
              <w:jc w:val="both"/>
              <w:rPr>
                <w:rFonts w:ascii="Times New Roman" w:eastAsia="Times New Roman" w:hAnsi="Times New Roman" w:cs="Times New Roman"/>
                <w:i/>
                <w:iCs/>
                <w:sz w:val="20"/>
                <w:szCs w:val="20"/>
              </w:rPr>
            </w:pPr>
            <w:r w:rsidRPr="00615357">
              <w:rPr>
                <w:rFonts w:eastAsia="Times New Roman" w:cs="Times New Roman"/>
                <w:i/>
                <w:iCs/>
                <w:sz w:val="20"/>
                <w:szCs w:val="20"/>
                <w:lang w:eastAsia="en-GB"/>
              </w:rPr>
              <w:t xml:space="preserve">Table A1: Estimates of the </w:t>
            </w:r>
            <w:r>
              <w:rPr>
                <w:rFonts w:eastAsia="Times New Roman" w:cs="Times New Roman"/>
                <w:i/>
                <w:iCs/>
                <w:sz w:val="20"/>
                <w:szCs w:val="20"/>
                <w:lang w:eastAsia="en-GB"/>
              </w:rPr>
              <w:t>negative binomial</w:t>
            </w:r>
            <w:r w:rsidRPr="00615357">
              <w:rPr>
                <w:rFonts w:eastAsia="Times New Roman" w:cs="Times New Roman"/>
                <w:i/>
                <w:iCs/>
                <w:sz w:val="20"/>
                <w:szCs w:val="20"/>
                <w:lang w:eastAsia="en-GB"/>
              </w:rPr>
              <w:t xml:space="preserve"> regression of </w:t>
            </w:r>
            <m:oMath>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r</m:t>
                  </m:r>
                </m:e>
                <m:sub>
                  <m:r>
                    <w:rPr>
                      <w:rFonts w:ascii="Cambria Math" w:eastAsia="Times New Roman" w:hAnsi="Cambria Math" w:cs="Times New Roman"/>
                      <w:sz w:val="20"/>
                      <w:szCs w:val="20"/>
                    </w:rPr>
                    <m:t>t+24</m:t>
                  </m:r>
                </m:sub>
              </m:sSub>
            </m:oMath>
            <w:r w:rsidRPr="00615357">
              <w:rPr>
                <w:rFonts w:eastAsia="Times New Roman" w:cs="Times New Roman"/>
                <w:i/>
                <w:iCs/>
                <w:sz w:val="20"/>
                <w:szCs w:val="20"/>
              </w:rPr>
              <w:t xml:space="preserve"> on </w:t>
            </w:r>
            <m:oMath>
              <m:sSub>
                <m:sSubPr>
                  <m:ctrlPr>
                    <w:rPr>
                      <w:rFonts w:ascii="Cambria Math" w:hAnsi="Cambria Math"/>
                      <w:i/>
                      <w:iCs/>
                      <w:sz w:val="20"/>
                      <w:szCs w:val="20"/>
                    </w:rPr>
                  </m:ctrlPr>
                </m:sSubPr>
                <m:e>
                  <m:acc>
                    <m:accPr>
                      <m:chr m:val="̃"/>
                      <m:ctrlPr>
                        <w:rPr>
                          <w:rFonts w:ascii="Cambria Math" w:hAnsi="Cambria Math"/>
                          <w:i/>
                          <w:iCs/>
                          <w:sz w:val="20"/>
                          <w:szCs w:val="20"/>
                        </w:rPr>
                      </m:ctrlPr>
                    </m:accPr>
                    <m:e>
                      <m:r>
                        <w:rPr>
                          <w:rFonts w:ascii="Cambria Math" w:hAnsi="Cambria Math"/>
                          <w:sz w:val="20"/>
                          <w:szCs w:val="20"/>
                        </w:rPr>
                        <m:t>p</m:t>
                      </m:r>
                    </m:e>
                  </m:acc>
                </m:e>
                <m:sub>
                  <m:r>
                    <w:rPr>
                      <w:rFonts w:ascii="Cambria Math" w:hAnsi="Cambria Math"/>
                      <w:sz w:val="20"/>
                      <w:szCs w:val="20"/>
                    </w:rPr>
                    <m:t>t</m:t>
                  </m:r>
                </m:sub>
              </m:sSub>
            </m:oMath>
            <w:r w:rsidRPr="00615357">
              <w:rPr>
                <w:rFonts w:eastAsia="Times New Roman" w:cs="Times New Roman"/>
                <w:i/>
                <w:iCs/>
                <w:sz w:val="20"/>
                <w:szCs w:val="20"/>
              </w:rPr>
              <w:t xml:space="preserve"> under different assumptions about price expectations (values of </w:t>
            </w:r>
            <m:oMath>
              <m:r>
                <w:rPr>
                  <w:rFonts w:ascii="Cambria Math" w:eastAsia="Times New Roman" w:hAnsi="Cambria Math" w:cs="Times New Roman"/>
                  <w:sz w:val="20"/>
                  <w:szCs w:val="20"/>
                </w:rPr>
                <m:t>α</m:t>
              </m:r>
            </m:oMath>
            <w:r w:rsidRPr="00615357">
              <w:rPr>
                <w:rFonts w:eastAsia="Times New Roman" w:cs="Times New Roman"/>
                <w:i/>
                <w:iCs/>
                <w:sz w:val="20"/>
                <w:szCs w:val="20"/>
              </w:rPr>
              <w:t xml:space="preserve">), with low-quality patents excluded from the data. Standard errors are given in parentheses. </w:t>
            </w:r>
            <w:r>
              <w:rPr>
                <w:rFonts w:eastAsia="Times New Roman" w:cs="Times New Roman"/>
                <w:i/>
                <w:iCs/>
                <w:sz w:val="20"/>
                <w:szCs w:val="20"/>
              </w:rPr>
              <w:t>E</w:t>
            </w:r>
            <w:r w:rsidRPr="00615357">
              <w:rPr>
                <w:rFonts w:eastAsia="Times New Roman" w:cs="Times New Roman"/>
                <w:i/>
                <w:iCs/>
                <w:sz w:val="20"/>
                <w:szCs w:val="20"/>
              </w:rPr>
              <w:t xml:space="preserve">stimates of </w:t>
            </w:r>
            <m:oMath>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β</m:t>
                  </m:r>
                </m:e>
                <m:sub>
                  <m:r>
                    <w:rPr>
                      <w:rFonts w:ascii="Cambria Math" w:eastAsia="Times New Roman" w:hAnsi="Cambria Math" w:cs="Times New Roman"/>
                      <w:sz w:val="20"/>
                      <w:szCs w:val="20"/>
                    </w:rPr>
                    <m:t>1</m:t>
                  </m:r>
                </m:sub>
              </m:sSub>
            </m:oMath>
            <w:r w:rsidRPr="00615357">
              <w:rPr>
                <w:rFonts w:eastAsia="Times New Roman" w:cs="Times New Roman"/>
                <w:i/>
                <w:iCs/>
                <w:sz w:val="20"/>
                <w:szCs w:val="20"/>
              </w:rPr>
              <w:t xml:space="preserve"> </w:t>
            </w:r>
            <w:r>
              <w:rPr>
                <w:rFonts w:eastAsia="Times New Roman" w:cs="Times New Roman"/>
                <w:i/>
                <w:iCs/>
                <w:sz w:val="20"/>
                <w:szCs w:val="20"/>
              </w:rPr>
              <w:t>in models 2-5</w:t>
            </w:r>
            <w:r w:rsidRPr="00615357">
              <w:rPr>
                <w:rFonts w:eastAsia="Times New Roman" w:cs="Times New Roman"/>
                <w:i/>
                <w:iCs/>
                <w:sz w:val="20"/>
                <w:szCs w:val="20"/>
              </w:rPr>
              <w:t xml:space="preserve"> remain statistically significant at the </w:t>
            </w:r>
            <m:oMath>
              <m:r>
                <w:rPr>
                  <w:rFonts w:ascii="Cambria Math" w:eastAsiaTheme="minorEastAsia" w:hAnsi="Cambria Math"/>
                  <w:sz w:val="20"/>
                  <w:szCs w:val="20"/>
                </w:rPr>
                <m:t>p=0.001</m:t>
              </m:r>
            </m:oMath>
            <w:r w:rsidRPr="00615357">
              <w:rPr>
                <w:rFonts w:eastAsia="Times New Roman" w:cs="Times New Roman"/>
                <w:i/>
                <w:iCs/>
                <w:sz w:val="20"/>
                <w:szCs w:val="20"/>
              </w:rPr>
              <w:t xml:space="preserve"> level after applying the Bonferroni correction to account for our simultaneous testing of five hypotheses (that </w:t>
            </w:r>
            <m:oMath>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β</m:t>
                  </m:r>
                </m:e>
                <m:sub>
                  <m:r>
                    <w:rPr>
                      <w:rFonts w:ascii="Cambria Math" w:eastAsia="Times New Roman" w:hAnsi="Cambria Math" w:cs="Times New Roman"/>
                      <w:sz w:val="20"/>
                      <w:szCs w:val="20"/>
                    </w:rPr>
                    <m:t>1</m:t>
                  </m:r>
                </m:sub>
              </m:sSub>
              <m:r>
                <w:rPr>
                  <w:rFonts w:ascii="Cambria Math" w:eastAsiaTheme="minorEastAsia" w:hAnsi="Cambria Math"/>
                  <w:sz w:val="20"/>
                  <w:szCs w:val="20"/>
                </w:rPr>
                <m:t>&gt;0</m:t>
              </m:r>
            </m:oMath>
            <w:r w:rsidRPr="00615357">
              <w:rPr>
                <w:rFonts w:eastAsia="Times New Roman" w:cs="Times New Roman"/>
                <w:i/>
                <w:iCs/>
                <w:sz w:val="20"/>
                <w:szCs w:val="20"/>
              </w:rPr>
              <w:t xml:space="preserve"> in each of the five models)</w:t>
            </w:r>
            <w:r>
              <w:rPr>
                <w:rFonts w:eastAsia="Times New Roman" w:cs="Times New Roman"/>
                <w:i/>
                <w:iCs/>
                <w:sz w:val="20"/>
                <w:szCs w:val="20"/>
              </w:rPr>
              <w:fldChar w:fldCharType="begin"/>
            </w:r>
            <w:r>
              <w:rPr>
                <w:rFonts w:eastAsia="Times New Roman" w:cs="Times New Roman"/>
                <w:i/>
                <w:iCs/>
                <w:sz w:val="20"/>
                <w:szCs w:val="20"/>
              </w:rPr>
              <w:instrText xml:space="preserve"> ADDIN ZOTERO_ITEM CSL_CITATION {"citationID":"dSqiz64I","properties":{"formattedCitation":"\\super 31\\nosupersub{}","plainCitation":"31","noteIndex":0},"citationItems":[{"id":3258,"uris":["http://zotero.org/users/9657906/items/DX9ZNVWT"],"itemData":{"id":3258,"type":"article-journal","collection-title":"Mar 1961","container-title":"Journal of the American Statistical Association","issue":"293","language":"en","page":"52-64","source":"Zotero","title":"Multiple Comparisons Among Means","volume":"56","author":[{"family":"Dunn","given":"Olive Jean"}],"issued":{"date-parts":[["1961"]]},"citation-key":"dunnMultipleComparisonsMeans1961"}}],"schema":"https://github.com/citation-style-language/schema/raw/master/csl-citation.json"} </w:instrText>
            </w:r>
            <w:r>
              <w:rPr>
                <w:rFonts w:eastAsia="Times New Roman" w:cs="Times New Roman"/>
                <w:i/>
                <w:iCs/>
                <w:sz w:val="20"/>
                <w:szCs w:val="20"/>
              </w:rPr>
              <w:fldChar w:fldCharType="separate"/>
            </w:r>
            <w:r w:rsidRPr="00F710FE">
              <w:rPr>
                <w:rFonts w:ascii="Calibri" w:cs="Calibri"/>
                <w:sz w:val="20"/>
                <w:vertAlign w:val="superscript"/>
                <w:lang w:val="en-GB"/>
              </w:rPr>
              <w:t>31</w:t>
            </w:r>
            <w:r>
              <w:rPr>
                <w:rFonts w:eastAsia="Times New Roman" w:cs="Times New Roman"/>
                <w:i/>
                <w:iCs/>
                <w:sz w:val="20"/>
                <w:szCs w:val="20"/>
              </w:rPr>
              <w:fldChar w:fldCharType="end"/>
            </w:r>
            <w:r w:rsidRPr="00615357">
              <w:rPr>
                <w:rFonts w:eastAsia="Times New Roman" w:cs="Times New Roman"/>
                <w:i/>
                <w:iCs/>
                <w:sz w:val="20"/>
                <w:szCs w:val="20"/>
              </w:rPr>
              <w:t xml:space="preserve">. </w:t>
            </w:r>
            <w:r w:rsidRPr="00615357">
              <w:rPr>
                <w:rFonts w:ascii="Times New Roman" w:eastAsia="Times New Roman" w:hAnsi="Times New Roman" w:cs="Times New Roman"/>
                <w:i/>
                <w:iCs/>
                <w:sz w:val="20"/>
                <w:szCs w:val="20"/>
                <w:lang w:val="en-US" w:eastAsia="en-GB"/>
              </w:rPr>
              <w:t>***</w:t>
            </w:r>
            <m:oMath>
              <m:r>
                <w:rPr>
                  <w:rFonts w:ascii="Cambria Math" w:eastAsiaTheme="minorEastAsia" w:hAnsi="Cambria Math"/>
                  <w:sz w:val="20"/>
                  <w:szCs w:val="20"/>
                </w:rPr>
                <m:t>p&lt;0.001</m:t>
              </m:r>
            </m:oMath>
            <w:r>
              <w:rPr>
                <w:rFonts w:ascii="Times New Roman" w:eastAsia="Times New Roman" w:hAnsi="Times New Roman" w:cs="Times New Roman"/>
                <w:i/>
                <w:iCs/>
                <w:sz w:val="20"/>
                <w:szCs w:val="20"/>
              </w:rPr>
              <w:t xml:space="preserve">, </w:t>
            </w:r>
            <w:r w:rsidRPr="00615357">
              <w:rPr>
                <w:rFonts w:ascii="Times New Roman" w:eastAsia="Times New Roman" w:hAnsi="Times New Roman" w:cs="Times New Roman"/>
                <w:i/>
                <w:iCs/>
                <w:sz w:val="20"/>
                <w:szCs w:val="20"/>
                <w:lang w:val="en-US" w:eastAsia="en-GB"/>
              </w:rPr>
              <w:t xml:space="preserve"> **</w:t>
            </w:r>
            <m:oMath>
              <m:r>
                <w:rPr>
                  <w:rFonts w:ascii="Cambria Math" w:eastAsiaTheme="minorEastAsia" w:hAnsi="Cambria Math"/>
                  <w:sz w:val="20"/>
                  <w:szCs w:val="20"/>
                </w:rPr>
                <m:t>p&lt;0.01</m:t>
              </m:r>
            </m:oMath>
            <w:r>
              <w:rPr>
                <w:rFonts w:ascii="Times New Roman" w:eastAsia="Times New Roman" w:hAnsi="Times New Roman" w:cs="Times New Roman"/>
                <w:i/>
                <w:sz w:val="20"/>
                <w:szCs w:val="20"/>
              </w:rPr>
              <w:t>.</w:t>
            </w:r>
          </w:p>
          <w:p w14:paraId="6919AFDB" w14:textId="77777777" w:rsidR="00AB50D4" w:rsidRPr="00615357" w:rsidRDefault="00AB50D4" w:rsidP="006B7AE0">
            <w:pPr>
              <w:spacing w:after="0" w:line="240" w:lineRule="auto"/>
              <w:jc w:val="both"/>
              <w:rPr>
                <w:rFonts w:eastAsia="Times New Roman" w:cs="Times New Roman"/>
                <w:noProof/>
                <w:szCs w:val="24"/>
                <w:lang w:eastAsia="en-GB"/>
              </w:rPr>
            </w:pPr>
          </w:p>
          <w:p w14:paraId="197C5058" w14:textId="77777777" w:rsidR="00AB50D4" w:rsidRPr="00615357" w:rsidRDefault="00AB50D4" w:rsidP="006B7AE0">
            <w:pPr>
              <w:jc w:val="both"/>
              <w:rPr>
                <w:rFonts w:eastAsiaTheme="minorEastAsia"/>
              </w:rPr>
            </w:pPr>
            <w:r w:rsidRPr="00615357">
              <w:rPr>
                <w:rFonts w:eastAsiaTheme="minorEastAsia"/>
              </w:rPr>
              <w:t xml:space="preserve">The regression estimates also indicate that model 3 with </w:t>
            </w:r>
            <m:oMath>
              <m:r>
                <w:rPr>
                  <w:rFonts w:ascii="Cambria Math" w:eastAsiaTheme="minorEastAsia" w:hAnsi="Cambria Math"/>
                </w:rPr>
                <m:t>α=0.10</m:t>
              </m:r>
            </m:oMath>
            <w:r w:rsidRPr="00615357">
              <w:rPr>
                <w:rFonts w:eastAsiaTheme="minorEastAsia"/>
              </w:rPr>
              <w:t xml:space="preserve"> has a smaller AIC than the other models and therefore provides the best fit for the data. This result differs slightly from the result for all patents in Table 1, where </w:t>
            </w:r>
            <m:oMath>
              <m:r>
                <w:rPr>
                  <w:rFonts w:ascii="Cambria Math" w:eastAsiaTheme="minorEastAsia" w:hAnsi="Cambria Math"/>
                </w:rPr>
                <m:t>α=0.10</m:t>
              </m:r>
            </m:oMath>
            <w:r w:rsidRPr="00615357">
              <w:rPr>
                <w:rFonts w:eastAsiaTheme="minorEastAsia"/>
              </w:rPr>
              <w:t xml:space="preserve"> delivered the smallest AIC. According to model 3, a 1 </w:t>
            </w:r>
            <w:r>
              <w:rPr>
                <w:rFonts w:eastAsiaTheme="minorEastAsia"/>
              </w:rPr>
              <w:t>USD</w:t>
            </w:r>
            <w:r w:rsidRPr="00615357">
              <w:rPr>
                <w:rFonts w:eastAsiaTheme="minorEastAsia"/>
              </w:rPr>
              <w:t xml:space="preserve"> increase in the expected carbon price in </w:t>
            </w:r>
            <w:r>
              <w:rPr>
                <w:rFonts w:eastAsiaTheme="minorEastAsia"/>
              </w:rPr>
              <w:t>month</w:t>
            </w:r>
            <w:r w:rsidRPr="00615357">
              <w:rPr>
                <w:rFonts w:eastAsiaTheme="minorEastAsia"/>
              </w:rPr>
              <w:t xml:space="preserve"> </w:t>
            </w:r>
            <m:oMath>
              <m:r>
                <w:rPr>
                  <w:rFonts w:ascii="Cambria Math" w:eastAsiaTheme="minorEastAsia" w:hAnsi="Cambria Math"/>
                </w:rPr>
                <m:t>t</m:t>
              </m:r>
            </m:oMath>
            <w:r w:rsidRPr="00615357">
              <w:rPr>
                <w:rFonts w:eastAsiaTheme="minorEastAsia"/>
              </w:rPr>
              <w:t xml:space="preserve"> increases the rate of low carbon patents in </w:t>
            </w:r>
            <w:proofErr w:type="spellStart"/>
            <w:r>
              <w:rPr>
                <w:rFonts w:eastAsiaTheme="minorEastAsia"/>
              </w:rPr>
              <w:t>month</w:t>
            </w:r>
            <w:proofErr w:type="spellEnd"/>
            <w:r w:rsidRPr="00615357">
              <w:rPr>
                <w:rFonts w:eastAsiaTheme="minorEastAsia"/>
              </w:rPr>
              <w:t xml:space="preserve"> </w:t>
            </w:r>
            <m:oMath>
              <m:r>
                <w:rPr>
                  <w:rFonts w:ascii="Cambria Math" w:eastAsiaTheme="minorEastAsia" w:hAnsi="Cambria Math"/>
                </w:rPr>
                <m:t>t+24</m:t>
              </m:r>
            </m:oMath>
            <w:r w:rsidRPr="00615357">
              <w:rPr>
                <w:rFonts w:eastAsiaTheme="minorEastAsia"/>
              </w:rPr>
              <w:t xml:space="preserve"> by 1.</w:t>
            </w:r>
            <w:r>
              <w:rPr>
                <w:rFonts w:eastAsiaTheme="minorEastAsia"/>
              </w:rPr>
              <w:t>5</w:t>
            </w:r>
            <w:r w:rsidRPr="00615357">
              <w:rPr>
                <w:rFonts w:eastAsiaTheme="minorEastAsia"/>
              </w:rPr>
              <w:t>%. The 95% confidence interval of this estimate is 1.</w:t>
            </w:r>
            <w:r>
              <w:rPr>
                <w:rFonts w:eastAsiaTheme="minorEastAsia"/>
              </w:rPr>
              <w:t>0</w:t>
            </w:r>
            <w:r w:rsidRPr="00615357">
              <w:rPr>
                <w:rFonts w:eastAsiaTheme="minorEastAsia"/>
              </w:rPr>
              <w:t>-1.9%. We have applied the Bonferroni correction to this confidence interval to account for our simultaneous testing of five hypotheses (one for each model</w:t>
            </w:r>
            <w:r>
              <w:rPr>
                <w:rFonts w:eastAsiaTheme="minorEastAsia"/>
              </w:rPr>
              <w:fldChar w:fldCharType="begin"/>
            </w:r>
            <w:r>
              <w:rPr>
                <w:rFonts w:eastAsiaTheme="minorEastAsia"/>
              </w:rPr>
              <w:instrText xml:space="preserve"> ADDIN ZOTERO_ITEM CSL_CITATION {"citationID":"JQi6EuDT","properties":{"formattedCitation":"\\super 31\\nosupersub{}","plainCitation":"31","noteIndex":0},"citationItems":[{"id":3258,"uris":["http://zotero.org/users/9657906/items/DX9ZNVWT"],"itemData":{"id":3258,"type":"article-journal","collection-title":"Mar 1961","container-title":"Journal of the American Statistical Association","issue":"293","language":"en","page":"52-64","source":"Zotero","title":"Multiple Comparisons Among Means","volume":"56","author":[{"family":"Dunn","given":"Olive Jean"}],"issued":{"date-parts":[["1961"]]},"citation-key":"dunnMultipleComparisonsMeans1961"}}],"schema":"https://github.com/citation-style-language/schema/raw/master/csl-citation.json"} </w:instrText>
            </w:r>
            <w:r>
              <w:rPr>
                <w:rFonts w:eastAsiaTheme="minorEastAsia"/>
              </w:rPr>
              <w:fldChar w:fldCharType="separate"/>
            </w:r>
            <w:r w:rsidRPr="00F710FE">
              <w:rPr>
                <w:rFonts w:ascii="Calibri" w:cs="Calibri"/>
                <w:vertAlign w:val="superscript"/>
                <w:lang w:val="en-GB"/>
              </w:rPr>
              <w:t>31</w:t>
            </w:r>
            <w:r>
              <w:rPr>
                <w:rFonts w:eastAsiaTheme="minorEastAsia"/>
              </w:rPr>
              <w:fldChar w:fldCharType="end"/>
            </w:r>
            <w:r w:rsidRPr="00615357">
              <w:rPr>
                <w:rFonts w:eastAsiaTheme="minorEastAsia"/>
              </w:rPr>
              <w:t xml:space="preserve">). </w:t>
            </w:r>
          </w:p>
          <w:p w14:paraId="512311CA" w14:textId="77777777" w:rsidR="00AB50D4" w:rsidRPr="00615357" w:rsidRDefault="00AB50D4" w:rsidP="006B7AE0">
            <w:pPr>
              <w:jc w:val="both"/>
              <w:rPr>
                <w:rFonts w:eastAsiaTheme="minorEastAsia"/>
              </w:rPr>
            </w:pPr>
          </w:p>
          <w:p w14:paraId="496E59B5" w14:textId="77777777" w:rsidR="00AB50D4" w:rsidRDefault="00AB50D4" w:rsidP="006B7AE0">
            <w:pPr>
              <w:spacing w:before="120" w:after="120" w:line="240" w:lineRule="auto"/>
              <w:jc w:val="both"/>
              <w:rPr>
                <w:rFonts w:eastAsiaTheme="minorEastAsia"/>
                <w:i/>
                <w:iCs/>
                <w:sz w:val="20"/>
                <w:szCs w:val="20"/>
              </w:rPr>
            </w:pPr>
          </w:p>
          <w:p w14:paraId="2974611A" w14:textId="77777777" w:rsidR="00AB50D4" w:rsidRPr="00615357" w:rsidRDefault="00AB50D4" w:rsidP="006B7AE0">
            <w:pPr>
              <w:spacing w:before="120" w:after="120" w:line="240" w:lineRule="auto"/>
              <w:jc w:val="both"/>
              <w:rPr>
                <w:rFonts w:eastAsiaTheme="minorEastAsia"/>
              </w:rPr>
            </w:pPr>
          </w:p>
        </w:tc>
      </w:tr>
    </w:tbl>
    <w:p w14:paraId="6F256B52" w14:textId="77777777" w:rsidR="000D4D83" w:rsidRDefault="000D4D83"/>
    <w:sectPr w:rsidR="000D4D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0D4"/>
    <w:rsid w:val="00026EF9"/>
    <w:rsid w:val="000827F1"/>
    <w:rsid w:val="000A2DF9"/>
    <w:rsid w:val="000D4D83"/>
    <w:rsid w:val="000E0B27"/>
    <w:rsid w:val="000F2DFF"/>
    <w:rsid w:val="001C7E8F"/>
    <w:rsid w:val="00224423"/>
    <w:rsid w:val="00225BBE"/>
    <w:rsid w:val="00270798"/>
    <w:rsid w:val="0027705D"/>
    <w:rsid w:val="00297C63"/>
    <w:rsid w:val="002C7BC4"/>
    <w:rsid w:val="0030590F"/>
    <w:rsid w:val="00374ACC"/>
    <w:rsid w:val="00391478"/>
    <w:rsid w:val="00444E89"/>
    <w:rsid w:val="00455958"/>
    <w:rsid w:val="00467827"/>
    <w:rsid w:val="00494BF0"/>
    <w:rsid w:val="004C4D43"/>
    <w:rsid w:val="00566FC3"/>
    <w:rsid w:val="005D2A6C"/>
    <w:rsid w:val="006339CB"/>
    <w:rsid w:val="006A77AC"/>
    <w:rsid w:val="007970A7"/>
    <w:rsid w:val="0088536B"/>
    <w:rsid w:val="00922A2C"/>
    <w:rsid w:val="009C7435"/>
    <w:rsid w:val="00AB50D4"/>
    <w:rsid w:val="00B11DDC"/>
    <w:rsid w:val="00B62C75"/>
    <w:rsid w:val="00B65041"/>
    <w:rsid w:val="00B654C5"/>
    <w:rsid w:val="00D3508A"/>
    <w:rsid w:val="00DA444A"/>
    <w:rsid w:val="00DE58D8"/>
    <w:rsid w:val="00E07558"/>
    <w:rsid w:val="00EC71B7"/>
    <w:rsid w:val="00F10E08"/>
    <w:rsid w:val="00F52BDD"/>
    <w:rsid w:val="00F74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53947"/>
  <w15:chartTrackingRefBased/>
  <w15:docId w15:val="{714EDDDC-8236-3644-907E-CCAE1BB8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0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4718"/>
    <w:pPr>
      <w:spacing w:after="0" w:line="240" w:lineRule="auto"/>
    </w:pPr>
  </w:style>
  <w:style w:type="paragraph" w:styleId="ListParagraph">
    <w:name w:val="List Paragraph"/>
    <w:basedOn w:val="Normal"/>
    <w:uiPriority w:val="34"/>
    <w:qFormat/>
    <w:rsid w:val="00F747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543</Words>
  <Characters>3096</Characters>
  <Application>Microsoft Office Word</Application>
  <DocSecurity>0</DocSecurity>
  <Lines>25</Lines>
  <Paragraphs>7</Paragraphs>
  <ScaleCrop>false</ScaleCrop>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Bernardo Cantone</dc:creator>
  <cp:keywords/>
  <dc:description/>
  <cp:lastModifiedBy>Bernardo Cantone</cp:lastModifiedBy>
  <cp:revision>1</cp:revision>
  <dcterms:created xsi:type="dcterms:W3CDTF">2023-03-21T01:54:00Z</dcterms:created>
  <dcterms:modified xsi:type="dcterms:W3CDTF">2023-03-21T01:54:00Z</dcterms:modified>
</cp:coreProperties>
</file>