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6CD43" w14:textId="2567D028" w:rsidR="005B561F" w:rsidRPr="00E7646A" w:rsidRDefault="005B3189" w:rsidP="00EC7B38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E7646A">
        <w:rPr>
          <w:rFonts w:ascii="Arial" w:hAnsi="Arial" w:cs="Arial"/>
          <w:b/>
          <w:bCs/>
          <w:sz w:val="32"/>
          <w:szCs w:val="32"/>
          <w:lang w:val="en-GB"/>
        </w:rPr>
        <w:t>Data repurposing from digital home cage monitoring</w:t>
      </w:r>
      <w:r w:rsidR="00EC7B38" w:rsidRPr="00E7646A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Pr="00E7646A">
        <w:rPr>
          <w:rFonts w:ascii="Arial" w:hAnsi="Arial" w:cs="Arial"/>
          <w:b/>
          <w:bCs/>
          <w:sz w:val="32"/>
          <w:szCs w:val="32"/>
          <w:lang w:val="en-GB"/>
        </w:rPr>
        <w:t>enlightens new perspectives</w:t>
      </w:r>
      <w:r w:rsidR="00EC7B38" w:rsidRPr="00E7646A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Pr="00E7646A">
        <w:rPr>
          <w:rFonts w:ascii="Arial" w:hAnsi="Arial" w:cs="Arial"/>
          <w:b/>
          <w:bCs/>
          <w:sz w:val="32"/>
          <w:szCs w:val="32"/>
          <w:lang w:val="en-GB"/>
        </w:rPr>
        <w:t xml:space="preserve">on mouse </w:t>
      </w:r>
      <w:r w:rsidR="00E7646A" w:rsidRPr="00E7646A">
        <w:rPr>
          <w:rFonts w:ascii="Arial" w:hAnsi="Arial" w:cs="Arial"/>
          <w:b/>
          <w:bCs/>
          <w:sz w:val="32"/>
          <w:szCs w:val="32"/>
          <w:lang w:val="en-GB"/>
        </w:rPr>
        <w:t xml:space="preserve">motor </w:t>
      </w:r>
      <w:r w:rsidRPr="00E7646A">
        <w:rPr>
          <w:rFonts w:ascii="Arial" w:hAnsi="Arial" w:cs="Arial"/>
          <w:b/>
          <w:bCs/>
          <w:sz w:val="32"/>
          <w:szCs w:val="32"/>
          <w:lang w:val="en-GB"/>
        </w:rPr>
        <w:t>behaviour and reduction principle</w:t>
      </w:r>
    </w:p>
    <w:p w14:paraId="3D4F0AF1" w14:textId="77777777" w:rsidR="00EC7B38" w:rsidRPr="00E7646A" w:rsidRDefault="00EC7B38" w:rsidP="00A256C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13AC9ADD" w14:textId="7E2FEE52" w:rsidR="00BD1C5C" w:rsidRDefault="00BD1C5C" w:rsidP="00A256C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E7646A">
        <w:rPr>
          <w:rFonts w:ascii="Arial" w:hAnsi="Arial" w:cs="Arial"/>
          <w:b/>
          <w:bCs/>
          <w:sz w:val="28"/>
          <w:szCs w:val="28"/>
          <w:lang w:val="en-GB"/>
        </w:rPr>
        <w:t xml:space="preserve">Supplementary </w:t>
      </w:r>
      <w:r w:rsidR="005B3189" w:rsidRPr="00E7646A">
        <w:rPr>
          <w:rFonts w:ascii="Arial" w:hAnsi="Arial" w:cs="Arial"/>
          <w:b/>
          <w:bCs/>
          <w:sz w:val="28"/>
          <w:szCs w:val="28"/>
          <w:lang w:val="en-GB"/>
        </w:rPr>
        <w:t>Information</w:t>
      </w:r>
    </w:p>
    <w:p w14:paraId="0F24D1AB" w14:textId="0759FE2C" w:rsidR="00F27E96" w:rsidRDefault="00F27E96" w:rsidP="00535DB8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 w:rsidRPr="00F27E96">
        <w:rPr>
          <w:rFonts w:ascii="Arial" w:hAnsi="Arial" w:cs="Arial"/>
          <w:sz w:val="28"/>
          <w:szCs w:val="28"/>
          <w:lang w:val="en-GB"/>
        </w:rPr>
        <w:t>Availability of Data and Materials</w:t>
      </w:r>
    </w:p>
    <w:p w14:paraId="0FD6CAC9" w14:textId="45E5E562" w:rsidR="00466633" w:rsidRPr="004502C4" w:rsidRDefault="004502C4" w:rsidP="00535DB8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 w:rsidRPr="004502C4">
        <w:rPr>
          <w:rFonts w:ascii="Arial" w:hAnsi="Arial" w:cs="Arial"/>
          <w:sz w:val="28"/>
          <w:szCs w:val="28"/>
          <w:lang w:val="en-GB"/>
        </w:rPr>
        <w:t>The datasets used and/or analysed during the current study available from the corresponding author on reasonable request.</w:t>
      </w:r>
    </w:p>
    <w:p w14:paraId="61CCAE14" w14:textId="77777777" w:rsidR="00BD1C5C" w:rsidRPr="00E7646A" w:rsidRDefault="00BD1C5C" w:rsidP="002E3868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B3C72B0" w14:textId="32DF2F46" w:rsidR="0091361E" w:rsidRPr="00E7646A" w:rsidRDefault="009B647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en-GB" w:eastAsia="it-IT"/>
        </w:rPr>
      </w:pPr>
      <w:r w:rsidRPr="00E7646A">
        <w:rPr>
          <w:rFonts w:ascii="Arial" w:eastAsia="Times New Roman" w:hAnsi="Arial" w:cs="Arial"/>
          <w:b/>
          <w:bCs/>
          <w:sz w:val="28"/>
          <w:szCs w:val="28"/>
          <w:lang w:val="en-GB" w:eastAsia="it-IT"/>
        </w:rPr>
        <w:t>Supp</w:t>
      </w:r>
      <w:r w:rsidR="00A010B5" w:rsidRPr="00E7646A">
        <w:rPr>
          <w:rFonts w:ascii="Arial" w:eastAsia="Times New Roman" w:hAnsi="Arial" w:cs="Arial"/>
          <w:b/>
          <w:bCs/>
          <w:sz w:val="28"/>
          <w:szCs w:val="28"/>
          <w:lang w:val="en-GB" w:eastAsia="it-IT"/>
        </w:rPr>
        <w:t>lementary Figures</w:t>
      </w:r>
    </w:p>
    <w:p w14:paraId="5B8289C7" w14:textId="77777777" w:rsidR="009F5138" w:rsidRDefault="009F513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</w:p>
    <w:p w14:paraId="5403F4A1" w14:textId="180DA4CD" w:rsidR="00E46B3E" w:rsidRPr="00443EC9" w:rsidRDefault="00443EC9" w:rsidP="00E46B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noProof/>
        </w:rPr>
        <w:drawing>
          <wp:inline distT="0" distB="0" distL="0" distR="0" wp14:anchorId="0022097D" wp14:editId="6CC131E4">
            <wp:extent cx="3248025" cy="3248025"/>
            <wp:effectExtent l="0" t="0" r="9525" b="9525"/>
            <wp:docPr id="1837945507" name="Immagine 1" descr="Immagine che contiene testo, schermata, diagram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45507" name="Immagine 1" descr="Immagine che contiene testo, schermata, diagramm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9FEB" w14:textId="3DB1E6EF" w:rsidR="00A77BD7" w:rsidRPr="001C76DF" w:rsidRDefault="009F1BCE" w:rsidP="00EC7B38">
      <w:pPr>
        <w:spacing w:after="0" w:line="276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noProof/>
          <w:lang w:val="en-GB"/>
        </w:rPr>
        <w:t xml:space="preserve">Supplementary </w:t>
      </w:r>
      <w:r w:rsidR="00E46B3E" w:rsidRPr="001C76DF">
        <w:rPr>
          <w:rFonts w:ascii="Arial" w:hAnsi="Arial" w:cs="Arial"/>
          <w:noProof/>
          <w:lang w:val="en-GB"/>
        </w:rPr>
        <w:t>Fig</w:t>
      </w:r>
      <w:r w:rsidR="00E7646A" w:rsidRPr="001C76DF">
        <w:rPr>
          <w:rFonts w:ascii="Arial" w:hAnsi="Arial" w:cs="Arial"/>
          <w:noProof/>
          <w:lang w:val="en-GB"/>
        </w:rPr>
        <w:t>ure</w:t>
      </w:r>
      <w:r w:rsidR="00E46B3E" w:rsidRPr="001C76DF">
        <w:rPr>
          <w:rFonts w:ascii="Arial" w:hAnsi="Arial" w:cs="Arial"/>
          <w:noProof/>
          <w:lang w:val="en-GB"/>
        </w:rPr>
        <w:t xml:space="preserve"> 1.</w:t>
      </w:r>
      <w:r w:rsidR="00E46B3E" w:rsidRPr="001C76DF">
        <w:rPr>
          <w:rFonts w:ascii="Arial" w:hAnsi="Arial" w:cs="Arial"/>
          <w:b/>
          <w:bCs/>
          <w:noProof/>
          <w:lang w:val="en-GB"/>
        </w:rPr>
        <w:t xml:space="preserve"> Spatial activity variance across the first hour of cage-change</w:t>
      </w:r>
      <w:r w:rsidR="00E46B3E" w:rsidRPr="001C76DF">
        <w:rPr>
          <w:rFonts w:ascii="Arial" w:hAnsi="Arial" w:cs="Arial"/>
          <w:noProof/>
          <w:lang w:val="en-GB"/>
        </w:rPr>
        <w:t xml:space="preserve">. </w:t>
      </w:r>
      <w:r w:rsidR="00E46B3E" w:rsidRPr="001C76DF">
        <w:rPr>
          <w:rFonts w:ascii="Arial" w:hAnsi="Arial" w:cs="Arial"/>
          <w:color w:val="000000"/>
          <w:lang w:val="en-US"/>
        </w:rPr>
        <w:t xml:space="preserve">Average (± </w:t>
      </w:r>
      <w:proofErr w:type="spellStart"/>
      <w:r w:rsidR="00E46B3E" w:rsidRPr="001C76DF">
        <w:rPr>
          <w:rFonts w:ascii="Arial" w:hAnsi="Arial" w:cs="Arial"/>
          <w:color w:val="000000"/>
          <w:lang w:val="en-US"/>
        </w:rPr>
        <w:t>s.e.m.</w:t>
      </w:r>
      <w:proofErr w:type="spellEnd"/>
      <w:r w:rsidR="00E46B3E" w:rsidRPr="001C76DF">
        <w:rPr>
          <w:rFonts w:ascii="Arial" w:hAnsi="Arial" w:cs="Arial"/>
          <w:color w:val="000000"/>
          <w:lang w:val="en-US"/>
        </w:rPr>
        <w:t>) Variance calculated over the activity values of the 12 electrodes.</w:t>
      </w:r>
      <w:r w:rsidR="009341A2" w:rsidRPr="009341A2">
        <w:rPr>
          <w:rFonts w:ascii="Arial" w:hAnsi="Arial" w:cs="Arial"/>
          <w:color w:val="000000" w:themeColor="text1"/>
          <w:lang w:val="en-US"/>
        </w:rPr>
        <w:t xml:space="preserve"> </w:t>
      </w:r>
      <w:r w:rsidR="009341A2">
        <w:rPr>
          <w:rFonts w:ascii="Arial" w:hAnsi="Arial" w:cs="Arial"/>
          <w:color w:val="000000" w:themeColor="text1"/>
          <w:lang w:val="en-US"/>
        </w:rPr>
        <w:t>S</w:t>
      </w:r>
      <w:r w:rsidR="009341A2">
        <w:rPr>
          <w:rFonts w:ascii="Arial" w:hAnsi="Arial" w:cs="Arial"/>
          <w:color w:val="000000" w:themeColor="text1"/>
          <w:lang w:val="en-US"/>
        </w:rPr>
        <w:t xml:space="preserve">ignificant fixed effects are reported </w:t>
      </w:r>
      <w:r w:rsidR="009341A2" w:rsidRPr="00F81CE0">
        <w:rPr>
          <w:rFonts w:ascii="Arial" w:hAnsi="Arial" w:cs="Arial"/>
          <w:color w:val="000000" w:themeColor="text1"/>
          <w:lang w:val="en-US"/>
        </w:rPr>
        <w:t>(**p &lt; 0.01, ***p &lt; 0.001)</w:t>
      </w:r>
      <w:r w:rsidR="009341A2">
        <w:rPr>
          <w:rFonts w:ascii="Arial" w:hAnsi="Arial" w:cs="Arial"/>
          <w:color w:val="000000" w:themeColor="text1"/>
          <w:lang w:val="en-US"/>
        </w:rPr>
        <w:t>, with male</w:t>
      </w:r>
      <w:r w:rsidR="009341A2" w:rsidRPr="00EA16AB">
        <w:rPr>
          <w:rFonts w:ascii="Arial" w:hAnsi="Arial" w:cs="Arial"/>
          <w:lang w:val="en-GB"/>
        </w:rPr>
        <w:t xml:space="preserve"> C57BL/6NCRL </w:t>
      </w:r>
      <w:r w:rsidR="009341A2">
        <w:rPr>
          <w:rFonts w:ascii="Arial" w:hAnsi="Arial" w:cs="Arial"/>
          <w:lang w:val="en-GB"/>
        </w:rPr>
        <w:t xml:space="preserve">used </w:t>
      </w:r>
      <w:r w:rsidR="009341A2" w:rsidRPr="00EA16AB">
        <w:rPr>
          <w:rFonts w:ascii="Arial" w:hAnsi="Arial" w:cs="Arial"/>
          <w:lang w:val="en-GB"/>
        </w:rPr>
        <w:t>as reference</w:t>
      </w:r>
      <w:r w:rsidR="009341A2">
        <w:rPr>
          <w:rFonts w:ascii="Arial" w:hAnsi="Arial" w:cs="Arial"/>
          <w:lang w:val="en-GB"/>
        </w:rPr>
        <w:t xml:space="preserve"> (</w:t>
      </w:r>
      <w:r w:rsidR="009341A2">
        <w:rPr>
          <w:rFonts w:ascii="Arial" w:hAnsi="Arial" w:cs="Arial"/>
          <w:lang w:val="en-GB"/>
        </w:rPr>
        <w:t>the model structure</w:t>
      </w:r>
      <w:r w:rsidR="009341A2" w:rsidRPr="00F81CE0">
        <w:rPr>
          <w:rFonts w:ascii="Arial" w:hAnsi="Arial" w:cs="Arial"/>
          <w:lang w:val="en-GB"/>
        </w:rPr>
        <w:t xml:space="preserve"> and relative statistical results are available in supplementary data materials</w:t>
      </w:r>
      <w:r w:rsidR="009341A2">
        <w:rPr>
          <w:rFonts w:ascii="Arial" w:hAnsi="Arial" w:cs="Arial"/>
          <w:lang w:val="en-GB"/>
        </w:rPr>
        <w:t>).</w:t>
      </w:r>
    </w:p>
    <w:p w14:paraId="478CC808" w14:textId="486A21C7" w:rsidR="00A77BD7" w:rsidRPr="00B66FB1" w:rsidRDefault="00A77BD7" w:rsidP="00E46B3E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3BDD6133" wp14:editId="273887C4">
            <wp:extent cx="6120130" cy="6139180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3B317" w14:textId="3608EE58" w:rsidR="001F52CA" w:rsidRPr="00870F0B" w:rsidRDefault="009F1BCE" w:rsidP="00870F0B">
      <w:pPr>
        <w:spacing w:after="0" w:line="276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noProof/>
          <w:lang w:val="en-GB"/>
        </w:rPr>
        <w:t xml:space="preserve">Supplementary </w:t>
      </w:r>
      <w:r w:rsidR="00E46B3E" w:rsidRPr="001C76DF">
        <w:rPr>
          <w:rFonts w:ascii="Arial" w:hAnsi="Arial" w:cs="Arial"/>
          <w:noProof/>
          <w:lang w:val="en-GB"/>
        </w:rPr>
        <w:t>Fig</w:t>
      </w:r>
      <w:r w:rsidR="00E7646A" w:rsidRPr="001C76DF">
        <w:rPr>
          <w:rFonts w:ascii="Arial" w:hAnsi="Arial" w:cs="Arial"/>
          <w:noProof/>
          <w:lang w:val="en-GB"/>
        </w:rPr>
        <w:t>ure</w:t>
      </w:r>
      <w:r w:rsidR="00E46B3E" w:rsidRPr="001C76DF">
        <w:rPr>
          <w:rFonts w:ascii="Arial" w:hAnsi="Arial" w:cs="Arial"/>
          <w:noProof/>
          <w:lang w:val="en-GB"/>
        </w:rPr>
        <w:t xml:space="preserve"> 2.</w:t>
      </w:r>
      <w:r w:rsidR="00E46B3E" w:rsidRPr="001C76DF">
        <w:rPr>
          <w:rFonts w:ascii="Arial" w:hAnsi="Arial" w:cs="Arial"/>
          <w:b/>
          <w:bCs/>
          <w:noProof/>
          <w:lang w:val="en-GB"/>
        </w:rPr>
        <w:t xml:space="preserve"> Spatial activity heatmaps during </w:t>
      </w:r>
      <w:r w:rsidR="00AC7CB5" w:rsidRPr="001C76DF">
        <w:rPr>
          <w:rFonts w:ascii="Arial" w:hAnsi="Arial" w:cs="Arial"/>
          <w:b/>
          <w:bCs/>
          <w:noProof/>
          <w:lang w:val="en-GB"/>
        </w:rPr>
        <w:t xml:space="preserve">the </w:t>
      </w:r>
      <w:r w:rsidR="00E46B3E" w:rsidRPr="001C76DF">
        <w:rPr>
          <w:rFonts w:ascii="Arial" w:hAnsi="Arial" w:cs="Arial"/>
          <w:b/>
          <w:bCs/>
          <w:noProof/>
          <w:lang w:val="en-GB"/>
        </w:rPr>
        <w:t>lights-on phase</w:t>
      </w:r>
      <w:r w:rsidR="00AC7CB5" w:rsidRPr="001C76DF">
        <w:rPr>
          <w:rFonts w:ascii="Arial" w:hAnsi="Arial" w:cs="Arial"/>
          <w:b/>
          <w:bCs/>
          <w:noProof/>
          <w:lang w:val="en-GB"/>
        </w:rPr>
        <w:t xml:space="preserve"> across days of a cage-change cycle</w:t>
      </w:r>
      <w:r w:rsidR="00E46B3E" w:rsidRPr="001C76DF">
        <w:rPr>
          <w:rFonts w:ascii="Arial" w:hAnsi="Arial" w:cs="Arial"/>
          <w:noProof/>
          <w:lang w:val="en-GB"/>
        </w:rPr>
        <w:t xml:space="preserve">. </w:t>
      </w:r>
      <w:r w:rsidR="00E46B3E" w:rsidRPr="001C76DF">
        <w:rPr>
          <w:rFonts w:ascii="Arial" w:hAnsi="Arial" w:cs="Arial"/>
          <w:color w:val="000000"/>
          <w:lang w:val="en-US"/>
        </w:rPr>
        <w:t xml:space="preserve">Average </w:t>
      </w:r>
      <w:r w:rsidR="00013A10" w:rsidRPr="001C76DF">
        <w:rPr>
          <w:rFonts w:ascii="Arial" w:hAnsi="Arial" w:cs="Arial"/>
          <w:color w:val="000000"/>
          <w:lang w:val="en-US"/>
        </w:rPr>
        <w:t xml:space="preserve">percentage of </w:t>
      </w:r>
      <w:r w:rsidR="00E46B3E" w:rsidRPr="001C76DF">
        <w:rPr>
          <w:rFonts w:ascii="Arial" w:hAnsi="Arial" w:cs="Arial"/>
          <w:color w:val="000000"/>
          <w:lang w:val="en-US"/>
        </w:rPr>
        <w:t xml:space="preserve">activity </w:t>
      </w:r>
      <w:r w:rsidR="00013A10" w:rsidRPr="001C76DF">
        <w:rPr>
          <w:rFonts w:ascii="Arial" w:hAnsi="Arial" w:cs="Arial"/>
          <w:color w:val="000000"/>
          <w:lang w:val="en-US"/>
        </w:rPr>
        <w:t xml:space="preserve">performed </w:t>
      </w:r>
      <w:r w:rsidR="00E46B3E" w:rsidRPr="001C76DF">
        <w:rPr>
          <w:rFonts w:ascii="Arial" w:hAnsi="Arial" w:cs="Arial"/>
          <w:color w:val="000000"/>
          <w:lang w:val="en-US"/>
        </w:rPr>
        <w:t xml:space="preserve">across the 12 electrodes </w:t>
      </w:r>
      <w:r w:rsidR="0013397C" w:rsidRPr="001C76DF">
        <w:rPr>
          <w:rFonts w:ascii="Arial" w:hAnsi="Arial" w:cs="Arial"/>
          <w:color w:val="000000"/>
          <w:lang w:val="en-US"/>
        </w:rPr>
        <w:t>(over the total activity performed on the DVC board)</w:t>
      </w:r>
      <w:r w:rsidR="00013A10" w:rsidRPr="001C76DF">
        <w:rPr>
          <w:rFonts w:ascii="Arial" w:hAnsi="Arial" w:cs="Arial"/>
          <w:color w:val="000000"/>
          <w:lang w:val="en-US"/>
        </w:rPr>
        <w:t xml:space="preserve">, during the lights-on phase. The figure shows one example cage for each strain and sex, </w:t>
      </w:r>
      <w:r w:rsidR="00470FE0" w:rsidRPr="001C76DF">
        <w:rPr>
          <w:rFonts w:ascii="Arial" w:hAnsi="Arial" w:cs="Arial"/>
          <w:color w:val="000000"/>
          <w:lang w:val="en-US"/>
        </w:rPr>
        <w:t>across multiple days of</w:t>
      </w:r>
      <w:r w:rsidR="00013A10" w:rsidRPr="001C76DF">
        <w:rPr>
          <w:rFonts w:ascii="Arial" w:hAnsi="Arial" w:cs="Arial"/>
          <w:color w:val="000000"/>
          <w:lang w:val="en-US"/>
        </w:rPr>
        <w:t xml:space="preserve"> the first cage-change cycle.</w:t>
      </w:r>
      <w:r w:rsidR="00B504D0">
        <w:rPr>
          <w:rFonts w:ascii="Arial" w:hAnsi="Arial" w:cs="Arial"/>
          <w:color w:val="000000"/>
          <w:lang w:val="en-US"/>
        </w:rPr>
        <w:t xml:space="preserve"> The rear half of the cage </w:t>
      </w:r>
      <w:r w:rsidR="00870F0B">
        <w:rPr>
          <w:rFonts w:ascii="Arial" w:hAnsi="Arial" w:cs="Arial"/>
          <w:color w:val="000000"/>
          <w:lang w:val="en-US"/>
        </w:rPr>
        <w:t>corresponds to the 6 electrodes</w:t>
      </w:r>
      <w:r w:rsidR="00DE6C80">
        <w:rPr>
          <w:rFonts w:ascii="Arial" w:hAnsi="Arial" w:cs="Arial"/>
          <w:color w:val="000000"/>
          <w:lang w:val="en-US"/>
        </w:rPr>
        <w:t xml:space="preserve"> </w:t>
      </w:r>
      <w:r w:rsidR="00870F0B">
        <w:rPr>
          <w:rFonts w:ascii="Arial" w:hAnsi="Arial" w:cs="Arial"/>
          <w:color w:val="000000"/>
          <w:lang w:val="en-US"/>
        </w:rPr>
        <w:t xml:space="preserve">in the top </w:t>
      </w:r>
      <w:r>
        <w:rPr>
          <w:rFonts w:ascii="Arial" w:hAnsi="Arial" w:cs="Arial"/>
          <w:color w:val="000000"/>
          <w:lang w:val="en-US"/>
        </w:rPr>
        <w:t xml:space="preserve">part of </w:t>
      </w:r>
      <w:r w:rsidR="00870F0B">
        <w:rPr>
          <w:rFonts w:ascii="Arial" w:hAnsi="Arial" w:cs="Arial"/>
          <w:color w:val="000000"/>
          <w:lang w:val="en-US"/>
        </w:rPr>
        <w:t xml:space="preserve">each heatmap, while the front half corresponds to the </w:t>
      </w:r>
      <w:r>
        <w:rPr>
          <w:rFonts w:ascii="Arial" w:hAnsi="Arial" w:cs="Arial"/>
          <w:color w:val="000000"/>
          <w:lang w:val="en-US"/>
        </w:rPr>
        <w:t>6 bottom electrodes</w:t>
      </w:r>
      <w:r w:rsidR="00870F0B">
        <w:rPr>
          <w:rFonts w:ascii="Arial" w:hAnsi="Arial" w:cs="Arial"/>
          <w:color w:val="000000"/>
          <w:lang w:val="en-US"/>
        </w:rPr>
        <w:t xml:space="preserve"> of each heatmap</w:t>
      </w:r>
      <w:r>
        <w:rPr>
          <w:rFonts w:ascii="Arial" w:hAnsi="Arial" w:cs="Arial"/>
          <w:color w:val="000000"/>
          <w:lang w:val="en-US"/>
        </w:rPr>
        <w:t>, as displayed in Figure 6.</w:t>
      </w:r>
    </w:p>
    <w:p w14:paraId="4B0479BF" w14:textId="2B789618" w:rsidR="001F52CA" w:rsidRDefault="00D55D90" w:rsidP="0091361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noProof/>
        </w:rPr>
        <w:lastRenderedPageBreak/>
        <w:drawing>
          <wp:inline distT="0" distB="0" distL="0" distR="0" wp14:anchorId="338F41B9" wp14:editId="76A75061">
            <wp:extent cx="6120130" cy="6139180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6C70" w14:textId="4C6EB036" w:rsidR="00D55D90" w:rsidRPr="00E7646A" w:rsidRDefault="009F1BCE" w:rsidP="00E7646A">
      <w:pPr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noProof/>
          <w:lang w:val="en-GB"/>
        </w:rPr>
        <w:t xml:space="preserve">Supplementary </w:t>
      </w:r>
      <w:r w:rsidR="00D55D90" w:rsidRPr="00E7646A">
        <w:rPr>
          <w:rFonts w:ascii="Arial" w:hAnsi="Arial" w:cs="Arial"/>
          <w:noProof/>
          <w:lang w:val="en-GB"/>
        </w:rPr>
        <w:t xml:space="preserve">Figure 3. </w:t>
      </w:r>
      <w:r w:rsidR="00D55D90" w:rsidRPr="00E7646A">
        <w:rPr>
          <w:rFonts w:ascii="Arial" w:hAnsi="Arial" w:cs="Arial"/>
          <w:b/>
          <w:bCs/>
          <w:noProof/>
          <w:lang w:val="en-GB"/>
        </w:rPr>
        <w:t>Spatial activity heatmaps during the lights-off phase across days of a cage-change cycle</w:t>
      </w:r>
      <w:r w:rsidR="00D55D90" w:rsidRPr="00E7646A">
        <w:rPr>
          <w:rFonts w:ascii="Arial" w:hAnsi="Arial" w:cs="Arial"/>
          <w:noProof/>
          <w:lang w:val="en-GB"/>
        </w:rPr>
        <w:t xml:space="preserve">. </w:t>
      </w:r>
      <w:r w:rsidR="00D55D90" w:rsidRPr="00E7646A">
        <w:rPr>
          <w:rFonts w:ascii="Arial" w:hAnsi="Arial" w:cs="Arial"/>
          <w:color w:val="000000"/>
          <w:lang w:val="en-US"/>
        </w:rPr>
        <w:t>Average percentage of activity performed across the 12 electrodes (over the total activity performed on the DVC board), during the lights-off phase. The figure shows one example cage for each strain and sex, across multiple days of the first cage-change cycle.</w:t>
      </w:r>
      <w:r w:rsidR="00DE6C80" w:rsidRPr="00DE6C80">
        <w:rPr>
          <w:rFonts w:ascii="Arial" w:hAnsi="Arial" w:cs="Arial"/>
          <w:color w:val="000000"/>
          <w:lang w:val="en-US"/>
        </w:rPr>
        <w:t xml:space="preserve"> </w:t>
      </w:r>
      <w:r w:rsidR="00DE6C80">
        <w:rPr>
          <w:rFonts w:ascii="Arial" w:hAnsi="Arial" w:cs="Arial"/>
          <w:color w:val="000000"/>
          <w:lang w:val="en-US"/>
        </w:rPr>
        <w:t>The rear half of the cage corresponds to the 6 electrodes in the top part of each heatmap, while the front half corresponds to the 6 bottom electrodes of each heatmap, as displayed in Figure 6.</w:t>
      </w:r>
    </w:p>
    <w:p w14:paraId="5DD7EA37" w14:textId="77777777" w:rsidR="00D55D90" w:rsidRPr="00E7646A" w:rsidRDefault="00D55D90" w:rsidP="00D55D90">
      <w:pPr>
        <w:spacing w:after="0"/>
        <w:jc w:val="both"/>
        <w:rPr>
          <w:rFonts w:ascii="Arial" w:eastAsia="Times New Roman" w:hAnsi="Arial" w:cs="Arial"/>
          <w:sz w:val="28"/>
          <w:szCs w:val="28"/>
          <w:lang w:val="en-GB" w:eastAsia="it-IT"/>
        </w:rPr>
      </w:pPr>
    </w:p>
    <w:p w14:paraId="4C22DFB3" w14:textId="77777777" w:rsidR="00D55D90" w:rsidRPr="005754FB" w:rsidRDefault="00D55D90" w:rsidP="0091361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14:paraId="29ADB946" w14:textId="027F74CE" w:rsidR="00D55D90" w:rsidRDefault="0091361E" w:rsidP="00D55D90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  <w:r w:rsidRPr="005754FB">
        <w:rPr>
          <w:rFonts w:ascii="Arial" w:eastAsia="Times New Roman" w:hAnsi="Arial" w:cs="Arial"/>
          <w:sz w:val="24"/>
          <w:szCs w:val="24"/>
          <w:lang w:val="en-GB" w:eastAsia="it-IT"/>
        </w:rPr>
        <w:tab/>
      </w:r>
    </w:p>
    <w:p w14:paraId="4D53A284" w14:textId="180CBB18" w:rsidR="00D55D90" w:rsidRDefault="00D55D90" w:rsidP="00D55D90">
      <w:pPr>
        <w:spacing w:after="0"/>
        <w:jc w:val="both"/>
        <w:rPr>
          <w:rFonts w:ascii="Arial" w:hAnsi="Arial" w:cs="Arial"/>
          <w:noProof/>
          <w:sz w:val="20"/>
          <w:szCs w:val="20"/>
          <w:lang w:val="en-GB"/>
        </w:rPr>
      </w:pPr>
    </w:p>
    <w:p w14:paraId="3B7238B9" w14:textId="20E4CAC7" w:rsidR="00D55D90" w:rsidRDefault="00D55D90" w:rsidP="00D55D90">
      <w:pPr>
        <w:spacing w:after="0"/>
        <w:jc w:val="both"/>
        <w:rPr>
          <w:rFonts w:ascii="Arial" w:hAnsi="Arial" w:cs="Arial"/>
          <w:noProof/>
          <w:sz w:val="20"/>
          <w:szCs w:val="20"/>
          <w:lang w:val="en-GB"/>
        </w:rPr>
      </w:pPr>
    </w:p>
    <w:p w14:paraId="0403AA41" w14:textId="606DDF0B" w:rsidR="00D360D3" w:rsidRDefault="00443EC9" w:rsidP="00D360D3">
      <w:pPr>
        <w:spacing w:after="0"/>
        <w:jc w:val="both"/>
        <w:rPr>
          <w:rFonts w:ascii="Arial" w:hAnsi="Arial" w:cs="Arial"/>
          <w:noProof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57A92255" wp14:editId="3706FA8D">
            <wp:extent cx="6120130" cy="3715385"/>
            <wp:effectExtent l="0" t="0" r="0" b="0"/>
            <wp:docPr id="1021938677" name="Immagine 4" descr="Immagine che contiene testo, forniture per ufficio, schermata, cancelle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938677" name="Immagine 4" descr="Immagine che contiene testo, forniture per ufficio, schermata, canceller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464E" w14:textId="59EF522D" w:rsidR="00300472" w:rsidRPr="00E7646A" w:rsidRDefault="009F1BCE" w:rsidP="00A256C5">
      <w:pPr>
        <w:spacing w:after="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lang w:val="en-GB"/>
        </w:rPr>
        <w:t xml:space="preserve">Supplementary </w:t>
      </w:r>
      <w:r w:rsidR="00A8141A" w:rsidRPr="00E7646A">
        <w:rPr>
          <w:rFonts w:ascii="Arial" w:hAnsi="Arial" w:cs="Arial"/>
          <w:noProof/>
          <w:lang w:val="en-GB"/>
        </w:rPr>
        <w:t>Fig</w:t>
      </w:r>
      <w:r w:rsidR="00E7646A" w:rsidRPr="00E7646A">
        <w:rPr>
          <w:rFonts w:ascii="Arial" w:hAnsi="Arial" w:cs="Arial"/>
          <w:noProof/>
          <w:lang w:val="en-GB"/>
        </w:rPr>
        <w:t>ure</w:t>
      </w:r>
      <w:r w:rsidR="00A8141A" w:rsidRPr="00E7646A">
        <w:rPr>
          <w:rFonts w:ascii="Arial" w:hAnsi="Arial" w:cs="Arial"/>
          <w:noProof/>
          <w:lang w:val="en-GB"/>
        </w:rPr>
        <w:t xml:space="preserve"> </w:t>
      </w:r>
      <w:r w:rsidR="001C6FD4" w:rsidRPr="00E7646A">
        <w:rPr>
          <w:rFonts w:ascii="Arial" w:hAnsi="Arial" w:cs="Arial"/>
          <w:noProof/>
          <w:lang w:val="en-GB"/>
        </w:rPr>
        <w:t>4</w:t>
      </w:r>
      <w:r w:rsidR="00A8141A" w:rsidRPr="00E7646A">
        <w:rPr>
          <w:rFonts w:ascii="Arial" w:hAnsi="Arial" w:cs="Arial"/>
          <w:noProof/>
          <w:lang w:val="en-GB"/>
        </w:rPr>
        <w:t>.</w:t>
      </w:r>
      <w:r w:rsidR="00A8141A" w:rsidRPr="00E7646A">
        <w:rPr>
          <w:rFonts w:ascii="Arial" w:hAnsi="Arial" w:cs="Arial"/>
          <w:b/>
          <w:bCs/>
          <w:noProof/>
          <w:lang w:val="en-GB"/>
        </w:rPr>
        <w:t xml:space="preserve"> </w:t>
      </w:r>
      <w:r w:rsidR="00111A05" w:rsidRPr="00E7646A">
        <w:rPr>
          <w:rFonts w:ascii="Arial" w:hAnsi="Arial" w:cs="Arial"/>
          <w:b/>
          <w:bCs/>
          <w:noProof/>
          <w:lang w:val="en-US"/>
        </w:rPr>
        <w:t>G</w:t>
      </w:r>
      <w:r w:rsidR="00572B49" w:rsidRPr="00E7646A">
        <w:rPr>
          <w:rFonts w:ascii="Arial" w:hAnsi="Arial" w:cs="Arial"/>
          <w:b/>
          <w:bCs/>
          <w:noProof/>
          <w:lang w:val="en-US"/>
        </w:rPr>
        <w:t>ini Index</w:t>
      </w:r>
      <w:r w:rsidR="00FB2FF4" w:rsidRPr="00E7646A">
        <w:rPr>
          <w:rFonts w:ascii="Arial" w:hAnsi="Arial" w:cs="Arial"/>
          <w:b/>
          <w:bCs/>
          <w:noProof/>
          <w:lang w:val="en-US"/>
        </w:rPr>
        <w:t xml:space="preserve"> in-between the cage-change interval</w:t>
      </w:r>
      <w:r w:rsidR="00FB2FF4" w:rsidRPr="00E7646A">
        <w:rPr>
          <w:rFonts w:ascii="Arial" w:hAnsi="Arial" w:cs="Arial"/>
          <w:noProof/>
          <w:lang w:val="en-US"/>
        </w:rPr>
        <w:t xml:space="preserve">. </w:t>
      </w:r>
      <w:r w:rsidR="00D644A1" w:rsidRPr="00E7646A">
        <w:rPr>
          <w:rFonts w:ascii="Arial" w:hAnsi="Arial" w:cs="Arial"/>
          <w:b/>
          <w:bCs/>
          <w:noProof/>
          <w:lang w:val="en-US"/>
        </w:rPr>
        <w:t>A.</w:t>
      </w:r>
      <w:r w:rsidR="00D360D3" w:rsidRPr="00E7646A">
        <w:rPr>
          <w:rFonts w:ascii="Arial" w:hAnsi="Arial" w:cs="Arial"/>
          <w:noProof/>
          <w:lang w:val="en-US"/>
        </w:rPr>
        <w:t xml:space="preserve"> </w:t>
      </w:r>
      <w:r w:rsidR="00D360D3" w:rsidRPr="00E7646A">
        <w:rPr>
          <w:rFonts w:ascii="Arial" w:hAnsi="Arial" w:cs="Arial"/>
          <w:color w:val="000000"/>
          <w:lang w:val="en-US"/>
        </w:rPr>
        <w:t xml:space="preserve">Average (± </w:t>
      </w:r>
      <w:proofErr w:type="spellStart"/>
      <w:r w:rsidR="00D360D3" w:rsidRPr="00E7646A">
        <w:rPr>
          <w:rFonts w:ascii="Arial" w:hAnsi="Arial" w:cs="Arial"/>
          <w:color w:val="000000"/>
          <w:lang w:val="en-US"/>
        </w:rPr>
        <w:t>s.e.m.</w:t>
      </w:r>
      <w:proofErr w:type="spellEnd"/>
      <w:r w:rsidR="00D360D3" w:rsidRPr="00E7646A">
        <w:rPr>
          <w:rFonts w:ascii="Arial" w:hAnsi="Arial" w:cs="Arial"/>
          <w:color w:val="000000"/>
          <w:lang w:val="en-US"/>
        </w:rPr>
        <w:t xml:space="preserve">) Gini Index of activity values of the 12 electrodes calculated for each hour of the night previous the cage-change, during the second cage-change cycle. </w:t>
      </w:r>
      <w:r w:rsidR="00D644A1" w:rsidRPr="00E7646A">
        <w:rPr>
          <w:rFonts w:ascii="Arial" w:hAnsi="Arial" w:cs="Arial"/>
          <w:b/>
          <w:bCs/>
          <w:noProof/>
          <w:lang w:val="en-GB"/>
        </w:rPr>
        <w:t>B.</w:t>
      </w:r>
      <w:r w:rsidR="00D360D3" w:rsidRPr="00E7646A">
        <w:rPr>
          <w:rFonts w:ascii="Arial" w:hAnsi="Arial" w:cs="Arial"/>
          <w:noProof/>
          <w:lang w:val="en-GB"/>
        </w:rPr>
        <w:t xml:space="preserve"> </w:t>
      </w:r>
      <w:r w:rsidR="00D360D3" w:rsidRPr="00E7646A">
        <w:rPr>
          <w:rFonts w:ascii="Arial" w:hAnsi="Arial" w:cs="Arial"/>
          <w:color w:val="000000"/>
          <w:lang w:val="en-US"/>
        </w:rPr>
        <w:t xml:space="preserve">Average (± </w:t>
      </w:r>
      <w:proofErr w:type="spellStart"/>
      <w:r w:rsidR="00D360D3" w:rsidRPr="00E7646A">
        <w:rPr>
          <w:rFonts w:ascii="Arial" w:hAnsi="Arial" w:cs="Arial"/>
          <w:color w:val="000000"/>
          <w:lang w:val="en-US"/>
        </w:rPr>
        <w:t>s.e.m.</w:t>
      </w:r>
      <w:proofErr w:type="spellEnd"/>
      <w:r w:rsidR="00D360D3" w:rsidRPr="00E7646A">
        <w:rPr>
          <w:rFonts w:ascii="Arial" w:hAnsi="Arial" w:cs="Arial"/>
          <w:color w:val="000000"/>
          <w:lang w:val="en-US"/>
        </w:rPr>
        <w:t>) Gini Index of activity values of the 12 electrodes of the first hour of the third cage-change, following the night in 4A.</w:t>
      </w:r>
      <w:r w:rsidR="00D360D3" w:rsidRPr="00E7646A">
        <w:rPr>
          <w:rFonts w:ascii="Arial" w:hAnsi="Arial" w:cs="Arial"/>
          <w:b/>
          <w:bCs/>
          <w:noProof/>
          <w:lang w:val="en-US"/>
        </w:rPr>
        <w:t xml:space="preserve"> </w:t>
      </w:r>
      <w:r w:rsidR="00D644A1" w:rsidRPr="00E7646A">
        <w:rPr>
          <w:rFonts w:ascii="Arial" w:hAnsi="Arial" w:cs="Arial"/>
          <w:b/>
          <w:bCs/>
          <w:noProof/>
          <w:lang w:val="en-US"/>
        </w:rPr>
        <w:t>C.</w:t>
      </w:r>
      <w:r w:rsidR="00D360D3" w:rsidRPr="00E7646A">
        <w:rPr>
          <w:rFonts w:ascii="Arial" w:hAnsi="Arial" w:cs="Arial"/>
          <w:noProof/>
          <w:lang w:val="en-US"/>
        </w:rPr>
        <w:t xml:space="preserve"> </w:t>
      </w:r>
      <w:r w:rsidR="00D360D3" w:rsidRPr="00E7646A">
        <w:rPr>
          <w:rFonts w:ascii="Arial" w:hAnsi="Arial" w:cs="Arial"/>
          <w:color w:val="000000"/>
          <w:lang w:val="en-US"/>
        </w:rPr>
        <w:t xml:space="preserve">Average (± </w:t>
      </w:r>
      <w:proofErr w:type="spellStart"/>
      <w:r w:rsidR="00D360D3" w:rsidRPr="00E7646A">
        <w:rPr>
          <w:rFonts w:ascii="Arial" w:hAnsi="Arial" w:cs="Arial"/>
          <w:color w:val="000000"/>
          <w:lang w:val="en-US"/>
        </w:rPr>
        <w:t>s.e.m.</w:t>
      </w:r>
      <w:proofErr w:type="spellEnd"/>
      <w:r w:rsidR="00D360D3" w:rsidRPr="00E7646A">
        <w:rPr>
          <w:rFonts w:ascii="Arial" w:hAnsi="Arial" w:cs="Arial"/>
          <w:color w:val="000000"/>
          <w:lang w:val="en-US"/>
        </w:rPr>
        <w:t xml:space="preserve">) Gini Index of activity values of the 12 electrodes calculated for each hour of the night previous the cage-change, during the third cage-change cycle. </w:t>
      </w:r>
      <w:r w:rsidR="00D644A1" w:rsidRPr="00E7646A">
        <w:rPr>
          <w:rFonts w:ascii="Arial" w:hAnsi="Arial" w:cs="Arial"/>
          <w:b/>
          <w:bCs/>
          <w:noProof/>
          <w:lang w:val="en-GB"/>
        </w:rPr>
        <w:t>D.</w:t>
      </w:r>
      <w:r w:rsidR="00D360D3" w:rsidRPr="00E7646A">
        <w:rPr>
          <w:rFonts w:ascii="Arial" w:hAnsi="Arial" w:cs="Arial"/>
          <w:noProof/>
          <w:lang w:val="en-GB"/>
        </w:rPr>
        <w:t xml:space="preserve"> </w:t>
      </w:r>
      <w:r w:rsidR="00D360D3" w:rsidRPr="00E7646A">
        <w:rPr>
          <w:rFonts w:ascii="Arial" w:hAnsi="Arial" w:cs="Arial"/>
          <w:color w:val="000000"/>
          <w:lang w:val="en-US"/>
        </w:rPr>
        <w:t xml:space="preserve">Average (± </w:t>
      </w:r>
      <w:proofErr w:type="spellStart"/>
      <w:r w:rsidR="00D360D3" w:rsidRPr="00E7646A">
        <w:rPr>
          <w:rFonts w:ascii="Arial" w:hAnsi="Arial" w:cs="Arial"/>
          <w:color w:val="000000"/>
          <w:lang w:val="en-US"/>
        </w:rPr>
        <w:t>s.e.m.</w:t>
      </w:r>
      <w:proofErr w:type="spellEnd"/>
      <w:r w:rsidR="00D360D3" w:rsidRPr="00E7646A">
        <w:rPr>
          <w:rFonts w:ascii="Arial" w:hAnsi="Arial" w:cs="Arial"/>
          <w:color w:val="000000"/>
          <w:lang w:val="en-US"/>
        </w:rPr>
        <w:t>) Gini Index of activity values of the 12 electrodes of the first hour of the fourth</w:t>
      </w:r>
      <w:r w:rsidR="001A0913" w:rsidRPr="00E7646A">
        <w:rPr>
          <w:rFonts w:ascii="Arial" w:hAnsi="Arial" w:cs="Arial"/>
          <w:color w:val="000000"/>
          <w:lang w:val="en-US"/>
        </w:rPr>
        <w:t xml:space="preserve"> and last</w:t>
      </w:r>
      <w:r w:rsidR="00D360D3" w:rsidRPr="00E7646A">
        <w:rPr>
          <w:rFonts w:ascii="Arial" w:hAnsi="Arial" w:cs="Arial"/>
          <w:color w:val="000000"/>
          <w:lang w:val="en-US"/>
        </w:rPr>
        <w:t xml:space="preserve"> cage-change, following the night in 4C.</w:t>
      </w:r>
    </w:p>
    <w:sectPr w:rsidR="00300472" w:rsidRPr="00E764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D83"/>
    <w:multiLevelType w:val="hybridMultilevel"/>
    <w:tmpl w:val="E77E6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1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AC"/>
    <w:rsid w:val="000000A4"/>
    <w:rsid w:val="00001474"/>
    <w:rsid w:val="0000356C"/>
    <w:rsid w:val="00011751"/>
    <w:rsid w:val="00013A10"/>
    <w:rsid w:val="000157D7"/>
    <w:rsid w:val="000215DB"/>
    <w:rsid w:val="0002274B"/>
    <w:rsid w:val="00023CF5"/>
    <w:rsid w:val="0003598E"/>
    <w:rsid w:val="00037BC3"/>
    <w:rsid w:val="000426B7"/>
    <w:rsid w:val="00044691"/>
    <w:rsid w:val="0004635B"/>
    <w:rsid w:val="00050A15"/>
    <w:rsid w:val="00055C1A"/>
    <w:rsid w:val="00056318"/>
    <w:rsid w:val="00057ACA"/>
    <w:rsid w:val="00060423"/>
    <w:rsid w:val="00060E82"/>
    <w:rsid w:val="000619F1"/>
    <w:rsid w:val="0006276A"/>
    <w:rsid w:val="00063E15"/>
    <w:rsid w:val="00071349"/>
    <w:rsid w:val="00071C6E"/>
    <w:rsid w:val="00072305"/>
    <w:rsid w:val="000758D0"/>
    <w:rsid w:val="00081034"/>
    <w:rsid w:val="00083547"/>
    <w:rsid w:val="000857B6"/>
    <w:rsid w:val="00086556"/>
    <w:rsid w:val="00087E03"/>
    <w:rsid w:val="000A08C3"/>
    <w:rsid w:val="000A1462"/>
    <w:rsid w:val="000A14C3"/>
    <w:rsid w:val="000A391D"/>
    <w:rsid w:val="000A3961"/>
    <w:rsid w:val="000A7D68"/>
    <w:rsid w:val="000B4826"/>
    <w:rsid w:val="000C44C4"/>
    <w:rsid w:val="000C450A"/>
    <w:rsid w:val="000C4B74"/>
    <w:rsid w:val="000C5C59"/>
    <w:rsid w:val="000D26CA"/>
    <w:rsid w:val="000D3B7B"/>
    <w:rsid w:val="000D783F"/>
    <w:rsid w:val="000E15DA"/>
    <w:rsid w:val="000E1FD5"/>
    <w:rsid w:val="000E23D2"/>
    <w:rsid w:val="000E3E00"/>
    <w:rsid w:val="000E521A"/>
    <w:rsid w:val="000E6DEB"/>
    <w:rsid w:val="000F6527"/>
    <w:rsid w:val="0010427E"/>
    <w:rsid w:val="00104630"/>
    <w:rsid w:val="001047A1"/>
    <w:rsid w:val="00104980"/>
    <w:rsid w:val="00104BFC"/>
    <w:rsid w:val="00106BB3"/>
    <w:rsid w:val="0011061C"/>
    <w:rsid w:val="00111A05"/>
    <w:rsid w:val="00113C22"/>
    <w:rsid w:val="00115011"/>
    <w:rsid w:val="00117E19"/>
    <w:rsid w:val="001278BD"/>
    <w:rsid w:val="0013015D"/>
    <w:rsid w:val="001317EF"/>
    <w:rsid w:val="00131943"/>
    <w:rsid w:val="0013397C"/>
    <w:rsid w:val="00135007"/>
    <w:rsid w:val="00141B84"/>
    <w:rsid w:val="0014241E"/>
    <w:rsid w:val="00146126"/>
    <w:rsid w:val="00146C0C"/>
    <w:rsid w:val="00151C15"/>
    <w:rsid w:val="00156043"/>
    <w:rsid w:val="00156610"/>
    <w:rsid w:val="00156B2F"/>
    <w:rsid w:val="00161854"/>
    <w:rsid w:val="00161F6A"/>
    <w:rsid w:val="001644E0"/>
    <w:rsid w:val="0016646A"/>
    <w:rsid w:val="00170FD5"/>
    <w:rsid w:val="00172379"/>
    <w:rsid w:val="0017358B"/>
    <w:rsid w:val="00181993"/>
    <w:rsid w:val="00181EA8"/>
    <w:rsid w:val="001843F9"/>
    <w:rsid w:val="00186C57"/>
    <w:rsid w:val="00192584"/>
    <w:rsid w:val="0019413B"/>
    <w:rsid w:val="001A0913"/>
    <w:rsid w:val="001A42A6"/>
    <w:rsid w:val="001A47E7"/>
    <w:rsid w:val="001B1701"/>
    <w:rsid w:val="001B18B9"/>
    <w:rsid w:val="001B1CA3"/>
    <w:rsid w:val="001B6978"/>
    <w:rsid w:val="001B6C5B"/>
    <w:rsid w:val="001B744D"/>
    <w:rsid w:val="001C1A9A"/>
    <w:rsid w:val="001C6EF6"/>
    <w:rsid w:val="001C6FD4"/>
    <w:rsid w:val="001C76DF"/>
    <w:rsid w:val="001D0DE7"/>
    <w:rsid w:val="001D5512"/>
    <w:rsid w:val="001D5FDF"/>
    <w:rsid w:val="001E0BA8"/>
    <w:rsid w:val="001E2BFF"/>
    <w:rsid w:val="001E481C"/>
    <w:rsid w:val="001E4CE5"/>
    <w:rsid w:val="001E7C3B"/>
    <w:rsid w:val="001F52CA"/>
    <w:rsid w:val="00200FFB"/>
    <w:rsid w:val="00203269"/>
    <w:rsid w:val="002044B1"/>
    <w:rsid w:val="00206693"/>
    <w:rsid w:val="002069CC"/>
    <w:rsid w:val="00206FEE"/>
    <w:rsid w:val="002076FB"/>
    <w:rsid w:val="002110E8"/>
    <w:rsid w:val="002126BD"/>
    <w:rsid w:val="00216F25"/>
    <w:rsid w:val="00217EB3"/>
    <w:rsid w:val="002229D9"/>
    <w:rsid w:val="002242E3"/>
    <w:rsid w:val="002260CB"/>
    <w:rsid w:val="00246234"/>
    <w:rsid w:val="002474A9"/>
    <w:rsid w:val="00251130"/>
    <w:rsid w:val="00253244"/>
    <w:rsid w:val="00253DE9"/>
    <w:rsid w:val="00254B61"/>
    <w:rsid w:val="002553ED"/>
    <w:rsid w:val="00256D53"/>
    <w:rsid w:val="002605DB"/>
    <w:rsid w:val="00260F80"/>
    <w:rsid w:val="00267546"/>
    <w:rsid w:val="00276BD9"/>
    <w:rsid w:val="0028088B"/>
    <w:rsid w:val="00287E7F"/>
    <w:rsid w:val="00296D87"/>
    <w:rsid w:val="00297117"/>
    <w:rsid w:val="002A043D"/>
    <w:rsid w:val="002A6136"/>
    <w:rsid w:val="002A7EDF"/>
    <w:rsid w:val="002B16A6"/>
    <w:rsid w:val="002B4DF6"/>
    <w:rsid w:val="002B70D5"/>
    <w:rsid w:val="002C21BC"/>
    <w:rsid w:val="002C4EB5"/>
    <w:rsid w:val="002C59A0"/>
    <w:rsid w:val="002C6A3B"/>
    <w:rsid w:val="002C715B"/>
    <w:rsid w:val="002D2021"/>
    <w:rsid w:val="002E0E90"/>
    <w:rsid w:val="002E22B4"/>
    <w:rsid w:val="002E3868"/>
    <w:rsid w:val="002F0A0D"/>
    <w:rsid w:val="002F44B5"/>
    <w:rsid w:val="002F4FE3"/>
    <w:rsid w:val="00300472"/>
    <w:rsid w:val="00301022"/>
    <w:rsid w:val="00301431"/>
    <w:rsid w:val="00302270"/>
    <w:rsid w:val="00302D80"/>
    <w:rsid w:val="003033BB"/>
    <w:rsid w:val="0030381E"/>
    <w:rsid w:val="003058B2"/>
    <w:rsid w:val="00305EFE"/>
    <w:rsid w:val="00310DFA"/>
    <w:rsid w:val="00312CD7"/>
    <w:rsid w:val="00315E84"/>
    <w:rsid w:val="00316D33"/>
    <w:rsid w:val="003176A2"/>
    <w:rsid w:val="00317D3A"/>
    <w:rsid w:val="00320035"/>
    <w:rsid w:val="0032733E"/>
    <w:rsid w:val="00330181"/>
    <w:rsid w:val="0034065E"/>
    <w:rsid w:val="00342138"/>
    <w:rsid w:val="00345F74"/>
    <w:rsid w:val="00351E73"/>
    <w:rsid w:val="00351FAE"/>
    <w:rsid w:val="00355BBF"/>
    <w:rsid w:val="00361A2E"/>
    <w:rsid w:val="0036470B"/>
    <w:rsid w:val="00366D91"/>
    <w:rsid w:val="0037005C"/>
    <w:rsid w:val="003730EB"/>
    <w:rsid w:val="0037342D"/>
    <w:rsid w:val="00376B09"/>
    <w:rsid w:val="003805DE"/>
    <w:rsid w:val="00380670"/>
    <w:rsid w:val="00384BFF"/>
    <w:rsid w:val="00392824"/>
    <w:rsid w:val="00392D47"/>
    <w:rsid w:val="003A3306"/>
    <w:rsid w:val="003A3ECB"/>
    <w:rsid w:val="003B11FE"/>
    <w:rsid w:val="003B46F8"/>
    <w:rsid w:val="003B7373"/>
    <w:rsid w:val="003C2DF0"/>
    <w:rsid w:val="003C38DC"/>
    <w:rsid w:val="003C57CB"/>
    <w:rsid w:val="003D3B2B"/>
    <w:rsid w:val="003D4018"/>
    <w:rsid w:val="003D65FE"/>
    <w:rsid w:val="003E120D"/>
    <w:rsid w:val="003E5480"/>
    <w:rsid w:val="003F38E8"/>
    <w:rsid w:val="004033B5"/>
    <w:rsid w:val="0040566B"/>
    <w:rsid w:val="00411B6F"/>
    <w:rsid w:val="00412ED6"/>
    <w:rsid w:val="00412F1B"/>
    <w:rsid w:val="00416206"/>
    <w:rsid w:val="00417A54"/>
    <w:rsid w:val="00431E3A"/>
    <w:rsid w:val="00432254"/>
    <w:rsid w:val="00432A66"/>
    <w:rsid w:val="00434758"/>
    <w:rsid w:val="00435A8D"/>
    <w:rsid w:val="004368A2"/>
    <w:rsid w:val="00436A1A"/>
    <w:rsid w:val="00443EC9"/>
    <w:rsid w:val="00450249"/>
    <w:rsid w:val="004502C4"/>
    <w:rsid w:val="00450549"/>
    <w:rsid w:val="00450C02"/>
    <w:rsid w:val="00452AC6"/>
    <w:rsid w:val="00452D2F"/>
    <w:rsid w:val="00455E95"/>
    <w:rsid w:val="0046625B"/>
    <w:rsid w:val="00466633"/>
    <w:rsid w:val="00470FE0"/>
    <w:rsid w:val="004723B8"/>
    <w:rsid w:val="0047423E"/>
    <w:rsid w:val="00474F81"/>
    <w:rsid w:val="00480BD2"/>
    <w:rsid w:val="0048109A"/>
    <w:rsid w:val="004814B3"/>
    <w:rsid w:val="004878A6"/>
    <w:rsid w:val="00491683"/>
    <w:rsid w:val="00492915"/>
    <w:rsid w:val="0049364D"/>
    <w:rsid w:val="00494346"/>
    <w:rsid w:val="004950FD"/>
    <w:rsid w:val="00495282"/>
    <w:rsid w:val="004952CC"/>
    <w:rsid w:val="004960D5"/>
    <w:rsid w:val="00496F52"/>
    <w:rsid w:val="004A3303"/>
    <w:rsid w:val="004B346C"/>
    <w:rsid w:val="004C05B4"/>
    <w:rsid w:val="004C0C36"/>
    <w:rsid w:val="004C2EF0"/>
    <w:rsid w:val="004C4C9B"/>
    <w:rsid w:val="004C6FA3"/>
    <w:rsid w:val="004C7BD3"/>
    <w:rsid w:val="004D22A5"/>
    <w:rsid w:val="004D48A7"/>
    <w:rsid w:val="004D64AF"/>
    <w:rsid w:val="004D776B"/>
    <w:rsid w:val="004E3EFE"/>
    <w:rsid w:val="004E3FF0"/>
    <w:rsid w:val="004E57DC"/>
    <w:rsid w:val="004E5E91"/>
    <w:rsid w:val="004E6401"/>
    <w:rsid w:val="004F0695"/>
    <w:rsid w:val="004F11C1"/>
    <w:rsid w:val="004F2BD5"/>
    <w:rsid w:val="004F4D7E"/>
    <w:rsid w:val="00503403"/>
    <w:rsid w:val="00512061"/>
    <w:rsid w:val="00514186"/>
    <w:rsid w:val="005147FC"/>
    <w:rsid w:val="00517EA2"/>
    <w:rsid w:val="005224B7"/>
    <w:rsid w:val="0053205E"/>
    <w:rsid w:val="00535115"/>
    <w:rsid w:val="00535DB8"/>
    <w:rsid w:val="00536635"/>
    <w:rsid w:val="00546AE9"/>
    <w:rsid w:val="005477F1"/>
    <w:rsid w:val="00555D37"/>
    <w:rsid w:val="00561082"/>
    <w:rsid w:val="00566D15"/>
    <w:rsid w:val="00572B49"/>
    <w:rsid w:val="005754FB"/>
    <w:rsid w:val="0058054D"/>
    <w:rsid w:val="00582749"/>
    <w:rsid w:val="0058543E"/>
    <w:rsid w:val="005868CB"/>
    <w:rsid w:val="00590358"/>
    <w:rsid w:val="00595021"/>
    <w:rsid w:val="005A09CA"/>
    <w:rsid w:val="005A3FEE"/>
    <w:rsid w:val="005A6087"/>
    <w:rsid w:val="005B3005"/>
    <w:rsid w:val="005B3189"/>
    <w:rsid w:val="005B561F"/>
    <w:rsid w:val="005C081D"/>
    <w:rsid w:val="005C0E7A"/>
    <w:rsid w:val="005C0F80"/>
    <w:rsid w:val="005C32BA"/>
    <w:rsid w:val="005C48F8"/>
    <w:rsid w:val="005C6BC1"/>
    <w:rsid w:val="005C7DBF"/>
    <w:rsid w:val="005D2126"/>
    <w:rsid w:val="005D6983"/>
    <w:rsid w:val="005D6F9A"/>
    <w:rsid w:val="005E58B3"/>
    <w:rsid w:val="005F0659"/>
    <w:rsid w:val="005F1567"/>
    <w:rsid w:val="005F463F"/>
    <w:rsid w:val="005F5E2C"/>
    <w:rsid w:val="005F7D12"/>
    <w:rsid w:val="00604F5A"/>
    <w:rsid w:val="00611594"/>
    <w:rsid w:val="00615750"/>
    <w:rsid w:val="00620E39"/>
    <w:rsid w:val="00623252"/>
    <w:rsid w:val="00623BC0"/>
    <w:rsid w:val="00624DBD"/>
    <w:rsid w:val="00625EAD"/>
    <w:rsid w:val="006309B6"/>
    <w:rsid w:val="0063367E"/>
    <w:rsid w:val="00634850"/>
    <w:rsid w:val="00637040"/>
    <w:rsid w:val="00642CFE"/>
    <w:rsid w:val="00642EE2"/>
    <w:rsid w:val="00643C6A"/>
    <w:rsid w:val="00647B52"/>
    <w:rsid w:val="006502D6"/>
    <w:rsid w:val="00651FD5"/>
    <w:rsid w:val="00667FD9"/>
    <w:rsid w:val="00670F10"/>
    <w:rsid w:val="0067192C"/>
    <w:rsid w:val="00671A9C"/>
    <w:rsid w:val="0067622B"/>
    <w:rsid w:val="00676351"/>
    <w:rsid w:val="00677085"/>
    <w:rsid w:val="00677E1C"/>
    <w:rsid w:val="00680C29"/>
    <w:rsid w:val="006810BB"/>
    <w:rsid w:val="00684682"/>
    <w:rsid w:val="006855BA"/>
    <w:rsid w:val="0068571C"/>
    <w:rsid w:val="0068613E"/>
    <w:rsid w:val="00690596"/>
    <w:rsid w:val="0069526E"/>
    <w:rsid w:val="00696F32"/>
    <w:rsid w:val="006A1483"/>
    <w:rsid w:val="006A3917"/>
    <w:rsid w:val="006A49A8"/>
    <w:rsid w:val="006A4C55"/>
    <w:rsid w:val="006A6985"/>
    <w:rsid w:val="006B113B"/>
    <w:rsid w:val="006B440A"/>
    <w:rsid w:val="006C67BF"/>
    <w:rsid w:val="006D112B"/>
    <w:rsid w:val="006D6661"/>
    <w:rsid w:val="006D76DB"/>
    <w:rsid w:val="006E76AA"/>
    <w:rsid w:val="006F2BBA"/>
    <w:rsid w:val="006F4AA7"/>
    <w:rsid w:val="006F79C2"/>
    <w:rsid w:val="00701D3D"/>
    <w:rsid w:val="00721FE7"/>
    <w:rsid w:val="00722486"/>
    <w:rsid w:val="0072445D"/>
    <w:rsid w:val="007307B2"/>
    <w:rsid w:val="00733102"/>
    <w:rsid w:val="0073349B"/>
    <w:rsid w:val="00733E08"/>
    <w:rsid w:val="00736A4A"/>
    <w:rsid w:val="00740836"/>
    <w:rsid w:val="007426AF"/>
    <w:rsid w:val="007427E3"/>
    <w:rsid w:val="00744F19"/>
    <w:rsid w:val="00746315"/>
    <w:rsid w:val="0075424A"/>
    <w:rsid w:val="007551F1"/>
    <w:rsid w:val="00762086"/>
    <w:rsid w:val="00766FF2"/>
    <w:rsid w:val="00772831"/>
    <w:rsid w:val="00773FE7"/>
    <w:rsid w:val="00775B51"/>
    <w:rsid w:val="00791E51"/>
    <w:rsid w:val="00796AC6"/>
    <w:rsid w:val="007A30F1"/>
    <w:rsid w:val="007A3F36"/>
    <w:rsid w:val="007B037B"/>
    <w:rsid w:val="007B06DB"/>
    <w:rsid w:val="007B0E30"/>
    <w:rsid w:val="007B363B"/>
    <w:rsid w:val="007B524D"/>
    <w:rsid w:val="007D4199"/>
    <w:rsid w:val="007D4B3D"/>
    <w:rsid w:val="007D735C"/>
    <w:rsid w:val="007E0A78"/>
    <w:rsid w:val="007E18A3"/>
    <w:rsid w:val="007E1E65"/>
    <w:rsid w:val="007E399B"/>
    <w:rsid w:val="007F161D"/>
    <w:rsid w:val="007F417A"/>
    <w:rsid w:val="007F553F"/>
    <w:rsid w:val="007F60DA"/>
    <w:rsid w:val="007F76E0"/>
    <w:rsid w:val="007F7BE8"/>
    <w:rsid w:val="0080095A"/>
    <w:rsid w:val="00802C9F"/>
    <w:rsid w:val="00803871"/>
    <w:rsid w:val="008115C6"/>
    <w:rsid w:val="0081345B"/>
    <w:rsid w:val="00820373"/>
    <w:rsid w:val="008209E5"/>
    <w:rsid w:val="00823078"/>
    <w:rsid w:val="0082597D"/>
    <w:rsid w:val="008305BD"/>
    <w:rsid w:val="00833148"/>
    <w:rsid w:val="00840386"/>
    <w:rsid w:val="008474A3"/>
    <w:rsid w:val="00850D8F"/>
    <w:rsid w:val="008539C3"/>
    <w:rsid w:val="00853D5A"/>
    <w:rsid w:val="00857257"/>
    <w:rsid w:val="00860CBC"/>
    <w:rsid w:val="00861E89"/>
    <w:rsid w:val="00864A2A"/>
    <w:rsid w:val="00870F0B"/>
    <w:rsid w:val="00881578"/>
    <w:rsid w:val="00882EBB"/>
    <w:rsid w:val="00886911"/>
    <w:rsid w:val="00887EFE"/>
    <w:rsid w:val="00891842"/>
    <w:rsid w:val="008A013F"/>
    <w:rsid w:val="008A197A"/>
    <w:rsid w:val="008A2485"/>
    <w:rsid w:val="008A405C"/>
    <w:rsid w:val="008A6016"/>
    <w:rsid w:val="008B10FF"/>
    <w:rsid w:val="008B1362"/>
    <w:rsid w:val="008B2BC4"/>
    <w:rsid w:val="008C1DBD"/>
    <w:rsid w:val="008C2403"/>
    <w:rsid w:val="008C4C28"/>
    <w:rsid w:val="008C5FAF"/>
    <w:rsid w:val="008D2167"/>
    <w:rsid w:val="008D60FC"/>
    <w:rsid w:val="008E47B4"/>
    <w:rsid w:val="008F2CFC"/>
    <w:rsid w:val="008F73BD"/>
    <w:rsid w:val="009002C6"/>
    <w:rsid w:val="0090665C"/>
    <w:rsid w:val="0091361E"/>
    <w:rsid w:val="009159B8"/>
    <w:rsid w:val="009206F8"/>
    <w:rsid w:val="00926947"/>
    <w:rsid w:val="00933D2F"/>
    <w:rsid w:val="009341A2"/>
    <w:rsid w:val="0093751D"/>
    <w:rsid w:val="0093795B"/>
    <w:rsid w:val="009468BF"/>
    <w:rsid w:val="00947D50"/>
    <w:rsid w:val="009620F9"/>
    <w:rsid w:val="00962B33"/>
    <w:rsid w:val="00963701"/>
    <w:rsid w:val="00963E5E"/>
    <w:rsid w:val="00974B47"/>
    <w:rsid w:val="00974F3F"/>
    <w:rsid w:val="00984B77"/>
    <w:rsid w:val="009A3DC6"/>
    <w:rsid w:val="009A6BD5"/>
    <w:rsid w:val="009A76BF"/>
    <w:rsid w:val="009B5364"/>
    <w:rsid w:val="009B5E39"/>
    <w:rsid w:val="009B638B"/>
    <w:rsid w:val="009B647E"/>
    <w:rsid w:val="009B7597"/>
    <w:rsid w:val="009B76F6"/>
    <w:rsid w:val="009C0FC1"/>
    <w:rsid w:val="009C43FD"/>
    <w:rsid w:val="009C5828"/>
    <w:rsid w:val="009D0C14"/>
    <w:rsid w:val="009D4BF8"/>
    <w:rsid w:val="009D7642"/>
    <w:rsid w:val="009E2E3B"/>
    <w:rsid w:val="009E6434"/>
    <w:rsid w:val="009E74A3"/>
    <w:rsid w:val="009F1BCE"/>
    <w:rsid w:val="009F2309"/>
    <w:rsid w:val="009F5138"/>
    <w:rsid w:val="009F694F"/>
    <w:rsid w:val="009F7FD5"/>
    <w:rsid w:val="00A010B5"/>
    <w:rsid w:val="00A101E4"/>
    <w:rsid w:val="00A1148D"/>
    <w:rsid w:val="00A11AA5"/>
    <w:rsid w:val="00A13396"/>
    <w:rsid w:val="00A229D5"/>
    <w:rsid w:val="00A256C5"/>
    <w:rsid w:val="00A27D4F"/>
    <w:rsid w:val="00A31384"/>
    <w:rsid w:val="00A3434C"/>
    <w:rsid w:val="00A348E8"/>
    <w:rsid w:val="00A425C6"/>
    <w:rsid w:val="00A42CFD"/>
    <w:rsid w:val="00A431B5"/>
    <w:rsid w:val="00A46D0C"/>
    <w:rsid w:val="00A5096B"/>
    <w:rsid w:val="00A55B75"/>
    <w:rsid w:val="00A55E14"/>
    <w:rsid w:val="00A56959"/>
    <w:rsid w:val="00A615B3"/>
    <w:rsid w:val="00A679DB"/>
    <w:rsid w:val="00A70BEE"/>
    <w:rsid w:val="00A7306E"/>
    <w:rsid w:val="00A7525E"/>
    <w:rsid w:val="00A77BD7"/>
    <w:rsid w:val="00A8141A"/>
    <w:rsid w:val="00A8466F"/>
    <w:rsid w:val="00A87BDB"/>
    <w:rsid w:val="00A949A6"/>
    <w:rsid w:val="00A94F78"/>
    <w:rsid w:val="00A9718C"/>
    <w:rsid w:val="00AA1A5E"/>
    <w:rsid w:val="00AB06DE"/>
    <w:rsid w:val="00AB10B4"/>
    <w:rsid w:val="00AC0A21"/>
    <w:rsid w:val="00AC15F7"/>
    <w:rsid w:val="00AC2557"/>
    <w:rsid w:val="00AC2D9C"/>
    <w:rsid w:val="00AC4AE0"/>
    <w:rsid w:val="00AC72C9"/>
    <w:rsid w:val="00AC7CB5"/>
    <w:rsid w:val="00AD4DF2"/>
    <w:rsid w:val="00AD7735"/>
    <w:rsid w:val="00AE0390"/>
    <w:rsid w:val="00AF38D6"/>
    <w:rsid w:val="00AF49BA"/>
    <w:rsid w:val="00AF4FEA"/>
    <w:rsid w:val="00B02753"/>
    <w:rsid w:val="00B0405F"/>
    <w:rsid w:val="00B04B2C"/>
    <w:rsid w:val="00B05534"/>
    <w:rsid w:val="00B07D81"/>
    <w:rsid w:val="00B105EE"/>
    <w:rsid w:val="00B179BC"/>
    <w:rsid w:val="00B25373"/>
    <w:rsid w:val="00B31BA2"/>
    <w:rsid w:val="00B322CB"/>
    <w:rsid w:val="00B34BCC"/>
    <w:rsid w:val="00B370C2"/>
    <w:rsid w:val="00B3763B"/>
    <w:rsid w:val="00B377C4"/>
    <w:rsid w:val="00B40E98"/>
    <w:rsid w:val="00B40FF6"/>
    <w:rsid w:val="00B41890"/>
    <w:rsid w:val="00B504D0"/>
    <w:rsid w:val="00B50605"/>
    <w:rsid w:val="00B5622B"/>
    <w:rsid w:val="00B64C65"/>
    <w:rsid w:val="00B657D4"/>
    <w:rsid w:val="00B66331"/>
    <w:rsid w:val="00B7129E"/>
    <w:rsid w:val="00B713CD"/>
    <w:rsid w:val="00B747E3"/>
    <w:rsid w:val="00B769A6"/>
    <w:rsid w:val="00B81CAD"/>
    <w:rsid w:val="00B8225B"/>
    <w:rsid w:val="00B82A34"/>
    <w:rsid w:val="00B85B79"/>
    <w:rsid w:val="00B87EFC"/>
    <w:rsid w:val="00B9164F"/>
    <w:rsid w:val="00B9218A"/>
    <w:rsid w:val="00BA2007"/>
    <w:rsid w:val="00BA3EB3"/>
    <w:rsid w:val="00BA43B3"/>
    <w:rsid w:val="00BA4815"/>
    <w:rsid w:val="00BA5AB5"/>
    <w:rsid w:val="00BA601B"/>
    <w:rsid w:val="00BB4362"/>
    <w:rsid w:val="00BB5DD6"/>
    <w:rsid w:val="00BB6255"/>
    <w:rsid w:val="00BB62EC"/>
    <w:rsid w:val="00BC06B0"/>
    <w:rsid w:val="00BC48A7"/>
    <w:rsid w:val="00BD030D"/>
    <w:rsid w:val="00BD1C5C"/>
    <w:rsid w:val="00BD63A1"/>
    <w:rsid w:val="00BD7E12"/>
    <w:rsid w:val="00BE1B67"/>
    <w:rsid w:val="00BE1D5E"/>
    <w:rsid w:val="00BE579E"/>
    <w:rsid w:val="00BE5D2C"/>
    <w:rsid w:val="00BE69F3"/>
    <w:rsid w:val="00C022E6"/>
    <w:rsid w:val="00C022EA"/>
    <w:rsid w:val="00C02A50"/>
    <w:rsid w:val="00C049F1"/>
    <w:rsid w:val="00C053AE"/>
    <w:rsid w:val="00C121FA"/>
    <w:rsid w:val="00C23D15"/>
    <w:rsid w:val="00C30846"/>
    <w:rsid w:val="00C3293B"/>
    <w:rsid w:val="00C36FAC"/>
    <w:rsid w:val="00C413F1"/>
    <w:rsid w:val="00C41413"/>
    <w:rsid w:val="00C4292F"/>
    <w:rsid w:val="00C43930"/>
    <w:rsid w:val="00C44778"/>
    <w:rsid w:val="00C52160"/>
    <w:rsid w:val="00C52208"/>
    <w:rsid w:val="00C54571"/>
    <w:rsid w:val="00C57245"/>
    <w:rsid w:val="00C60255"/>
    <w:rsid w:val="00C60E8D"/>
    <w:rsid w:val="00C62548"/>
    <w:rsid w:val="00C64F50"/>
    <w:rsid w:val="00C6785F"/>
    <w:rsid w:val="00C74B48"/>
    <w:rsid w:val="00C74CF6"/>
    <w:rsid w:val="00C77767"/>
    <w:rsid w:val="00C82871"/>
    <w:rsid w:val="00C830F6"/>
    <w:rsid w:val="00C86DBD"/>
    <w:rsid w:val="00CA369F"/>
    <w:rsid w:val="00CB0BF2"/>
    <w:rsid w:val="00CB3875"/>
    <w:rsid w:val="00CB5915"/>
    <w:rsid w:val="00CC4EAA"/>
    <w:rsid w:val="00CD23AE"/>
    <w:rsid w:val="00CE077B"/>
    <w:rsid w:val="00CE10CE"/>
    <w:rsid w:val="00CE2A57"/>
    <w:rsid w:val="00CE41FC"/>
    <w:rsid w:val="00CE5C93"/>
    <w:rsid w:val="00CE5F03"/>
    <w:rsid w:val="00CF06FE"/>
    <w:rsid w:val="00CF0EA0"/>
    <w:rsid w:val="00D01370"/>
    <w:rsid w:val="00D01641"/>
    <w:rsid w:val="00D03332"/>
    <w:rsid w:val="00D0704B"/>
    <w:rsid w:val="00D0787A"/>
    <w:rsid w:val="00D11ABD"/>
    <w:rsid w:val="00D11EA3"/>
    <w:rsid w:val="00D148E1"/>
    <w:rsid w:val="00D149E7"/>
    <w:rsid w:val="00D26112"/>
    <w:rsid w:val="00D27B43"/>
    <w:rsid w:val="00D314A3"/>
    <w:rsid w:val="00D360D3"/>
    <w:rsid w:val="00D43EB8"/>
    <w:rsid w:val="00D5280B"/>
    <w:rsid w:val="00D546D0"/>
    <w:rsid w:val="00D55D90"/>
    <w:rsid w:val="00D644A1"/>
    <w:rsid w:val="00D64C46"/>
    <w:rsid w:val="00D65683"/>
    <w:rsid w:val="00D70D10"/>
    <w:rsid w:val="00D81646"/>
    <w:rsid w:val="00D82DAD"/>
    <w:rsid w:val="00D8342D"/>
    <w:rsid w:val="00D8491E"/>
    <w:rsid w:val="00D84AC3"/>
    <w:rsid w:val="00D87811"/>
    <w:rsid w:val="00DA2099"/>
    <w:rsid w:val="00DA2CB7"/>
    <w:rsid w:val="00DA5A66"/>
    <w:rsid w:val="00DA7EEE"/>
    <w:rsid w:val="00DB06B2"/>
    <w:rsid w:val="00DB1116"/>
    <w:rsid w:val="00DC0548"/>
    <w:rsid w:val="00DC1364"/>
    <w:rsid w:val="00DC1BBD"/>
    <w:rsid w:val="00DD0212"/>
    <w:rsid w:val="00DD1A78"/>
    <w:rsid w:val="00DD272F"/>
    <w:rsid w:val="00DD2EE1"/>
    <w:rsid w:val="00DD5440"/>
    <w:rsid w:val="00DE09D8"/>
    <w:rsid w:val="00DE612E"/>
    <w:rsid w:val="00DE6497"/>
    <w:rsid w:val="00DE6C80"/>
    <w:rsid w:val="00DF01D4"/>
    <w:rsid w:val="00DF0633"/>
    <w:rsid w:val="00DF0ED7"/>
    <w:rsid w:val="00DF1E22"/>
    <w:rsid w:val="00DF2314"/>
    <w:rsid w:val="00DF5C2A"/>
    <w:rsid w:val="00DF7164"/>
    <w:rsid w:val="00E03991"/>
    <w:rsid w:val="00E10673"/>
    <w:rsid w:val="00E11955"/>
    <w:rsid w:val="00E129BE"/>
    <w:rsid w:val="00E1563C"/>
    <w:rsid w:val="00E20C64"/>
    <w:rsid w:val="00E212B9"/>
    <w:rsid w:val="00E22644"/>
    <w:rsid w:val="00E25F5F"/>
    <w:rsid w:val="00E2646D"/>
    <w:rsid w:val="00E31958"/>
    <w:rsid w:val="00E319AA"/>
    <w:rsid w:val="00E31B6B"/>
    <w:rsid w:val="00E32DD9"/>
    <w:rsid w:val="00E34889"/>
    <w:rsid w:val="00E4268E"/>
    <w:rsid w:val="00E46B3E"/>
    <w:rsid w:val="00E47381"/>
    <w:rsid w:val="00E47F2D"/>
    <w:rsid w:val="00E637F0"/>
    <w:rsid w:val="00E71F4C"/>
    <w:rsid w:val="00E7292D"/>
    <w:rsid w:val="00E75DBB"/>
    <w:rsid w:val="00E7646A"/>
    <w:rsid w:val="00E81073"/>
    <w:rsid w:val="00E84BA0"/>
    <w:rsid w:val="00E855D3"/>
    <w:rsid w:val="00E91B2E"/>
    <w:rsid w:val="00E92A54"/>
    <w:rsid w:val="00E94866"/>
    <w:rsid w:val="00EA10F7"/>
    <w:rsid w:val="00EA155E"/>
    <w:rsid w:val="00EA1E34"/>
    <w:rsid w:val="00EA56B4"/>
    <w:rsid w:val="00EB068E"/>
    <w:rsid w:val="00EB47C1"/>
    <w:rsid w:val="00EB639D"/>
    <w:rsid w:val="00EB657B"/>
    <w:rsid w:val="00EC0352"/>
    <w:rsid w:val="00EC0CB8"/>
    <w:rsid w:val="00EC73C1"/>
    <w:rsid w:val="00EC7B38"/>
    <w:rsid w:val="00EC7EE1"/>
    <w:rsid w:val="00EC7FC1"/>
    <w:rsid w:val="00ED19D6"/>
    <w:rsid w:val="00ED1B6D"/>
    <w:rsid w:val="00ED5389"/>
    <w:rsid w:val="00ED5769"/>
    <w:rsid w:val="00ED77D3"/>
    <w:rsid w:val="00EE1370"/>
    <w:rsid w:val="00EE1B9D"/>
    <w:rsid w:val="00EE7901"/>
    <w:rsid w:val="00EF0D3C"/>
    <w:rsid w:val="00EF211F"/>
    <w:rsid w:val="00EF3830"/>
    <w:rsid w:val="00EF51C6"/>
    <w:rsid w:val="00EF5958"/>
    <w:rsid w:val="00F04354"/>
    <w:rsid w:val="00F04709"/>
    <w:rsid w:val="00F102C1"/>
    <w:rsid w:val="00F114D6"/>
    <w:rsid w:val="00F15C00"/>
    <w:rsid w:val="00F162D5"/>
    <w:rsid w:val="00F227F7"/>
    <w:rsid w:val="00F24C7F"/>
    <w:rsid w:val="00F27421"/>
    <w:rsid w:val="00F27E96"/>
    <w:rsid w:val="00F3150A"/>
    <w:rsid w:val="00F31518"/>
    <w:rsid w:val="00F3623B"/>
    <w:rsid w:val="00F3695E"/>
    <w:rsid w:val="00F37702"/>
    <w:rsid w:val="00F37D73"/>
    <w:rsid w:val="00F42E22"/>
    <w:rsid w:val="00F44B9B"/>
    <w:rsid w:val="00F45A0B"/>
    <w:rsid w:val="00F54C1C"/>
    <w:rsid w:val="00F54ED0"/>
    <w:rsid w:val="00F557D2"/>
    <w:rsid w:val="00F5735E"/>
    <w:rsid w:val="00F60505"/>
    <w:rsid w:val="00F6282F"/>
    <w:rsid w:val="00F62E1B"/>
    <w:rsid w:val="00F6463D"/>
    <w:rsid w:val="00F65D14"/>
    <w:rsid w:val="00F66BB1"/>
    <w:rsid w:val="00F66BFA"/>
    <w:rsid w:val="00F739B3"/>
    <w:rsid w:val="00F740E9"/>
    <w:rsid w:val="00F74210"/>
    <w:rsid w:val="00F82405"/>
    <w:rsid w:val="00F931CB"/>
    <w:rsid w:val="00F93C6F"/>
    <w:rsid w:val="00F95AA9"/>
    <w:rsid w:val="00F96882"/>
    <w:rsid w:val="00F97481"/>
    <w:rsid w:val="00FA0C8B"/>
    <w:rsid w:val="00FA25D9"/>
    <w:rsid w:val="00FA295F"/>
    <w:rsid w:val="00FA45C6"/>
    <w:rsid w:val="00FA4AB9"/>
    <w:rsid w:val="00FA523F"/>
    <w:rsid w:val="00FA7C64"/>
    <w:rsid w:val="00FB0DFF"/>
    <w:rsid w:val="00FB2395"/>
    <w:rsid w:val="00FB2647"/>
    <w:rsid w:val="00FB2FF4"/>
    <w:rsid w:val="00FB447C"/>
    <w:rsid w:val="00FB4EC6"/>
    <w:rsid w:val="00FB6E8A"/>
    <w:rsid w:val="00FB7EB0"/>
    <w:rsid w:val="00FC0C6C"/>
    <w:rsid w:val="00FC21E2"/>
    <w:rsid w:val="00FC28C5"/>
    <w:rsid w:val="00FC472F"/>
    <w:rsid w:val="00FD1A7B"/>
    <w:rsid w:val="00FD3EAF"/>
    <w:rsid w:val="00FE1617"/>
    <w:rsid w:val="00FE22DC"/>
    <w:rsid w:val="00FE3877"/>
    <w:rsid w:val="00FE4721"/>
    <w:rsid w:val="00FE47F7"/>
    <w:rsid w:val="00FE5C82"/>
    <w:rsid w:val="00FE5E79"/>
    <w:rsid w:val="00FE632A"/>
    <w:rsid w:val="00FF054D"/>
    <w:rsid w:val="04000097"/>
    <w:rsid w:val="0727E540"/>
    <w:rsid w:val="177DEF5B"/>
    <w:rsid w:val="1FB16AE4"/>
    <w:rsid w:val="28880602"/>
    <w:rsid w:val="3673B719"/>
    <w:rsid w:val="3C0B890C"/>
    <w:rsid w:val="72649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3C1C"/>
  <w15:chartTrackingRefBased/>
  <w15:docId w15:val="{0549C77D-1244-49A7-95B9-0767AC02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50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9136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1361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1361E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45F7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45A0B"/>
    <w:pPr>
      <w:ind w:left="720"/>
      <w:contextualSpacing/>
    </w:pPr>
  </w:style>
  <w:style w:type="paragraph" w:styleId="Revisione">
    <w:name w:val="Revision"/>
    <w:hidden/>
    <w:uiPriority w:val="99"/>
    <w:semiHidden/>
    <w:rsid w:val="004878A6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4F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4F81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06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2D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6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2995D6E28D1409B6A8BEF5E231F90" ma:contentTypeVersion="11" ma:contentTypeDescription="Create a new document." ma:contentTypeScope="" ma:versionID="dcaf863f93b03bdb6f38ed6bc1eb5737">
  <xsd:schema xmlns:xsd="http://www.w3.org/2001/XMLSchema" xmlns:xs="http://www.w3.org/2001/XMLSchema" xmlns:p="http://schemas.microsoft.com/office/2006/metadata/properties" xmlns:ns2="45e9bc67-529e-4bbd-aa7a-f61b43cf7b99" xmlns:ns3="bc2e5a6c-12c0-4797-a7d5-62be8209a745" targetNamespace="http://schemas.microsoft.com/office/2006/metadata/properties" ma:root="true" ma:fieldsID="2cc25fbab712840196f38c9d05ed87e8" ns2:_="" ns3:_="">
    <xsd:import namespace="45e9bc67-529e-4bbd-aa7a-f61b43cf7b99"/>
    <xsd:import namespace="bc2e5a6c-12c0-4797-a7d5-62be8209a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9bc67-529e-4bbd-aa7a-f61b43cf7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e5a6c-12c0-4797-a7d5-62be8209a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FB0CE-7D25-43A9-B04C-1519900A87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43E8BD-520E-419D-8F88-A44810F2C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9bc67-529e-4bbd-aa7a-f61b43cf7b99"/>
    <ds:schemaRef ds:uri="bc2e5a6c-12c0-4797-a7d5-62be8209a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5B813-9B7C-4984-B3E1-F2A0CF1DE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D'ANGELO</dc:creator>
  <cp:keywords/>
  <dc:description/>
  <cp:lastModifiedBy>Mara Rigamonti - Tecniplast S.p.A.</cp:lastModifiedBy>
  <cp:revision>2</cp:revision>
  <dcterms:created xsi:type="dcterms:W3CDTF">2023-05-17T14:45:00Z</dcterms:created>
  <dcterms:modified xsi:type="dcterms:W3CDTF">2023-05-17T14:45:00Z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0x0101008A32995D6E28D1409B6A8BEF5E231F90</vt:lpwstr>
  </property>
</Properties>
</file>