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8EFF5" w14:textId="77777777" w:rsidR="0073322A" w:rsidRPr="00785F65" w:rsidRDefault="0073322A" w:rsidP="007332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GB" w:eastAsia="es-VE"/>
        </w:rPr>
      </w:pPr>
      <w:bookmarkStart w:id="0" w:name="_Hlk115706242"/>
      <w:r w:rsidRPr="00785F65">
        <w:rPr>
          <w:rFonts w:ascii="Times New Roman" w:hAnsi="Times New Roman"/>
          <w:b/>
          <w:bCs/>
          <w:sz w:val="24"/>
          <w:szCs w:val="24"/>
          <w:lang w:val="en-GB" w:eastAsia="es-VE"/>
        </w:rPr>
        <w:t>Line-field confocal optical coherence tomography coupled with artificial intelligence algorithms to identify quantitative biomarkers of facial skin ageing</w:t>
      </w:r>
    </w:p>
    <w:p w14:paraId="78AA6B7C" w14:textId="77777777" w:rsidR="0073322A" w:rsidRPr="00785F65" w:rsidRDefault="0073322A" w:rsidP="007332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GB" w:eastAsia="es-VE"/>
        </w:rPr>
      </w:pPr>
    </w:p>
    <w:p w14:paraId="3CEA59F3" w14:textId="77777777" w:rsidR="0073322A" w:rsidRPr="00785F65" w:rsidRDefault="0073322A" w:rsidP="0073322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bookmarkStart w:id="1" w:name="_Hlk130540847"/>
      <w:r w:rsidRPr="00785F65"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Bonnier, Franck</w:t>
      </w:r>
      <w:proofErr w:type="gramStart"/>
      <w:r w:rsidRPr="00785F65">
        <w:rPr>
          <w:rFonts w:ascii="Times New Roman" w:hAnsi="Times New Roman"/>
          <w:b/>
          <w:bCs/>
          <w:sz w:val="24"/>
          <w:szCs w:val="24"/>
          <w:u w:val="single"/>
          <w:vertAlign w:val="superscript"/>
          <w:lang w:val="en-GB"/>
        </w:rPr>
        <w:t>1</w:t>
      </w:r>
      <w:r>
        <w:rPr>
          <w:rFonts w:ascii="Times New Roman" w:hAnsi="Times New Roman"/>
          <w:b/>
          <w:bCs/>
          <w:sz w:val="24"/>
          <w:szCs w:val="24"/>
          <w:u w:val="single"/>
          <w:vertAlign w:val="superscript"/>
          <w:lang w:val="en-GB"/>
        </w:rPr>
        <w:t>,*</w:t>
      </w:r>
      <w:proofErr w:type="gramEnd"/>
      <w:r w:rsidRPr="00785F65">
        <w:rPr>
          <w:rFonts w:ascii="Times New Roman" w:hAnsi="Times New Roman"/>
          <w:sz w:val="24"/>
          <w:szCs w:val="24"/>
          <w:lang w:val="en-GB"/>
        </w:rPr>
        <w:t xml:space="preserve">; </w:t>
      </w:r>
      <w:bookmarkStart w:id="2" w:name="_Hlk130561384"/>
      <w:r w:rsidRPr="00785F65">
        <w:rPr>
          <w:rFonts w:ascii="Times New Roman" w:hAnsi="Times New Roman"/>
          <w:sz w:val="24"/>
          <w:szCs w:val="24"/>
          <w:lang w:val="en-GB"/>
        </w:rPr>
        <w:t>Pedrazzani, Mélanie</w:t>
      </w:r>
      <w:r w:rsidRPr="00785F65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00785F65">
        <w:rPr>
          <w:rFonts w:ascii="Times New Roman" w:hAnsi="Times New Roman"/>
          <w:sz w:val="24"/>
          <w:szCs w:val="24"/>
          <w:lang w:val="en-GB"/>
        </w:rPr>
        <w:t xml:space="preserve">; </w:t>
      </w:r>
      <w:proofErr w:type="spellStart"/>
      <w:r w:rsidRPr="00785F65">
        <w:rPr>
          <w:rFonts w:ascii="Times New Roman" w:hAnsi="Times New Roman"/>
          <w:sz w:val="24"/>
          <w:szCs w:val="24"/>
          <w:lang w:val="en-GB"/>
        </w:rPr>
        <w:t>Fischman</w:t>
      </w:r>
      <w:proofErr w:type="spellEnd"/>
      <w:r w:rsidRPr="00785F65">
        <w:rPr>
          <w:rFonts w:ascii="Times New Roman" w:hAnsi="Times New Roman"/>
          <w:sz w:val="24"/>
          <w:szCs w:val="24"/>
          <w:lang w:val="en-GB"/>
        </w:rPr>
        <w:t>, Sébastien</w:t>
      </w:r>
      <w:r w:rsidRPr="00785F65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00785F65">
        <w:rPr>
          <w:rFonts w:ascii="Times New Roman" w:hAnsi="Times New Roman"/>
          <w:sz w:val="24"/>
          <w:szCs w:val="24"/>
          <w:lang w:val="en-GB"/>
        </w:rPr>
        <w:t xml:space="preserve">; </w:t>
      </w:r>
      <w:proofErr w:type="spellStart"/>
      <w:r w:rsidRPr="00785F65">
        <w:rPr>
          <w:rFonts w:ascii="Times New Roman" w:hAnsi="Times New Roman"/>
          <w:sz w:val="24"/>
          <w:szCs w:val="24"/>
          <w:lang w:val="en-GB"/>
        </w:rPr>
        <w:t>Viel</w:t>
      </w:r>
      <w:proofErr w:type="spellEnd"/>
      <w:r w:rsidRPr="00785F65">
        <w:rPr>
          <w:rFonts w:ascii="Times New Roman" w:hAnsi="Times New Roman"/>
          <w:sz w:val="24"/>
          <w:szCs w:val="24"/>
          <w:lang w:val="en-GB"/>
        </w:rPr>
        <w:t>, Théo</w:t>
      </w:r>
      <w:r w:rsidRPr="00785F65"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 w:rsidRPr="00785F65">
        <w:rPr>
          <w:rFonts w:ascii="Times New Roman" w:hAnsi="Times New Roman"/>
          <w:sz w:val="24"/>
          <w:szCs w:val="24"/>
          <w:lang w:val="en-GB"/>
        </w:rPr>
        <w:t>; Lavoix, Agnes</w:t>
      </w:r>
      <w:r w:rsidRPr="00785F65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785F65">
        <w:rPr>
          <w:rFonts w:ascii="Times New Roman" w:hAnsi="Times New Roman"/>
          <w:sz w:val="24"/>
          <w:szCs w:val="24"/>
          <w:lang w:val="en-GB"/>
        </w:rPr>
        <w:t xml:space="preserve">; </w:t>
      </w:r>
      <w:proofErr w:type="spellStart"/>
      <w:r w:rsidRPr="00785F65">
        <w:rPr>
          <w:rFonts w:ascii="Times New Roman" w:hAnsi="Times New Roman"/>
          <w:sz w:val="24"/>
          <w:szCs w:val="24"/>
          <w:lang w:val="en-GB"/>
        </w:rPr>
        <w:t>Pegoud</w:t>
      </w:r>
      <w:proofErr w:type="spellEnd"/>
      <w:r w:rsidRPr="00785F65">
        <w:rPr>
          <w:rFonts w:ascii="Times New Roman" w:hAnsi="Times New Roman"/>
          <w:sz w:val="24"/>
          <w:szCs w:val="24"/>
          <w:lang w:val="en-GB"/>
        </w:rPr>
        <w:t>, Didier</w:t>
      </w:r>
      <w:r w:rsidRPr="00785F65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785F65">
        <w:rPr>
          <w:rFonts w:ascii="Times New Roman" w:hAnsi="Times New Roman"/>
          <w:sz w:val="24"/>
          <w:szCs w:val="24"/>
          <w:lang w:val="en-GB"/>
        </w:rPr>
        <w:t>; Nili, Meryem</w:t>
      </w:r>
      <w:r w:rsidRPr="00785F65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785F65">
        <w:rPr>
          <w:rFonts w:ascii="Times New Roman" w:hAnsi="Times New Roman"/>
          <w:sz w:val="24"/>
          <w:szCs w:val="24"/>
          <w:lang w:val="en-GB"/>
        </w:rPr>
        <w:t>; Jimenez, Yolande</w:t>
      </w:r>
      <w:r w:rsidRPr="00785F65">
        <w:rPr>
          <w:rFonts w:ascii="Times New Roman" w:hAnsi="Times New Roman"/>
          <w:sz w:val="24"/>
          <w:szCs w:val="24"/>
          <w:vertAlign w:val="superscript"/>
          <w:lang w:val="en-GB"/>
        </w:rPr>
        <w:t>3</w:t>
      </w:r>
      <w:r w:rsidRPr="00785F65">
        <w:rPr>
          <w:rFonts w:ascii="Times New Roman" w:hAnsi="Times New Roman"/>
          <w:sz w:val="24"/>
          <w:szCs w:val="24"/>
          <w:lang w:val="en-GB"/>
        </w:rPr>
        <w:t xml:space="preserve">; </w:t>
      </w:r>
      <w:proofErr w:type="spellStart"/>
      <w:r w:rsidRPr="00785F65">
        <w:rPr>
          <w:rFonts w:ascii="Times New Roman" w:hAnsi="Times New Roman"/>
          <w:sz w:val="24"/>
          <w:szCs w:val="24"/>
          <w:lang w:val="en-GB"/>
        </w:rPr>
        <w:t>Ralambondrainy</w:t>
      </w:r>
      <w:proofErr w:type="spellEnd"/>
      <w:r w:rsidRPr="00785F65">
        <w:rPr>
          <w:rFonts w:ascii="Times New Roman" w:hAnsi="Times New Roman"/>
          <w:sz w:val="24"/>
          <w:szCs w:val="24"/>
          <w:lang w:val="en-GB"/>
        </w:rPr>
        <w:t>, Samuel</w:t>
      </w:r>
      <w:r w:rsidRPr="00785F65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785F65">
        <w:rPr>
          <w:rFonts w:ascii="Times New Roman" w:hAnsi="Times New Roman"/>
          <w:sz w:val="24"/>
          <w:szCs w:val="24"/>
          <w:lang w:val="en-GB"/>
        </w:rPr>
        <w:t xml:space="preserve">; </w:t>
      </w:r>
      <w:proofErr w:type="spellStart"/>
      <w:r w:rsidRPr="00785F65">
        <w:rPr>
          <w:rFonts w:ascii="Times New Roman" w:hAnsi="Times New Roman"/>
          <w:sz w:val="24"/>
          <w:szCs w:val="24"/>
          <w:lang w:val="en-GB"/>
        </w:rPr>
        <w:t>Cauchard</w:t>
      </w:r>
      <w:proofErr w:type="spellEnd"/>
      <w:r w:rsidRPr="00785F65">
        <w:rPr>
          <w:rFonts w:ascii="Times New Roman" w:hAnsi="Times New Roman"/>
          <w:sz w:val="24"/>
          <w:szCs w:val="24"/>
          <w:lang w:val="en-GB"/>
        </w:rPr>
        <w:t xml:space="preserve"> Jean-Hubert</w:t>
      </w:r>
      <w:r w:rsidRPr="00785F65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785F65">
        <w:rPr>
          <w:rFonts w:ascii="Times New Roman" w:hAnsi="Times New Roman"/>
          <w:sz w:val="24"/>
          <w:szCs w:val="24"/>
          <w:lang w:val="en-GB"/>
        </w:rPr>
        <w:t xml:space="preserve">; </w:t>
      </w:r>
      <w:proofErr w:type="spellStart"/>
      <w:r w:rsidRPr="00785F65">
        <w:rPr>
          <w:rFonts w:ascii="Times New Roman" w:hAnsi="Times New Roman"/>
          <w:sz w:val="24"/>
          <w:szCs w:val="24"/>
          <w:lang w:val="en-GB"/>
        </w:rPr>
        <w:t>Korichi</w:t>
      </w:r>
      <w:proofErr w:type="spellEnd"/>
      <w:r w:rsidRPr="00785F65">
        <w:rPr>
          <w:rFonts w:ascii="Times New Roman" w:hAnsi="Times New Roman"/>
          <w:sz w:val="24"/>
          <w:szCs w:val="24"/>
          <w:lang w:val="en-GB"/>
        </w:rPr>
        <w:t>, Rodolphe</w:t>
      </w:r>
      <w:r w:rsidRPr="00785F65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785F65">
        <w:rPr>
          <w:rFonts w:ascii="Times New Roman" w:hAnsi="Times New Roman"/>
          <w:sz w:val="24"/>
          <w:szCs w:val="24"/>
          <w:lang w:val="en-GB"/>
        </w:rPr>
        <w:t xml:space="preserve">  </w:t>
      </w:r>
    </w:p>
    <w:bookmarkEnd w:id="2"/>
    <w:p w14:paraId="05899A52" w14:textId="77777777" w:rsidR="0073322A" w:rsidRPr="00785F65" w:rsidRDefault="0073322A" w:rsidP="00733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AF1E381" w14:textId="77777777" w:rsidR="0073322A" w:rsidRPr="00785F65" w:rsidRDefault="0073322A" w:rsidP="00733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785F65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785F65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85F65">
        <w:rPr>
          <w:rFonts w:ascii="Times New Roman" w:hAnsi="Times New Roman"/>
          <w:i/>
          <w:iCs/>
          <w:sz w:val="24"/>
          <w:szCs w:val="24"/>
          <w:lang w:val="en-GB"/>
        </w:rPr>
        <w:t xml:space="preserve">LVMH Recherche, 185 avenue de Verdun, </w:t>
      </w:r>
      <w:r w:rsidRPr="00785F65">
        <w:rPr>
          <w:rFonts w:ascii="Times New Roman" w:hAnsi="Times New Roman"/>
          <w:i/>
          <w:iCs/>
          <w:color w:val="1C1D1E"/>
          <w:sz w:val="24"/>
          <w:szCs w:val="24"/>
          <w:lang w:val="en-GB"/>
        </w:rPr>
        <w:t xml:space="preserve">45804 </w:t>
      </w:r>
      <w:r w:rsidRPr="00785F65">
        <w:rPr>
          <w:rFonts w:ascii="Times New Roman" w:hAnsi="Times New Roman"/>
          <w:i/>
          <w:iCs/>
          <w:sz w:val="24"/>
          <w:szCs w:val="24"/>
          <w:lang w:val="en-GB"/>
        </w:rPr>
        <w:t>Saint Jean de Braye, Franc</w:t>
      </w:r>
      <w:r w:rsidRPr="00785F65">
        <w:rPr>
          <w:rFonts w:ascii="Times New Roman" w:hAnsi="Times New Roman"/>
          <w:sz w:val="24"/>
          <w:szCs w:val="24"/>
          <w:lang w:val="en-GB"/>
        </w:rPr>
        <w:t xml:space="preserve">e  </w:t>
      </w:r>
    </w:p>
    <w:p w14:paraId="7CB189AD" w14:textId="77777777" w:rsidR="0073322A" w:rsidRPr="00785F65" w:rsidRDefault="0073322A" w:rsidP="0073322A">
      <w:pPr>
        <w:widowControl w:val="0"/>
        <w:snapToGrid w:val="0"/>
        <w:spacing w:after="0" w:line="240" w:lineRule="auto"/>
        <w:rPr>
          <w:rFonts w:ascii="Times New Roman" w:eastAsia="MS Mincho" w:hAnsi="Times New Roman"/>
          <w:i/>
          <w:iCs/>
          <w:kern w:val="2"/>
          <w:sz w:val="24"/>
          <w:szCs w:val="24"/>
          <w:lang w:val="en-GB" w:eastAsia="ja-JP"/>
        </w:rPr>
      </w:pPr>
      <w:r w:rsidRPr="00785F65">
        <w:rPr>
          <w:rFonts w:ascii="Times New Roman" w:eastAsia="MS Mincho" w:hAnsi="Times New Roman"/>
          <w:i/>
          <w:iCs/>
          <w:kern w:val="2"/>
          <w:sz w:val="24"/>
          <w:szCs w:val="24"/>
          <w:vertAlign w:val="superscript"/>
          <w:lang w:val="en-GB" w:eastAsia="ja-JP"/>
        </w:rPr>
        <w:t>2</w:t>
      </w:r>
      <w:r w:rsidRPr="00785F65">
        <w:rPr>
          <w:rFonts w:ascii="Times New Roman" w:eastAsia="MS Mincho" w:hAnsi="Times New Roman"/>
          <w:i/>
          <w:iCs/>
          <w:kern w:val="2"/>
          <w:sz w:val="24"/>
          <w:szCs w:val="24"/>
          <w:lang w:val="en-GB" w:eastAsia="ja-JP"/>
        </w:rPr>
        <w:t xml:space="preserve"> DAMAE Medical, 14 Rue </w:t>
      </w:r>
      <w:proofErr w:type="spellStart"/>
      <w:r w:rsidRPr="00785F65">
        <w:rPr>
          <w:rFonts w:ascii="Times New Roman" w:eastAsia="MS Mincho" w:hAnsi="Times New Roman"/>
          <w:i/>
          <w:iCs/>
          <w:kern w:val="2"/>
          <w:sz w:val="24"/>
          <w:szCs w:val="24"/>
          <w:lang w:val="en-GB" w:eastAsia="ja-JP"/>
        </w:rPr>
        <w:t>Sthrau</w:t>
      </w:r>
      <w:proofErr w:type="spellEnd"/>
      <w:r w:rsidRPr="00785F65">
        <w:rPr>
          <w:rFonts w:ascii="Times New Roman" w:eastAsia="MS Mincho" w:hAnsi="Times New Roman"/>
          <w:i/>
          <w:iCs/>
          <w:kern w:val="2"/>
          <w:sz w:val="24"/>
          <w:szCs w:val="24"/>
          <w:lang w:val="en-GB" w:eastAsia="ja-JP"/>
        </w:rPr>
        <w:t xml:space="preserve">, 75013 Paris, France </w:t>
      </w:r>
    </w:p>
    <w:p w14:paraId="41FBAC6E" w14:textId="77777777" w:rsidR="0073322A" w:rsidRPr="00785F65" w:rsidRDefault="0073322A" w:rsidP="0073322A">
      <w:pPr>
        <w:widowControl w:val="0"/>
        <w:snapToGrid w:val="0"/>
        <w:spacing w:after="0" w:line="240" w:lineRule="auto"/>
        <w:rPr>
          <w:rFonts w:ascii="Times New Roman" w:eastAsia="MS Mincho" w:hAnsi="Times New Roman"/>
          <w:i/>
          <w:iCs/>
          <w:kern w:val="2"/>
          <w:sz w:val="24"/>
          <w:szCs w:val="24"/>
          <w:lang w:val="en-GB" w:eastAsia="ja-JP"/>
        </w:rPr>
      </w:pPr>
      <w:r w:rsidRPr="00785F65">
        <w:rPr>
          <w:rFonts w:ascii="Times New Roman" w:eastAsia="MS Mincho" w:hAnsi="Times New Roman"/>
          <w:i/>
          <w:iCs/>
          <w:kern w:val="2"/>
          <w:sz w:val="24"/>
          <w:szCs w:val="24"/>
          <w:vertAlign w:val="superscript"/>
          <w:lang w:val="en-GB" w:eastAsia="ja-JP"/>
        </w:rPr>
        <w:t>3</w:t>
      </w:r>
      <w:r w:rsidRPr="00785F65">
        <w:rPr>
          <w:rFonts w:ascii="Times New Roman" w:eastAsia="MS Mincho" w:hAnsi="Times New Roman"/>
          <w:i/>
          <w:iCs/>
          <w:kern w:val="2"/>
          <w:sz w:val="24"/>
          <w:szCs w:val="24"/>
          <w:lang w:val="en-GB" w:eastAsia="ja-JP"/>
        </w:rPr>
        <w:t xml:space="preserve"> DERMATECH, 8 Rue Jacqueline Auriol, 69008 Lyon</w:t>
      </w:r>
    </w:p>
    <w:bookmarkEnd w:id="1"/>
    <w:p w14:paraId="6F12D817" w14:textId="77777777" w:rsidR="0073322A" w:rsidRPr="00785F65" w:rsidRDefault="0073322A" w:rsidP="00733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en-GB"/>
        </w:rPr>
      </w:pPr>
    </w:p>
    <w:p w14:paraId="40F8EC48" w14:textId="77777777" w:rsidR="0073322A" w:rsidRPr="00785F65" w:rsidRDefault="0073322A" w:rsidP="00733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C1D1E"/>
          <w:sz w:val="24"/>
          <w:szCs w:val="24"/>
          <w:lang w:val="en-GB"/>
        </w:rPr>
      </w:pPr>
      <w:r w:rsidRPr="00785F65">
        <w:rPr>
          <w:rFonts w:ascii="Times New Roman" w:hAnsi="Times New Roman"/>
          <w:i/>
          <w:sz w:val="24"/>
          <w:szCs w:val="24"/>
          <w:lang w:val="en-GB"/>
        </w:rPr>
        <w:t>*</w:t>
      </w:r>
      <w:r w:rsidRPr="00785F65">
        <w:rPr>
          <w:rFonts w:ascii="Times New Roman" w:hAnsi="Times New Roman"/>
          <w:color w:val="1C1D1E"/>
          <w:sz w:val="24"/>
          <w:szCs w:val="24"/>
          <w:lang w:val="en-GB"/>
        </w:rPr>
        <w:t xml:space="preserve"> Bonnier Franck, 185 avenue de Verdun, 45804 Saint Jean de Braye, France, +33 2 38 60 31 32, </w:t>
      </w:r>
      <w:hyperlink r:id="rId5" w:history="1">
        <w:r w:rsidRPr="00785F65">
          <w:rPr>
            <w:rFonts w:ascii="Times New Roman" w:hAnsi="Times New Roman"/>
            <w:sz w:val="24"/>
            <w:szCs w:val="24"/>
            <w:lang w:val="en-GB"/>
          </w:rPr>
          <w:t>fbonnier@research.lvmh-pc.com</w:t>
        </w:r>
      </w:hyperlink>
    </w:p>
    <w:p w14:paraId="288D5ECC" w14:textId="77777777" w:rsidR="0073322A" w:rsidRPr="00785F65" w:rsidRDefault="0073322A" w:rsidP="007332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7F7F7F"/>
          <w:sz w:val="24"/>
          <w:szCs w:val="24"/>
          <w:lang w:val="en-GB"/>
        </w:rPr>
      </w:pPr>
    </w:p>
    <w:bookmarkEnd w:id="0"/>
    <w:p w14:paraId="630C6A97" w14:textId="6E620BE7" w:rsidR="00115739" w:rsidRDefault="00115739"/>
    <w:p w14:paraId="426F9015" w14:textId="23FD3E88" w:rsidR="00115739" w:rsidRDefault="00115739" w:rsidP="00115739">
      <w:pPr>
        <w:jc w:val="center"/>
        <w:rPr>
          <w:b/>
          <w:bCs/>
        </w:rPr>
      </w:pPr>
      <w:r w:rsidRPr="00115739">
        <w:rPr>
          <w:b/>
          <w:bCs/>
        </w:rPr>
        <w:t>SUPPLEMENTARY DATA</w:t>
      </w:r>
    </w:p>
    <w:p w14:paraId="367C0A37" w14:textId="77777777" w:rsidR="005D6C3A" w:rsidRDefault="005D6C3A" w:rsidP="0031425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bookmarkStart w:id="3" w:name="_Hlk130563130"/>
    </w:p>
    <w:p w14:paraId="2C407529" w14:textId="24FE308F" w:rsidR="00314252" w:rsidRDefault="00314252" w:rsidP="00314252">
      <w:pPr>
        <w:spacing w:after="0" w:line="360" w:lineRule="auto"/>
        <w:jc w:val="both"/>
        <w:rPr>
          <w:rFonts w:ascii="Times New Roman" w:hAnsi="Times New Roman"/>
          <w:bCs/>
          <w:i/>
          <w:iCs/>
          <w:sz w:val="24"/>
          <w:szCs w:val="24"/>
          <w:u w:val="single"/>
          <w:lang w:val="en-GB"/>
        </w:rPr>
      </w:pPr>
      <w:r w:rsidRPr="007100A8">
        <w:rPr>
          <w:rFonts w:ascii="Times New Roman" w:hAnsi="Times New Roman"/>
          <w:bCs/>
          <w:noProof/>
          <w:sz w:val="24"/>
          <w:szCs w:val="24"/>
          <w:lang w:val="en-GB"/>
        </w:rPr>
        <w:drawing>
          <wp:inline distT="0" distB="0" distL="0" distR="0" wp14:anchorId="6183DF94" wp14:editId="1B251D1D">
            <wp:extent cx="5135259" cy="3969913"/>
            <wp:effectExtent l="0" t="0" r="8255" b="0"/>
            <wp:docPr id="223" name="Imag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360" cy="3990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29CC10" w14:textId="77777777" w:rsidR="004D40CD" w:rsidRDefault="004D40CD" w:rsidP="004D40CD">
      <w:pPr>
        <w:spacing w:after="0" w:line="360" w:lineRule="auto"/>
        <w:jc w:val="both"/>
        <w:rPr>
          <w:rFonts w:ascii="Times New Roman" w:hAnsi="Times New Roman"/>
          <w:bCs/>
          <w:i/>
          <w:iCs/>
          <w:sz w:val="24"/>
          <w:szCs w:val="24"/>
          <w:u w:val="single"/>
          <w:lang w:val="en-GB"/>
        </w:rPr>
      </w:pPr>
    </w:p>
    <w:p w14:paraId="61866D1C" w14:textId="77777777" w:rsidR="004D40CD" w:rsidRPr="00062A1B" w:rsidRDefault="004D40CD" w:rsidP="004D40CD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062A1B">
        <w:rPr>
          <w:rFonts w:ascii="Times New Roman" w:hAnsi="Times New Roman"/>
          <w:bCs/>
          <w:sz w:val="24"/>
          <w:szCs w:val="24"/>
          <w:lang w:val="en-GB"/>
        </w:rPr>
        <w:t xml:space="preserve">Figure S1: </w:t>
      </w:r>
      <w:r w:rsidRPr="00062A1B">
        <w:rPr>
          <w:rFonts w:ascii="Times New Roman" w:hAnsi="Times New Roman"/>
          <w:sz w:val="24"/>
          <w:szCs w:val="24"/>
          <w:lang w:val="en-GB"/>
        </w:rPr>
        <w:t xml:space="preserve">Characterisation of age-related variations in skin layers </w:t>
      </w:r>
      <w:r w:rsidRPr="00062A1B">
        <w:rPr>
          <w:rFonts w:ascii="Times New Roman" w:hAnsi="Times New Roman"/>
          <w:bCs/>
          <w:sz w:val="24"/>
          <w:szCs w:val="24"/>
          <w:lang w:val="en-GB"/>
        </w:rPr>
        <w:t>for the temple</w:t>
      </w:r>
      <w:r>
        <w:rPr>
          <w:rFonts w:ascii="Times New Roman" w:hAnsi="Times New Roman"/>
          <w:bCs/>
          <w:sz w:val="24"/>
          <w:szCs w:val="24"/>
          <w:lang w:val="en-GB"/>
        </w:rPr>
        <w:t>.</w:t>
      </w:r>
      <w:r w:rsidRPr="00062A1B">
        <w:rPr>
          <w:rFonts w:ascii="Times New Roman" w:hAnsi="Times New Roman"/>
          <w:bCs/>
          <w:sz w:val="24"/>
          <w:szCs w:val="24"/>
          <w:lang w:val="en-GB"/>
        </w:rPr>
        <w:t xml:space="preserve"> Boxplots for the thickness of the </w:t>
      </w:r>
      <w:r w:rsidRPr="00062A1B">
        <w:rPr>
          <w:rFonts w:ascii="Times New Roman" w:hAnsi="Times New Roman"/>
          <w:bCs/>
          <w:i/>
          <w:iCs/>
          <w:sz w:val="24"/>
          <w:szCs w:val="24"/>
          <w:lang w:val="en-GB"/>
        </w:rPr>
        <w:t>stratum corneum</w:t>
      </w:r>
      <w:r w:rsidRPr="00062A1B">
        <w:rPr>
          <w:rFonts w:ascii="Times New Roman" w:hAnsi="Times New Roman"/>
          <w:bCs/>
          <w:sz w:val="24"/>
          <w:szCs w:val="24"/>
          <w:lang w:val="en-GB"/>
        </w:rPr>
        <w:t xml:space="preserve"> (A), the thickness of viable epidermis (B) and Undulation of the DEJ (C)</w:t>
      </w:r>
      <w:r>
        <w:rPr>
          <w:rFonts w:ascii="Times New Roman" w:hAnsi="Times New Roman"/>
          <w:bCs/>
          <w:sz w:val="24"/>
          <w:szCs w:val="24"/>
          <w:lang w:val="en-GB"/>
        </w:rPr>
        <w:t>.</w:t>
      </w:r>
    </w:p>
    <w:p w14:paraId="3F086BAA" w14:textId="77777777" w:rsidR="00314252" w:rsidRDefault="00314252" w:rsidP="00314252">
      <w:pPr>
        <w:spacing w:after="0" w:line="360" w:lineRule="auto"/>
        <w:ind w:firstLine="708"/>
        <w:jc w:val="both"/>
        <w:rPr>
          <w:rFonts w:ascii="Times New Roman" w:hAnsi="Times New Roman"/>
          <w:bCs/>
          <w:i/>
          <w:iCs/>
          <w:sz w:val="24"/>
          <w:szCs w:val="24"/>
          <w:u w:val="single"/>
          <w:lang w:val="en-GB"/>
        </w:rPr>
      </w:pPr>
      <w:r w:rsidRPr="007100A8">
        <w:rPr>
          <w:rFonts w:ascii="Times New Roman" w:hAnsi="Times New Roman"/>
          <w:bCs/>
          <w:noProof/>
          <w:sz w:val="24"/>
          <w:szCs w:val="24"/>
          <w:lang w:val="en-GB"/>
        </w:rPr>
        <w:lastRenderedPageBreak/>
        <w:drawing>
          <wp:inline distT="0" distB="0" distL="0" distR="0" wp14:anchorId="79DAAE09" wp14:editId="55537A91">
            <wp:extent cx="4954157" cy="3844549"/>
            <wp:effectExtent l="0" t="0" r="0" b="0"/>
            <wp:docPr id="222" name="Imag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301" cy="3860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F846E3" w14:textId="77777777" w:rsidR="004D40CD" w:rsidRPr="00062A1B" w:rsidRDefault="004D40CD" w:rsidP="004D40CD">
      <w:pPr>
        <w:spacing w:after="0" w:line="48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  <w:lang w:val="en-GB"/>
        </w:rPr>
      </w:pPr>
    </w:p>
    <w:p w14:paraId="27C43E85" w14:textId="77777777" w:rsidR="004D40CD" w:rsidRPr="00062A1B" w:rsidRDefault="004D40CD" w:rsidP="004D40CD">
      <w:pPr>
        <w:spacing w:after="0" w:line="480" w:lineRule="auto"/>
        <w:rPr>
          <w:rFonts w:ascii="Times New Roman" w:hAnsi="Times New Roman"/>
          <w:bCs/>
          <w:sz w:val="24"/>
          <w:szCs w:val="24"/>
          <w:lang w:val="en-GB"/>
        </w:rPr>
      </w:pPr>
      <w:r w:rsidRPr="00062A1B">
        <w:rPr>
          <w:rFonts w:ascii="Times New Roman" w:hAnsi="Times New Roman"/>
          <w:bCs/>
          <w:sz w:val="24"/>
          <w:szCs w:val="24"/>
          <w:lang w:val="en-GB"/>
        </w:rPr>
        <w:t xml:space="preserve">Figure S2: </w:t>
      </w:r>
      <w:r w:rsidRPr="00A302D4">
        <w:rPr>
          <w:rFonts w:ascii="Times New Roman" w:hAnsi="Times New Roman"/>
          <w:sz w:val="24"/>
          <w:szCs w:val="24"/>
          <w:lang w:val="en-GB"/>
        </w:rPr>
        <w:t>Characterisation of age-related variations in skin layers</w:t>
      </w:r>
      <w:r w:rsidRPr="00062A1B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62A1B">
        <w:rPr>
          <w:rFonts w:ascii="Times New Roman" w:hAnsi="Times New Roman"/>
          <w:bCs/>
          <w:sz w:val="24"/>
          <w:szCs w:val="24"/>
          <w:lang w:val="en-GB"/>
        </w:rPr>
        <w:t xml:space="preserve">for the </w:t>
      </w:r>
      <w:r>
        <w:rPr>
          <w:rFonts w:ascii="Times New Roman" w:hAnsi="Times New Roman"/>
          <w:bCs/>
          <w:sz w:val="24"/>
          <w:szCs w:val="24"/>
          <w:lang w:val="en-GB"/>
        </w:rPr>
        <w:t>cheekbone.</w:t>
      </w:r>
      <w:r w:rsidRPr="00062A1B">
        <w:rPr>
          <w:rFonts w:ascii="Times New Roman" w:hAnsi="Times New Roman"/>
          <w:bCs/>
          <w:sz w:val="24"/>
          <w:szCs w:val="24"/>
          <w:lang w:val="en-GB"/>
        </w:rPr>
        <w:t xml:space="preserve"> Boxplots for the thickness of the </w:t>
      </w:r>
      <w:r w:rsidRPr="00062A1B">
        <w:rPr>
          <w:rFonts w:ascii="Times New Roman" w:hAnsi="Times New Roman"/>
          <w:bCs/>
          <w:i/>
          <w:iCs/>
          <w:sz w:val="24"/>
          <w:szCs w:val="24"/>
          <w:lang w:val="en-GB"/>
        </w:rPr>
        <w:t>stratum corneum</w:t>
      </w:r>
      <w:r w:rsidRPr="00062A1B">
        <w:rPr>
          <w:rFonts w:ascii="Times New Roman" w:hAnsi="Times New Roman"/>
          <w:bCs/>
          <w:sz w:val="24"/>
          <w:szCs w:val="24"/>
          <w:lang w:val="en-GB"/>
        </w:rPr>
        <w:t xml:space="preserve"> (A), the thickness of viable epidermis (B) and Undulation of the DEJ (C)</w:t>
      </w:r>
      <w:r>
        <w:rPr>
          <w:rFonts w:ascii="Times New Roman" w:hAnsi="Times New Roman"/>
          <w:bCs/>
          <w:sz w:val="24"/>
          <w:szCs w:val="24"/>
          <w:lang w:val="en-GB"/>
        </w:rPr>
        <w:t>.</w:t>
      </w:r>
      <w:r w:rsidRPr="00062A1B"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</w:p>
    <w:p w14:paraId="336FB892" w14:textId="77777777" w:rsidR="00314252" w:rsidRDefault="00314252" w:rsidP="00314252">
      <w:pPr>
        <w:spacing w:after="0" w:line="360" w:lineRule="auto"/>
        <w:ind w:firstLine="708"/>
        <w:jc w:val="both"/>
        <w:rPr>
          <w:rFonts w:ascii="Times New Roman" w:hAnsi="Times New Roman"/>
          <w:bCs/>
          <w:i/>
          <w:iCs/>
          <w:sz w:val="24"/>
          <w:szCs w:val="24"/>
          <w:u w:val="single"/>
          <w:lang w:val="en-GB"/>
        </w:rPr>
      </w:pPr>
    </w:p>
    <w:p w14:paraId="600897E6" w14:textId="77777777" w:rsidR="00314252" w:rsidRDefault="00314252" w:rsidP="00314252">
      <w:pPr>
        <w:spacing w:after="0" w:line="360" w:lineRule="auto"/>
        <w:ind w:firstLine="708"/>
        <w:jc w:val="both"/>
        <w:rPr>
          <w:rFonts w:ascii="Times New Roman" w:hAnsi="Times New Roman"/>
          <w:bCs/>
          <w:i/>
          <w:iCs/>
          <w:sz w:val="24"/>
          <w:szCs w:val="24"/>
          <w:u w:val="single"/>
          <w:lang w:val="en-GB"/>
        </w:rPr>
      </w:pPr>
    </w:p>
    <w:p w14:paraId="44B82ABF" w14:textId="77777777" w:rsidR="00314252" w:rsidRDefault="00314252" w:rsidP="00314252">
      <w:pPr>
        <w:spacing w:after="0" w:line="360" w:lineRule="auto"/>
        <w:ind w:firstLine="708"/>
        <w:jc w:val="both"/>
        <w:rPr>
          <w:rFonts w:ascii="Times New Roman" w:hAnsi="Times New Roman"/>
          <w:bCs/>
          <w:i/>
          <w:iCs/>
          <w:sz w:val="24"/>
          <w:szCs w:val="24"/>
          <w:u w:val="single"/>
          <w:lang w:val="en-GB"/>
        </w:rPr>
      </w:pPr>
      <w:r w:rsidRPr="007100A8">
        <w:rPr>
          <w:rFonts w:ascii="Times New Roman" w:hAnsi="Times New Roman"/>
          <w:bCs/>
          <w:noProof/>
          <w:sz w:val="24"/>
          <w:szCs w:val="24"/>
          <w:lang w:val="en-GB"/>
        </w:rPr>
        <w:lastRenderedPageBreak/>
        <w:drawing>
          <wp:inline distT="0" distB="0" distL="0" distR="0" wp14:anchorId="7E91EAB5" wp14:editId="3EE62062">
            <wp:extent cx="5112115" cy="3957705"/>
            <wp:effectExtent l="0" t="0" r="0" b="0"/>
            <wp:docPr id="224" name="Imag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119" cy="3971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F966CC" w14:textId="77777777" w:rsidR="004D40CD" w:rsidRPr="00062A1B" w:rsidRDefault="004D40CD" w:rsidP="004D40CD">
      <w:pPr>
        <w:spacing w:after="0" w:line="48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  <w:lang w:val="en-GB"/>
        </w:rPr>
      </w:pPr>
    </w:p>
    <w:p w14:paraId="56E94AF8" w14:textId="77777777" w:rsidR="004D40CD" w:rsidRPr="00062A1B" w:rsidRDefault="004D40CD" w:rsidP="004D40CD">
      <w:pPr>
        <w:spacing w:after="0" w:line="480" w:lineRule="auto"/>
        <w:rPr>
          <w:rFonts w:ascii="Times New Roman" w:hAnsi="Times New Roman"/>
          <w:bCs/>
          <w:sz w:val="24"/>
          <w:szCs w:val="24"/>
          <w:lang w:val="en-GB"/>
        </w:rPr>
      </w:pPr>
      <w:r w:rsidRPr="00062A1B">
        <w:rPr>
          <w:rFonts w:ascii="Times New Roman" w:hAnsi="Times New Roman"/>
          <w:bCs/>
          <w:sz w:val="24"/>
          <w:szCs w:val="24"/>
          <w:lang w:val="en-GB"/>
        </w:rPr>
        <w:t xml:space="preserve">Figure S3: </w:t>
      </w:r>
      <w:r w:rsidRPr="00A302D4">
        <w:rPr>
          <w:rFonts w:ascii="Times New Roman" w:hAnsi="Times New Roman"/>
          <w:sz w:val="24"/>
          <w:szCs w:val="24"/>
          <w:lang w:val="en-GB"/>
        </w:rPr>
        <w:t>Characterisation of age-related variations in skin layers</w:t>
      </w:r>
      <w:r w:rsidRPr="00062A1B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062A1B">
        <w:rPr>
          <w:rFonts w:ascii="Times New Roman" w:hAnsi="Times New Roman"/>
          <w:bCs/>
          <w:sz w:val="24"/>
          <w:szCs w:val="24"/>
          <w:lang w:val="en-GB"/>
        </w:rPr>
        <w:t xml:space="preserve">for the </w:t>
      </w:r>
      <w:r>
        <w:rPr>
          <w:rFonts w:ascii="Times New Roman" w:hAnsi="Times New Roman"/>
          <w:bCs/>
          <w:sz w:val="24"/>
          <w:szCs w:val="24"/>
          <w:lang w:val="en-GB"/>
        </w:rPr>
        <w:t>mandible.</w:t>
      </w:r>
      <w:r w:rsidRPr="00062A1B">
        <w:rPr>
          <w:rFonts w:ascii="Times New Roman" w:hAnsi="Times New Roman"/>
          <w:bCs/>
          <w:sz w:val="24"/>
          <w:szCs w:val="24"/>
          <w:lang w:val="en-GB"/>
        </w:rPr>
        <w:t xml:space="preserve"> Boxplots for the thickness of the stratum corneum (A), the thickness of viable epidermis (B) and Undulation of the DEJ (C).</w:t>
      </w:r>
    </w:p>
    <w:bookmarkEnd w:id="3"/>
    <w:p w14:paraId="79B6F850" w14:textId="77777777" w:rsidR="00B252AB" w:rsidRDefault="00B252AB" w:rsidP="00115739">
      <w:pPr>
        <w:spacing w:line="360" w:lineRule="auto"/>
        <w:ind w:firstLine="708"/>
        <w:jc w:val="both"/>
        <w:rPr>
          <w:rFonts w:ascii="Times New Roman" w:eastAsia="MS Mincho" w:hAnsi="Times New Roman"/>
          <w:color w:val="0000FF"/>
          <w:sz w:val="24"/>
          <w:szCs w:val="24"/>
          <w:lang w:val="en-GB"/>
        </w:rPr>
      </w:pPr>
    </w:p>
    <w:p w14:paraId="618C02A9" w14:textId="107B741F" w:rsidR="00115739" w:rsidRPr="00115739" w:rsidRDefault="00115739" w:rsidP="008056A2">
      <w:pPr>
        <w:jc w:val="center"/>
        <w:rPr>
          <w:b/>
          <w:bCs/>
        </w:rPr>
      </w:pPr>
    </w:p>
    <w:sectPr w:rsidR="00115739" w:rsidRPr="00115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1251E"/>
    <w:multiLevelType w:val="multilevel"/>
    <w:tmpl w:val="46F45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9919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942"/>
    <w:rsid w:val="0001248C"/>
    <w:rsid w:val="000B6C70"/>
    <w:rsid w:val="000C3942"/>
    <w:rsid w:val="00115739"/>
    <w:rsid w:val="00123B13"/>
    <w:rsid w:val="00192E56"/>
    <w:rsid w:val="002151D0"/>
    <w:rsid w:val="00314252"/>
    <w:rsid w:val="0033342E"/>
    <w:rsid w:val="003D1E92"/>
    <w:rsid w:val="00406DCD"/>
    <w:rsid w:val="004A1461"/>
    <w:rsid w:val="004D40CD"/>
    <w:rsid w:val="00502685"/>
    <w:rsid w:val="005763C3"/>
    <w:rsid w:val="005D6C3A"/>
    <w:rsid w:val="006A184B"/>
    <w:rsid w:val="0073322A"/>
    <w:rsid w:val="008056A2"/>
    <w:rsid w:val="00813502"/>
    <w:rsid w:val="00841554"/>
    <w:rsid w:val="00842CA1"/>
    <w:rsid w:val="0092162D"/>
    <w:rsid w:val="00A879FD"/>
    <w:rsid w:val="00AE509D"/>
    <w:rsid w:val="00B252AB"/>
    <w:rsid w:val="00B96023"/>
    <w:rsid w:val="00C05487"/>
    <w:rsid w:val="00CA5AB2"/>
    <w:rsid w:val="00D32776"/>
    <w:rsid w:val="00DB2E49"/>
    <w:rsid w:val="00E37E7C"/>
    <w:rsid w:val="00E6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09C1AC"/>
  <w15:chartTrackingRefBased/>
  <w15:docId w15:val="{62F007AE-A587-4326-9E7C-4755090D9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739"/>
    <w:pPr>
      <w:spacing w:after="200" w:line="276" w:lineRule="auto"/>
    </w:pPr>
    <w:rPr>
      <w:rFonts w:ascii="Calibri" w:eastAsia="Calibri" w:hAnsi="Calibri" w:cs="Times New Roman"/>
      <w:lang w:val="es-MX"/>
    </w:rPr>
  </w:style>
  <w:style w:type="paragraph" w:styleId="Titre1">
    <w:name w:val="heading 1"/>
    <w:basedOn w:val="Normal"/>
    <w:link w:val="Titre1Car"/>
    <w:uiPriority w:val="9"/>
    <w:qFormat/>
    <w:rsid w:val="001157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1573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Marquedecommentaire">
    <w:name w:val="annotation reference"/>
    <w:uiPriority w:val="99"/>
    <w:semiHidden/>
    <w:unhideWhenUsed/>
    <w:rsid w:val="0011573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1573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15739"/>
    <w:rPr>
      <w:rFonts w:ascii="Calibri" w:eastAsia="Calibri" w:hAnsi="Calibri" w:cs="Times New Roman"/>
      <w:sz w:val="20"/>
      <w:szCs w:val="20"/>
      <w:lang w:val="es-MX"/>
    </w:rPr>
  </w:style>
  <w:style w:type="character" w:customStyle="1" w:styleId="infolabel">
    <w:name w:val="info_label"/>
    <w:basedOn w:val="Policepardfaut"/>
    <w:rsid w:val="00115739"/>
  </w:style>
  <w:style w:type="character" w:customStyle="1" w:styleId="infovalue">
    <w:name w:val="info_value"/>
    <w:basedOn w:val="Policepardfaut"/>
    <w:rsid w:val="00115739"/>
  </w:style>
  <w:style w:type="character" w:customStyle="1" w:styleId="anchor-text">
    <w:name w:val="anchor-text"/>
    <w:basedOn w:val="Policepardfaut"/>
    <w:rsid w:val="00115739"/>
  </w:style>
  <w:style w:type="character" w:customStyle="1" w:styleId="text-l">
    <w:name w:val="text-l"/>
    <w:basedOn w:val="Policepardfaut"/>
    <w:rsid w:val="00115739"/>
  </w:style>
  <w:style w:type="character" w:customStyle="1" w:styleId="text-xs">
    <w:name w:val="text-xs"/>
    <w:basedOn w:val="Policepardfaut"/>
    <w:rsid w:val="00115739"/>
  </w:style>
  <w:style w:type="paragraph" w:styleId="Rvision">
    <w:name w:val="Revision"/>
    <w:hidden/>
    <w:uiPriority w:val="99"/>
    <w:semiHidden/>
    <w:rsid w:val="004D40CD"/>
    <w:pPr>
      <w:spacing w:after="0" w:line="240" w:lineRule="auto"/>
    </w:pPr>
    <w:rPr>
      <w:rFonts w:ascii="Calibri" w:eastAsia="Calibri" w:hAnsi="Calibri" w:cs="Times New Roman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fbonnier@research.lvmh-pc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Franck BONNIER</dc:creator>
  <cp:keywords/>
  <dc:description/>
  <cp:lastModifiedBy>Franck BONNIER</cp:lastModifiedBy>
  <cp:revision>3</cp:revision>
  <dcterms:created xsi:type="dcterms:W3CDTF">2023-04-20T11:53:00Z</dcterms:created>
  <dcterms:modified xsi:type="dcterms:W3CDTF">2023-04-20T11:55:00Z</dcterms:modified>
</cp:coreProperties>
</file>