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20" w:type="dxa"/>
        <w:tblLook w:val="04A0" w:firstRow="1" w:lastRow="0" w:firstColumn="1" w:lastColumn="0" w:noHBand="0" w:noVBand="1"/>
      </w:tblPr>
      <w:tblGrid>
        <w:gridCol w:w="3028"/>
        <w:gridCol w:w="222"/>
        <w:gridCol w:w="805"/>
        <w:gridCol w:w="222"/>
        <w:gridCol w:w="1880"/>
        <w:gridCol w:w="222"/>
        <w:gridCol w:w="1799"/>
        <w:gridCol w:w="222"/>
        <w:gridCol w:w="820"/>
      </w:tblGrid>
      <w:tr w:rsidR="002C42C8" w:rsidRPr="002C42C8" w:rsidTr="002C42C8">
        <w:trPr>
          <w:trHeight w:val="330"/>
        </w:trPr>
        <w:tc>
          <w:tcPr>
            <w:tcW w:w="9220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bookmarkStart w:id="0" w:name="_GoBack"/>
            <w:bookmarkEnd w:id="0"/>
            <w:r w:rsidRPr="002C42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Supplementary Table 3: Survey results</w:t>
            </w:r>
          </w:p>
        </w:tc>
      </w:tr>
      <w:tr w:rsidR="002C42C8" w:rsidRPr="002C42C8" w:rsidTr="002C42C8">
        <w:trPr>
          <w:trHeight w:val="510"/>
        </w:trPr>
        <w:tc>
          <w:tcPr>
            <w:tcW w:w="32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C42C8" w:rsidRPr="002C42C8" w:rsidRDefault="002C42C8" w:rsidP="002C42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Variable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42C8" w:rsidRPr="002C42C8" w:rsidRDefault="002C42C8" w:rsidP="002C42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42C8" w:rsidRPr="002C42C8" w:rsidRDefault="002C42C8" w:rsidP="002C42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Parent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42C8" w:rsidRPr="002C42C8" w:rsidRDefault="002C42C8" w:rsidP="002C42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Before COVID–19 Pandemic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During COVID–19 Pandemic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</w:tr>
      <w:tr w:rsidR="002C42C8" w:rsidRPr="002C42C8" w:rsidTr="002C42C8">
        <w:trPr>
          <w:trHeight w:val="315"/>
        </w:trPr>
        <w:tc>
          <w:tcPr>
            <w:tcW w:w="3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C42C8" w:rsidRPr="002C42C8" w:rsidRDefault="002C42C8" w:rsidP="002C42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C42C8" w:rsidRPr="002C42C8" w:rsidRDefault="002C42C8" w:rsidP="002C42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42C8" w:rsidRPr="002C42C8" w:rsidRDefault="002C42C8" w:rsidP="002C42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 = 40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 = 81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2C42C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2C42C8" w:rsidRPr="002C42C8" w:rsidTr="002C42C8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STAI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42C8" w:rsidRPr="002C42C8" w:rsidTr="002C42C8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State Anxiety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Mother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42.9 ± 10.1 (23–70)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48.9 ± 11 (26–71)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0.026</w:t>
            </w:r>
          </w:p>
        </w:tc>
      </w:tr>
      <w:tr w:rsidR="002C42C8" w:rsidRPr="002C42C8" w:rsidTr="002C42C8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State Anxiety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Father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36.3 ± 6 (28–45)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39.8 ± 9.6 (22–59)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0.193</w:t>
            </w:r>
          </w:p>
        </w:tc>
      </w:tr>
      <w:tr w:rsidR="002C42C8" w:rsidRPr="002C42C8" w:rsidTr="002C42C8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Trait Anxiety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Mother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52.1 ± 11.6 (26–74)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55.1 ± 9.7 (37–76)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0.287</w:t>
            </w:r>
          </w:p>
        </w:tc>
      </w:tr>
      <w:tr w:rsidR="002C42C8" w:rsidRPr="002C42C8" w:rsidTr="002C42C8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Trait Anxiety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Father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48.9 ± 8.3 (34–61)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52.4 ± 10.3 (32–72)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0.303</w:t>
            </w:r>
          </w:p>
        </w:tc>
      </w:tr>
      <w:tr w:rsidR="002C42C8" w:rsidRPr="002C42C8" w:rsidTr="002C42C8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Social Support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42C8" w:rsidRPr="002C42C8" w:rsidTr="002C42C8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Perceived Social Support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Mother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60.4 ± 10.6 (38–70)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58.5 ± 11.3 (35–70)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0.487</w:t>
            </w:r>
          </w:p>
        </w:tc>
      </w:tr>
      <w:tr w:rsidR="002C42C8" w:rsidRPr="002C42C8" w:rsidTr="002C42C8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Perceived Social Support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Father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62.9 ± 6.1 (52–69)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 ± 7.4 (39–70)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0.241</w:t>
            </w:r>
          </w:p>
        </w:tc>
      </w:tr>
      <w:tr w:rsidR="002C42C8" w:rsidRPr="002C42C8" w:rsidTr="002C42C8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42C8" w:rsidRPr="002C42C8" w:rsidRDefault="002C42C8" w:rsidP="002C42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Parenting Stress Index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42C8" w:rsidRPr="002C42C8" w:rsidRDefault="002C42C8" w:rsidP="002C42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42C8" w:rsidRPr="002C42C8" w:rsidTr="002C42C8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Bonding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Mother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 ± 1.8 (3–9)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6.3 ± 1.8 (3–9)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0.003</w:t>
            </w:r>
          </w:p>
        </w:tc>
      </w:tr>
      <w:tr w:rsidR="002C42C8" w:rsidRPr="002C42C8" w:rsidTr="002C42C8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Bonding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Father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5.4 ± 1.3 (4–8)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5.4 ± 2 (3–9)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0.99</w:t>
            </w:r>
          </w:p>
        </w:tc>
      </w:tr>
      <w:tr w:rsidR="002C42C8" w:rsidRPr="002C42C8" w:rsidTr="002C42C8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Health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Mother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6.2 ± 1.3 (3–8)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6.6 ± 1.6 (2–9)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0.296</w:t>
            </w:r>
          </w:p>
        </w:tc>
      </w:tr>
      <w:tr w:rsidR="002C42C8" w:rsidRPr="002C42C8" w:rsidTr="002C42C8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Health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Father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5.2 ± 1.5 (3–7)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5.4 ± 2.3 (2–9)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0.877</w:t>
            </w:r>
          </w:p>
        </w:tc>
      </w:tr>
      <w:tr w:rsidR="002C42C8" w:rsidRPr="002C42C8" w:rsidTr="002C42C8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Personal Restrictions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Mother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5.2 ± 2 (2–9)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6.1 ± 2 (2–9)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0.082</w:t>
            </w:r>
          </w:p>
        </w:tc>
      </w:tr>
      <w:tr w:rsidR="002C42C8" w:rsidRPr="002C42C8" w:rsidTr="002C42C8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Personal Restrictions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Father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 ± 1.5 (3–7)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4.8 ± 1.8 (2–9)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0.478</w:t>
            </w:r>
          </w:p>
        </w:tc>
      </w:tr>
      <w:tr w:rsidR="002C42C8" w:rsidRPr="002C42C8" w:rsidTr="002C42C8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Social Isolation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Mother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6.4 ± 1.8 (2–9)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6.7 ± 1.9 (2–9)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0.532</w:t>
            </w:r>
          </w:p>
        </w:tc>
      </w:tr>
      <w:tr w:rsidR="002C42C8" w:rsidRPr="002C42C8" w:rsidTr="002C42C8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Social Isolation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Father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5.2 ± 1.8 (3–8)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± 1.9 (2–9)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2C8" w:rsidRPr="002C42C8" w:rsidRDefault="002C42C8" w:rsidP="002C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0.326</w:t>
            </w:r>
          </w:p>
        </w:tc>
      </w:tr>
      <w:tr w:rsidR="002C42C8" w:rsidRPr="002C42C8" w:rsidTr="002C42C8">
        <w:trPr>
          <w:trHeight w:val="330"/>
        </w:trPr>
        <w:tc>
          <w:tcPr>
            <w:tcW w:w="9220" w:type="dxa"/>
            <w:gridSpan w:val="9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2C42C8" w:rsidRPr="002C42C8" w:rsidRDefault="00BC33A6" w:rsidP="002C42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4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Continuous</w:t>
            </w:r>
            <w:r w:rsidR="002C42C8" w:rsidRPr="002C42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variables are shown as mean ± standard deviation and (range).</w:t>
            </w:r>
          </w:p>
        </w:tc>
      </w:tr>
    </w:tbl>
    <w:p w:rsidR="00C04798" w:rsidRDefault="00473395"/>
    <w:sectPr w:rsidR="00C04798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D29"/>
    <w:rsid w:val="00216C44"/>
    <w:rsid w:val="002C42C8"/>
    <w:rsid w:val="00356855"/>
    <w:rsid w:val="00473395"/>
    <w:rsid w:val="00A12D29"/>
    <w:rsid w:val="00B83AA6"/>
    <w:rsid w:val="00BC3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8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doctor Giordano</dc:creator>
  <cp:lastModifiedBy>Fuiko</cp:lastModifiedBy>
  <cp:revision>2</cp:revision>
  <dcterms:created xsi:type="dcterms:W3CDTF">2022-08-29T06:53:00Z</dcterms:created>
  <dcterms:modified xsi:type="dcterms:W3CDTF">2022-08-29T06:53:00Z</dcterms:modified>
</cp:coreProperties>
</file>