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85CBA" w14:textId="379BF305" w:rsidR="008C032B" w:rsidRPr="00177A50" w:rsidRDefault="0034101E">
      <w:pPr>
        <w:rPr>
          <w:rFonts w:ascii="Times New Roman" w:hAnsi="Times New Roman" w:cs="Times New Roman"/>
          <w:i/>
          <w:iCs/>
          <w:lang w:val="en-GB"/>
        </w:rPr>
      </w:pPr>
      <w:r w:rsidRPr="00177A50">
        <w:rPr>
          <w:rFonts w:ascii="Times New Roman" w:hAnsi="Times New Roman" w:cs="Times New Roman"/>
          <w:i/>
          <w:iCs/>
          <w:lang w:val="en-GB"/>
        </w:rPr>
        <w:t>Supplementary Information Guide</w:t>
      </w:r>
    </w:p>
    <w:p w14:paraId="0B270FE8" w14:textId="77777777" w:rsidR="0034101E" w:rsidRDefault="0034101E">
      <w:pPr>
        <w:rPr>
          <w:rFonts w:ascii="Times New Roman" w:hAnsi="Times New Roman" w:cs="Times New Roman"/>
          <w:lang w:val="en-GB"/>
        </w:rPr>
      </w:pPr>
    </w:p>
    <w:p w14:paraId="51F0C003" w14:textId="53CC24EC" w:rsidR="00177A50" w:rsidRDefault="00177A50" w:rsidP="00177A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Case-by-case summary of interviewed participants</w:t>
      </w:r>
    </w:p>
    <w:p w14:paraId="00B02376" w14:textId="65240A11" w:rsidR="00177A50" w:rsidRDefault="00177A50" w:rsidP="00177A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Duration of adverse psychological responses and potential sense of recovery</w:t>
      </w:r>
    </w:p>
    <w:p w14:paraId="36880FD2" w14:textId="364CEFBE" w:rsidR="00177A50" w:rsidRPr="00177A50" w:rsidRDefault="00177A50" w:rsidP="00177A5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Supplementary figure 1: Visualisation of specific drug-use across 32 survey completers and 15 interviewed participants</w:t>
      </w:r>
    </w:p>
    <w:p w14:paraId="6C4DD19B" w14:textId="77777777" w:rsidR="0034101E" w:rsidRPr="0034101E" w:rsidRDefault="0034101E">
      <w:pPr>
        <w:rPr>
          <w:rFonts w:ascii="Times New Roman" w:hAnsi="Times New Roman" w:cs="Times New Roman"/>
          <w:lang w:val="en-GB"/>
        </w:rPr>
      </w:pPr>
    </w:p>
    <w:sectPr w:rsidR="0034101E" w:rsidRPr="00341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469C"/>
    <w:multiLevelType w:val="hybridMultilevel"/>
    <w:tmpl w:val="0A165C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47FB3"/>
    <w:multiLevelType w:val="multilevel"/>
    <w:tmpl w:val="AD901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3C77571"/>
    <w:multiLevelType w:val="hybridMultilevel"/>
    <w:tmpl w:val="78D0313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837667">
    <w:abstractNumId w:val="1"/>
  </w:num>
  <w:num w:numId="2" w16cid:durableId="947355474">
    <w:abstractNumId w:val="2"/>
  </w:num>
  <w:num w:numId="3" w16cid:durableId="90087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01E"/>
    <w:rsid w:val="00177A50"/>
    <w:rsid w:val="0034101E"/>
    <w:rsid w:val="008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65063F"/>
  <w15:chartTrackingRefBased/>
  <w15:docId w15:val="{2383CF16-A08D-294B-B3FD-94EDF612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Rebecka Bremler</dc:creator>
  <cp:keywords/>
  <dc:description/>
  <cp:lastModifiedBy>Rebecka Bremler</cp:lastModifiedBy>
  <cp:revision>2</cp:revision>
  <dcterms:created xsi:type="dcterms:W3CDTF">2023-06-26T12:25:00Z</dcterms:created>
  <dcterms:modified xsi:type="dcterms:W3CDTF">2023-07-11T13:40:00Z</dcterms:modified>
</cp:coreProperties>
</file>