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2D63A8" w14:textId="54C4FFFA" w:rsidR="002769ED" w:rsidRPr="00AA732E" w:rsidRDefault="002769ED" w:rsidP="00AC1147">
      <w:pPr>
        <w:pStyle w:val="NormalWeb"/>
        <w:spacing w:before="0" w:beforeAutospacing="0" w:after="160" w:afterAutospacing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A732E">
        <w:rPr>
          <w:rFonts w:ascii="Times New Roman" w:hAnsi="Times New Roman" w:cs="Times New Roman"/>
          <w:b/>
          <w:bCs/>
          <w:sz w:val="24"/>
          <w:szCs w:val="24"/>
          <w:u w:val="single"/>
        </w:rPr>
        <w:t>Supplementary Material</w:t>
      </w:r>
    </w:p>
    <w:p w14:paraId="55D1296E" w14:textId="280B7D54" w:rsidR="00C14A39" w:rsidRPr="00AA732E" w:rsidRDefault="00C14A39" w:rsidP="00AC114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32E">
        <w:rPr>
          <w:rFonts w:ascii="Times New Roman" w:hAnsi="Times New Roman" w:cs="Times New Roman"/>
          <w:b/>
          <w:bCs/>
          <w:sz w:val="24"/>
          <w:szCs w:val="24"/>
        </w:rPr>
        <w:t>Table S1.</w:t>
      </w:r>
      <w:r w:rsidRPr="00AA732E">
        <w:rPr>
          <w:rFonts w:ascii="Times New Roman" w:hAnsi="Times New Roman" w:cs="Times New Roman"/>
          <w:sz w:val="24"/>
          <w:szCs w:val="24"/>
        </w:rPr>
        <w:t xml:space="preserve"> The sample size estimation.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7195"/>
      </w:tblGrid>
      <w:tr w:rsidR="00BB481E" w:rsidRPr="00AA732E" w14:paraId="7B930DE0" w14:textId="77777777" w:rsidTr="00BB481E">
        <w:tc>
          <w:tcPr>
            <w:tcW w:w="2155" w:type="dxa"/>
          </w:tcPr>
          <w:p w14:paraId="08836B32" w14:textId="35592077" w:rsidR="00BB481E" w:rsidRPr="00AA732E" w:rsidRDefault="00BB481E" w:rsidP="00C15D0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Method</w:t>
            </w:r>
          </w:p>
        </w:tc>
        <w:tc>
          <w:tcPr>
            <w:tcW w:w="7195" w:type="dxa"/>
          </w:tcPr>
          <w:p w14:paraId="5BD56732" w14:textId="117F88D5" w:rsidR="00BB481E" w:rsidRPr="00AA732E" w:rsidRDefault="00BB481E" w:rsidP="00C15D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>Estimating two-sample proportions</w:t>
            </w:r>
            <w:r w:rsidR="0024091D" w:rsidRPr="00AA732E">
              <w:rPr>
                <w:rFonts w:ascii="Times New Roman" w:hAnsi="Times New Roman" w:cs="Times New Roman"/>
                <w:sz w:val="24"/>
                <w:szCs w:val="24"/>
              </w:rPr>
              <w:t>; Pearson's chi-squared test</w:t>
            </w:r>
          </w:p>
          <w:p w14:paraId="38876044" w14:textId="77777777" w:rsidR="00BB481E" w:rsidRPr="00AA732E" w:rsidRDefault="00BB481E" w:rsidP="00C15D0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 xml:space="preserve">Null hypothesis 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2</w:t>
            </w: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A732E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 xml:space="preserve"> and</w:t>
            </w:r>
          </w:p>
          <w:p w14:paraId="34B414E9" w14:textId="4CA6A93E" w:rsidR="00BB481E" w:rsidRPr="00AA732E" w:rsidRDefault="00BB481E" w:rsidP="00C15D0C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 xml:space="preserve">Alternative hypothesis 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2</w:t>
            </w: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 xml:space="preserve"> ≠ 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 xml:space="preserve">1 </w:t>
            </w: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 xml:space="preserve">(two-sided test), 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2</w:t>
            </w: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 xml:space="preserve"> &gt; 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 xml:space="preserve">1 </w:t>
            </w: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 xml:space="preserve">or 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>2</w:t>
            </w: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 xml:space="preserve"> &lt; 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w:t xml:space="preserve">1 </w:t>
            </w: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>(one-sided test)</w:t>
            </w:r>
          </w:p>
        </w:tc>
      </w:tr>
      <w:tr w:rsidR="00BB481E" w:rsidRPr="00AA732E" w14:paraId="5A5D945C" w14:textId="77777777" w:rsidTr="00BB481E">
        <w:tc>
          <w:tcPr>
            <w:tcW w:w="2155" w:type="dxa"/>
          </w:tcPr>
          <w:p w14:paraId="53884568" w14:textId="04ED7981" w:rsidR="00BB481E" w:rsidRPr="00AA732E" w:rsidRDefault="00BB481E" w:rsidP="00C15D0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Imputed</w:t>
            </w:r>
          </w:p>
        </w:tc>
        <w:tc>
          <w:tcPr>
            <w:tcW w:w="7195" w:type="dxa"/>
          </w:tcPr>
          <w:p w14:paraId="1B9DBCBC" w14:textId="326080FB" w:rsidR="00BB481E" w:rsidRPr="00AA732E" w:rsidRDefault="00BB481E" w:rsidP="00C15D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α</w:t>
            </w: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  <w:cs/>
              </w:rPr>
              <w:t xml:space="preserve"> </w:t>
            </w: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>= significance level = 0.0500</w:t>
            </w:r>
          </w:p>
          <w:p w14:paraId="34381722" w14:textId="77777777" w:rsidR="00BB481E" w:rsidRPr="00AA732E" w:rsidRDefault="00BB481E" w:rsidP="00C15D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β</w:t>
            </w: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 xml:space="preserve"> = probability of type II error</w:t>
            </w:r>
          </w:p>
          <w:p w14:paraId="09B6B901" w14:textId="63E7EE8A" w:rsidR="00BB481E" w:rsidRPr="00AA732E" w:rsidRDefault="00BB481E" w:rsidP="00C15D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>Power = 0.8000</w:t>
            </w:r>
          </w:p>
          <w:p w14:paraId="4FBD9AE1" w14:textId="55A1C1E9" w:rsidR="00BB481E" w:rsidRPr="00AA732E" w:rsidRDefault="00AA732E" w:rsidP="00C15D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= 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m</m:t>
              </m:r>
            </m:oMath>
            <w:r w:rsidR="00BB481E" w:rsidRPr="00AA73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481E" w:rsidRPr="00AA7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= </w:t>
            </w:r>
            <w:r w:rsidR="00BB481E" w:rsidRPr="00AA732E">
              <w:rPr>
                <w:rFonts w:ascii="Times New Roman" w:hAnsi="Times New Roman" w:cs="Times New Roman"/>
                <w:sz w:val="24"/>
                <w:szCs w:val="24"/>
              </w:rPr>
              <w:t>estimated sample size in group 1</w:t>
            </w:r>
          </w:p>
          <w:p w14:paraId="66B24D48" w14:textId="4F091E9D" w:rsidR="00BB481E" w:rsidRPr="00AA732E" w:rsidRDefault="00AA732E" w:rsidP="00C15D0C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rm</m:t>
              </m:r>
            </m:oMath>
            <w:r w:rsidR="00BB481E" w:rsidRPr="00AA7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</w:t>
            </w:r>
            <w:r w:rsidR="00BB481E" w:rsidRPr="00AA732E">
              <w:rPr>
                <w:rFonts w:ascii="Times New Roman" w:hAnsi="Times New Roman" w:cs="Times New Roman"/>
                <w:sz w:val="24"/>
                <w:szCs w:val="24"/>
              </w:rPr>
              <w:t>estimated sample size in group</w:t>
            </w:r>
            <w:r w:rsidR="00BB481E" w:rsidRPr="00AA732E">
              <w:rPr>
                <w:rFonts w:ascii="Times New Roman" w:hAnsi="Times New Roman" w:cs="Times New Roman"/>
                <w:sz w:val="24"/>
                <w:szCs w:val="24"/>
                <w:cs/>
              </w:rPr>
              <w:t xml:space="preserve"> </w:t>
            </w:r>
            <w:r w:rsidR="00BB481E" w:rsidRPr="00AA73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09EC0DB" w14:textId="5871FB10" w:rsidR="00BB481E" w:rsidRPr="00AA732E" w:rsidRDefault="004D4510" w:rsidP="00C15D0C">
            <w:pPr>
              <w:spacing w:line="360" w:lineRule="auto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r=ratio of sample size</m:t>
                </m:r>
              </m:oMath>
            </m:oMathPara>
          </w:p>
          <w:p w14:paraId="0CCFCA46" w14:textId="4B8F4A46" w:rsidR="00BB481E" w:rsidRPr="00AA732E" w:rsidRDefault="00BB481E" w:rsidP="00C15D0C">
            <w:pPr>
              <w:spacing w:line="360" w:lineRule="auto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w:r w:rsidRPr="00AA732E"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  <w:t>N2/N1 = 4.0000</w:t>
            </w:r>
          </w:p>
          <w:p w14:paraId="127998D4" w14:textId="0F49AD1B" w:rsidR="00BB481E" w:rsidRPr="00AA732E" w:rsidRDefault="00AA732E" w:rsidP="00C15D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oMath>
            <w:r w:rsidR="00BB481E" w:rsidRPr="00AA732E">
              <w:rPr>
                <w:rFonts w:ascii="Times New Roman" w:hAnsi="Times New Roman" w:cs="Times New Roman"/>
                <w:sz w:val="24"/>
                <w:szCs w:val="24"/>
              </w:rPr>
              <w:t>= probability of success in group 1 = 0.1556</w:t>
            </w:r>
          </w:p>
          <w:p w14:paraId="77961ACB" w14:textId="068830E2" w:rsidR="00BB481E" w:rsidRPr="00AA732E" w:rsidRDefault="00AA732E" w:rsidP="00C15D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iCs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  <w:r w:rsidR="00BB481E" w:rsidRPr="00AA732E">
              <w:rPr>
                <w:rFonts w:ascii="Times New Roman" w:hAnsi="Times New Roman" w:cs="Times New Roman"/>
                <w:sz w:val="24"/>
                <w:szCs w:val="24"/>
              </w:rPr>
              <w:t>= probability of success in group 2 = 0.6852</w:t>
            </w:r>
            <w:r w:rsidR="00F25C3D" w:rsidRPr="00AA732E">
              <w:rPr>
                <w:rFonts w:ascii="Times New Roman" w:hAnsi="Times New Roman" w:cs="Times New Roman"/>
                <w:sz w:val="24"/>
                <w:szCs w:val="24"/>
              </w:rPr>
              <w:t>; delta = 0.5296</w:t>
            </w:r>
          </w:p>
          <w:p w14:paraId="319AA34D" w14:textId="6DB9ED79" w:rsidR="00BB481E" w:rsidRPr="00AA732E" w:rsidRDefault="00AA732E" w:rsidP="00C15D0C">
            <w:pPr>
              <w:spacing w:line="360" w:lineRule="auto"/>
              <w:rPr>
                <w:rFonts w:ascii="Times New Roman" w:eastAsiaTheme="minorEastAsia" w:hAnsi="Times New Roman" w:cs="Times New Roman"/>
                <w:iCs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 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+ </m:t>
                        </m:r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rP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2</m:t>
                            </m:r>
                          </m:sub>
                        </m:sSub>
                      </m:e>
                    </m:d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+1)</m:t>
                    </m:r>
                  </m:den>
                </m:f>
              </m:oMath>
            </m:oMathPara>
          </w:p>
          <w:p w14:paraId="2DDB8A83" w14:textId="25253097" w:rsidR="00BB481E" w:rsidRPr="00AA732E" w:rsidRDefault="00AA732E" w:rsidP="00C15D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Q</m:t>
                    </m:r>
                  </m:e>
                </m:acc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=1- </m:t>
                </m:r>
                <m:acc>
                  <m:accPr>
                    <m:chr m:val="̅"/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</m:acc>
              </m:oMath>
            </m:oMathPara>
          </w:p>
        </w:tc>
      </w:tr>
      <w:tr w:rsidR="00BB481E" w:rsidRPr="00AA732E" w14:paraId="17975637" w14:textId="77777777" w:rsidTr="00BB481E">
        <w:tc>
          <w:tcPr>
            <w:tcW w:w="2155" w:type="dxa"/>
          </w:tcPr>
          <w:p w14:paraId="53118648" w14:textId="5E35CDE6" w:rsidR="00BB481E" w:rsidRPr="00AA732E" w:rsidRDefault="00BB481E" w:rsidP="00C15D0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Required sample size</w:t>
            </w:r>
          </w:p>
        </w:tc>
        <w:tc>
          <w:tcPr>
            <w:tcW w:w="7195" w:type="dxa"/>
          </w:tcPr>
          <w:p w14:paraId="62595178" w14:textId="1A345746" w:rsidR="00BB481E" w:rsidRPr="00AA732E" w:rsidRDefault="004D4510" w:rsidP="00C15D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m= 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iCs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1+ 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m:ctrlPr>
                          </m:radPr>
                          <m:deg/>
                          <m:e>
                            <m:r>
                              <w:rPr>
                                <w:rFonts w:ascii="Cambria Math" w:hAnsi="Cambria Math" w:cs="Times New Roman"/>
                                <w:sz w:val="24"/>
                                <w:szCs w:val="24"/>
                              </w:rPr>
                              <m:t>1+ </m:t>
                            </m:r>
                            <m:f>
                              <m:f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iCs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2(r+1)</m:t>
                                </m:r>
                              </m:num>
                              <m:den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m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'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 w:cs="Times New Roman"/>
                                    <w:sz w:val="24"/>
                                    <w:szCs w:val="24"/>
                                  </w:rPr>
                                  <m:t>r</m:t>
                                </m:r>
                                <m:d>
                                  <m:dPr>
                                    <m:begChr m:val="|"/>
                                    <m:endChr m:val="|"/>
                                    <m:ctrlPr>
                                      <w:rPr>
                                        <w:rFonts w:ascii="Cambria Math" w:hAnsi="Cambria Math" w:cs="Times New Roman"/>
                                        <w:i/>
                                        <w:iCs/>
                                        <w:sz w:val="24"/>
                                        <w:szCs w:val="24"/>
                                      </w:rPr>
                                    </m:ctrlPr>
                                  </m:dPr>
                                  <m:e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iCs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P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2</m:t>
                                        </m:r>
                                      </m:sub>
                                    </m:sSub>
                                    <m:r>
                                      <w:rPr>
                                        <w:rFonts w:ascii="Cambria Math" w:hAnsi="Cambria Math" w:cs="Times New Roman"/>
                                        <w:sz w:val="24"/>
                                        <w:szCs w:val="24"/>
                                      </w:rPr>
                                      <m:t>- </m:t>
                                    </m:r>
                                    <m:sSub>
                                      <m:sSubPr>
                                        <m:ctrlPr>
                                          <w:rPr>
                                            <w:rFonts w:ascii="Cambria Math" w:hAnsi="Cambria Math" w:cs="Times New Roman"/>
                                            <w:i/>
                                            <w:iCs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P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1</m:t>
                                        </m:r>
                                      </m:sub>
                                    </m:sSub>
                                  </m:e>
                                </m:d>
                              </m:den>
                            </m:f>
                          </m:e>
                        </m:rad>
                      </m:e>
                    </m:d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</w:tr>
      <w:tr w:rsidR="00BB481E" w:rsidRPr="00AA732E" w14:paraId="5437F54C" w14:textId="77777777" w:rsidTr="00BB481E">
        <w:tc>
          <w:tcPr>
            <w:tcW w:w="2155" w:type="dxa"/>
          </w:tcPr>
          <w:p w14:paraId="23D34BDB" w14:textId="27857D49" w:rsidR="00BB481E" w:rsidRPr="00AA732E" w:rsidRDefault="00BB481E" w:rsidP="00C15D0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Result</w:t>
            </w:r>
          </w:p>
        </w:tc>
        <w:tc>
          <w:tcPr>
            <w:tcW w:w="7195" w:type="dxa"/>
          </w:tcPr>
          <w:p w14:paraId="53646E1F" w14:textId="77777777" w:rsidR="00BB481E" w:rsidRPr="00AA732E" w:rsidRDefault="00BB481E" w:rsidP="00C15D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>N1 = 12</w:t>
            </w:r>
          </w:p>
          <w:p w14:paraId="6077AFDC" w14:textId="77777777" w:rsidR="00BB481E" w:rsidRPr="00AA732E" w:rsidRDefault="00BB481E" w:rsidP="00C15D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>N2 = 48</w:t>
            </w:r>
          </w:p>
          <w:p w14:paraId="7C11DC28" w14:textId="0EECC33E" w:rsidR="00BB481E" w:rsidRPr="00AA732E" w:rsidRDefault="00BB481E" w:rsidP="00C15D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>N = 60</w:t>
            </w:r>
          </w:p>
        </w:tc>
      </w:tr>
      <w:tr w:rsidR="00BB481E" w:rsidRPr="00AA732E" w14:paraId="44A3DDDD" w14:textId="77777777" w:rsidTr="00BB481E">
        <w:tc>
          <w:tcPr>
            <w:tcW w:w="2155" w:type="dxa"/>
          </w:tcPr>
          <w:p w14:paraId="01CA4DBD" w14:textId="43281164" w:rsidR="00BB481E" w:rsidRPr="00AA732E" w:rsidRDefault="00BB481E" w:rsidP="00C15D0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References</w:t>
            </w:r>
          </w:p>
        </w:tc>
        <w:tc>
          <w:tcPr>
            <w:tcW w:w="7195" w:type="dxa"/>
          </w:tcPr>
          <w:p w14:paraId="4CD0046A" w14:textId="63462ABA" w:rsidR="00BB481E" w:rsidRPr="00AA732E" w:rsidRDefault="00BB481E" w:rsidP="00C15D0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 xml:space="preserve">STATA Power and Sample Size Reference Manual, </w:t>
            </w:r>
            <w:proofErr w:type="spellStart"/>
            <w:r w:rsidRPr="00AA732E">
              <w:rPr>
                <w:rFonts w:ascii="Times New Roman" w:hAnsi="Times New Roman" w:cs="Times New Roman"/>
                <w:sz w:val="24"/>
                <w:szCs w:val="24"/>
              </w:rPr>
              <w:t>StataCorp</w:t>
            </w:r>
            <w:proofErr w:type="spellEnd"/>
            <w:r w:rsidRPr="00AA732E">
              <w:rPr>
                <w:rFonts w:ascii="Times New Roman" w:hAnsi="Times New Roman" w:cs="Times New Roman"/>
                <w:sz w:val="24"/>
                <w:szCs w:val="24"/>
              </w:rPr>
              <w:t xml:space="preserve">. 2015. Stata: Release 14. Statistical Software. College Station, TX: </w:t>
            </w:r>
            <w:proofErr w:type="spellStart"/>
            <w:r w:rsidRPr="00AA732E">
              <w:rPr>
                <w:rFonts w:ascii="Times New Roman" w:hAnsi="Times New Roman" w:cs="Times New Roman"/>
                <w:sz w:val="24"/>
                <w:szCs w:val="24"/>
              </w:rPr>
              <w:t>StataCorp</w:t>
            </w:r>
            <w:proofErr w:type="spellEnd"/>
            <w:r w:rsidRPr="00AA732E">
              <w:rPr>
                <w:rFonts w:ascii="Times New Roman" w:hAnsi="Times New Roman" w:cs="Times New Roman"/>
                <w:sz w:val="24"/>
                <w:szCs w:val="24"/>
              </w:rPr>
              <w:t xml:space="preserve"> LP.</w:t>
            </w:r>
          </w:p>
          <w:p w14:paraId="4914F911" w14:textId="5BE2EBD0" w:rsidR="00BB481E" w:rsidRPr="00AA732E" w:rsidRDefault="00BB481E" w:rsidP="00C15D0C">
            <w:pPr>
              <w:pStyle w:val="ListParagraph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732E">
              <w:rPr>
                <w:rFonts w:ascii="Times New Roman" w:hAnsi="Times New Roman" w:cs="Times New Roman"/>
                <w:sz w:val="24"/>
                <w:szCs w:val="24"/>
              </w:rPr>
              <w:t>Fleiss, J. L., B. Levin, and M. C. Paik. 2003. Statistical Methods for Rates and Proportions. 3rd ed. New York: Wiley. page 75 -77</w:t>
            </w:r>
          </w:p>
        </w:tc>
      </w:tr>
    </w:tbl>
    <w:p w14:paraId="6F3001DB" w14:textId="67691F32" w:rsidR="00BC2461" w:rsidRPr="00AA732E" w:rsidRDefault="00BC2461" w:rsidP="005E66B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32E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C14A39" w:rsidRPr="00AA732E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AA732E">
        <w:rPr>
          <w:rFonts w:ascii="Times New Roman" w:hAnsi="Times New Roman" w:cs="Times New Roman"/>
          <w:sz w:val="24"/>
          <w:szCs w:val="24"/>
        </w:rPr>
        <w:t xml:space="preserve"> The complete list of specific treatment protocols</w:t>
      </w:r>
      <w:r w:rsidR="00C14A39" w:rsidRPr="00AA732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D8555F" w:rsidRPr="00AA732E" w14:paraId="524C4558" w14:textId="77777777" w:rsidTr="00D8555F">
        <w:tc>
          <w:tcPr>
            <w:tcW w:w="1870" w:type="dxa"/>
            <w:vMerge w:val="restart"/>
            <w:vAlign w:val="center"/>
          </w:tcPr>
          <w:p w14:paraId="6FE94AA9" w14:textId="19CD3895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All participants</w:t>
            </w:r>
          </w:p>
        </w:tc>
        <w:tc>
          <w:tcPr>
            <w:tcW w:w="1870" w:type="dxa"/>
          </w:tcPr>
          <w:p w14:paraId="63E224BC" w14:textId="6539C8F5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Standard of care</w:t>
            </w:r>
          </w:p>
        </w:tc>
        <w:tc>
          <w:tcPr>
            <w:tcW w:w="5610" w:type="dxa"/>
            <w:gridSpan w:val="3"/>
          </w:tcPr>
          <w:p w14:paraId="75A83D80" w14:textId="54B0139F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Details</w:t>
            </w:r>
          </w:p>
        </w:tc>
      </w:tr>
      <w:tr w:rsidR="00D8555F" w:rsidRPr="00AA732E" w14:paraId="5A51607B" w14:textId="77777777" w:rsidTr="00C618E5">
        <w:tc>
          <w:tcPr>
            <w:tcW w:w="1870" w:type="dxa"/>
            <w:vMerge/>
          </w:tcPr>
          <w:p w14:paraId="7336551A" w14:textId="77777777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</w:tcPr>
          <w:p w14:paraId="066BC035" w14:textId="39093D64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Stroke units</w:t>
            </w:r>
          </w:p>
        </w:tc>
        <w:tc>
          <w:tcPr>
            <w:tcW w:w="5610" w:type="dxa"/>
            <w:gridSpan w:val="3"/>
          </w:tcPr>
          <w:p w14:paraId="6EB96B2C" w14:textId="6D5312CC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AIS patients were admitted to </w:t>
            </w:r>
            <w:r w:rsidR="002401F7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="006F244E" w:rsidRPr="00AA732E">
              <w:rPr>
                <w:rFonts w:ascii="Times New Roman" w:hAnsi="Times New Roman" w:cs="Times New Roman"/>
                <w:sz w:val="20"/>
                <w:szCs w:val="20"/>
              </w:rPr>
              <w:t>acute stroke unit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for comprehensive specialized stroke care and incorporated rehabilitation.</w:t>
            </w:r>
          </w:p>
        </w:tc>
      </w:tr>
      <w:tr w:rsidR="00D8555F" w:rsidRPr="00AA732E" w14:paraId="1794AFA7" w14:textId="77777777" w:rsidTr="00C618E5">
        <w:tc>
          <w:tcPr>
            <w:tcW w:w="1870" w:type="dxa"/>
            <w:vMerge/>
          </w:tcPr>
          <w:p w14:paraId="4D2FB15E" w14:textId="71DF2CF9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</w:tcPr>
          <w:p w14:paraId="39B44156" w14:textId="5EFB3E83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Airway, breathing, oxygenation</w:t>
            </w:r>
          </w:p>
        </w:tc>
        <w:tc>
          <w:tcPr>
            <w:tcW w:w="5610" w:type="dxa"/>
            <w:gridSpan w:val="3"/>
          </w:tcPr>
          <w:p w14:paraId="3744F2D8" w14:textId="029CB4B8" w:rsidR="00D8555F" w:rsidRPr="00AA732E" w:rsidRDefault="00D8555F" w:rsidP="00D33A9C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200" w:hanging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Airway support and ventilatory assistance are given in AIS patients with decreased consciousness or bulbar dysfunction that causes compromise of the airway.</w:t>
            </w:r>
          </w:p>
          <w:p w14:paraId="2629404E" w14:textId="581FFE0C" w:rsidR="00D8555F" w:rsidRPr="00AA732E" w:rsidRDefault="00D8555F" w:rsidP="00D33A9C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200" w:hanging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Supplemental oxygen is provided to maintain an oxygenation saturation of &gt;94%.</w:t>
            </w:r>
          </w:p>
        </w:tc>
      </w:tr>
      <w:tr w:rsidR="00D8555F" w:rsidRPr="00AA732E" w14:paraId="6CDB73BE" w14:textId="77777777" w:rsidTr="00B90B9C">
        <w:tc>
          <w:tcPr>
            <w:tcW w:w="1870" w:type="dxa"/>
            <w:vMerge/>
          </w:tcPr>
          <w:p w14:paraId="3E235FCD" w14:textId="77777777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</w:tcPr>
          <w:p w14:paraId="6E1F15E9" w14:textId="3CDF2876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Blood pressure</w:t>
            </w:r>
          </w:p>
        </w:tc>
        <w:tc>
          <w:tcPr>
            <w:tcW w:w="5610" w:type="dxa"/>
            <w:gridSpan w:val="3"/>
          </w:tcPr>
          <w:p w14:paraId="1F119C2F" w14:textId="20860523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No early treatment of hypertension unless the following indications have been indicated</w:t>
            </w:r>
          </w:p>
          <w:p w14:paraId="5523BF75" w14:textId="5B02A160" w:rsidR="00D8555F" w:rsidRPr="00AA732E" w:rsidRDefault="00D8555F" w:rsidP="00D33A9C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200" w:hanging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F244E" w:rsidRPr="00AA732E">
              <w:rPr>
                <w:rFonts w:ascii="Times New Roman" w:hAnsi="Times New Roman" w:cs="Times New Roman"/>
                <w:sz w:val="20"/>
                <w:szCs w:val="20"/>
              </w:rPr>
              <w:t>Intravenous thrombolysis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candidates with BP &gt;180/105 mmHg</w:t>
            </w:r>
          </w:p>
          <w:p w14:paraId="0A7077FD" w14:textId="42DA91DC" w:rsidR="00D8555F" w:rsidRPr="00AA732E" w:rsidRDefault="00D8555F" w:rsidP="00D33A9C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200" w:hanging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Acute coronary event, acute heart failure, acute aortic dissection, </w:t>
            </w:r>
            <w:proofErr w:type="spellStart"/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postfibrinolysis</w:t>
            </w:r>
            <w:proofErr w:type="spellEnd"/>
            <w:r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F244E" w:rsidRPr="00AA732E">
              <w:rPr>
                <w:rFonts w:ascii="Times New Roman" w:hAnsi="Times New Roman" w:cs="Times New Roman"/>
                <w:sz w:val="20"/>
                <w:szCs w:val="20"/>
              </w:rPr>
              <w:t>symptomatic intracerebral hemorrhage (sICH)</w:t>
            </w:r>
          </w:p>
          <w:p w14:paraId="4B03669B" w14:textId="77777777" w:rsidR="00D8555F" w:rsidRPr="00AA732E" w:rsidRDefault="00D8555F" w:rsidP="00D33A9C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200" w:hanging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SBP &gt;220 mmHg and/or DBP 121-140 mmHg</w:t>
            </w:r>
          </w:p>
          <w:p w14:paraId="30C76787" w14:textId="084DFAEF" w:rsidR="00D8555F" w:rsidRPr="00AA732E" w:rsidRDefault="00D8555F" w:rsidP="00D33A9C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200" w:hanging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DBP &gt;140 mmHg</w:t>
            </w:r>
          </w:p>
        </w:tc>
      </w:tr>
      <w:tr w:rsidR="00D8555F" w:rsidRPr="00AA732E" w14:paraId="4A728C4B" w14:textId="77777777" w:rsidTr="004B5649">
        <w:tc>
          <w:tcPr>
            <w:tcW w:w="1870" w:type="dxa"/>
            <w:vMerge/>
          </w:tcPr>
          <w:p w14:paraId="39F427BA" w14:textId="77777777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</w:tcPr>
          <w:p w14:paraId="66A4CD08" w14:textId="68D4368D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Temperature</w:t>
            </w:r>
          </w:p>
        </w:tc>
        <w:tc>
          <w:tcPr>
            <w:tcW w:w="5610" w:type="dxa"/>
            <w:gridSpan w:val="3"/>
          </w:tcPr>
          <w:p w14:paraId="5360FA63" w14:textId="4DF44FE3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Identified and treatment of hyperthermia (BT &gt;38 </w:t>
            </w:r>
            <w:proofErr w:type="spellStart"/>
            <w:r w:rsidRPr="00AA732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o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proofErr w:type="spellEnd"/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D8555F" w:rsidRPr="00AA732E" w14:paraId="63916722" w14:textId="77777777" w:rsidTr="00B07102">
        <w:tc>
          <w:tcPr>
            <w:tcW w:w="1870" w:type="dxa"/>
            <w:vMerge/>
          </w:tcPr>
          <w:p w14:paraId="277CFB67" w14:textId="77777777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</w:tcPr>
          <w:p w14:paraId="00C57650" w14:textId="03093448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Blood glucose</w:t>
            </w:r>
          </w:p>
        </w:tc>
        <w:tc>
          <w:tcPr>
            <w:tcW w:w="5610" w:type="dxa"/>
            <w:gridSpan w:val="3"/>
          </w:tcPr>
          <w:p w14:paraId="08AAFFD2" w14:textId="5EC227C2" w:rsidR="00D8555F" w:rsidRPr="00AA732E" w:rsidRDefault="00D8555F" w:rsidP="00D33A9C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200" w:hanging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Treatment of hypoglycemia when blood glucose &lt;60 mg/dL</w:t>
            </w:r>
          </w:p>
          <w:p w14:paraId="00A20B1F" w14:textId="0542408D" w:rsidR="00D8555F" w:rsidRPr="00AA732E" w:rsidRDefault="00D8555F" w:rsidP="00D33A9C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200" w:hanging="20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Treatment of hyperglycemia to maintain blood glucose in a range of 140-180 mg/dL</w:t>
            </w:r>
          </w:p>
        </w:tc>
      </w:tr>
      <w:tr w:rsidR="00D8555F" w:rsidRPr="00AA732E" w14:paraId="266BC08C" w14:textId="77777777" w:rsidTr="00B07102">
        <w:tc>
          <w:tcPr>
            <w:tcW w:w="1870" w:type="dxa"/>
            <w:vMerge/>
          </w:tcPr>
          <w:p w14:paraId="5835FA2D" w14:textId="77777777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</w:tcPr>
          <w:p w14:paraId="29CB859D" w14:textId="2735A63E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IV fluid</w:t>
            </w:r>
          </w:p>
        </w:tc>
        <w:tc>
          <w:tcPr>
            <w:tcW w:w="5610" w:type="dxa"/>
            <w:gridSpan w:val="3"/>
          </w:tcPr>
          <w:p w14:paraId="7FD195C6" w14:textId="45C591E4" w:rsidR="00D8555F" w:rsidRPr="00AA732E" w:rsidRDefault="006F244E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Isotonic solution (0.9% NaCl) is recommended in AIS patients within 72 hours and maintains euvolemic status.</w:t>
            </w:r>
          </w:p>
        </w:tc>
      </w:tr>
      <w:tr w:rsidR="00D8555F" w:rsidRPr="00AA732E" w14:paraId="3F63F61D" w14:textId="77777777" w:rsidTr="00B07102">
        <w:tc>
          <w:tcPr>
            <w:tcW w:w="1870" w:type="dxa"/>
            <w:vMerge/>
          </w:tcPr>
          <w:p w14:paraId="1F43CB78" w14:textId="77777777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</w:tcPr>
          <w:p w14:paraId="06E18A19" w14:textId="372DEF3F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Antiplatelet treatment</w:t>
            </w:r>
          </w:p>
        </w:tc>
        <w:tc>
          <w:tcPr>
            <w:tcW w:w="5610" w:type="dxa"/>
            <w:gridSpan w:val="3"/>
          </w:tcPr>
          <w:p w14:paraId="157B89D9" w14:textId="4A9744B6" w:rsidR="00D8555F" w:rsidRPr="00AA732E" w:rsidRDefault="006F244E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Antiplatelet agents are administered in noncardioembolic AIS.</w:t>
            </w:r>
          </w:p>
        </w:tc>
      </w:tr>
      <w:tr w:rsidR="00D8555F" w:rsidRPr="00AA732E" w14:paraId="0870E9BD" w14:textId="77777777" w:rsidTr="00B07102">
        <w:tc>
          <w:tcPr>
            <w:tcW w:w="1870" w:type="dxa"/>
            <w:vMerge/>
          </w:tcPr>
          <w:p w14:paraId="6DAB095A" w14:textId="77777777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</w:tcPr>
          <w:p w14:paraId="5592A98C" w14:textId="5234461B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Anticoagulants</w:t>
            </w:r>
          </w:p>
        </w:tc>
        <w:tc>
          <w:tcPr>
            <w:tcW w:w="5610" w:type="dxa"/>
            <w:gridSpan w:val="3"/>
          </w:tcPr>
          <w:p w14:paraId="767F3067" w14:textId="572A94DB" w:rsidR="00D8555F" w:rsidRPr="00AA732E" w:rsidRDefault="006F244E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Anticoagulants</w:t>
            </w:r>
            <w:r w:rsidR="005419FE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(vitamin K antagonist: VKA or direct oral anticoagulants: DOAC)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are recommended in cardioembolic AIS.</w:t>
            </w:r>
          </w:p>
        </w:tc>
      </w:tr>
      <w:tr w:rsidR="00D8555F" w:rsidRPr="00AA732E" w14:paraId="28894359" w14:textId="77777777" w:rsidTr="00B07102">
        <w:tc>
          <w:tcPr>
            <w:tcW w:w="1870" w:type="dxa"/>
            <w:vMerge/>
          </w:tcPr>
          <w:p w14:paraId="197E1DF0" w14:textId="77777777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</w:tcPr>
          <w:p w14:paraId="164F4AF8" w14:textId="2619118B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Treatment of hyperlipidemia</w:t>
            </w:r>
          </w:p>
        </w:tc>
        <w:tc>
          <w:tcPr>
            <w:tcW w:w="5610" w:type="dxa"/>
            <w:gridSpan w:val="3"/>
          </w:tcPr>
          <w:p w14:paraId="7AFBCA35" w14:textId="3D897D31" w:rsidR="00D8555F" w:rsidRPr="00AA732E" w:rsidRDefault="006F244E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Lipid-lowering therapy with high-intensity statin therapy (atorvastatin 40-80 mg/day) is started in most AIS patients.</w:t>
            </w:r>
          </w:p>
        </w:tc>
      </w:tr>
      <w:tr w:rsidR="00D8555F" w:rsidRPr="00AA732E" w14:paraId="0708A71E" w14:textId="77777777" w:rsidTr="00B07102">
        <w:tc>
          <w:tcPr>
            <w:tcW w:w="1870" w:type="dxa"/>
            <w:vMerge/>
          </w:tcPr>
          <w:p w14:paraId="1EBE436B" w14:textId="77777777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</w:tcPr>
          <w:p w14:paraId="042D147A" w14:textId="5053BC41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Rehabilitation</w:t>
            </w:r>
          </w:p>
        </w:tc>
        <w:tc>
          <w:tcPr>
            <w:tcW w:w="5610" w:type="dxa"/>
            <w:gridSpan w:val="3"/>
          </w:tcPr>
          <w:p w14:paraId="50772D10" w14:textId="790A9356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Early rehabilitation is recommended in AIS without contraindications.</w:t>
            </w:r>
          </w:p>
        </w:tc>
      </w:tr>
      <w:tr w:rsidR="00D8555F" w:rsidRPr="00AA732E" w14:paraId="625EF679" w14:textId="77777777" w:rsidTr="009F57C4">
        <w:tc>
          <w:tcPr>
            <w:tcW w:w="1870" w:type="dxa"/>
            <w:vMerge/>
          </w:tcPr>
          <w:p w14:paraId="5C2E74C1" w14:textId="77777777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0" w:type="dxa"/>
          </w:tcPr>
          <w:p w14:paraId="7D42054C" w14:textId="026B1640" w:rsidR="00D8555F" w:rsidRPr="00AA732E" w:rsidRDefault="006F244E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DVT</w:t>
            </w:r>
            <w:r w:rsidR="00D8555F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prophylaxis</w:t>
            </w:r>
          </w:p>
        </w:tc>
        <w:tc>
          <w:tcPr>
            <w:tcW w:w="5610" w:type="dxa"/>
            <w:gridSpan w:val="3"/>
          </w:tcPr>
          <w:p w14:paraId="3F2AA73F" w14:textId="56A37095" w:rsidR="00D8555F" w:rsidRPr="00AA732E" w:rsidRDefault="00D8555F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6F244E" w:rsidRPr="00AA732E">
              <w:rPr>
                <w:rFonts w:ascii="Times New Roman" w:hAnsi="Times New Roman" w:cs="Times New Roman"/>
                <w:sz w:val="20"/>
                <w:szCs w:val="20"/>
              </w:rPr>
              <w:t>ntermittent pneumatic compression (IPC)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was applied in immobile stroke patients without contraindications.</w:t>
            </w:r>
          </w:p>
        </w:tc>
      </w:tr>
      <w:tr w:rsidR="00C15D0C" w:rsidRPr="00AA732E" w14:paraId="10C46333" w14:textId="77777777" w:rsidTr="00AE0A7C">
        <w:tc>
          <w:tcPr>
            <w:tcW w:w="9350" w:type="dxa"/>
            <w:gridSpan w:val="5"/>
          </w:tcPr>
          <w:p w14:paraId="2C6DF107" w14:textId="26D74E3C" w:rsidR="00C15D0C" w:rsidRPr="00AA732E" w:rsidRDefault="00C15D0C" w:rsidP="00D33A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Treatment according to TOAST classification</w:t>
            </w:r>
          </w:p>
        </w:tc>
      </w:tr>
      <w:tr w:rsidR="00C15D0C" w:rsidRPr="00AA732E" w14:paraId="1D29CB75" w14:textId="77777777" w:rsidTr="00C15D0C">
        <w:tc>
          <w:tcPr>
            <w:tcW w:w="1870" w:type="dxa"/>
          </w:tcPr>
          <w:p w14:paraId="591E6435" w14:textId="589CC246" w:rsidR="00C15D0C" w:rsidRPr="00AA732E" w:rsidRDefault="00C15D0C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LAA</w:t>
            </w:r>
          </w:p>
        </w:tc>
        <w:tc>
          <w:tcPr>
            <w:tcW w:w="1870" w:type="dxa"/>
          </w:tcPr>
          <w:p w14:paraId="7DF7266F" w14:textId="776AE2FC" w:rsidR="00C15D0C" w:rsidRPr="00AA732E" w:rsidRDefault="00C15D0C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CE</w:t>
            </w:r>
          </w:p>
        </w:tc>
        <w:tc>
          <w:tcPr>
            <w:tcW w:w="1870" w:type="dxa"/>
          </w:tcPr>
          <w:p w14:paraId="0D8A60B8" w14:textId="6A56A746" w:rsidR="00C15D0C" w:rsidRPr="00AA732E" w:rsidRDefault="00C15D0C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SVO</w:t>
            </w:r>
          </w:p>
        </w:tc>
        <w:tc>
          <w:tcPr>
            <w:tcW w:w="1870" w:type="dxa"/>
          </w:tcPr>
          <w:p w14:paraId="10AD3801" w14:textId="7CEEFEC8" w:rsidR="00C15D0C" w:rsidRPr="00AA732E" w:rsidRDefault="00C15D0C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OD</w:t>
            </w:r>
          </w:p>
        </w:tc>
        <w:tc>
          <w:tcPr>
            <w:tcW w:w="1870" w:type="dxa"/>
          </w:tcPr>
          <w:p w14:paraId="604A4AF0" w14:textId="667D4764" w:rsidR="00C15D0C" w:rsidRPr="00AA732E" w:rsidRDefault="00C15D0C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UD</w:t>
            </w:r>
          </w:p>
        </w:tc>
      </w:tr>
      <w:tr w:rsidR="00C15D0C" w:rsidRPr="00AA732E" w14:paraId="396AE648" w14:textId="77777777" w:rsidTr="00C15D0C">
        <w:tc>
          <w:tcPr>
            <w:tcW w:w="1870" w:type="dxa"/>
          </w:tcPr>
          <w:p w14:paraId="147DAB0A" w14:textId="77777777" w:rsidR="00C15D0C" w:rsidRPr="00AA732E" w:rsidRDefault="002401F7" w:rsidP="002401F7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160" w:hanging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Aspirin 160-300 mg/day within 48 hours after onset</w:t>
            </w:r>
          </w:p>
          <w:p w14:paraId="676EFB0D" w14:textId="1E6C3A45" w:rsidR="002401F7" w:rsidRPr="00AA732E" w:rsidRDefault="002401F7" w:rsidP="002401F7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160" w:hanging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DAPT: clopidogrel 300 mg loading dose, 75 mg/day + aspirin 81 mg/day x 21 days in TIA high-risk (ABCD</w:t>
            </w:r>
            <w:r w:rsidRPr="00AA732E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≥4) or minor nonce stroke within 24 hours after onset</w:t>
            </w:r>
          </w:p>
        </w:tc>
        <w:tc>
          <w:tcPr>
            <w:tcW w:w="1870" w:type="dxa"/>
          </w:tcPr>
          <w:p w14:paraId="693ADFAD" w14:textId="1185B6CE" w:rsidR="00C15D0C" w:rsidRPr="00AA732E" w:rsidRDefault="002401F7" w:rsidP="002401F7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180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VKA, INR 2-3 (2.5-3.5 in mechanical heart valves)</w:t>
            </w:r>
          </w:p>
          <w:p w14:paraId="27A220BA" w14:textId="106F8F5D" w:rsidR="002401F7" w:rsidRPr="00AA732E" w:rsidRDefault="002401F7" w:rsidP="002401F7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180" w:hanging="18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DOACs, unless AF with mechanical heart valves or moderate-severe mitral stenosis</w:t>
            </w:r>
          </w:p>
        </w:tc>
        <w:tc>
          <w:tcPr>
            <w:tcW w:w="1870" w:type="dxa"/>
          </w:tcPr>
          <w:p w14:paraId="11CE54D8" w14:textId="021EA957" w:rsidR="00C15D0C" w:rsidRPr="00AA732E" w:rsidRDefault="002401F7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Antiplatelet agents</w:t>
            </w:r>
          </w:p>
        </w:tc>
        <w:tc>
          <w:tcPr>
            <w:tcW w:w="1870" w:type="dxa"/>
          </w:tcPr>
          <w:p w14:paraId="2DD27D96" w14:textId="77777777" w:rsidR="00C15D0C" w:rsidRPr="00AA732E" w:rsidRDefault="005419FE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According to the cause identified</w:t>
            </w:r>
          </w:p>
          <w:p w14:paraId="551DA76A" w14:textId="31D5BA24" w:rsidR="005419FE" w:rsidRPr="00AA732E" w:rsidRDefault="005419FE" w:rsidP="00D33A9C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220" w:hanging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Steroids</w:t>
            </w:r>
            <w:r w:rsidR="002401F7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(vasculitis)</w:t>
            </w:r>
          </w:p>
          <w:p w14:paraId="33998AB5" w14:textId="63E850A4" w:rsidR="005419FE" w:rsidRPr="00AA732E" w:rsidRDefault="005419FE" w:rsidP="00D33A9C">
            <w:pPr>
              <w:pStyle w:val="ListParagraph"/>
              <w:numPr>
                <w:ilvl w:val="0"/>
                <w:numId w:val="3"/>
              </w:numPr>
              <w:spacing w:line="360" w:lineRule="auto"/>
              <w:ind w:left="220" w:hanging="22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Anticoagulants</w:t>
            </w:r>
            <w:r w:rsidR="002401F7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(extracranial arterial dissection)</w:t>
            </w:r>
          </w:p>
        </w:tc>
        <w:tc>
          <w:tcPr>
            <w:tcW w:w="1870" w:type="dxa"/>
          </w:tcPr>
          <w:p w14:paraId="246B09FD" w14:textId="72B92E6A" w:rsidR="00C15D0C" w:rsidRPr="00AA732E" w:rsidRDefault="005419FE" w:rsidP="00D33A9C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Antiplatelet agents</w:t>
            </w:r>
          </w:p>
        </w:tc>
      </w:tr>
    </w:tbl>
    <w:p w14:paraId="1E3764C4" w14:textId="1632C166" w:rsidR="00BC2461" w:rsidRPr="00AA732E" w:rsidRDefault="005419FE" w:rsidP="005419FE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732E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AA732E">
        <w:rPr>
          <w:rFonts w:ascii="Times New Roman" w:hAnsi="Times New Roman" w:cs="Times New Roman"/>
          <w:sz w:val="20"/>
          <w:szCs w:val="20"/>
        </w:rPr>
        <w:t xml:space="preserve">  </w:t>
      </w:r>
      <w:r w:rsidR="002401F7" w:rsidRPr="00AA732E">
        <w:rPr>
          <w:rFonts w:ascii="Times New Roman" w:hAnsi="Times New Roman" w:cs="Times New Roman"/>
          <w:sz w:val="20"/>
          <w:szCs w:val="20"/>
        </w:rPr>
        <w:t xml:space="preserve">AF, atrial fibrillation; </w:t>
      </w:r>
      <w:r w:rsidRPr="00AA732E">
        <w:rPr>
          <w:rFonts w:ascii="Times New Roman" w:hAnsi="Times New Roman" w:cs="Times New Roman"/>
          <w:sz w:val="20"/>
          <w:szCs w:val="20"/>
        </w:rPr>
        <w:t xml:space="preserve">AIS, acute ischemic stroke; BT, body temperature; CE, cardioembolism; </w:t>
      </w:r>
      <w:r w:rsidR="002401F7" w:rsidRPr="00AA732E">
        <w:rPr>
          <w:rFonts w:ascii="Times New Roman" w:hAnsi="Times New Roman" w:cs="Times New Roman"/>
          <w:sz w:val="20"/>
          <w:szCs w:val="20"/>
        </w:rPr>
        <w:t xml:space="preserve">DAPT, dual antiplatelet therapy; </w:t>
      </w:r>
      <w:r w:rsidRPr="00AA732E">
        <w:rPr>
          <w:rFonts w:ascii="Times New Roman" w:hAnsi="Times New Roman" w:cs="Times New Roman"/>
          <w:sz w:val="20"/>
          <w:szCs w:val="20"/>
        </w:rPr>
        <w:t>DBP, diastolic blood pressure; DVT, deep vein thrombosis;</w:t>
      </w:r>
      <w:r w:rsidR="002401F7" w:rsidRPr="00AA732E">
        <w:rPr>
          <w:rFonts w:ascii="Times New Roman" w:hAnsi="Times New Roman" w:cs="Times New Roman"/>
          <w:sz w:val="20"/>
          <w:szCs w:val="20"/>
        </w:rPr>
        <w:t xml:space="preserve"> INR, international normalized ratio;</w:t>
      </w:r>
      <w:r w:rsidRPr="00AA732E">
        <w:rPr>
          <w:rFonts w:ascii="Times New Roman" w:hAnsi="Times New Roman" w:cs="Times New Roman"/>
          <w:sz w:val="20"/>
          <w:szCs w:val="20"/>
        </w:rPr>
        <w:t xml:space="preserve"> IV, intravenous; LAA, large-artery atherosclerosis; OD, </w:t>
      </w:r>
      <w:r w:rsidR="009508F5" w:rsidRPr="00AA732E">
        <w:rPr>
          <w:rFonts w:ascii="Times New Roman" w:hAnsi="Times New Roman" w:cs="Times New Roman"/>
          <w:sz w:val="20"/>
          <w:szCs w:val="20"/>
        </w:rPr>
        <w:t xml:space="preserve">stroke of </w:t>
      </w:r>
      <w:r w:rsidRPr="00AA732E">
        <w:rPr>
          <w:rFonts w:ascii="Times New Roman" w:hAnsi="Times New Roman" w:cs="Times New Roman"/>
          <w:sz w:val="20"/>
          <w:szCs w:val="20"/>
        </w:rPr>
        <w:t xml:space="preserve">other determined etiology; SBP, systolic blood pressure; SVO, small-vessel occlusion; </w:t>
      </w:r>
      <w:r w:rsidR="002401F7" w:rsidRPr="00AA732E">
        <w:rPr>
          <w:rFonts w:ascii="Times New Roman" w:hAnsi="Times New Roman" w:cs="Times New Roman"/>
          <w:sz w:val="20"/>
          <w:szCs w:val="20"/>
        </w:rPr>
        <w:t xml:space="preserve">TIA, transient ischemic attack; </w:t>
      </w:r>
      <w:r w:rsidRPr="00AA732E">
        <w:rPr>
          <w:rFonts w:ascii="Times New Roman" w:hAnsi="Times New Roman" w:cs="Times New Roman"/>
          <w:sz w:val="20"/>
          <w:szCs w:val="20"/>
        </w:rPr>
        <w:t xml:space="preserve">UD, </w:t>
      </w:r>
      <w:r w:rsidR="009508F5" w:rsidRPr="00AA732E">
        <w:rPr>
          <w:rFonts w:ascii="Times New Roman" w:hAnsi="Times New Roman" w:cs="Times New Roman"/>
          <w:sz w:val="20"/>
          <w:szCs w:val="20"/>
        </w:rPr>
        <w:t xml:space="preserve">stroke of </w:t>
      </w:r>
      <w:r w:rsidRPr="00AA732E">
        <w:rPr>
          <w:rFonts w:ascii="Times New Roman" w:hAnsi="Times New Roman" w:cs="Times New Roman"/>
          <w:sz w:val="20"/>
          <w:szCs w:val="20"/>
        </w:rPr>
        <w:t>undetermined etiology.</w:t>
      </w:r>
    </w:p>
    <w:p w14:paraId="47647472" w14:textId="77777777" w:rsidR="00BC2461" w:rsidRPr="00AA732E" w:rsidRDefault="00BC2461" w:rsidP="005419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32E">
        <w:rPr>
          <w:rFonts w:ascii="Times New Roman" w:hAnsi="Times New Roman" w:cs="Times New Roman"/>
          <w:sz w:val="24"/>
          <w:szCs w:val="24"/>
        </w:rPr>
        <w:br w:type="page"/>
      </w:r>
    </w:p>
    <w:p w14:paraId="5D929E5B" w14:textId="02B1C341" w:rsidR="00C14A39" w:rsidRPr="00AA732E" w:rsidRDefault="00C14A39" w:rsidP="00C14A3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32E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S3.</w:t>
      </w:r>
      <w:r w:rsidRPr="00AA73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32E">
        <w:rPr>
          <w:rFonts w:ascii="Times New Roman" w:hAnsi="Times New Roman" w:cs="Times New Roman"/>
          <w:sz w:val="24"/>
          <w:szCs w:val="24"/>
        </w:rPr>
        <w:t>Cutpoint</w:t>
      </w:r>
      <w:proofErr w:type="spellEnd"/>
      <w:r w:rsidRPr="00AA732E">
        <w:rPr>
          <w:rFonts w:ascii="Times New Roman" w:hAnsi="Times New Roman" w:cs="Times New Roman"/>
          <w:sz w:val="24"/>
          <w:szCs w:val="24"/>
        </w:rPr>
        <w:t xml:space="preserve"> of NT-</w:t>
      </w:r>
      <w:proofErr w:type="spellStart"/>
      <w:r w:rsidRPr="00AA732E">
        <w:rPr>
          <w:rFonts w:ascii="Times New Roman" w:hAnsi="Times New Roman" w:cs="Times New Roman"/>
          <w:sz w:val="24"/>
          <w:szCs w:val="24"/>
        </w:rPr>
        <w:t>proBNP</w:t>
      </w:r>
      <w:proofErr w:type="spellEnd"/>
      <w:r w:rsidRPr="00AA732E">
        <w:rPr>
          <w:rFonts w:ascii="Times New Roman" w:hAnsi="Times New Roman" w:cs="Times New Roman"/>
          <w:sz w:val="24"/>
          <w:szCs w:val="24"/>
        </w:rPr>
        <w:t xml:space="preserve"> with sensitivity and specificity.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261"/>
        <w:gridCol w:w="2261"/>
        <w:gridCol w:w="1707"/>
        <w:gridCol w:w="1708"/>
      </w:tblGrid>
      <w:tr w:rsidR="00C14A39" w:rsidRPr="00AA732E" w14:paraId="42AC1A88" w14:textId="77777777" w:rsidTr="00131D38">
        <w:tc>
          <w:tcPr>
            <w:tcW w:w="1413" w:type="dxa"/>
          </w:tcPr>
          <w:p w14:paraId="5CD2025E" w14:textId="77777777" w:rsidR="00C14A39" w:rsidRPr="00AA732E" w:rsidRDefault="00C14A39" w:rsidP="00430EF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1" w:type="dxa"/>
          </w:tcPr>
          <w:p w14:paraId="7FB1ACE8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NT-</w:t>
            </w:r>
            <w:proofErr w:type="spellStart"/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proBNP</w:t>
            </w:r>
            <w:proofErr w:type="spellEnd"/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proofErr w:type="spellStart"/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pg</w:t>
            </w:r>
            <w:proofErr w:type="spellEnd"/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/mL)</w:t>
            </w:r>
          </w:p>
        </w:tc>
        <w:tc>
          <w:tcPr>
            <w:tcW w:w="2261" w:type="dxa"/>
          </w:tcPr>
          <w:p w14:paraId="5E433B89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AUC at a </w:t>
            </w:r>
            <w:proofErr w:type="spellStart"/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cutpoint</w:t>
            </w:r>
            <w:proofErr w:type="spellEnd"/>
          </w:p>
        </w:tc>
        <w:tc>
          <w:tcPr>
            <w:tcW w:w="1707" w:type="dxa"/>
          </w:tcPr>
          <w:p w14:paraId="544FEF54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Sensitivity</w:t>
            </w:r>
          </w:p>
        </w:tc>
        <w:tc>
          <w:tcPr>
            <w:tcW w:w="1708" w:type="dxa"/>
          </w:tcPr>
          <w:p w14:paraId="199D4D53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Specificity</w:t>
            </w:r>
          </w:p>
        </w:tc>
      </w:tr>
      <w:tr w:rsidR="00C14A39" w:rsidRPr="00AA732E" w14:paraId="3B449FA5" w14:textId="77777777" w:rsidTr="00131D38">
        <w:tc>
          <w:tcPr>
            <w:tcW w:w="1413" w:type="dxa"/>
          </w:tcPr>
          <w:p w14:paraId="5F82A1C8" w14:textId="77777777" w:rsidR="00C14A39" w:rsidRPr="00AA732E" w:rsidRDefault="00C14A39" w:rsidP="00430EF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Cutpoint</w:t>
            </w:r>
            <w:proofErr w:type="spellEnd"/>
          </w:p>
        </w:tc>
        <w:tc>
          <w:tcPr>
            <w:tcW w:w="2261" w:type="dxa"/>
          </w:tcPr>
          <w:p w14:paraId="31854F59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2261" w:type="dxa"/>
          </w:tcPr>
          <w:p w14:paraId="6241CD11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0.68</w:t>
            </w:r>
          </w:p>
        </w:tc>
        <w:tc>
          <w:tcPr>
            <w:tcW w:w="1707" w:type="dxa"/>
          </w:tcPr>
          <w:p w14:paraId="1164E6CF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74%</w:t>
            </w:r>
          </w:p>
        </w:tc>
        <w:tc>
          <w:tcPr>
            <w:tcW w:w="1708" w:type="dxa"/>
          </w:tcPr>
          <w:p w14:paraId="66F760AC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63%</w:t>
            </w:r>
          </w:p>
        </w:tc>
      </w:tr>
    </w:tbl>
    <w:p w14:paraId="52AD4BC4" w14:textId="77777777" w:rsidR="00C14A39" w:rsidRPr="00AA732E" w:rsidRDefault="00C14A39" w:rsidP="00430EF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732E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AA732E">
        <w:rPr>
          <w:rFonts w:ascii="Times New Roman" w:hAnsi="Times New Roman" w:cs="Times New Roman"/>
          <w:sz w:val="20"/>
          <w:szCs w:val="20"/>
        </w:rPr>
        <w:t xml:space="preserve">  AUC, area under the curve; NT-proBNP, N-terminal fragment B-type natriuretic peptide.</w:t>
      </w:r>
    </w:p>
    <w:p w14:paraId="5D407B56" w14:textId="77777777" w:rsidR="00C14A39" w:rsidRPr="00AA732E" w:rsidRDefault="00C14A39" w:rsidP="00C14A39">
      <w:pPr>
        <w:spacing w:line="480" w:lineRule="auto"/>
        <w:jc w:val="both"/>
        <w:rPr>
          <w:rFonts w:ascii="Times New Roman" w:hAnsi="Times New Roman" w:cs="Times New Roman"/>
          <w:b/>
          <w:bCs/>
          <w:szCs w:val="22"/>
        </w:rPr>
      </w:pPr>
      <w:r w:rsidRPr="00AA732E">
        <w:rPr>
          <w:rFonts w:ascii="Times New Roman" w:hAnsi="Times New Roman" w:cs="Times New Roman"/>
          <w:b/>
          <w:bCs/>
          <w:szCs w:val="22"/>
        </w:rPr>
        <w:br w:type="page"/>
      </w:r>
    </w:p>
    <w:p w14:paraId="0DC889FB" w14:textId="65E196B9" w:rsidR="00C14A39" w:rsidRPr="00AA732E" w:rsidRDefault="00C14A39" w:rsidP="00C14A3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32E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S4.</w:t>
      </w:r>
      <w:r w:rsidRPr="00AA732E">
        <w:rPr>
          <w:rFonts w:ascii="Times New Roman" w:hAnsi="Times New Roman" w:cs="Times New Roman"/>
          <w:sz w:val="24"/>
          <w:szCs w:val="24"/>
        </w:rPr>
        <w:t xml:space="preserve"> Univariable analysis.</w:t>
      </w:r>
    </w:p>
    <w:tbl>
      <w:tblPr>
        <w:tblStyle w:val="TableGrid"/>
        <w:tblpPr w:leftFromText="180" w:rightFromText="180" w:vertAnchor="page" w:horzAnchor="margin" w:tblpY="2341"/>
        <w:tblW w:w="9355" w:type="dxa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39"/>
      </w:tblGrid>
      <w:tr w:rsidR="00C14A39" w:rsidRPr="00AA732E" w14:paraId="71EFB81D" w14:textId="77777777" w:rsidTr="00131D38">
        <w:trPr>
          <w:trHeight w:val="274"/>
          <w:tblHeader/>
        </w:trPr>
        <w:tc>
          <w:tcPr>
            <w:tcW w:w="2338" w:type="dxa"/>
          </w:tcPr>
          <w:p w14:paraId="61621FB3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2339" w:type="dxa"/>
          </w:tcPr>
          <w:p w14:paraId="0C66F4BD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2339" w:type="dxa"/>
          </w:tcPr>
          <w:p w14:paraId="64C7C0EA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95% CI</w:t>
            </w:r>
          </w:p>
        </w:tc>
        <w:tc>
          <w:tcPr>
            <w:tcW w:w="2339" w:type="dxa"/>
          </w:tcPr>
          <w:p w14:paraId="5E40AB12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P-</w:t>
            </w: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C14A39" w:rsidRPr="00AA732E" w14:paraId="0AEF47E7" w14:textId="77777777" w:rsidTr="00131D38">
        <w:tc>
          <w:tcPr>
            <w:tcW w:w="2338" w:type="dxa"/>
          </w:tcPr>
          <w:p w14:paraId="147723ED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NT-</w:t>
            </w:r>
            <w:proofErr w:type="spellStart"/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proBNP</w:t>
            </w:r>
            <w:proofErr w:type="spellEnd"/>
            <w:r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pg</w:t>
            </w:r>
            <w:proofErr w:type="spellEnd"/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/mL</w:t>
            </w:r>
          </w:p>
        </w:tc>
        <w:tc>
          <w:tcPr>
            <w:tcW w:w="2339" w:type="dxa"/>
          </w:tcPr>
          <w:p w14:paraId="39AA0A73" w14:textId="77777777" w:rsidR="00C14A39" w:rsidRPr="00AA732E" w:rsidRDefault="00C14A39" w:rsidP="00430EF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</w:tcPr>
          <w:p w14:paraId="4B5F9EF7" w14:textId="77777777" w:rsidR="00C14A39" w:rsidRPr="00AA732E" w:rsidRDefault="00C14A39" w:rsidP="00430EF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9" w:type="dxa"/>
          </w:tcPr>
          <w:p w14:paraId="2E62449F" w14:textId="77777777" w:rsidR="00C14A39" w:rsidRPr="00AA732E" w:rsidRDefault="00C14A39" w:rsidP="00430EF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A39" w:rsidRPr="00AA732E" w14:paraId="384EC3AB" w14:textId="77777777" w:rsidTr="00131D38">
        <w:tc>
          <w:tcPr>
            <w:tcW w:w="2338" w:type="dxa"/>
          </w:tcPr>
          <w:p w14:paraId="18A62EFB" w14:textId="77777777" w:rsidR="00C14A39" w:rsidRPr="00AA732E" w:rsidRDefault="00C14A39" w:rsidP="00430EF3">
            <w:pPr>
              <w:spacing w:line="360" w:lineRule="auto"/>
              <w:ind w:left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&lt;476 (n=33)</w:t>
            </w:r>
          </w:p>
        </w:tc>
        <w:tc>
          <w:tcPr>
            <w:tcW w:w="2339" w:type="dxa"/>
          </w:tcPr>
          <w:p w14:paraId="3A65004B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339" w:type="dxa"/>
          </w:tcPr>
          <w:p w14:paraId="4FC8FE0F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  <w:tc>
          <w:tcPr>
            <w:tcW w:w="2339" w:type="dxa"/>
          </w:tcPr>
          <w:p w14:paraId="6CC763DB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Reference</w:t>
            </w:r>
          </w:p>
        </w:tc>
      </w:tr>
      <w:tr w:rsidR="00C14A39" w:rsidRPr="00AA732E" w14:paraId="1CBC1744" w14:textId="77777777" w:rsidTr="00131D38">
        <w:tc>
          <w:tcPr>
            <w:tcW w:w="2338" w:type="dxa"/>
          </w:tcPr>
          <w:p w14:paraId="40B53B62" w14:textId="77777777" w:rsidR="00C14A39" w:rsidRPr="00AA732E" w:rsidRDefault="00C14A39" w:rsidP="00430EF3">
            <w:pPr>
              <w:spacing w:line="360" w:lineRule="auto"/>
              <w:ind w:left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≥476 (n=33)</w:t>
            </w:r>
          </w:p>
        </w:tc>
        <w:tc>
          <w:tcPr>
            <w:tcW w:w="2339" w:type="dxa"/>
          </w:tcPr>
          <w:p w14:paraId="03B3E44A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4.80</w:t>
            </w:r>
          </w:p>
        </w:tc>
        <w:tc>
          <w:tcPr>
            <w:tcW w:w="2339" w:type="dxa"/>
          </w:tcPr>
          <w:p w14:paraId="27499B83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1.56-14.62</w:t>
            </w:r>
          </w:p>
        </w:tc>
        <w:tc>
          <w:tcPr>
            <w:tcW w:w="2339" w:type="dxa"/>
          </w:tcPr>
          <w:p w14:paraId="4DDFC602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0.006</w:t>
            </w:r>
          </w:p>
        </w:tc>
      </w:tr>
      <w:tr w:rsidR="00C14A39" w:rsidRPr="00AA732E" w14:paraId="7ECE2DA2" w14:textId="77777777" w:rsidTr="00131D38">
        <w:tc>
          <w:tcPr>
            <w:tcW w:w="2338" w:type="dxa"/>
          </w:tcPr>
          <w:p w14:paraId="76D54BB0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2339" w:type="dxa"/>
          </w:tcPr>
          <w:p w14:paraId="6FC5A3C8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2339" w:type="dxa"/>
          </w:tcPr>
          <w:p w14:paraId="0C2931CF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0.10-1.80</w:t>
            </w:r>
          </w:p>
        </w:tc>
        <w:tc>
          <w:tcPr>
            <w:tcW w:w="2339" w:type="dxa"/>
          </w:tcPr>
          <w:p w14:paraId="2368994F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  <w:tr w:rsidR="00C14A39" w:rsidRPr="00AA732E" w14:paraId="570E9ECF" w14:textId="77777777" w:rsidTr="00131D38">
        <w:trPr>
          <w:trHeight w:val="467"/>
        </w:trPr>
        <w:tc>
          <w:tcPr>
            <w:tcW w:w="2338" w:type="dxa"/>
          </w:tcPr>
          <w:p w14:paraId="46B99A0F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Male sex</w:t>
            </w:r>
          </w:p>
        </w:tc>
        <w:tc>
          <w:tcPr>
            <w:tcW w:w="2339" w:type="dxa"/>
          </w:tcPr>
          <w:p w14:paraId="5958152D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2339" w:type="dxa"/>
          </w:tcPr>
          <w:p w14:paraId="2331567C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0.44-3.45</w:t>
            </w:r>
          </w:p>
        </w:tc>
        <w:tc>
          <w:tcPr>
            <w:tcW w:w="2339" w:type="dxa"/>
          </w:tcPr>
          <w:p w14:paraId="36CFA58B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0.69</w:t>
            </w:r>
          </w:p>
        </w:tc>
      </w:tr>
      <w:tr w:rsidR="00C14A39" w:rsidRPr="00AA732E" w14:paraId="5A90CB47" w14:textId="77777777" w:rsidTr="00131D38">
        <w:trPr>
          <w:trHeight w:val="467"/>
        </w:trPr>
        <w:tc>
          <w:tcPr>
            <w:tcW w:w="2338" w:type="dxa"/>
          </w:tcPr>
          <w:p w14:paraId="66EF58D1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Smoking</w:t>
            </w:r>
          </w:p>
        </w:tc>
        <w:tc>
          <w:tcPr>
            <w:tcW w:w="2339" w:type="dxa"/>
          </w:tcPr>
          <w:p w14:paraId="072F402B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2339" w:type="dxa"/>
          </w:tcPr>
          <w:p w14:paraId="3ABD56DC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0.32-3.92</w:t>
            </w:r>
          </w:p>
        </w:tc>
        <w:tc>
          <w:tcPr>
            <w:tcW w:w="2339" w:type="dxa"/>
          </w:tcPr>
          <w:p w14:paraId="0CBA1A54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C14A39" w:rsidRPr="00AA732E" w14:paraId="63D041F5" w14:textId="77777777" w:rsidTr="00131D38">
        <w:trPr>
          <w:trHeight w:val="467"/>
        </w:trPr>
        <w:tc>
          <w:tcPr>
            <w:tcW w:w="2338" w:type="dxa"/>
          </w:tcPr>
          <w:p w14:paraId="7FD3368F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Alcohol </w:t>
            </w:r>
          </w:p>
        </w:tc>
        <w:tc>
          <w:tcPr>
            <w:tcW w:w="2339" w:type="dxa"/>
          </w:tcPr>
          <w:p w14:paraId="64E10EFF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2339" w:type="dxa"/>
          </w:tcPr>
          <w:p w14:paraId="29094101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0.16-1.86</w:t>
            </w:r>
          </w:p>
        </w:tc>
        <w:tc>
          <w:tcPr>
            <w:tcW w:w="2339" w:type="dxa"/>
          </w:tcPr>
          <w:p w14:paraId="630F7A35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</w:tr>
      <w:tr w:rsidR="00C14A39" w:rsidRPr="00AA732E" w14:paraId="1D3D1A32" w14:textId="77777777" w:rsidTr="00131D38">
        <w:trPr>
          <w:trHeight w:val="427"/>
        </w:trPr>
        <w:tc>
          <w:tcPr>
            <w:tcW w:w="2338" w:type="dxa"/>
          </w:tcPr>
          <w:p w14:paraId="477F33C3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2339" w:type="dxa"/>
          </w:tcPr>
          <w:p w14:paraId="75F19EEC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2.35</w:t>
            </w:r>
          </w:p>
        </w:tc>
        <w:tc>
          <w:tcPr>
            <w:tcW w:w="2339" w:type="dxa"/>
          </w:tcPr>
          <w:p w14:paraId="516AB0D4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0.73-7.54</w:t>
            </w:r>
          </w:p>
        </w:tc>
        <w:tc>
          <w:tcPr>
            <w:tcW w:w="2339" w:type="dxa"/>
          </w:tcPr>
          <w:p w14:paraId="050EA0D7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0.15</w:t>
            </w:r>
          </w:p>
        </w:tc>
      </w:tr>
      <w:tr w:rsidR="00C14A39" w:rsidRPr="00AA732E" w14:paraId="1D8C10B4" w14:textId="77777777" w:rsidTr="00131D38">
        <w:trPr>
          <w:trHeight w:val="458"/>
        </w:trPr>
        <w:tc>
          <w:tcPr>
            <w:tcW w:w="2338" w:type="dxa"/>
          </w:tcPr>
          <w:p w14:paraId="4C22AB95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2339" w:type="dxa"/>
          </w:tcPr>
          <w:p w14:paraId="691D4E8A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2339" w:type="dxa"/>
          </w:tcPr>
          <w:p w14:paraId="245AF50D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0.30-2.86</w:t>
            </w:r>
          </w:p>
        </w:tc>
        <w:tc>
          <w:tcPr>
            <w:tcW w:w="2339" w:type="dxa"/>
          </w:tcPr>
          <w:p w14:paraId="5077C34C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0.87</w:t>
            </w:r>
          </w:p>
        </w:tc>
      </w:tr>
      <w:tr w:rsidR="00C14A39" w:rsidRPr="00AA732E" w14:paraId="0C4605F8" w14:textId="77777777" w:rsidTr="00131D38">
        <w:trPr>
          <w:trHeight w:val="442"/>
        </w:trPr>
        <w:tc>
          <w:tcPr>
            <w:tcW w:w="2338" w:type="dxa"/>
          </w:tcPr>
          <w:p w14:paraId="216997EB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Dyslipidemia</w:t>
            </w:r>
          </w:p>
        </w:tc>
        <w:tc>
          <w:tcPr>
            <w:tcW w:w="2339" w:type="dxa"/>
          </w:tcPr>
          <w:p w14:paraId="6AF5D3A2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0.74</w:t>
            </w:r>
          </w:p>
        </w:tc>
        <w:tc>
          <w:tcPr>
            <w:tcW w:w="2339" w:type="dxa"/>
          </w:tcPr>
          <w:p w14:paraId="73C4CFB5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0.26-2.12</w:t>
            </w:r>
          </w:p>
        </w:tc>
        <w:tc>
          <w:tcPr>
            <w:tcW w:w="2339" w:type="dxa"/>
          </w:tcPr>
          <w:p w14:paraId="60613548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</w:tr>
      <w:tr w:rsidR="00C14A39" w:rsidRPr="00AA732E" w14:paraId="509A81AC" w14:textId="77777777" w:rsidTr="00131D38">
        <w:tc>
          <w:tcPr>
            <w:tcW w:w="2338" w:type="dxa"/>
          </w:tcPr>
          <w:p w14:paraId="755FA367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Atrial fibrillation</w:t>
            </w:r>
          </w:p>
        </w:tc>
        <w:tc>
          <w:tcPr>
            <w:tcW w:w="2339" w:type="dxa"/>
          </w:tcPr>
          <w:p w14:paraId="710C9BFA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2.00</w:t>
            </w:r>
          </w:p>
        </w:tc>
        <w:tc>
          <w:tcPr>
            <w:tcW w:w="2339" w:type="dxa"/>
          </w:tcPr>
          <w:p w14:paraId="0BC8C5E0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0.37-10.82</w:t>
            </w:r>
          </w:p>
        </w:tc>
        <w:tc>
          <w:tcPr>
            <w:tcW w:w="2339" w:type="dxa"/>
          </w:tcPr>
          <w:p w14:paraId="305BE630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0.42</w:t>
            </w:r>
          </w:p>
        </w:tc>
      </w:tr>
      <w:tr w:rsidR="00C14A39" w:rsidRPr="00AA732E" w14:paraId="2479AC35" w14:textId="77777777" w:rsidTr="00131D38">
        <w:tc>
          <w:tcPr>
            <w:tcW w:w="2338" w:type="dxa"/>
          </w:tcPr>
          <w:p w14:paraId="526D9334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Prior stroke/TIA</w:t>
            </w:r>
          </w:p>
        </w:tc>
        <w:tc>
          <w:tcPr>
            <w:tcW w:w="2339" w:type="dxa"/>
          </w:tcPr>
          <w:p w14:paraId="50B5050F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2339" w:type="dxa"/>
          </w:tcPr>
          <w:p w14:paraId="4B90021D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0.54-8.23</w:t>
            </w:r>
          </w:p>
        </w:tc>
        <w:tc>
          <w:tcPr>
            <w:tcW w:w="2339" w:type="dxa"/>
          </w:tcPr>
          <w:p w14:paraId="6EAE016D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</w:tr>
      <w:tr w:rsidR="00C14A39" w:rsidRPr="00AA732E" w14:paraId="15B1B42D" w14:textId="77777777" w:rsidTr="00131D38">
        <w:tc>
          <w:tcPr>
            <w:tcW w:w="2338" w:type="dxa"/>
          </w:tcPr>
          <w:p w14:paraId="6AD03F99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Chronic kidney disease</w:t>
            </w:r>
          </w:p>
        </w:tc>
        <w:tc>
          <w:tcPr>
            <w:tcW w:w="2339" w:type="dxa"/>
          </w:tcPr>
          <w:p w14:paraId="5224C253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0.25</w:t>
            </w:r>
          </w:p>
        </w:tc>
        <w:tc>
          <w:tcPr>
            <w:tcW w:w="2339" w:type="dxa"/>
          </w:tcPr>
          <w:p w14:paraId="673FB9CD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0.01-5.00</w:t>
            </w:r>
          </w:p>
        </w:tc>
        <w:tc>
          <w:tcPr>
            <w:tcW w:w="2339" w:type="dxa"/>
          </w:tcPr>
          <w:p w14:paraId="12C7CA89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0.36</w:t>
            </w:r>
          </w:p>
        </w:tc>
      </w:tr>
      <w:tr w:rsidR="00C14A39" w:rsidRPr="00AA732E" w14:paraId="4C52C5B3" w14:textId="77777777" w:rsidTr="00131D38">
        <w:tc>
          <w:tcPr>
            <w:tcW w:w="2338" w:type="dxa"/>
          </w:tcPr>
          <w:p w14:paraId="5D59E3FC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Antiplatelet therapy</w:t>
            </w:r>
          </w:p>
        </w:tc>
        <w:tc>
          <w:tcPr>
            <w:tcW w:w="2339" w:type="dxa"/>
          </w:tcPr>
          <w:p w14:paraId="5C8C18E1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2339" w:type="dxa"/>
          </w:tcPr>
          <w:p w14:paraId="05A363E2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0.16-1.54</w:t>
            </w:r>
          </w:p>
        </w:tc>
        <w:tc>
          <w:tcPr>
            <w:tcW w:w="2339" w:type="dxa"/>
          </w:tcPr>
          <w:p w14:paraId="683B770B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0.22</w:t>
            </w:r>
          </w:p>
        </w:tc>
      </w:tr>
      <w:tr w:rsidR="00C14A39" w:rsidRPr="00AA732E" w14:paraId="1C87FA8F" w14:textId="77777777" w:rsidTr="00131D38">
        <w:tc>
          <w:tcPr>
            <w:tcW w:w="2338" w:type="dxa"/>
          </w:tcPr>
          <w:p w14:paraId="1E7742AA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Lipid-lowering drugs</w:t>
            </w:r>
            <w:r w:rsidRPr="00AA732E" w:rsidDel="00800A6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39" w:type="dxa"/>
          </w:tcPr>
          <w:p w14:paraId="6045370B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0.20</w:t>
            </w:r>
          </w:p>
        </w:tc>
        <w:tc>
          <w:tcPr>
            <w:tcW w:w="2339" w:type="dxa"/>
          </w:tcPr>
          <w:p w14:paraId="5A5D7F2E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0.01-4.41</w:t>
            </w:r>
          </w:p>
        </w:tc>
        <w:tc>
          <w:tcPr>
            <w:tcW w:w="2339" w:type="dxa"/>
          </w:tcPr>
          <w:p w14:paraId="4FE4EDEA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</w:tr>
      <w:tr w:rsidR="00C14A39" w:rsidRPr="00AA732E" w14:paraId="4F107880" w14:textId="77777777" w:rsidTr="00131D38">
        <w:tc>
          <w:tcPr>
            <w:tcW w:w="2338" w:type="dxa"/>
          </w:tcPr>
          <w:p w14:paraId="27A3FD8B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Antihypertensive drugs</w:t>
            </w:r>
          </w:p>
        </w:tc>
        <w:tc>
          <w:tcPr>
            <w:tcW w:w="2339" w:type="dxa"/>
          </w:tcPr>
          <w:p w14:paraId="59427CCF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2.82</w:t>
            </w:r>
          </w:p>
        </w:tc>
        <w:tc>
          <w:tcPr>
            <w:tcW w:w="2339" w:type="dxa"/>
          </w:tcPr>
          <w:p w14:paraId="66BAFDB1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1.00-8.10</w:t>
            </w:r>
          </w:p>
        </w:tc>
        <w:tc>
          <w:tcPr>
            <w:tcW w:w="2339" w:type="dxa"/>
          </w:tcPr>
          <w:p w14:paraId="2EA3701B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</w:tr>
      <w:tr w:rsidR="00C14A39" w:rsidRPr="00AA732E" w14:paraId="170F9D07" w14:textId="77777777" w:rsidTr="00131D38">
        <w:tc>
          <w:tcPr>
            <w:tcW w:w="2338" w:type="dxa"/>
          </w:tcPr>
          <w:p w14:paraId="45EBA549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SBP</w:t>
            </w:r>
          </w:p>
        </w:tc>
        <w:tc>
          <w:tcPr>
            <w:tcW w:w="2339" w:type="dxa"/>
          </w:tcPr>
          <w:p w14:paraId="7C30B2BD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2339" w:type="dxa"/>
          </w:tcPr>
          <w:p w14:paraId="7345F8F7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1.00-1.24</w:t>
            </w:r>
          </w:p>
        </w:tc>
        <w:tc>
          <w:tcPr>
            <w:tcW w:w="2339" w:type="dxa"/>
          </w:tcPr>
          <w:p w14:paraId="5E6D02C1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</w:tr>
      <w:tr w:rsidR="00C14A39" w:rsidRPr="00AA732E" w14:paraId="3F820198" w14:textId="77777777" w:rsidTr="00131D38">
        <w:tc>
          <w:tcPr>
            <w:tcW w:w="2338" w:type="dxa"/>
          </w:tcPr>
          <w:p w14:paraId="4D07D322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Heart rate</w:t>
            </w:r>
          </w:p>
        </w:tc>
        <w:tc>
          <w:tcPr>
            <w:tcW w:w="2339" w:type="dxa"/>
          </w:tcPr>
          <w:p w14:paraId="403BA508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339" w:type="dxa"/>
          </w:tcPr>
          <w:p w14:paraId="4B36EA0A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1.00-1.03</w:t>
            </w:r>
          </w:p>
        </w:tc>
        <w:tc>
          <w:tcPr>
            <w:tcW w:w="2339" w:type="dxa"/>
          </w:tcPr>
          <w:p w14:paraId="14BD5C13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</w:tr>
      <w:tr w:rsidR="00C14A39" w:rsidRPr="00AA732E" w14:paraId="57264872" w14:textId="77777777" w:rsidTr="00131D38">
        <w:tc>
          <w:tcPr>
            <w:tcW w:w="2338" w:type="dxa"/>
          </w:tcPr>
          <w:p w14:paraId="79840300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Time from stroke onset to serum NT-proBNP</w:t>
            </w:r>
          </w:p>
        </w:tc>
        <w:tc>
          <w:tcPr>
            <w:tcW w:w="2339" w:type="dxa"/>
          </w:tcPr>
          <w:p w14:paraId="58740E96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339" w:type="dxa"/>
          </w:tcPr>
          <w:p w14:paraId="7760666F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1.00-1.01</w:t>
            </w:r>
          </w:p>
        </w:tc>
        <w:tc>
          <w:tcPr>
            <w:tcW w:w="2339" w:type="dxa"/>
          </w:tcPr>
          <w:p w14:paraId="48469747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</w:tr>
      <w:tr w:rsidR="00C14A39" w:rsidRPr="00AA732E" w14:paraId="6D0CF114" w14:textId="77777777" w:rsidTr="00131D38">
        <w:tc>
          <w:tcPr>
            <w:tcW w:w="2338" w:type="dxa"/>
          </w:tcPr>
          <w:p w14:paraId="72B62C74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Creatinine</w:t>
            </w:r>
          </w:p>
        </w:tc>
        <w:tc>
          <w:tcPr>
            <w:tcW w:w="2339" w:type="dxa"/>
          </w:tcPr>
          <w:p w14:paraId="51D465AF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339" w:type="dxa"/>
          </w:tcPr>
          <w:p w14:paraId="5C4DDB0A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0.30-3.42</w:t>
            </w:r>
          </w:p>
        </w:tc>
        <w:tc>
          <w:tcPr>
            <w:tcW w:w="2339" w:type="dxa"/>
          </w:tcPr>
          <w:p w14:paraId="31D90120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C14A39" w:rsidRPr="00AA732E" w14:paraId="2E049F49" w14:textId="77777777" w:rsidTr="00131D38">
        <w:tc>
          <w:tcPr>
            <w:tcW w:w="2338" w:type="dxa"/>
          </w:tcPr>
          <w:p w14:paraId="24897EE8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HDL</w:t>
            </w:r>
          </w:p>
        </w:tc>
        <w:tc>
          <w:tcPr>
            <w:tcW w:w="2339" w:type="dxa"/>
          </w:tcPr>
          <w:p w14:paraId="49D660D3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339" w:type="dxa"/>
          </w:tcPr>
          <w:p w14:paraId="404D50A0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0.95-1.01</w:t>
            </w:r>
          </w:p>
        </w:tc>
        <w:tc>
          <w:tcPr>
            <w:tcW w:w="2339" w:type="dxa"/>
          </w:tcPr>
          <w:p w14:paraId="711AD906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</w:tr>
      <w:tr w:rsidR="00C14A39" w:rsidRPr="00AA732E" w14:paraId="259BDD1D" w14:textId="77777777" w:rsidTr="00131D38">
        <w:tc>
          <w:tcPr>
            <w:tcW w:w="2338" w:type="dxa"/>
          </w:tcPr>
          <w:p w14:paraId="025F80C6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LDL</w:t>
            </w:r>
          </w:p>
        </w:tc>
        <w:tc>
          <w:tcPr>
            <w:tcW w:w="2339" w:type="dxa"/>
          </w:tcPr>
          <w:p w14:paraId="24DBE9D3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  <w:tc>
          <w:tcPr>
            <w:tcW w:w="2339" w:type="dxa"/>
          </w:tcPr>
          <w:p w14:paraId="23A5F87B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1.00-1.02</w:t>
            </w:r>
          </w:p>
        </w:tc>
        <w:tc>
          <w:tcPr>
            <w:tcW w:w="2339" w:type="dxa"/>
          </w:tcPr>
          <w:p w14:paraId="313A5356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</w:tr>
      <w:tr w:rsidR="00C14A39" w:rsidRPr="00AA732E" w14:paraId="38501A05" w14:textId="77777777" w:rsidTr="00131D38">
        <w:tc>
          <w:tcPr>
            <w:tcW w:w="2338" w:type="dxa"/>
          </w:tcPr>
          <w:p w14:paraId="677E7753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TOAST  </w:t>
            </w:r>
          </w:p>
        </w:tc>
        <w:tc>
          <w:tcPr>
            <w:tcW w:w="2339" w:type="dxa"/>
          </w:tcPr>
          <w:p w14:paraId="79B4AA87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0.63</w:t>
            </w:r>
          </w:p>
        </w:tc>
        <w:tc>
          <w:tcPr>
            <w:tcW w:w="2339" w:type="dxa"/>
          </w:tcPr>
          <w:p w14:paraId="22FEF528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0.39-1.03</w:t>
            </w:r>
          </w:p>
        </w:tc>
        <w:tc>
          <w:tcPr>
            <w:tcW w:w="2339" w:type="dxa"/>
          </w:tcPr>
          <w:p w14:paraId="2A0FB99A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</w:tr>
      <w:tr w:rsidR="00C14A39" w:rsidRPr="00AA732E" w14:paraId="6FF93108" w14:textId="77777777" w:rsidTr="00131D38">
        <w:tc>
          <w:tcPr>
            <w:tcW w:w="2338" w:type="dxa"/>
          </w:tcPr>
          <w:p w14:paraId="7402F9D2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OSCP</w:t>
            </w:r>
          </w:p>
        </w:tc>
        <w:tc>
          <w:tcPr>
            <w:tcW w:w="2339" w:type="dxa"/>
          </w:tcPr>
          <w:p w14:paraId="3136DC7C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2339" w:type="dxa"/>
          </w:tcPr>
          <w:p w14:paraId="20B549CE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0.12-0.64</w:t>
            </w:r>
          </w:p>
        </w:tc>
        <w:tc>
          <w:tcPr>
            <w:tcW w:w="2339" w:type="dxa"/>
          </w:tcPr>
          <w:p w14:paraId="65DD259F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C14A39" w:rsidRPr="00AA732E" w14:paraId="726C6C4C" w14:textId="77777777" w:rsidTr="00131D38">
        <w:tc>
          <w:tcPr>
            <w:tcW w:w="2338" w:type="dxa"/>
          </w:tcPr>
          <w:p w14:paraId="45DAEBCE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Admission NIHSS score</w:t>
            </w:r>
          </w:p>
        </w:tc>
        <w:tc>
          <w:tcPr>
            <w:tcW w:w="2339" w:type="dxa"/>
          </w:tcPr>
          <w:p w14:paraId="7A9506E3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2.04</w:t>
            </w:r>
          </w:p>
        </w:tc>
        <w:tc>
          <w:tcPr>
            <w:tcW w:w="2339" w:type="dxa"/>
          </w:tcPr>
          <w:p w14:paraId="4236367D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1.40-3.00</w:t>
            </w:r>
          </w:p>
        </w:tc>
        <w:tc>
          <w:tcPr>
            <w:tcW w:w="2339" w:type="dxa"/>
          </w:tcPr>
          <w:p w14:paraId="34D53559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14A39" w:rsidRPr="00AA732E" w14:paraId="281A5E06" w14:textId="77777777" w:rsidTr="00131D38">
        <w:tc>
          <w:tcPr>
            <w:tcW w:w="2338" w:type="dxa"/>
          </w:tcPr>
          <w:p w14:paraId="44839F10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Admission mRS</w:t>
            </w:r>
          </w:p>
        </w:tc>
        <w:tc>
          <w:tcPr>
            <w:tcW w:w="2339" w:type="dxa"/>
          </w:tcPr>
          <w:p w14:paraId="087A019B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30.0</w:t>
            </w:r>
          </w:p>
        </w:tc>
        <w:tc>
          <w:tcPr>
            <w:tcW w:w="2339" w:type="dxa"/>
          </w:tcPr>
          <w:p w14:paraId="4B9C5426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6.50-133.30</w:t>
            </w:r>
          </w:p>
        </w:tc>
        <w:tc>
          <w:tcPr>
            <w:tcW w:w="2339" w:type="dxa"/>
          </w:tcPr>
          <w:p w14:paraId="47552287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C14A39" w:rsidRPr="00AA732E" w14:paraId="04FDC649" w14:textId="77777777" w:rsidTr="00131D38">
        <w:tc>
          <w:tcPr>
            <w:tcW w:w="2338" w:type="dxa"/>
          </w:tcPr>
          <w:p w14:paraId="1695E2E0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LAE</w:t>
            </w:r>
          </w:p>
        </w:tc>
        <w:tc>
          <w:tcPr>
            <w:tcW w:w="2339" w:type="dxa"/>
          </w:tcPr>
          <w:p w14:paraId="0F2D64EC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2339" w:type="dxa"/>
          </w:tcPr>
          <w:p w14:paraId="5B857864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0.50-9.11</w:t>
            </w:r>
          </w:p>
        </w:tc>
        <w:tc>
          <w:tcPr>
            <w:tcW w:w="2339" w:type="dxa"/>
          </w:tcPr>
          <w:p w14:paraId="2A68792F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</w:tr>
      <w:tr w:rsidR="00C14A39" w:rsidRPr="00AA732E" w14:paraId="56CFD0F7" w14:textId="77777777" w:rsidTr="00131D38">
        <w:tc>
          <w:tcPr>
            <w:tcW w:w="2338" w:type="dxa"/>
          </w:tcPr>
          <w:p w14:paraId="16AC9991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LVH</w:t>
            </w:r>
          </w:p>
        </w:tc>
        <w:tc>
          <w:tcPr>
            <w:tcW w:w="2339" w:type="dxa"/>
          </w:tcPr>
          <w:p w14:paraId="768C083E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2339" w:type="dxa"/>
          </w:tcPr>
          <w:p w14:paraId="7525380B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0.30-4.20</w:t>
            </w:r>
          </w:p>
        </w:tc>
        <w:tc>
          <w:tcPr>
            <w:tcW w:w="2339" w:type="dxa"/>
          </w:tcPr>
          <w:p w14:paraId="2FE3F236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C14A39" w:rsidRPr="00AA732E" w14:paraId="15D3DF50" w14:textId="77777777" w:rsidTr="00131D38">
        <w:tc>
          <w:tcPr>
            <w:tcW w:w="2338" w:type="dxa"/>
          </w:tcPr>
          <w:p w14:paraId="7D907B47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LADM</w:t>
            </w:r>
          </w:p>
        </w:tc>
        <w:tc>
          <w:tcPr>
            <w:tcW w:w="2339" w:type="dxa"/>
          </w:tcPr>
          <w:p w14:paraId="2AD6540C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1.50</w:t>
            </w:r>
          </w:p>
        </w:tc>
        <w:tc>
          <w:tcPr>
            <w:tcW w:w="2339" w:type="dxa"/>
          </w:tcPr>
          <w:p w14:paraId="7B631092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0.61-3.61</w:t>
            </w:r>
          </w:p>
        </w:tc>
        <w:tc>
          <w:tcPr>
            <w:tcW w:w="2339" w:type="dxa"/>
          </w:tcPr>
          <w:p w14:paraId="227FA46E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0.38</w:t>
            </w:r>
          </w:p>
        </w:tc>
      </w:tr>
      <w:tr w:rsidR="00C14A39" w:rsidRPr="00AA732E" w14:paraId="7EEDC6C6" w14:textId="77777777" w:rsidTr="00131D38">
        <w:tc>
          <w:tcPr>
            <w:tcW w:w="2338" w:type="dxa"/>
          </w:tcPr>
          <w:p w14:paraId="7C2AC13F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HMCAS</w:t>
            </w:r>
          </w:p>
        </w:tc>
        <w:tc>
          <w:tcPr>
            <w:tcW w:w="2339" w:type="dxa"/>
          </w:tcPr>
          <w:p w14:paraId="0F448F24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5.83</w:t>
            </w:r>
          </w:p>
        </w:tc>
        <w:tc>
          <w:tcPr>
            <w:tcW w:w="2339" w:type="dxa"/>
          </w:tcPr>
          <w:p w14:paraId="5434184A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1.34-25.41</w:t>
            </w:r>
          </w:p>
        </w:tc>
        <w:tc>
          <w:tcPr>
            <w:tcW w:w="2339" w:type="dxa"/>
          </w:tcPr>
          <w:p w14:paraId="6D94C245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C14A39" w:rsidRPr="00AA732E" w14:paraId="3C8E66DA" w14:textId="77777777" w:rsidTr="00131D38">
        <w:tc>
          <w:tcPr>
            <w:tcW w:w="2338" w:type="dxa"/>
          </w:tcPr>
          <w:p w14:paraId="02EFA7EC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Anterior ASPECTS</w:t>
            </w:r>
          </w:p>
        </w:tc>
        <w:tc>
          <w:tcPr>
            <w:tcW w:w="2339" w:type="dxa"/>
          </w:tcPr>
          <w:p w14:paraId="3F09C44E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2339" w:type="dxa"/>
          </w:tcPr>
          <w:p w14:paraId="74BCA752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0.42-0.84</w:t>
            </w:r>
          </w:p>
        </w:tc>
        <w:tc>
          <w:tcPr>
            <w:tcW w:w="2339" w:type="dxa"/>
          </w:tcPr>
          <w:p w14:paraId="046BF479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0.003</w:t>
            </w:r>
          </w:p>
        </w:tc>
      </w:tr>
      <w:tr w:rsidR="00C14A39" w:rsidRPr="00AA732E" w14:paraId="23D12AF9" w14:textId="77777777" w:rsidTr="00131D38">
        <w:tc>
          <w:tcPr>
            <w:tcW w:w="2338" w:type="dxa"/>
          </w:tcPr>
          <w:p w14:paraId="3E0C8912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Posterior ASPECTS</w:t>
            </w:r>
          </w:p>
        </w:tc>
        <w:tc>
          <w:tcPr>
            <w:tcW w:w="2339" w:type="dxa"/>
          </w:tcPr>
          <w:p w14:paraId="01F34325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1.40</w:t>
            </w:r>
          </w:p>
        </w:tc>
        <w:tc>
          <w:tcPr>
            <w:tcW w:w="2339" w:type="dxa"/>
          </w:tcPr>
          <w:p w14:paraId="6C63A07B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0.71-2.65</w:t>
            </w:r>
          </w:p>
        </w:tc>
        <w:tc>
          <w:tcPr>
            <w:tcW w:w="2339" w:type="dxa"/>
          </w:tcPr>
          <w:p w14:paraId="451077CF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0.35</w:t>
            </w:r>
          </w:p>
        </w:tc>
      </w:tr>
      <w:tr w:rsidR="00C14A39" w:rsidRPr="00AA732E" w14:paraId="3C23791E" w14:textId="77777777" w:rsidTr="00131D38">
        <w:tc>
          <w:tcPr>
            <w:tcW w:w="2338" w:type="dxa"/>
          </w:tcPr>
          <w:p w14:paraId="2A6A6614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Large infarction </w:t>
            </w:r>
          </w:p>
        </w:tc>
        <w:tc>
          <w:tcPr>
            <w:tcW w:w="2339" w:type="dxa"/>
          </w:tcPr>
          <w:p w14:paraId="4EDADC04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5.20</w:t>
            </w:r>
          </w:p>
        </w:tc>
        <w:tc>
          <w:tcPr>
            <w:tcW w:w="2339" w:type="dxa"/>
          </w:tcPr>
          <w:p w14:paraId="3D375B9F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1.36-19.90</w:t>
            </w:r>
          </w:p>
        </w:tc>
        <w:tc>
          <w:tcPr>
            <w:tcW w:w="2339" w:type="dxa"/>
          </w:tcPr>
          <w:p w14:paraId="0FC2B842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</w:tr>
      <w:tr w:rsidR="00C14A39" w:rsidRPr="00AA732E" w14:paraId="40630A54" w14:textId="77777777" w:rsidTr="00131D38">
        <w:tc>
          <w:tcPr>
            <w:tcW w:w="2338" w:type="dxa"/>
          </w:tcPr>
          <w:p w14:paraId="37EA5621" w14:textId="77777777" w:rsidR="00C14A39" w:rsidRPr="00AA732E" w:rsidRDefault="00C14A39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NDAF</w:t>
            </w:r>
          </w:p>
        </w:tc>
        <w:tc>
          <w:tcPr>
            <w:tcW w:w="2339" w:type="dxa"/>
          </w:tcPr>
          <w:p w14:paraId="33F70ED9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2.74</w:t>
            </w:r>
          </w:p>
        </w:tc>
        <w:tc>
          <w:tcPr>
            <w:tcW w:w="2339" w:type="dxa"/>
          </w:tcPr>
          <w:p w14:paraId="28017306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0.84-8.92</w:t>
            </w:r>
          </w:p>
        </w:tc>
        <w:tc>
          <w:tcPr>
            <w:tcW w:w="2339" w:type="dxa"/>
          </w:tcPr>
          <w:p w14:paraId="5AA67F00" w14:textId="77777777" w:rsidR="00C14A39" w:rsidRPr="00AA732E" w:rsidRDefault="00C14A39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</w:tr>
    </w:tbl>
    <w:p w14:paraId="328FFE80" w14:textId="77777777" w:rsidR="00C14A39" w:rsidRPr="00AA732E" w:rsidRDefault="00C14A39" w:rsidP="00430EF3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AA732E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AA732E">
        <w:rPr>
          <w:rFonts w:ascii="Times New Roman" w:hAnsi="Times New Roman" w:cs="Times New Roman"/>
          <w:sz w:val="20"/>
          <w:szCs w:val="20"/>
        </w:rPr>
        <w:t xml:space="preserve">  ASPECTS, </w:t>
      </w:r>
      <w:r w:rsidRPr="00AA732E">
        <w:rPr>
          <w:rFonts w:ascii="Times New Roman" w:hAnsi="Times New Roman" w:cs="Times New Roman"/>
          <w:sz w:val="20"/>
          <w:szCs w:val="20"/>
          <w:shd w:val="clear" w:color="auto" w:fill="FFFFFF"/>
        </w:rPr>
        <w:t>The Alberta Stroke Program Early CT </w:t>
      </w:r>
      <w:r w:rsidRPr="00AA732E">
        <w:rPr>
          <w:rStyle w:val="Emphasis"/>
          <w:rFonts w:ascii="Times New Roman" w:hAnsi="Times New Roman" w:cs="Times New Roman"/>
          <w:i w:val="0"/>
          <w:iCs w:val="0"/>
          <w:sz w:val="20"/>
          <w:szCs w:val="20"/>
          <w:shd w:val="clear" w:color="auto" w:fill="FFFFFF"/>
        </w:rPr>
        <w:t>Score</w:t>
      </w:r>
      <w:r w:rsidRPr="00AA732E">
        <w:rPr>
          <w:rFonts w:ascii="Times New Roman" w:hAnsi="Times New Roman" w:cs="Times New Roman"/>
          <w:sz w:val="20"/>
          <w:szCs w:val="20"/>
        </w:rPr>
        <w:t xml:space="preserve">; BMI, body mass index; CE, cardioembolism; CI, confidence interval; HDL, high-density lipoprotein; HMCAS, hyperdense middle cerebral artery sign; LADM, left atrium diameter; LAE, left atrial enlargement; LDL, low-density lipoprotein; LVH, left ventricular hypertrophy; NDAF, newly diagnosed atrial fibrillation; NT-proBNP, N-terminal fragment B-type natriuretic peptide; OCSP, the </w:t>
      </w:r>
      <w:proofErr w:type="spellStart"/>
      <w:r w:rsidRPr="00AA732E">
        <w:rPr>
          <w:rFonts w:ascii="Times New Roman" w:hAnsi="Times New Roman" w:cs="Times New Roman"/>
          <w:sz w:val="20"/>
          <w:szCs w:val="20"/>
        </w:rPr>
        <w:t>Oxfordshire</w:t>
      </w:r>
      <w:proofErr w:type="spellEnd"/>
      <w:r w:rsidRPr="00AA732E">
        <w:rPr>
          <w:rFonts w:ascii="Times New Roman" w:hAnsi="Times New Roman" w:cs="Times New Roman"/>
          <w:sz w:val="20"/>
          <w:szCs w:val="20"/>
        </w:rPr>
        <w:t xml:space="preserve"> Community Stroke Project Classification; OR, Odds ratio; SBP, systolic blood pressure; TIA, transient ischemic attack; TOAST, the Trial of Org 10172 in Acute Stroke Treatment.</w:t>
      </w:r>
    </w:p>
    <w:p w14:paraId="59234100" w14:textId="77777777" w:rsidR="00C14A39" w:rsidRPr="00AA732E" w:rsidRDefault="00C14A39" w:rsidP="00C14A3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32E">
        <w:rPr>
          <w:rFonts w:ascii="Times New Roman" w:hAnsi="Times New Roman" w:cs="Times New Roman"/>
          <w:sz w:val="24"/>
          <w:szCs w:val="24"/>
        </w:rPr>
        <w:br w:type="page"/>
      </w:r>
    </w:p>
    <w:p w14:paraId="457FB06D" w14:textId="6451F6EC" w:rsidR="005A2CC5" w:rsidRPr="00AA732E" w:rsidRDefault="00984505" w:rsidP="005E66B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32E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</w:t>
      </w:r>
      <w:r w:rsidR="00C14A39" w:rsidRPr="00AA732E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5A2CC5" w:rsidRPr="00AA732E">
        <w:rPr>
          <w:rFonts w:ascii="Times New Roman" w:hAnsi="Times New Roman" w:cs="Times New Roman"/>
          <w:sz w:val="24"/>
          <w:szCs w:val="24"/>
        </w:rPr>
        <w:t xml:space="preserve"> 90-day </w:t>
      </w:r>
      <w:r w:rsidR="00C14A39" w:rsidRPr="00AA732E">
        <w:rPr>
          <w:rFonts w:ascii="Times New Roman" w:hAnsi="Times New Roman" w:cs="Times New Roman"/>
          <w:sz w:val="24"/>
          <w:szCs w:val="24"/>
        </w:rPr>
        <w:t>f</w:t>
      </w:r>
      <w:r w:rsidR="005A2CC5" w:rsidRPr="00AA732E">
        <w:rPr>
          <w:rFonts w:ascii="Times New Roman" w:hAnsi="Times New Roman" w:cs="Times New Roman"/>
          <w:sz w:val="24"/>
          <w:szCs w:val="24"/>
        </w:rPr>
        <w:t xml:space="preserve">unctional </w:t>
      </w:r>
      <w:r w:rsidR="00C14A39" w:rsidRPr="00AA732E">
        <w:rPr>
          <w:rFonts w:ascii="Times New Roman" w:hAnsi="Times New Roman" w:cs="Times New Roman"/>
          <w:sz w:val="24"/>
          <w:szCs w:val="24"/>
        </w:rPr>
        <w:t>o</w:t>
      </w:r>
      <w:r w:rsidR="005A2CC5" w:rsidRPr="00AA732E">
        <w:rPr>
          <w:rFonts w:ascii="Times New Roman" w:hAnsi="Times New Roman" w:cs="Times New Roman"/>
          <w:sz w:val="24"/>
          <w:szCs w:val="24"/>
        </w:rPr>
        <w:t xml:space="preserve">utcomes </w:t>
      </w:r>
      <w:r w:rsidR="00C14A39" w:rsidRPr="00AA732E">
        <w:rPr>
          <w:rFonts w:ascii="Times New Roman" w:hAnsi="Times New Roman" w:cs="Times New Roman"/>
          <w:sz w:val="24"/>
          <w:szCs w:val="24"/>
        </w:rPr>
        <w:t>a</w:t>
      </w:r>
      <w:r w:rsidR="005A2CC5" w:rsidRPr="00AA732E">
        <w:rPr>
          <w:rFonts w:ascii="Times New Roman" w:hAnsi="Times New Roman" w:cs="Times New Roman"/>
          <w:sz w:val="24"/>
          <w:szCs w:val="24"/>
        </w:rPr>
        <w:t xml:space="preserve">ccording to NT-proBNP </w:t>
      </w:r>
      <w:r w:rsidR="00C14A39" w:rsidRPr="00AA732E">
        <w:rPr>
          <w:rFonts w:ascii="Times New Roman" w:hAnsi="Times New Roman" w:cs="Times New Roman"/>
          <w:sz w:val="24"/>
          <w:szCs w:val="24"/>
        </w:rPr>
        <w:t>l</w:t>
      </w:r>
      <w:r w:rsidR="005A2CC5" w:rsidRPr="00AA732E">
        <w:rPr>
          <w:rFonts w:ascii="Times New Roman" w:hAnsi="Times New Roman" w:cs="Times New Roman"/>
          <w:sz w:val="24"/>
          <w:szCs w:val="24"/>
        </w:rPr>
        <w:t xml:space="preserve">evels </w:t>
      </w:r>
      <w:r w:rsidR="00C14A39" w:rsidRPr="00AA732E">
        <w:rPr>
          <w:rFonts w:ascii="Times New Roman" w:hAnsi="Times New Roman" w:cs="Times New Roman"/>
          <w:sz w:val="24"/>
          <w:szCs w:val="24"/>
        </w:rPr>
        <w:t>a</w:t>
      </w:r>
      <w:r w:rsidR="005A2CC5" w:rsidRPr="00AA732E">
        <w:rPr>
          <w:rFonts w:ascii="Times New Roman" w:hAnsi="Times New Roman" w:cs="Times New Roman"/>
          <w:sz w:val="24"/>
          <w:szCs w:val="24"/>
        </w:rPr>
        <w:t xml:space="preserve">mong </w:t>
      </w:r>
      <w:r w:rsidR="00C14A39" w:rsidRPr="00AA732E">
        <w:rPr>
          <w:rFonts w:ascii="Times New Roman" w:hAnsi="Times New Roman" w:cs="Times New Roman"/>
          <w:sz w:val="24"/>
          <w:szCs w:val="24"/>
        </w:rPr>
        <w:t>a</w:t>
      </w:r>
      <w:r w:rsidR="005A2CC5" w:rsidRPr="00AA732E">
        <w:rPr>
          <w:rFonts w:ascii="Times New Roman" w:hAnsi="Times New Roman" w:cs="Times New Roman"/>
          <w:sz w:val="24"/>
          <w:szCs w:val="24"/>
        </w:rPr>
        <w:t xml:space="preserve">cute </w:t>
      </w:r>
      <w:r w:rsidR="00C14A39" w:rsidRPr="00AA732E">
        <w:rPr>
          <w:rFonts w:ascii="Times New Roman" w:hAnsi="Times New Roman" w:cs="Times New Roman"/>
          <w:sz w:val="24"/>
          <w:szCs w:val="24"/>
        </w:rPr>
        <w:t>i</w:t>
      </w:r>
      <w:r w:rsidR="005A2CC5" w:rsidRPr="00AA732E">
        <w:rPr>
          <w:rFonts w:ascii="Times New Roman" w:hAnsi="Times New Roman" w:cs="Times New Roman"/>
          <w:sz w:val="24"/>
          <w:szCs w:val="24"/>
        </w:rPr>
        <w:t>schemic</w:t>
      </w:r>
      <w:r w:rsidR="002B0AFB" w:rsidRPr="00AA732E">
        <w:rPr>
          <w:rFonts w:ascii="Times New Roman" w:hAnsi="Times New Roman" w:cs="Times New Roman"/>
          <w:sz w:val="24"/>
          <w:szCs w:val="24"/>
        </w:rPr>
        <w:t xml:space="preserve"> </w:t>
      </w:r>
      <w:r w:rsidR="00C14A39" w:rsidRPr="00AA732E">
        <w:rPr>
          <w:rFonts w:ascii="Times New Roman" w:hAnsi="Times New Roman" w:cs="Times New Roman"/>
          <w:sz w:val="24"/>
          <w:szCs w:val="24"/>
        </w:rPr>
        <w:t>s</w:t>
      </w:r>
      <w:r w:rsidR="005A2CC5" w:rsidRPr="00AA732E">
        <w:rPr>
          <w:rFonts w:ascii="Times New Roman" w:hAnsi="Times New Roman" w:cs="Times New Roman"/>
          <w:sz w:val="24"/>
          <w:szCs w:val="24"/>
        </w:rPr>
        <w:t xml:space="preserve">troke </w:t>
      </w:r>
      <w:r w:rsidR="00C14A39" w:rsidRPr="00AA732E">
        <w:rPr>
          <w:rFonts w:ascii="Times New Roman" w:hAnsi="Times New Roman" w:cs="Times New Roman"/>
          <w:sz w:val="24"/>
          <w:szCs w:val="24"/>
        </w:rPr>
        <w:t>p</w:t>
      </w:r>
      <w:r w:rsidR="005A2CC5" w:rsidRPr="00AA732E">
        <w:rPr>
          <w:rFonts w:ascii="Times New Roman" w:hAnsi="Times New Roman" w:cs="Times New Roman"/>
          <w:sz w:val="24"/>
          <w:szCs w:val="24"/>
        </w:rPr>
        <w:t>atients</w:t>
      </w:r>
      <w:r w:rsidR="00C14A39" w:rsidRPr="00AA732E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1618"/>
        <w:gridCol w:w="1619"/>
        <w:gridCol w:w="1619"/>
        <w:gridCol w:w="1619"/>
      </w:tblGrid>
      <w:tr w:rsidR="005A2CC5" w:rsidRPr="00AA732E" w14:paraId="086FD923" w14:textId="77777777" w:rsidTr="00B14E3B">
        <w:tc>
          <w:tcPr>
            <w:tcW w:w="2875" w:type="dxa"/>
            <w:vMerge w:val="restart"/>
          </w:tcPr>
          <w:p w14:paraId="4EA031B8" w14:textId="77777777" w:rsidR="005A2CC5" w:rsidRPr="00AA732E" w:rsidRDefault="005A2CC5" w:rsidP="00430EF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475" w:type="dxa"/>
            <w:gridSpan w:val="4"/>
          </w:tcPr>
          <w:p w14:paraId="72A03DCD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NT-</w:t>
            </w:r>
            <w:proofErr w:type="spellStart"/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proBNP</w:t>
            </w:r>
            <w:proofErr w:type="spellEnd"/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pg</w:t>
            </w:r>
            <w:proofErr w:type="spellEnd"/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/mL</w:t>
            </w:r>
          </w:p>
        </w:tc>
      </w:tr>
      <w:tr w:rsidR="005A2CC5" w:rsidRPr="00AA732E" w14:paraId="3E3A7824" w14:textId="77777777" w:rsidTr="00B14E3B">
        <w:tc>
          <w:tcPr>
            <w:tcW w:w="2875" w:type="dxa"/>
            <w:vMerge/>
          </w:tcPr>
          <w:p w14:paraId="45E9CA56" w14:textId="77777777" w:rsidR="005A2CC5" w:rsidRPr="00AA732E" w:rsidRDefault="005A2CC5" w:rsidP="00430EF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18" w:type="dxa"/>
          </w:tcPr>
          <w:p w14:paraId="35042F0B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&lt;100</w:t>
            </w:r>
          </w:p>
          <w:p w14:paraId="7C8D7EC0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(n=10)</w:t>
            </w:r>
          </w:p>
        </w:tc>
        <w:tc>
          <w:tcPr>
            <w:tcW w:w="1619" w:type="dxa"/>
          </w:tcPr>
          <w:p w14:paraId="5B449012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100-750</w:t>
            </w:r>
          </w:p>
          <w:p w14:paraId="7057FA59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(n=30)</w:t>
            </w:r>
          </w:p>
        </w:tc>
        <w:tc>
          <w:tcPr>
            <w:tcW w:w="1619" w:type="dxa"/>
          </w:tcPr>
          <w:p w14:paraId="7A2C132D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&gt;750</w:t>
            </w:r>
          </w:p>
          <w:p w14:paraId="07E8A674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(n=27)</w:t>
            </w:r>
          </w:p>
        </w:tc>
        <w:tc>
          <w:tcPr>
            <w:tcW w:w="1619" w:type="dxa"/>
          </w:tcPr>
          <w:p w14:paraId="0346626C" w14:textId="21239669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 w:rsidR="00F45578" w:rsidRPr="00AA732E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-</w:t>
            </w:r>
            <w:r w:rsidRPr="00AA73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value</w:t>
            </w:r>
          </w:p>
        </w:tc>
      </w:tr>
      <w:tr w:rsidR="005A2CC5" w:rsidRPr="00AA732E" w14:paraId="365B92E1" w14:textId="77777777" w:rsidTr="00B14E3B">
        <w:tc>
          <w:tcPr>
            <w:tcW w:w="2875" w:type="dxa"/>
          </w:tcPr>
          <w:p w14:paraId="641FCBAE" w14:textId="77777777" w:rsidR="005A2CC5" w:rsidRPr="00AA732E" w:rsidRDefault="005A2CC5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Unfavorable functional outcome: mRS ≥3</w:t>
            </w:r>
          </w:p>
        </w:tc>
        <w:tc>
          <w:tcPr>
            <w:tcW w:w="1618" w:type="dxa"/>
            <w:shd w:val="clear" w:color="auto" w:fill="D9D9D9" w:themeFill="background1" w:themeFillShade="D9"/>
          </w:tcPr>
          <w:p w14:paraId="32D5B172" w14:textId="77777777" w:rsidR="005A2CC5" w:rsidRPr="00AA732E" w:rsidRDefault="005A2CC5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shd w:val="clear" w:color="auto" w:fill="D9D9D9" w:themeFill="background1" w:themeFillShade="D9"/>
          </w:tcPr>
          <w:p w14:paraId="4B053715" w14:textId="77777777" w:rsidR="005A2CC5" w:rsidRPr="00AA732E" w:rsidRDefault="005A2CC5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shd w:val="clear" w:color="auto" w:fill="D9D9D9" w:themeFill="background1" w:themeFillShade="D9"/>
          </w:tcPr>
          <w:p w14:paraId="221F0436" w14:textId="77777777" w:rsidR="005A2CC5" w:rsidRPr="00AA732E" w:rsidRDefault="005A2CC5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shd w:val="clear" w:color="auto" w:fill="D9D9D9" w:themeFill="background1" w:themeFillShade="D9"/>
          </w:tcPr>
          <w:p w14:paraId="1AF14E75" w14:textId="77777777" w:rsidR="005A2CC5" w:rsidRPr="00AA732E" w:rsidRDefault="005A2CC5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CC5" w:rsidRPr="00AA732E" w14:paraId="050C8BE4" w14:textId="77777777" w:rsidTr="00B14E3B">
        <w:tc>
          <w:tcPr>
            <w:tcW w:w="2875" w:type="dxa"/>
          </w:tcPr>
          <w:p w14:paraId="721E9A4D" w14:textId="77777777" w:rsidR="005A2CC5" w:rsidRPr="00AA732E" w:rsidRDefault="005A2CC5" w:rsidP="00430EF3">
            <w:pPr>
              <w:spacing w:line="360" w:lineRule="auto"/>
              <w:ind w:left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Events – No. (%)</w:t>
            </w:r>
          </w:p>
        </w:tc>
        <w:tc>
          <w:tcPr>
            <w:tcW w:w="1618" w:type="dxa"/>
          </w:tcPr>
          <w:p w14:paraId="1B1270A3" w14:textId="682D8545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84505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(20.0)</w:t>
            </w:r>
          </w:p>
        </w:tc>
        <w:tc>
          <w:tcPr>
            <w:tcW w:w="1619" w:type="dxa"/>
          </w:tcPr>
          <w:p w14:paraId="2D77F003" w14:textId="5DF053C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84505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(30.0)</w:t>
            </w:r>
          </w:p>
        </w:tc>
        <w:tc>
          <w:tcPr>
            <w:tcW w:w="1619" w:type="dxa"/>
          </w:tcPr>
          <w:p w14:paraId="6D3F71E9" w14:textId="50414D4E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984505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(44</w:t>
            </w:r>
            <w:r w:rsidR="00984505" w:rsidRPr="00AA732E">
              <w:rPr>
                <w:rFonts w:ascii="Times New Roman" w:hAnsi="Times New Roman" w:cs="Times New Roman"/>
                <w:sz w:val="20"/>
                <w:szCs w:val="20"/>
              </w:rPr>
              <w:t>.4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19" w:type="dxa"/>
          </w:tcPr>
          <w:p w14:paraId="3601FB25" w14:textId="25B082FD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CC5" w:rsidRPr="00AA732E" w14:paraId="72DBF1FA" w14:textId="77777777" w:rsidTr="00B14E3B">
        <w:tc>
          <w:tcPr>
            <w:tcW w:w="2875" w:type="dxa"/>
          </w:tcPr>
          <w:p w14:paraId="4D5F6E50" w14:textId="77777777" w:rsidR="005A2CC5" w:rsidRPr="00AA732E" w:rsidRDefault="005A2CC5" w:rsidP="00430EF3">
            <w:pPr>
              <w:spacing w:line="360" w:lineRule="auto"/>
              <w:ind w:left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OR (95% CI)</w:t>
            </w:r>
          </w:p>
        </w:tc>
        <w:tc>
          <w:tcPr>
            <w:tcW w:w="1618" w:type="dxa"/>
            <w:shd w:val="clear" w:color="auto" w:fill="D9D9D9" w:themeFill="background1" w:themeFillShade="D9"/>
          </w:tcPr>
          <w:p w14:paraId="6117CDA6" w14:textId="77777777" w:rsidR="005A2CC5" w:rsidRPr="00AA732E" w:rsidRDefault="005A2CC5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shd w:val="clear" w:color="auto" w:fill="D9D9D9" w:themeFill="background1" w:themeFillShade="D9"/>
          </w:tcPr>
          <w:p w14:paraId="69394A4B" w14:textId="77777777" w:rsidR="005A2CC5" w:rsidRPr="00AA732E" w:rsidRDefault="005A2CC5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shd w:val="clear" w:color="auto" w:fill="D9D9D9" w:themeFill="background1" w:themeFillShade="D9"/>
          </w:tcPr>
          <w:p w14:paraId="55E41C27" w14:textId="77777777" w:rsidR="005A2CC5" w:rsidRPr="00AA732E" w:rsidRDefault="005A2CC5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9" w:type="dxa"/>
            <w:shd w:val="clear" w:color="auto" w:fill="D9D9D9" w:themeFill="background1" w:themeFillShade="D9"/>
          </w:tcPr>
          <w:p w14:paraId="2B18D624" w14:textId="77777777" w:rsidR="005A2CC5" w:rsidRPr="00AA732E" w:rsidRDefault="005A2CC5" w:rsidP="00430EF3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A2CC5" w:rsidRPr="00AA732E" w14:paraId="1C5B64D9" w14:textId="77777777" w:rsidTr="00B14E3B">
        <w:tc>
          <w:tcPr>
            <w:tcW w:w="2875" w:type="dxa"/>
          </w:tcPr>
          <w:p w14:paraId="7ADEE7EC" w14:textId="77777777" w:rsidR="005A2CC5" w:rsidRPr="00AA732E" w:rsidRDefault="005A2CC5" w:rsidP="00430EF3">
            <w:pPr>
              <w:spacing w:line="360" w:lineRule="auto"/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Unadjusted</w:t>
            </w:r>
          </w:p>
        </w:tc>
        <w:tc>
          <w:tcPr>
            <w:tcW w:w="1618" w:type="dxa"/>
          </w:tcPr>
          <w:p w14:paraId="54743C59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9" w:type="dxa"/>
          </w:tcPr>
          <w:p w14:paraId="0A3C06AA" w14:textId="0C756298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  <w:r w:rsidR="00984505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(0.30-9.72)</w:t>
            </w:r>
          </w:p>
        </w:tc>
        <w:tc>
          <w:tcPr>
            <w:tcW w:w="1619" w:type="dxa"/>
          </w:tcPr>
          <w:p w14:paraId="3BD8638D" w14:textId="38496243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  <w:r w:rsidR="00984505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(0.61-19.35)</w:t>
            </w:r>
          </w:p>
        </w:tc>
        <w:tc>
          <w:tcPr>
            <w:tcW w:w="1619" w:type="dxa"/>
          </w:tcPr>
          <w:p w14:paraId="776FF01C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</w:tr>
      <w:tr w:rsidR="005A2CC5" w:rsidRPr="00AA732E" w14:paraId="30D30920" w14:textId="77777777" w:rsidTr="00B14E3B">
        <w:tc>
          <w:tcPr>
            <w:tcW w:w="2875" w:type="dxa"/>
          </w:tcPr>
          <w:p w14:paraId="7938AA47" w14:textId="77777777" w:rsidR="005A2CC5" w:rsidRPr="00AA732E" w:rsidRDefault="005A2CC5" w:rsidP="00430EF3">
            <w:pPr>
              <w:spacing w:line="360" w:lineRule="auto"/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Multivariable model 1</w:t>
            </w:r>
          </w:p>
        </w:tc>
        <w:tc>
          <w:tcPr>
            <w:tcW w:w="1618" w:type="dxa"/>
          </w:tcPr>
          <w:p w14:paraId="0DE950A5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9" w:type="dxa"/>
          </w:tcPr>
          <w:p w14:paraId="4AC77E51" w14:textId="46567550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  <w:r w:rsidR="00984505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(0.28-9.87)</w:t>
            </w:r>
          </w:p>
        </w:tc>
        <w:tc>
          <w:tcPr>
            <w:tcW w:w="1619" w:type="dxa"/>
          </w:tcPr>
          <w:p w14:paraId="6245C1FD" w14:textId="054EF58D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2.68</w:t>
            </w:r>
            <w:r w:rsidR="00984505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(0.41-17.57)</w:t>
            </w:r>
          </w:p>
        </w:tc>
        <w:tc>
          <w:tcPr>
            <w:tcW w:w="1619" w:type="dxa"/>
          </w:tcPr>
          <w:p w14:paraId="292FFB93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</w:tr>
      <w:tr w:rsidR="005A2CC5" w:rsidRPr="00AA732E" w14:paraId="1924AFA1" w14:textId="77777777" w:rsidTr="00B14E3B">
        <w:tc>
          <w:tcPr>
            <w:tcW w:w="2875" w:type="dxa"/>
          </w:tcPr>
          <w:p w14:paraId="2B11D87C" w14:textId="77777777" w:rsidR="005A2CC5" w:rsidRPr="00AA732E" w:rsidRDefault="005A2CC5" w:rsidP="00430EF3">
            <w:pPr>
              <w:spacing w:line="360" w:lineRule="auto"/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Multivariable model 2</w:t>
            </w:r>
          </w:p>
        </w:tc>
        <w:tc>
          <w:tcPr>
            <w:tcW w:w="1618" w:type="dxa"/>
          </w:tcPr>
          <w:p w14:paraId="66AAC7F0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9" w:type="dxa"/>
          </w:tcPr>
          <w:p w14:paraId="40C5398C" w14:textId="3B620654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2.02</w:t>
            </w:r>
            <w:r w:rsidR="00984505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(0.32-12.74)</w:t>
            </w:r>
          </w:p>
        </w:tc>
        <w:tc>
          <w:tcPr>
            <w:tcW w:w="1619" w:type="dxa"/>
          </w:tcPr>
          <w:p w14:paraId="693D9742" w14:textId="1F52CE5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  <w:r w:rsidR="00984505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(0.19-15.65)</w:t>
            </w:r>
          </w:p>
        </w:tc>
        <w:tc>
          <w:tcPr>
            <w:tcW w:w="1619" w:type="dxa"/>
          </w:tcPr>
          <w:p w14:paraId="7AE0B24A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0.46</w:t>
            </w:r>
          </w:p>
        </w:tc>
      </w:tr>
      <w:tr w:rsidR="005A2CC5" w:rsidRPr="00AA732E" w14:paraId="60A36537" w14:textId="77777777" w:rsidTr="00B14E3B">
        <w:tc>
          <w:tcPr>
            <w:tcW w:w="2875" w:type="dxa"/>
          </w:tcPr>
          <w:p w14:paraId="2F7278F3" w14:textId="77777777" w:rsidR="005A2CC5" w:rsidRPr="00AA732E" w:rsidRDefault="005A2CC5" w:rsidP="00430EF3">
            <w:pPr>
              <w:spacing w:line="360" w:lineRule="auto"/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Multivariable model 3</w:t>
            </w:r>
          </w:p>
        </w:tc>
        <w:tc>
          <w:tcPr>
            <w:tcW w:w="1618" w:type="dxa"/>
          </w:tcPr>
          <w:p w14:paraId="5596C45D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19" w:type="dxa"/>
          </w:tcPr>
          <w:p w14:paraId="13F80592" w14:textId="56BAA37C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1.36</w:t>
            </w:r>
            <w:r w:rsidR="00984505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(0.13-14.29)</w:t>
            </w:r>
          </w:p>
        </w:tc>
        <w:tc>
          <w:tcPr>
            <w:tcW w:w="1619" w:type="dxa"/>
          </w:tcPr>
          <w:p w14:paraId="2CFA6717" w14:textId="46728298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1.49</w:t>
            </w:r>
            <w:r w:rsidR="00984505" w:rsidRPr="00AA73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(0.09-25.01)</w:t>
            </w:r>
          </w:p>
        </w:tc>
        <w:tc>
          <w:tcPr>
            <w:tcW w:w="1619" w:type="dxa"/>
          </w:tcPr>
          <w:p w14:paraId="1D51A7E9" w14:textId="77777777" w:rsidR="005A2CC5" w:rsidRPr="00AA732E" w:rsidRDefault="005A2CC5" w:rsidP="00430E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732E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</w:tr>
    </w:tbl>
    <w:p w14:paraId="2D1A24CF" w14:textId="5EA58312" w:rsidR="005A2CC5" w:rsidRPr="00AA732E" w:rsidRDefault="005A2CC5" w:rsidP="00430EF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732E"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 w:rsidRPr="00AA732E">
        <w:rPr>
          <w:rFonts w:ascii="Times New Roman" w:hAnsi="Times New Roman" w:cs="Times New Roman"/>
          <w:sz w:val="20"/>
          <w:szCs w:val="20"/>
        </w:rPr>
        <w:t xml:space="preserve">  CI, confident interval; mRS, modified Rankin Scale; NT-proBNP, N-terminal fragment B-type natriuretic peptide; OR, Odds ratio.</w:t>
      </w:r>
    </w:p>
    <w:p w14:paraId="5F02ED0B" w14:textId="61AABF41" w:rsidR="005A2CC5" w:rsidRPr="00AA732E" w:rsidRDefault="005A2CC5" w:rsidP="00430EF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732E">
        <w:rPr>
          <w:rFonts w:ascii="Times New Roman" w:hAnsi="Times New Roman" w:cs="Times New Roman"/>
          <w:sz w:val="20"/>
          <w:szCs w:val="20"/>
        </w:rPr>
        <w:t xml:space="preserve">Multivariable </w:t>
      </w:r>
      <w:r w:rsidR="0034297E" w:rsidRPr="00AA732E">
        <w:rPr>
          <w:rFonts w:ascii="Times New Roman" w:hAnsi="Times New Roman" w:cs="Times New Roman"/>
          <w:sz w:val="20"/>
          <w:szCs w:val="20"/>
        </w:rPr>
        <w:t>m</w:t>
      </w:r>
      <w:r w:rsidRPr="00AA732E">
        <w:rPr>
          <w:rFonts w:ascii="Times New Roman" w:hAnsi="Times New Roman" w:cs="Times New Roman"/>
          <w:sz w:val="20"/>
          <w:szCs w:val="20"/>
        </w:rPr>
        <w:t xml:space="preserve">odel 1: adjusted for age, sex, </w:t>
      </w:r>
      <w:r w:rsidR="0034297E" w:rsidRPr="00AA732E">
        <w:rPr>
          <w:rFonts w:ascii="Times New Roman" w:hAnsi="Times New Roman" w:cs="Times New Roman"/>
          <w:sz w:val="20"/>
          <w:szCs w:val="20"/>
        </w:rPr>
        <w:t xml:space="preserve">and </w:t>
      </w:r>
      <w:r w:rsidR="00FB46FE" w:rsidRPr="00AA732E">
        <w:rPr>
          <w:rFonts w:ascii="Times New Roman" w:hAnsi="Times New Roman" w:cs="Times New Roman"/>
          <w:sz w:val="20"/>
          <w:szCs w:val="20"/>
        </w:rPr>
        <w:t>body mass index</w:t>
      </w:r>
      <w:r w:rsidR="005419FE" w:rsidRPr="00AA732E">
        <w:rPr>
          <w:rFonts w:ascii="Times New Roman" w:hAnsi="Times New Roman" w:cs="Times New Roman"/>
          <w:sz w:val="20"/>
          <w:szCs w:val="20"/>
        </w:rPr>
        <w:t>.</w:t>
      </w:r>
    </w:p>
    <w:p w14:paraId="0E4CA2A7" w14:textId="0E344A45" w:rsidR="005A2CC5" w:rsidRPr="00AA732E" w:rsidRDefault="005A2CC5" w:rsidP="00430EF3">
      <w:p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A732E">
        <w:rPr>
          <w:rFonts w:ascii="Times New Roman" w:hAnsi="Times New Roman" w:cs="Times New Roman"/>
          <w:sz w:val="20"/>
          <w:szCs w:val="20"/>
        </w:rPr>
        <w:t xml:space="preserve">Multivariable </w:t>
      </w:r>
      <w:r w:rsidR="0034297E" w:rsidRPr="00AA732E">
        <w:rPr>
          <w:rFonts w:ascii="Times New Roman" w:hAnsi="Times New Roman" w:cs="Times New Roman"/>
          <w:sz w:val="20"/>
          <w:szCs w:val="20"/>
        </w:rPr>
        <w:t>m</w:t>
      </w:r>
      <w:r w:rsidRPr="00AA732E">
        <w:rPr>
          <w:rFonts w:ascii="Times New Roman" w:hAnsi="Times New Roman" w:cs="Times New Roman"/>
          <w:sz w:val="20"/>
          <w:szCs w:val="20"/>
        </w:rPr>
        <w:t xml:space="preserve">odel 2: model 1 plus </w:t>
      </w:r>
      <w:r w:rsidR="00FB46FE" w:rsidRPr="00AA732E">
        <w:rPr>
          <w:rFonts w:ascii="Times New Roman" w:hAnsi="Times New Roman" w:cs="Times New Roman"/>
          <w:sz w:val="20"/>
          <w:szCs w:val="20"/>
        </w:rPr>
        <w:t>serum c</w:t>
      </w:r>
      <w:r w:rsidRPr="00AA732E">
        <w:rPr>
          <w:rFonts w:ascii="Times New Roman" w:hAnsi="Times New Roman" w:cs="Times New Roman"/>
          <w:sz w:val="20"/>
          <w:szCs w:val="20"/>
        </w:rPr>
        <w:t xml:space="preserve">reatinine, </w:t>
      </w:r>
      <w:r w:rsidR="00FB46FE" w:rsidRPr="00AA732E">
        <w:rPr>
          <w:rFonts w:ascii="Times New Roman" w:hAnsi="Times New Roman" w:cs="Times New Roman"/>
          <w:sz w:val="20"/>
          <w:szCs w:val="20"/>
        </w:rPr>
        <w:t>atrial fibrillation</w:t>
      </w:r>
      <w:r w:rsidRPr="00AA732E">
        <w:rPr>
          <w:rFonts w:ascii="Times New Roman" w:hAnsi="Times New Roman" w:cs="Times New Roman"/>
          <w:sz w:val="20"/>
          <w:szCs w:val="20"/>
        </w:rPr>
        <w:t xml:space="preserve">, </w:t>
      </w:r>
      <w:r w:rsidR="00FB46FE" w:rsidRPr="00AA732E">
        <w:rPr>
          <w:rFonts w:ascii="Times New Roman" w:hAnsi="Times New Roman" w:cs="Times New Roman"/>
          <w:sz w:val="20"/>
          <w:szCs w:val="20"/>
        </w:rPr>
        <w:t>newly</w:t>
      </w:r>
      <w:r w:rsidRPr="00AA732E">
        <w:rPr>
          <w:rFonts w:ascii="Times New Roman" w:hAnsi="Times New Roman" w:cs="Times New Roman"/>
          <w:sz w:val="20"/>
          <w:szCs w:val="20"/>
        </w:rPr>
        <w:t xml:space="preserve"> diagnosed </w:t>
      </w:r>
      <w:r w:rsidR="00FB46FE" w:rsidRPr="00AA732E">
        <w:rPr>
          <w:rFonts w:ascii="Times New Roman" w:hAnsi="Times New Roman" w:cs="Times New Roman"/>
          <w:sz w:val="20"/>
          <w:szCs w:val="20"/>
        </w:rPr>
        <w:t>atrial fibrillation</w:t>
      </w:r>
      <w:r w:rsidRPr="00AA732E">
        <w:rPr>
          <w:rFonts w:ascii="Times New Roman" w:hAnsi="Times New Roman" w:cs="Times New Roman"/>
          <w:sz w:val="20"/>
          <w:szCs w:val="20"/>
        </w:rPr>
        <w:t xml:space="preserve">, </w:t>
      </w:r>
      <w:r w:rsidR="00FB46FE" w:rsidRPr="00AA732E">
        <w:rPr>
          <w:rFonts w:ascii="Times New Roman" w:hAnsi="Times New Roman" w:cs="Times New Roman"/>
          <w:sz w:val="20"/>
          <w:szCs w:val="20"/>
        </w:rPr>
        <w:t>prior stroke or transient ischemic attack</w:t>
      </w:r>
      <w:r w:rsidRPr="00AA732E">
        <w:rPr>
          <w:rFonts w:ascii="Times New Roman" w:hAnsi="Times New Roman" w:cs="Times New Roman"/>
          <w:sz w:val="20"/>
          <w:szCs w:val="20"/>
        </w:rPr>
        <w:t xml:space="preserve">, </w:t>
      </w:r>
      <w:r w:rsidR="0034297E" w:rsidRPr="00AA732E">
        <w:rPr>
          <w:rFonts w:ascii="Times New Roman" w:hAnsi="Times New Roman" w:cs="Times New Roman"/>
          <w:sz w:val="20"/>
          <w:szCs w:val="20"/>
        </w:rPr>
        <w:t xml:space="preserve">and </w:t>
      </w:r>
      <w:r w:rsidR="00FB46FE" w:rsidRPr="00AA732E">
        <w:rPr>
          <w:rFonts w:ascii="Times New Roman" w:hAnsi="Times New Roman" w:cs="Times New Roman"/>
          <w:sz w:val="20"/>
          <w:szCs w:val="20"/>
        </w:rPr>
        <w:t>left atrial enlargement</w:t>
      </w:r>
      <w:r w:rsidR="005419FE" w:rsidRPr="00AA732E">
        <w:rPr>
          <w:rFonts w:ascii="Times New Roman" w:hAnsi="Times New Roman" w:cs="Times New Roman"/>
          <w:sz w:val="20"/>
          <w:szCs w:val="20"/>
        </w:rPr>
        <w:t>.</w:t>
      </w:r>
    </w:p>
    <w:p w14:paraId="2D08AA79" w14:textId="564D5AED" w:rsidR="005A2CC5" w:rsidRPr="00AA732E" w:rsidRDefault="005A2CC5" w:rsidP="00430EF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732E">
        <w:rPr>
          <w:rFonts w:ascii="Times New Roman" w:hAnsi="Times New Roman" w:cs="Times New Roman"/>
          <w:sz w:val="20"/>
          <w:szCs w:val="20"/>
        </w:rPr>
        <w:t xml:space="preserve">Multivariable </w:t>
      </w:r>
      <w:r w:rsidR="0034297E" w:rsidRPr="00AA732E">
        <w:rPr>
          <w:rFonts w:ascii="Times New Roman" w:hAnsi="Times New Roman" w:cs="Times New Roman"/>
          <w:sz w:val="20"/>
          <w:szCs w:val="20"/>
        </w:rPr>
        <w:t>m</w:t>
      </w:r>
      <w:r w:rsidRPr="00AA732E">
        <w:rPr>
          <w:rFonts w:ascii="Times New Roman" w:hAnsi="Times New Roman" w:cs="Times New Roman"/>
          <w:sz w:val="20"/>
          <w:szCs w:val="20"/>
        </w:rPr>
        <w:t xml:space="preserve">odel 3: model 2 plus </w:t>
      </w:r>
      <w:proofErr w:type="spellStart"/>
      <w:r w:rsidR="00FB46FE" w:rsidRPr="00AA732E">
        <w:rPr>
          <w:rFonts w:ascii="Times New Roman" w:hAnsi="Times New Roman" w:cs="Times New Roman"/>
          <w:sz w:val="20"/>
          <w:szCs w:val="20"/>
        </w:rPr>
        <w:t>Oxfordshire</w:t>
      </w:r>
      <w:proofErr w:type="spellEnd"/>
      <w:r w:rsidR="00FB46FE" w:rsidRPr="00AA732E">
        <w:rPr>
          <w:rFonts w:ascii="Times New Roman" w:hAnsi="Times New Roman" w:cs="Times New Roman"/>
          <w:sz w:val="20"/>
          <w:szCs w:val="20"/>
        </w:rPr>
        <w:t xml:space="preserve"> Community Stroke Project Classification</w:t>
      </w:r>
      <w:r w:rsidR="00FB46FE" w:rsidRPr="00AA732E" w:rsidDel="00FB46FE">
        <w:rPr>
          <w:rFonts w:ascii="Times New Roman" w:hAnsi="Times New Roman" w:cs="Times New Roman"/>
          <w:sz w:val="20"/>
          <w:szCs w:val="20"/>
        </w:rPr>
        <w:t xml:space="preserve"> </w:t>
      </w:r>
      <w:r w:rsidR="00FB46FE" w:rsidRPr="00AA732E">
        <w:rPr>
          <w:rFonts w:ascii="Times New Roman" w:hAnsi="Times New Roman" w:cs="Times New Roman"/>
          <w:sz w:val="20"/>
          <w:szCs w:val="20"/>
        </w:rPr>
        <w:t>(partial anterior circulation infarcts)</w:t>
      </w:r>
      <w:r w:rsidR="005419FE" w:rsidRPr="00AA732E">
        <w:rPr>
          <w:rFonts w:ascii="Times New Roman" w:hAnsi="Times New Roman" w:cs="Times New Roman"/>
          <w:sz w:val="20"/>
          <w:szCs w:val="20"/>
        </w:rPr>
        <w:t>.</w:t>
      </w:r>
    </w:p>
    <w:p w14:paraId="781709FB" w14:textId="3BF9C2EF" w:rsidR="00984505" w:rsidRPr="00AA732E" w:rsidRDefault="00984505" w:rsidP="005E66B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732E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E8C9CC7" w14:textId="686DB469" w:rsidR="005A2CC5" w:rsidRPr="00BB481E" w:rsidRDefault="00370008" w:rsidP="005E66B2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32"/>
        </w:rPr>
      </w:pPr>
      <w:r w:rsidRPr="00AA732E">
        <w:rPr>
          <w:rFonts w:ascii="Times New Roman" w:hAnsi="Times New Roman" w:cs="Times New Roman"/>
          <w:noProof/>
          <w:sz w:val="24"/>
          <w:szCs w:val="32"/>
          <w:lang w:bidi="ar-SA"/>
        </w:rPr>
        <w:lastRenderedPageBreak/>
        <w:drawing>
          <wp:anchor distT="0" distB="0" distL="114300" distR="114300" simplePos="0" relativeHeight="251659264" behindDoc="0" locked="0" layoutInCell="1" allowOverlap="1" wp14:anchorId="7B6BDCE4" wp14:editId="12FD68F7">
            <wp:simplePos x="0" y="0"/>
            <wp:positionH relativeFrom="margin">
              <wp:align>left</wp:align>
            </wp:positionH>
            <wp:positionV relativeFrom="paragraph">
              <wp:posOffset>827405</wp:posOffset>
            </wp:positionV>
            <wp:extent cx="5911850" cy="661670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981" t="16248" r="36629" b="7378"/>
                    <a:stretch/>
                  </pic:blipFill>
                  <pic:spPr bwMode="auto">
                    <a:xfrm>
                      <a:off x="0" y="0"/>
                      <a:ext cx="5914309" cy="6619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A732E">
        <w:rPr>
          <w:rFonts w:ascii="Times New Roman" w:hAnsi="Times New Roman" w:cs="Times New Roman"/>
          <w:b/>
          <w:bCs/>
          <w:sz w:val="24"/>
          <w:szCs w:val="32"/>
        </w:rPr>
        <w:t>Figure S</w:t>
      </w:r>
      <w:r w:rsidR="00396A0B" w:rsidRPr="00AA732E">
        <w:rPr>
          <w:rFonts w:ascii="Times New Roman" w:hAnsi="Times New Roman" w:cs="Times New Roman"/>
          <w:b/>
          <w:bCs/>
          <w:sz w:val="24"/>
          <w:szCs w:val="32"/>
        </w:rPr>
        <w:t>1</w:t>
      </w:r>
      <w:r w:rsidR="00C14A39" w:rsidRPr="00AA732E">
        <w:rPr>
          <w:rFonts w:ascii="Times New Roman" w:hAnsi="Times New Roman" w:cs="Times New Roman"/>
          <w:b/>
          <w:bCs/>
          <w:sz w:val="24"/>
          <w:szCs w:val="32"/>
        </w:rPr>
        <w:t>.</w:t>
      </w:r>
      <w:r w:rsidRPr="00AA732E">
        <w:rPr>
          <w:rFonts w:ascii="Times New Roman" w:hAnsi="Times New Roman" w:cs="Times New Roman"/>
          <w:sz w:val="24"/>
          <w:szCs w:val="32"/>
        </w:rPr>
        <w:t xml:space="preserve"> Sensitivity, </w:t>
      </w:r>
      <w:r w:rsidR="00C14A39" w:rsidRPr="00AA732E">
        <w:rPr>
          <w:rFonts w:ascii="Times New Roman" w:hAnsi="Times New Roman" w:cs="Times New Roman"/>
          <w:sz w:val="24"/>
          <w:szCs w:val="32"/>
        </w:rPr>
        <w:t>s</w:t>
      </w:r>
      <w:r w:rsidRPr="00AA732E">
        <w:rPr>
          <w:rFonts w:ascii="Times New Roman" w:hAnsi="Times New Roman" w:cs="Times New Roman"/>
          <w:sz w:val="24"/>
          <w:szCs w:val="32"/>
        </w:rPr>
        <w:t xml:space="preserve">pecificity, </w:t>
      </w:r>
      <w:r w:rsidR="005419FE" w:rsidRPr="00AA732E">
        <w:rPr>
          <w:rFonts w:ascii="Times New Roman" w:hAnsi="Times New Roman" w:cs="Times New Roman"/>
          <w:sz w:val="24"/>
          <w:szCs w:val="32"/>
        </w:rPr>
        <w:t xml:space="preserve">and </w:t>
      </w:r>
      <w:r w:rsidR="00C14A39" w:rsidRPr="00AA732E">
        <w:rPr>
          <w:rFonts w:ascii="Times New Roman" w:hAnsi="Times New Roman" w:cs="Times New Roman"/>
          <w:sz w:val="24"/>
          <w:szCs w:val="32"/>
        </w:rPr>
        <w:t>l</w:t>
      </w:r>
      <w:r w:rsidRPr="00AA732E">
        <w:rPr>
          <w:rFonts w:ascii="Times New Roman" w:hAnsi="Times New Roman" w:cs="Times New Roman"/>
          <w:sz w:val="24"/>
          <w:szCs w:val="32"/>
        </w:rPr>
        <w:t xml:space="preserve">ikelihood </w:t>
      </w:r>
      <w:r w:rsidR="00C14A39" w:rsidRPr="00AA732E">
        <w:rPr>
          <w:rFonts w:ascii="Times New Roman" w:hAnsi="Times New Roman" w:cs="Times New Roman"/>
          <w:sz w:val="24"/>
          <w:szCs w:val="32"/>
        </w:rPr>
        <w:t>r</w:t>
      </w:r>
      <w:r w:rsidRPr="00AA732E">
        <w:rPr>
          <w:rFonts w:ascii="Times New Roman" w:hAnsi="Times New Roman" w:cs="Times New Roman"/>
          <w:sz w:val="24"/>
          <w:szCs w:val="32"/>
        </w:rPr>
        <w:t xml:space="preserve">atio for a </w:t>
      </w:r>
      <w:r w:rsidR="00C14A39" w:rsidRPr="00AA732E">
        <w:rPr>
          <w:rFonts w:ascii="Times New Roman" w:hAnsi="Times New Roman" w:cs="Times New Roman"/>
          <w:sz w:val="24"/>
          <w:szCs w:val="32"/>
        </w:rPr>
        <w:t>p</w:t>
      </w:r>
      <w:r w:rsidRPr="00AA732E">
        <w:rPr>
          <w:rFonts w:ascii="Times New Roman" w:hAnsi="Times New Roman" w:cs="Times New Roman"/>
          <w:sz w:val="24"/>
          <w:szCs w:val="32"/>
        </w:rPr>
        <w:t xml:space="preserve">ositive and </w:t>
      </w:r>
      <w:r w:rsidR="00C14A39" w:rsidRPr="00AA732E">
        <w:rPr>
          <w:rFonts w:ascii="Times New Roman" w:hAnsi="Times New Roman" w:cs="Times New Roman"/>
          <w:sz w:val="24"/>
          <w:szCs w:val="32"/>
        </w:rPr>
        <w:t>n</w:t>
      </w:r>
      <w:r w:rsidRPr="00AA732E">
        <w:rPr>
          <w:rFonts w:ascii="Times New Roman" w:hAnsi="Times New Roman" w:cs="Times New Roman"/>
          <w:sz w:val="24"/>
          <w:szCs w:val="32"/>
        </w:rPr>
        <w:t xml:space="preserve">egative </w:t>
      </w:r>
      <w:r w:rsidR="00C14A39" w:rsidRPr="00AA732E">
        <w:rPr>
          <w:rFonts w:ascii="Times New Roman" w:hAnsi="Times New Roman" w:cs="Times New Roman"/>
          <w:sz w:val="24"/>
          <w:szCs w:val="32"/>
        </w:rPr>
        <w:t>t</w:t>
      </w:r>
      <w:r w:rsidRPr="00AA732E">
        <w:rPr>
          <w:rFonts w:ascii="Times New Roman" w:hAnsi="Times New Roman" w:cs="Times New Roman"/>
          <w:sz w:val="24"/>
          <w:szCs w:val="32"/>
        </w:rPr>
        <w:t xml:space="preserve">est of </w:t>
      </w:r>
      <w:r w:rsidR="00C14A39" w:rsidRPr="00AA732E">
        <w:rPr>
          <w:rFonts w:ascii="Times New Roman" w:hAnsi="Times New Roman" w:cs="Times New Roman"/>
          <w:sz w:val="24"/>
          <w:szCs w:val="32"/>
        </w:rPr>
        <w:t>e</w:t>
      </w:r>
      <w:r w:rsidRPr="00AA732E">
        <w:rPr>
          <w:rFonts w:ascii="Times New Roman" w:hAnsi="Times New Roman" w:cs="Times New Roman"/>
          <w:sz w:val="24"/>
          <w:szCs w:val="32"/>
        </w:rPr>
        <w:t>ach NT-</w:t>
      </w:r>
      <w:proofErr w:type="spellStart"/>
      <w:r w:rsidRPr="00AA732E">
        <w:rPr>
          <w:rFonts w:ascii="Times New Roman" w:hAnsi="Times New Roman" w:cs="Times New Roman"/>
          <w:sz w:val="24"/>
          <w:szCs w:val="32"/>
        </w:rPr>
        <w:t>proBNP</w:t>
      </w:r>
      <w:proofErr w:type="spellEnd"/>
      <w:r w:rsidRPr="00AA732E">
        <w:rPr>
          <w:rFonts w:ascii="Times New Roman" w:hAnsi="Times New Roman" w:cs="Times New Roman"/>
          <w:sz w:val="24"/>
          <w:szCs w:val="32"/>
        </w:rPr>
        <w:t xml:space="preserve"> </w:t>
      </w:r>
      <w:proofErr w:type="spellStart"/>
      <w:r w:rsidR="00C14A39" w:rsidRPr="00AA732E">
        <w:rPr>
          <w:rFonts w:ascii="Times New Roman" w:hAnsi="Times New Roman" w:cs="Times New Roman"/>
          <w:sz w:val="24"/>
          <w:szCs w:val="32"/>
        </w:rPr>
        <w:t>c</w:t>
      </w:r>
      <w:r w:rsidRPr="00AA732E">
        <w:rPr>
          <w:rFonts w:ascii="Times New Roman" w:hAnsi="Times New Roman" w:cs="Times New Roman"/>
          <w:sz w:val="24"/>
          <w:szCs w:val="32"/>
        </w:rPr>
        <w:t>ut</w:t>
      </w:r>
      <w:r w:rsidR="00F45578" w:rsidRPr="00AA732E">
        <w:rPr>
          <w:rFonts w:ascii="Times New Roman" w:hAnsi="Times New Roman" w:cs="Times New Roman"/>
          <w:sz w:val="24"/>
          <w:szCs w:val="32"/>
        </w:rPr>
        <w:t>p</w:t>
      </w:r>
      <w:r w:rsidRPr="00AA732E">
        <w:rPr>
          <w:rFonts w:ascii="Times New Roman" w:hAnsi="Times New Roman" w:cs="Times New Roman"/>
          <w:sz w:val="24"/>
          <w:szCs w:val="32"/>
        </w:rPr>
        <w:t>oint</w:t>
      </w:r>
      <w:proofErr w:type="spellEnd"/>
      <w:r w:rsidR="00C14A39" w:rsidRPr="00AA732E">
        <w:rPr>
          <w:rFonts w:ascii="Times New Roman" w:hAnsi="Times New Roman" w:cs="Times New Roman"/>
          <w:sz w:val="24"/>
          <w:szCs w:val="32"/>
        </w:rPr>
        <w:t>.</w:t>
      </w:r>
      <w:bookmarkStart w:id="0" w:name="_GoBack"/>
      <w:bookmarkEnd w:id="0"/>
    </w:p>
    <w:p w14:paraId="56FA4ABA" w14:textId="0476CDAE" w:rsidR="00E448C5" w:rsidRPr="00BB481E" w:rsidRDefault="00E448C5" w:rsidP="005E66B2">
      <w:pPr>
        <w:spacing w:line="480" w:lineRule="auto"/>
        <w:jc w:val="both"/>
        <w:rPr>
          <w:rFonts w:ascii="Times New Roman" w:hAnsi="Times New Roman" w:cs="Times New Roman"/>
          <w:sz w:val="24"/>
          <w:szCs w:val="32"/>
        </w:rPr>
      </w:pPr>
    </w:p>
    <w:sectPr w:rsidR="00E448C5" w:rsidRPr="00BB481E" w:rsidSect="00AA73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OpenSans-Semibold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B46F2"/>
    <w:multiLevelType w:val="hybridMultilevel"/>
    <w:tmpl w:val="B2FC0BC6"/>
    <w:lvl w:ilvl="0" w:tplc="0334271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3F75FD"/>
    <w:multiLevelType w:val="hybridMultilevel"/>
    <w:tmpl w:val="9604A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2E7D9A"/>
    <w:multiLevelType w:val="hybridMultilevel"/>
    <w:tmpl w:val="B18A6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hideSpellingErrors/>
  <w:hideGrammaticalError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QxMbYwtTQ2tDA1sTBQ0lEKTi0uzszPAykwNKoFAOXLF2ctAAAA"/>
  </w:docVars>
  <w:rsids>
    <w:rsidRoot w:val="005A2CC5"/>
    <w:rsid w:val="000947AC"/>
    <w:rsid w:val="002401F7"/>
    <w:rsid w:val="0024091D"/>
    <w:rsid w:val="002769ED"/>
    <w:rsid w:val="002B0AFB"/>
    <w:rsid w:val="002B4A18"/>
    <w:rsid w:val="0034297E"/>
    <w:rsid w:val="00370008"/>
    <w:rsid w:val="00396A0B"/>
    <w:rsid w:val="00421B16"/>
    <w:rsid w:val="00430EF3"/>
    <w:rsid w:val="00436220"/>
    <w:rsid w:val="004D4510"/>
    <w:rsid w:val="00511EC3"/>
    <w:rsid w:val="005419FE"/>
    <w:rsid w:val="005A2CC5"/>
    <w:rsid w:val="005A6B43"/>
    <w:rsid w:val="005D0EFD"/>
    <w:rsid w:val="005E66B2"/>
    <w:rsid w:val="00601776"/>
    <w:rsid w:val="006F244E"/>
    <w:rsid w:val="00800A6A"/>
    <w:rsid w:val="008313C2"/>
    <w:rsid w:val="009508F5"/>
    <w:rsid w:val="00984505"/>
    <w:rsid w:val="00A055DE"/>
    <w:rsid w:val="00A41929"/>
    <w:rsid w:val="00A6350C"/>
    <w:rsid w:val="00AA732E"/>
    <w:rsid w:val="00AC1147"/>
    <w:rsid w:val="00BB481E"/>
    <w:rsid w:val="00BC2461"/>
    <w:rsid w:val="00C1338F"/>
    <w:rsid w:val="00C14A39"/>
    <w:rsid w:val="00C15D0C"/>
    <w:rsid w:val="00C2304E"/>
    <w:rsid w:val="00C57DAB"/>
    <w:rsid w:val="00D33A9C"/>
    <w:rsid w:val="00D8555F"/>
    <w:rsid w:val="00D9786E"/>
    <w:rsid w:val="00E16614"/>
    <w:rsid w:val="00E448C5"/>
    <w:rsid w:val="00F25C3D"/>
    <w:rsid w:val="00F45578"/>
    <w:rsid w:val="00FB46FE"/>
    <w:rsid w:val="00FF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30D73"/>
  <w15:chartTrackingRefBased/>
  <w15:docId w15:val="{C13F9C78-3771-44B8-A941-BBDDF332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2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84505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370008"/>
    <w:rPr>
      <w:i/>
      <w:iCs/>
    </w:rPr>
  </w:style>
  <w:style w:type="paragraph" w:styleId="NormalWeb">
    <w:name w:val="Normal (Web)"/>
    <w:basedOn w:val="Normal"/>
    <w:uiPriority w:val="99"/>
    <w:unhideWhenUsed/>
    <w:rsid w:val="002769E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DefaultParagraphFont"/>
    <w:rsid w:val="002769ED"/>
    <w:rPr>
      <w:rFonts w:ascii="OpenSans-Semibold" w:hAnsi="OpenSans-Semibold" w:hint="default"/>
      <w:b w:val="0"/>
      <w:bCs w:val="0"/>
      <w:i w:val="0"/>
      <w:iCs w:val="0"/>
      <w:color w:val="000000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2769E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1661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B48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4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8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PHATTHEERA SRISUJIKUL</dc:creator>
  <cp:keywords/>
  <dc:description/>
  <cp:lastModifiedBy>Vanitha M.</cp:lastModifiedBy>
  <cp:revision>42</cp:revision>
  <dcterms:created xsi:type="dcterms:W3CDTF">2022-10-25T07:28:00Z</dcterms:created>
  <dcterms:modified xsi:type="dcterms:W3CDTF">2023-08-24T03:39:00Z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0f324930a30f98e4bc973c412cad6ff05978b8c05a311c7dceb9956b43ccc34a</vt:lpwstr>
  </property>
</Properties>
</file>