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EC81" w14:textId="77777777" w:rsidR="00331D5C" w:rsidRDefault="00331D5C" w:rsidP="00B31F2A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31D5C">
        <w:rPr>
          <w:rFonts w:ascii="Arial" w:hAnsi="Arial" w:cs="Arial"/>
          <w:b/>
          <w:bCs/>
          <w:sz w:val="28"/>
          <w:szCs w:val="28"/>
        </w:rPr>
        <w:t xml:space="preserve">Laser melting manufacturing of large elements of lunar </w:t>
      </w:r>
      <w:proofErr w:type="spellStart"/>
      <w:r w:rsidRPr="00331D5C">
        <w:rPr>
          <w:rFonts w:ascii="Arial" w:hAnsi="Arial" w:cs="Arial"/>
          <w:b/>
          <w:bCs/>
          <w:sz w:val="28"/>
          <w:szCs w:val="28"/>
        </w:rPr>
        <w:t>regolith</w:t>
      </w:r>
      <w:proofErr w:type="spellEnd"/>
      <w:r w:rsidRPr="00331D5C">
        <w:rPr>
          <w:rFonts w:ascii="Arial" w:hAnsi="Arial" w:cs="Arial"/>
          <w:b/>
          <w:bCs/>
          <w:sz w:val="28"/>
          <w:szCs w:val="28"/>
        </w:rPr>
        <w:t xml:space="preserve"> simulant for paving on the Moon</w:t>
      </w:r>
    </w:p>
    <w:p w14:paraId="0C36135F" w14:textId="77777777" w:rsidR="006A22F8" w:rsidRPr="003710B7" w:rsidRDefault="006A22F8" w:rsidP="006A22F8">
      <w:pPr>
        <w:keepNext/>
        <w:keepLines/>
        <w:spacing w:before="240" w:after="0" w:line="360" w:lineRule="auto"/>
        <w:jc w:val="both"/>
        <w:rPr>
          <w:rFonts w:ascii="Arial" w:eastAsia="Arial" w:hAnsi="Arial" w:cs="Arial"/>
          <w:b/>
          <w:szCs w:val="18"/>
          <w:lang w:eastAsia="en-CA"/>
        </w:rPr>
      </w:pPr>
      <w:bookmarkStart w:id="0" w:name="_Hlk125450332"/>
      <w:r w:rsidRPr="00FC0CDD">
        <w:rPr>
          <w:rFonts w:ascii="Arial" w:eastAsia="Arial" w:hAnsi="Arial" w:cs="Arial"/>
          <w:b/>
          <w:szCs w:val="18"/>
          <w:lang w:val="en-CA" w:eastAsia="en-CA"/>
        </w:rPr>
        <w:t>Juan-Carlos Ginés-Palomares</w:t>
      </w:r>
      <w:r w:rsidRPr="00FC0CDD">
        <w:rPr>
          <w:rFonts w:ascii="Arial" w:eastAsia="Arial" w:hAnsi="Arial" w:cs="Arial"/>
          <w:b/>
          <w:szCs w:val="18"/>
          <w:vertAlign w:val="superscript"/>
          <w:lang w:val="en-CA" w:eastAsia="en-CA"/>
        </w:rPr>
        <w:t>1</w:t>
      </w:r>
      <w:r>
        <w:rPr>
          <w:rFonts w:ascii="Arial" w:eastAsia="Arial" w:hAnsi="Arial" w:cs="Arial"/>
          <w:b/>
          <w:szCs w:val="18"/>
          <w:lang w:val="en-CA" w:eastAsia="en-CA"/>
        </w:rPr>
        <w:t>*</w:t>
      </w:r>
      <w:r w:rsidRPr="00FC0CDD">
        <w:rPr>
          <w:rFonts w:ascii="Arial" w:eastAsia="Arial" w:hAnsi="Arial" w:cs="Arial"/>
          <w:b/>
          <w:szCs w:val="18"/>
          <w:lang w:val="en-CA" w:eastAsia="en-CA"/>
        </w:rPr>
        <w:t>, Miranda Fateri</w:t>
      </w:r>
      <w:r w:rsidRPr="00FC0CDD">
        <w:rPr>
          <w:rFonts w:ascii="Arial" w:eastAsia="Arial" w:hAnsi="Arial" w:cs="Arial"/>
          <w:b/>
          <w:szCs w:val="18"/>
          <w:vertAlign w:val="superscript"/>
          <w:lang w:val="en-CA" w:eastAsia="en-CA"/>
        </w:rPr>
        <w:t>1</w:t>
      </w:r>
      <w:r>
        <w:rPr>
          <w:rFonts w:ascii="Arial" w:eastAsia="Arial" w:hAnsi="Arial" w:cs="Arial"/>
          <w:b/>
          <w:szCs w:val="18"/>
          <w:lang w:val="en-CA" w:eastAsia="en-CA"/>
        </w:rPr>
        <w:t>*</w:t>
      </w:r>
      <w:r w:rsidRPr="00FC0CDD">
        <w:rPr>
          <w:rFonts w:ascii="Arial" w:eastAsia="Arial" w:hAnsi="Arial" w:cs="Arial"/>
          <w:b/>
          <w:szCs w:val="18"/>
          <w:lang w:val="en-CA" w:eastAsia="en-CA"/>
        </w:rPr>
        <w:t xml:space="preserve">, </w:t>
      </w:r>
      <w:r w:rsidRPr="00FC0CDD">
        <w:rPr>
          <w:rFonts w:ascii="Arial" w:eastAsia="Times New Roman" w:hAnsi="Arial" w:cs="Arial"/>
          <w:b/>
          <w:bCs/>
          <w:lang w:val="en-CA"/>
        </w:rPr>
        <w:t>Eckehard Kalhöfer</w:t>
      </w:r>
      <w:r w:rsidRPr="00FC0CDD">
        <w:rPr>
          <w:rFonts w:ascii="Arial" w:eastAsia="Arial" w:hAnsi="Arial" w:cs="Arial"/>
          <w:b/>
          <w:szCs w:val="18"/>
          <w:vertAlign w:val="superscript"/>
          <w:lang w:val="en-CA" w:eastAsia="en-CA"/>
        </w:rPr>
        <w:t>1</w:t>
      </w:r>
      <w:r w:rsidRPr="00FC0CDD">
        <w:rPr>
          <w:rFonts w:ascii="Arial" w:eastAsia="Arial" w:hAnsi="Arial" w:cs="Arial"/>
          <w:b/>
          <w:szCs w:val="18"/>
          <w:lang w:val="en-CA" w:eastAsia="en-CA"/>
        </w:rPr>
        <w:t>, Tim Schubert</w:t>
      </w:r>
      <w:r w:rsidRPr="00F93859">
        <w:rPr>
          <w:rFonts w:ascii="Arial" w:eastAsia="Arial" w:hAnsi="Arial" w:cs="Arial"/>
          <w:b/>
          <w:szCs w:val="18"/>
          <w:vertAlign w:val="superscript"/>
          <w:lang w:val="en-CA" w:eastAsia="en-CA"/>
        </w:rPr>
        <w:t>2</w:t>
      </w:r>
      <w:r>
        <w:rPr>
          <w:rFonts w:ascii="Arial" w:eastAsia="Arial" w:hAnsi="Arial" w:cs="Arial"/>
          <w:b/>
          <w:szCs w:val="18"/>
          <w:lang w:val="en-CA" w:eastAsia="en-CA"/>
        </w:rPr>
        <w:t xml:space="preserve">, </w:t>
      </w:r>
      <w:r w:rsidRPr="003710B7">
        <w:rPr>
          <w:rFonts w:ascii="Arial" w:eastAsia="Arial" w:hAnsi="Arial" w:cs="Arial"/>
          <w:b/>
          <w:szCs w:val="18"/>
          <w:lang w:eastAsia="en-CA"/>
        </w:rPr>
        <w:t>Lena Meyer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3</w:t>
      </w:r>
      <w:r w:rsidRPr="003710B7">
        <w:rPr>
          <w:rFonts w:ascii="Arial" w:eastAsia="Arial" w:hAnsi="Arial" w:cs="Arial"/>
          <w:b/>
          <w:szCs w:val="18"/>
          <w:lang w:eastAsia="en-CA"/>
        </w:rPr>
        <w:t>, Nico Kolsch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3</w:t>
      </w:r>
      <w:r w:rsidRPr="003710B7">
        <w:rPr>
          <w:rFonts w:ascii="Arial" w:eastAsia="Arial" w:hAnsi="Arial" w:cs="Arial"/>
          <w:b/>
          <w:szCs w:val="18"/>
          <w:lang w:eastAsia="en-CA"/>
        </w:rPr>
        <w:t xml:space="preserve">, Monika </w:t>
      </w:r>
      <w:proofErr w:type="spellStart"/>
      <w:r w:rsidRPr="003710B7">
        <w:rPr>
          <w:rFonts w:ascii="Arial" w:eastAsia="Arial" w:hAnsi="Arial" w:cs="Arial"/>
          <w:b/>
          <w:szCs w:val="18"/>
          <w:lang w:eastAsia="en-CA"/>
        </w:rPr>
        <w:t>Brandić</w:t>
      </w:r>
      <w:proofErr w:type="spellEnd"/>
      <w:r w:rsidRPr="003710B7">
        <w:rPr>
          <w:rFonts w:ascii="Arial" w:eastAsia="Arial" w:hAnsi="Arial" w:cs="Arial"/>
          <w:b/>
          <w:szCs w:val="18"/>
          <w:lang w:eastAsia="en-CA"/>
        </w:rPr>
        <w:t xml:space="preserve"> Lipińska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4</w:t>
      </w:r>
      <w:r w:rsidRPr="003710B7">
        <w:rPr>
          <w:rFonts w:ascii="Arial" w:eastAsia="Arial" w:hAnsi="Arial" w:cs="Arial"/>
          <w:b/>
          <w:szCs w:val="18"/>
          <w:lang w:eastAsia="en-CA"/>
        </w:rPr>
        <w:t>, Robert Davenport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4</w:t>
      </w:r>
      <w:r w:rsidRPr="003710B7">
        <w:rPr>
          <w:rFonts w:ascii="Arial" w:eastAsia="Arial" w:hAnsi="Arial" w:cs="Arial"/>
          <w:b/>
          <w:szCs w:val="18"/>
          <w:lang w:eastAsia="en-CA"/>
        </w:rPr>
        <w:t>, Barbara Imhof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4</w:t>
      </w:r>
      <w:r w:rsidRPr="003710B7">
        <w:rPr>
          <w:rFonts w:ascii="Arial" w:eastAsia="Arial" w:hAnsi="Arial" w:cs="Arial"/>
          <w:b/>
          <w:szCs w:val="18"/>
          <w:lang w:eastAsia="en-CA"/>
        </w:rPr>
        <w:t>, René Waclavicek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4</w:t>
      </w:r>
      <w:r w:rsidRPr="003710B7">
        <w:rPr>
          <w:rFonts w:ascii="Arial" w:eastAsia="Arial" w:hAnsi="Arial" w:cs="Arial"/>
          <w:b/>
          <w:szCs w:val="18"/>
          <w:lang w:eastAsia="en-CA"/>
        </w:rPr>
        <w:t xml:space="preserve">, </w:t>
      </w:r>
      <w:bookmarkStart w:id="1" w:name="_Hlk125707995"/>
      <w:r w:rsidRPr="003710B7">
        <w:rPr>
          <w:rFonts w:ascii="Arial" w:eastAsia="Arial" w:hAnsi="Arial" w:cs="Arial"/>
          <w:b/>
          <w:szCs w:val="18"/>
          <w:lang w:eastAsia="en-CA"/>
        </w:rPr>
        <w:t>Matthias Sperl</w:t>
      </w:r>
      <w:bookmarkEnd w:id="1"/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5</w:t>
      </w:r>
      <w:r w:rsidRPr="003710B7">
        <w:rPr>
          <w:rFonts w:ascii="Arial" w:eastAsia="Arial" w:hAnsi="Arial" w:cs="Arial"/>
          <w:b/>
          <w:szCs w:val="18"/>
          <w:lang w:eastAsia="en-CA"/>
        </w:rPr>
        <w:t>, Advenit Makaya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6</w:t>
      </w:r>
      <w:r w:rsidRPr="003710B7">
        <w:rPr>
          <w:rFonts w:ascii="Arial" w:eastAsia="Arial" w:hAnsi="Arial" w:cs="Arial"/>
          <w:b/>
          <w:szCs w:val="18"/>
          <w:lang w:eastAsia="en-CA"/>
        </w:rPr>
        <w:t>, Jens Günster</w:t>
      </w:r>
      <w:r w:rsidRPr="003710B7">
        <w:rPr>
          <w:rFonts w:ascii="Arial" w:eastAsia="Arial" w:hAnsi="Arial" w:cs="Arial"/>
          <w:b/>
          <w:szCs w:val="18"/>
          <w:vertAlign w:val="superscript"/>
          <w:lang w:eastAsia="en-CA"/>
        </w:rPr>
        <w:t>3,7</w:t>
      </w:r>
      <w:r w:rsidRPr="003710B7">
        <w:rPr>
          <w:rFonts w:ascii="Arial" w:eastAsia="Arial" w:hAnsi="Arial" w:cs="Arial"/>
          <w:b/>
          <w:szCs w:val="18"/>
          <w:lang w:eastAsia="en-CA"/>
        </w:rPr>
        <w:t>*</w:t>
      </w:r>
    </w:p>
    <w:p w14:paraId="1191E4A1" w14:textId="77777777" w:rsidR="006A22F8" w:rsidRPr="00ED0971" w:rsidRDefault="006A22F8" w:rsidP="006A22F8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1"/>
          <w:szCs w:val="21"/>
          <w:lang w:val="en-AU" w:eastAsia="en-CA"/>
        </w:rPr>
      </w:pPr>
      <w:bookmarkStart w:id="2" w:name="_Hlk125450372"/>
      <w:bookmarkEnd w:id="0"/>
    </w:p>
    <w:p w14:paraId="24FCA20C" w14:textId="77777777" w:rsidR="006A22F8" w:rsidRPr="001F3202" w:rsidRDefault="006A22F8" w:rsidP="006A22F8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  <w:lang w:val="en-AU" w:eastAsia="en-CA"/>
        </w:rPr>
      </w:pPr>
      <w:r w:rsidRPr="001F3202">
        <w:rPr>
          <w:rFonts w:ascii="Arial" w:eastAsia="Times New Roman" w:hAnsi="Arial" w:cs="Arial"/>
          <w:sz w:val="20"/>
          <w:szCs w:val="20"/>
          <w:vertAlign w:val="superscript"/>
          <w:lang w:val="en-AU" w:eastAsia="en-CA"/>
        </w:rPr>
        <w:t>1</w:t>
      </w:r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 xml:space="preserve">Faculty of Mechanical Engineering and Materials Science, Aalen University, </w:t>
      </w:r>
      <w:proofErr w:type="spellStart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Beethovenstraße</w:t>
      </w:r>
      <w:proofErr w:type="spellEnd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. 1, 73430 Aalen, Germany.</w:t>
      </w:r>
    </w:p>
    <w:p w14:paraId="0AE16A9F" w14:textId="77777777" w:rsidR="006A22F8" w:rsidRPr="001F3202" w:rsidRDefault="006A22F8" w:rsidP="006A22F8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  <w:lang w:val="en-AU" w:eastAsia="en-CA"/>
        </w:rPr>
      </w:pPr>
      <w:r w:rsidRPr="001F3202">
        <w:rPr>
          <w:rFonts w:ascii="Arial" w:eastAsia="Times New Roman" w:hAnsi="Arial" w:cs="Arial"/>
          <w:sz w:val="20"/>
          <w:szCs w:val="20"/>
          <w:vertAlign w:val="superscript"/>
          <w:lang w:val="en-AU" w:eastAsia="en-CA"/>
        </w:rPr>
        <w:t>2</w:t>
      </w:r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 xml:space="preserve">Materials Research Institute Aalen, Aalen University, </w:t>
      </w:r>
      <w:proofErr w:type="spellStart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Beethovenstraße</w:t>
      </w:r>
      <w:proofErr w:type="spellEnd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. 1, 73430 Aalen, Germany.</w:t>
      </w:r>
    </w:p>
    <w:p w14:paraId="04C41B73" w14:textId="77777777" w:rsidR="006A22F8" w:rsidRPr="001F3202" w:rsidRDefault="006A22F8" w:rsidP="006A22F8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  <w:lang w:val="en-AU" w:eastAsia="en-CA"/>
        </w:rPr>
      </w:pPr>
      <w:r w:rsidRPr="001F3202">
        <w:rPr>
          <w:rFonts w:ascii="Arial" w:eastAsia="Times New Roman" w:hAnsi="Arial" w:cs="Arial"/>
          <w:sz w:val="20"/>
          <w:szCs w:val="20"/>
          <w:vertAlign w:val="superscript"/>
          <w:lang w:val="en-AU" w:eastAsia="en-CA"/>
        </w:rPr>
        <w:t>3</w:t>
      </w:r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Federal Institute of Materials Research and Testing (BAM), Unter den Eichen 87, 12205 Berlin, Germany</w:t>
      </w:r>
    </w:p>
    <w:p w14:paraId="725DBB67" w14:textId="77777777" w:rsidR="006A22F8" w:rsidRPr="003710B7" w:rsidRDefault="006A22F8" w:rsidP="006A22F8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  <w:lang w:val="de-DE" w:eastAsia="en-CA"/>
        </w:rPr>
      </w:pPr>
      <w:r w:rsidRPr="003710B7">
        <w:rPr>
          <w:rFonts w:ascii="Arial" w:eastAsia="Times New Roman" w:hAnsi="Arial" w:cs="Arial"/>
          <w:sz w:val="20"/>
          <w:szCs w:val="20"/>
          <w:vertAlign w:val="superscript"/>
          <w:lang w:val="de-DE" w:eastAsia="en-CA"/>
        </w:rPr>
        <w:t>4</w:t>
      </w:r>
      <w:r w:rsidRPr="003710B7">
        <w:rPr>
          <w:rFonts w:ascii="Arial" w:hAnsi="Arial" w:cs="Arial"/>
          <w:color w:val="000000" w:themeColor="text1"/>
          <w:sz w:val="20"/>
          <w:szCs w:val="20"/>
          <w:lang w:val="de-DE"/>
        </w:rPr>
        <w:t>LIQUIFER Systems Group GmbH, Obere Donaustraße 97/1/62, 1020 Vienna, Austria</w:t>
      </w:r>
    </w:p>
    <w:p w14:paraId="10EB5A34" w14:textId="77777777" w:rsidR="006A22F8" w:rsidRPr="003710B7" w:rsidRDefault="006A22F8" w:rsidP="006A22F8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710B7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5</w:t>
      </w:r>
      <w:r w:rsidRPr="003710B7">
        <w:rPr>
          <w:rFonts w:ascii="Arial" w:hAnsi="Arial" w:cs="Arial"/>
          <w:color w:val="000000" w:themeColor="text1"/>
          <w:sz w:val="20"/>
          <w:szCs w:val="20"/>
          <w:lang w:val="de-DE"/>
        </w:rPr>
        <w:t>Institut für Materialphysik im Weltraum, Deutsches Zentrum für Luft- und Raumfahrt (DLR), 51170 Cologne, Germany</w:t>
      </w:r>
    </w:p>
    <w:p w14:paraId="2FF03311" w14:textId="77777777" w:rsidR="006A22F8" w:rsidRPr="001F3202" w:rsidRDefault="006A22F8" w:rsidP="006A22F8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3" w:name="_Hlk125707960"/>
      <w:r w:rsidRPr="001F320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6</w:t>
      </w:r>
      <w:r w:rsidRPr="001F320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European Space Agency, ESTEC, </w:t>
      </w:r>
      <w:proofErr w:type="spellStart"/>
      <w:r w:rsidRPr="001F3202">
        <w:rPr>
          <w:rFonts w:ascii="Arial" w:hAnsi="Arial" w:cs="Arial"/>
          <w:color w:val="000000" w:themeColor="text1"/>
          <w:sz w:val="20"/>
          <w:szCs w:val="20"/>
          <w:lang w:val="en-US"/>
        </w:rPr>
        <w:t>Keplerlaan</w:t>
      </w:r>
      <w:proofErr w:type="spellEnd"/>
      <w:r w:rsidRPr="001F320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1 - PO Box 299, 2200 AG </w:t>
      </w:r>
      <w:proofErr w:type="spellStart"/>
      <w:r w:rsidRPr="001F3202">
        <w:rPr>
          <w:rFonts w:ascii="Arial" w:hAnsi="Arial" w:cs="Arial"/>
          <w:color w:val="000000" w:themeColor="text1"/>
          <w:sz w:val="20"/>
          <w:szCs w:val="20"/>
          <w:lang w:val="en-US"/>
        </w:rPr>
        <w:t>Noordwijk</w:t>
      </w:r>
      <w:proofErr w:type="spellEnd"/>
      <w:r w:rsidRPr="001F3202">
        <w:rPr>
          <w:rFonts w:ascii="Arial" w:hAnsi="Arial" w:cs="Arial"/>
          <w:color w:val="000000" w:themeColor="text1"/>
          <w:sz w:val="20"/>
          <w:szCs w:val="20"/>
          <w:lang w:val="en-US"/>
        </w:rPr>
        <w:t>-ZH, The Netherlands</w:t>
      </w:r>
    </w:p>
    <w:bookmarkEnd w:id="3"/>
    <w:p w14:paraId="2CE3D32B" w14:textId="77777777" w:rsidR="006A22F8" w:rsidRPr="000B13AB" w:rsidRDefault="006A22F8" w:rsidP="006A22F8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  <w:lang w:val="en-AU" w:eastAsia="en-CA"/>
        </w:rPr>
      </w:pPr>
      <w:r w:rsidRPr="001F320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7</w:t>
      </w:r>
      <w:proofErr w:type="spellStart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Clausthal</w:t>
      </w:r>
      <w:proofErr w:type="spellEnd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 xml:space="preserve"> University of Technology, Institute of Non-Metallic Materials, </w:t>
      </w:r>
      <w:proofErr w:type="spellStart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Clausthal-Zellerfeld</w:t>
      </w:r>
      <w:proofErr w:type="spellEnd"/>
      <w:r w:rsidRPr="001F3202">
        <w:rPr>
          <w:rFonts w:ascii="Arial" w:eastAsia="Times New Roman" w:hAnsi="Arial" w:cs="Arial"/>
          <w:sz w:val="20"/>
          <w:szCs w:val="20"/>
          <w:lang w:val="en-AU" w:eastAsia="en-CA"/>
        </w:rPr>
        <w:t>, Germany</w:t>
      </w:r>
    </w:p>
    <w:bookmarkEnd w:id="2"/>
    <w:p w14:paraId="4294DD39" w14:textId="63F7ADC5" w:rsidR="003E4C74" w:rsidRPr="006A22F8" w:rsidRDefault="003E4C74" w:rsidP="00B31F2A">
      <w:pPr>
        <w:spacing w:after="0" w:line="36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AU"/>
        </w:rPr>
      </w:pPr>
    </w:p>
    <w:p w14:paraId="2FD24525" w14:textId="77777777" w:rsidR="003E4C74" w:rsidRPr="00EA08FC" w:rsidRDefault="003E4C74" w:rsidP="00B31F2A">
      <w:pPr>
        <w:spacing w:after="0" w:line="36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033CF65" w14:textId="4E6B4CD1" w:rsidR="007C1104" w:rsidRDefault="007C1104" w:rsidP="00B31F2A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5D1C21"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3E58BD3C" w14:textId="77777777" w:rsidR="001544A8" w:rsidRDefault="001544A8" w:rsidP="00B31F2A">
      <w:pPr>
        <w:spacing w:line="360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1544A8">
        <w:rPr>
          <w:rFonts w:ascii="Arial" w:hAnsi="Arial" w:cs="Arial"/>
          <w:b/>
          <w:bCs/>
          <w:noProof/>
          <w:sz w:val="24"/>
          <w:szCs w:val="24"/>
        </w:rPr>
        <w:t>Manufacturing of paving elements</w:t>
      </w:r>
    </w:p>
    <w:p w14:paraId="2BCEE366" w14:textId="77777777" w:rsidR="001544A8" w:rsidRDefault="001544A8" w:rsidP="00B31F2A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5684EB42" w14:textId="6D608B5A" w:rsidR="001544A8" w:rsidRPr="00A21580" w:rsidRDefault="001544A8" w:rsidP="00B31F2A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1EA6AD" wp14:editId="0AED046E">
            <wp:extent cx="4391025" cy="22336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842" cy="2242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221FC" w14:textId="7120662F" w:rsidR="001544A8" w:rsidRPr="007C1104" w:rsidRDefault="001544A8" w:rsidP="00B31F2A">
      <w:pPr>
        <w:pStyle w:val="Caption"/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4" w:name="_Hlk125880740"/>
      <w:r>
        <w:t>Supplementary Figure S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4"/>
      <w:r>
        <w:t xml:space="preserve">. </w:t>
      </w:r>
      <w:r w:rsidRPr="00A21580">
        <w:t>Cross section of a part made by depositing two additional layers (15 mm thickness) on top of the initial structure in the powder bed.</w:t>
      </w:r>
    </w:p>
    <w:p w14:paraId="056EBBC8" w14:textId="77777777" w:rsidR="001544A8" w:rsidRPr="005D1C21" w:rsidRDefault="001544A8" w:rsidP="00B31F2A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1F90A890" w14:textId="0B5AAE45" w:rsidR="00BC3DF3" w:rsidRPr="00396820" w:rsidRDefault="00A84B19" w:rsidP="00B31F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96820">
        <w:rPr>
          <w:rFonts w:ascii="Arial" w:hAnsi="Arial" w:cs="Arial"/>
          <w:b/>
          <w:bCs/>
          <w:sz w:val="24"/>
          <w:szCs w:val="24"/>
        </w:rPr>
        <w:lastRenderedPageBreak/>
        <w:t>Computed Micro-Tomography</w:t>
      </w:r>
    </w:p>
    <w:p w14:paraId="3E26EF8C" w14:textId="77777777" w:rsidR="00A84B19" w:rsidRDefault="00A84B19" w:rsidP="00B31F2A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629AA121" wp14:editId="16CE981B">
            <wp:extent cx="3589362" cy="354861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66" cy="356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5ABC1" w14:textId="568FB79D" w:rsidR="00CA54C8" w:rsidRDefault="00A84B19" w:rsidP="00B31F2A">
      <w:pPr>
        <w:pStyle w:val="Caption"/>
        <w:spacing w:line="360" w:lineRule="auto"/>
        <w:jc w:val="center"/>
      </w:pPr>
      <w:bookmarkStart w:id="5" w:name="_Hlk125880799"/>
      <w:r>
        <w:t>Supplementary Figure S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 w:rsidR="001544A8">
        <w:rPr>
          <w:noProof/>
        </w:rPr>
        <w:t>2</w:t>
      </w:r>
      <w:r>
        <w:fldChar w:fldCharType="end"/>
      </w:r>
      <w:bookmarkEnd w:id="5"/>
      <w:r>
        <w:t xml:space="preserve">. </w:t>
      </w:r>
      <w:r w:rsidRPr="00CE7BF3">
        <w:t>(</w:t>
      </w:r>
      <w:proofErr w:type="spellStart"/>
      <w:proofErr w:type="gramStart"/>
      <w:r w:rsidRPr="00CE7BF3">
        <w:t>a,b</w:t>
      </w:r>
      <w:proofErr w:type="spellEnd"/>
      <w:proofErr w:type="gramEnd"/>
      <w:r w:rsidRPr="00CE7BF3">
        <w:t>)  Images of the Micro-tomography of a laser melted  sample.</w:t>
      </w:r>
    </w:p>
    <w:p w14:paraId="3BC4F05E" w14:textId="77777777" w:rsidR="00203B01" w:rsidRPr="00203B01" w:rsidRDefault="00203B01" w:rsidP="00B31F2A">
      <w:pPr>
        <w:spacing w:line="360" w:lineRule="auto"/>
      </w:pPr>
    </w:p>
    <w:p w14:paraId="234E9A07" w14:textId="5E34FDB3" w:rsidR="00CA54C8" w:rsidRPr="00396820" w:rsidRDefault="00A84B19" w:rsidP="00B31F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96820">
        <w:rPr>
          <w:rFonts w:ascii="Arial" w:hAnsi="Arial" w:cs="Arial"/>
          <w:b/>
          <w:bCs/>
          <w:sz w:val="24"/>
          <w:szCs w:val="24"/>
        </w:rPr>
        <w:t>Density</w:t>
      </w:r>
    </w:p>
    <w:p w14:paraId="5A217CD8" w14:textId="31CD5779" w:rsidR="00203B01" w:rsidRPr="00E84FF4" w:rsidRDefault="00E84FF4" w:rsidP="00B31F2A">
      <w:pPr>
        <w:spacing w:line="360" w:lineRule="auto"/>
        <w:jc w:val="both"/>
        <w:rPr>
          <w:rFonts w:ascii="Arial" w:hAnsi="Arial" w:cs="Arial"/>
        </w:rPr>
      </w:pPr>
      <w:r w:rsidRPr="00E84FF4">
        <w:rPr>
          <w:rFonts w:ascii="Arial" w:hAnsi="Arial" w:cs="Arial"/>
        </w:rPr>
        <w:t xml:space="preserve">In </w:t>
      </w:r>
      <w:r w:rsidRPr="00E84FF4">
        <w:rPr>
          <w:rFonts w:ascii="Arial" w:hAnsi="Arial" w:cs="Arial"/>
        </w:rPr>
        <w:fldChar w:fldCharType="begin"/>
      </w:r>
      <w:r w:rsidRPr="00E84FF4">
        <w:rPr>
          <w:rFonts w:ascii="Arial" w:hAnsi="Arial" w:cs="Arial"/>
        </w:rPr>
        <w:instrText xml:space="preserve"> REF _Ref125451946 \h </w:instrText>
      </w:r>
      <w:r>
        <w:rPr>
          <w:rFonts w:ascii="Arial" w:hAnsi="Arial" w:cs="Arial"/>
        </w:rPr>
        <w:instrText xml:space="preserve"> \* MERGEFORMAT </w:instrText>
      </w:r>
      <w:r w:rsidRPr="00E84FF4">
        <w:rPr>
          <w:rFonts w:ascii="Arial" w:hAnsi="Arial" w:cs="Arial"/>
        </w:rPr>
      </w:r>
      <w:r w:rsidRPr="00E84FF4">
        <w:rPr>
          <w:rFonts w:ascii="Arial" w:hAnsi="Arial" w:cs="Arial"/>
        </w:rPr>
        <w:fldChar w:fldCharType="separate"/>
      </w:r>
      <w:r w:rsidRPr="00E84FF4">
        <w:rPr>
          <w:rFonts w:ascii="Arial" w:hAnsi="Arial" w:cs="Arial"/>
        </w:rPr>
        <w:t>Supplementary Table S</w:t>
      </w:r>
      <w:r w:rsidRPr="00E84FF4">
        <w:rPr>
          <w:rFonts w:ascii="Arial" w:hAnsi="Arial" w:cs="Arial"/>
          <w:noProof/>
        </w:rPr>
        <w:t>1</w:t>
      </w:r>
      <w:r w:rsidRPr="00E84FF4">
        <w:rPr>
          <w:rFonts w:ascii="Arial" w:hAnsi="Arial" w:cs="Arial"/>
        </w:rPr>
        <w:fldChar w:fldCharType="end"/>
      </w:r>
      <w:r w:rsidRPr="00E84FF4">
        <w:rPr>
          <w:rFonts w:ascii="Arial" w:hAnsi="Arial" w:cs="Arial"/>
        </w:rPr>
        <w:t>, the mass of the samples, the edge parameters (</w:t>
      </w:r>
      <w:r w:rsidRPr="00E84FF4">
        <w:rPr>
          <w:rFonts w:ascii="Arial" w:hAnsi="Arial" w:cs="Arial"/>
          <w:i/>
          <w:iCs/>
        </w:rPr>
        <w:t>a, b, c</w:t>
      </w:r>
      <w:r w:rsidRPr="00E84FF4">
        <w:rPr>
          <w:rFonts w:ascii="Arial" w:hAnsi="Arial" w:cs="Arial"/>
        </w:rPr>
        <w:t>), volume and value of the obtained density are listed.</w:t>
      </w:r>
      <w:r w:rsidR="00B823B4" w:rsidRPr="00B823B4">
        <w:t xml:space="preserve"> </w:t>
      </w:r>
      <w:r w:rsidR="00B823B4" w:rsidRPr="00B823B4">
        <w:rPr>
          <w:rFonts w:ascii="Arial" w:hAnsi="Arial" w:cs="Arial"/>
        </w:rPr>
        <w:t xml:space="preserve">The average </w:t>
      </w:r>
      <w:r w:rsidR="005F0740">
        <w:rPr>
          <w:rFonts w:ascii="Arial" w:hAnsi="Arial" w:cs="Arial"/>
        </w:rPr>
        <w:t>density</w:t>
      </w:r>
      <w:r w:rsidR="00B823B4" w:rsidRPr="00B823B4">
        <w:rPr>
          <w:rFonts w:ascii="Arial" w:hAnsi="Arial" w:cs="Arial"/>
        </w:rPr>
        <w:t xml:space="preserve"> of the samples is 2,76 </w:t>
      </w:r>
      <w:bookmarkStart w:id="6" w:name="_Hlk125452989"/>
      <w:r w:rsidR="00B823B4" w:rsidRPr="00B823B4">
        <w:rPr>
          <w:rFonts w:ascii="Arial" w:hAnsi="Arial" w:cs="Arial"/>
        </w:rPr>
        <w:t>g/cm</w:t>
      </w:r>
      <w:r w:rsidR="00B823B4" w:rsidRPr="0089183D">
        <w:rPr>
          <w:rFonts w:ascii="Arial" w:hAnsi="Arial" w:cs="Arial"/>
          <w:vertAlign w:val="superscript"/>
        </w:rPr>
        <w:t>3</w:t>
      </w:r>
      <w:r w:rsidR="00B823B4" w:rsidRPr="00B823B4">
        <w:rPr>
          <w:rFonts w:ascii="Arial" w:hAnsi="Arial" w:cs="Arial"/>
        </w:rPr>
        <w:t xml:space="preserve"> </w:t>
      </w:r>
      <w:bookmarkEnd w:id="6"/>
      <w:r w:rsidR="00B823B4" w:rsidRPr="00B823B4">
        <w:rPr>
          <w:rFonts w:ascii="Arial" w:hAnsi="Arial" w:cs="Arial"/>
        </w:rPr>
        <w:t xml:space="preserve">(0,054 </w:t>
      </w:r>
      <w:r w:rsidR="0089183D" w:rsidRPr="0089183D">
        <w:rPr>
          <w:rFonts w:ascii="Arial" w:hAnsi="Arial" w:cs="Arial"/>
        </w:rPr>
        <w:t>g/cm</w:t>
      </w:r>
      <w:r w:rsidR="0089183D" w:rsidRPr="0089183D">
        <w:rPr>
          <w:rFonts w:ascii="Arial" w:hAnsi="Arial" w:cs="Arial"/>
          <w:vertAlign w:val="superscript"/>
        </w:rPr>
        <w:t>3</w:t>
      </w:r>
      <w:r w:rsidR="0089183D" w:rsidRPr="0089183D">
        <w:rPr>
          <w:rFonts w:ascii="Arial" w:hAnsi="Arial" w:cs="Arial"/>
        </w:rPr>
        <w:t xml:space="preserve"> </w:t>
      </w:r>
      <w:r w:rsidR="00B823B4" w:rsidRPr="00B823B4">
        <w:rPr>
          <w:rFonts w:ascii="Arial" w:hAnsi="Arial" w:cs="Arial"/>
        </w:rPr>
        <w:t>standard deviation).</w:t>
      </w:r>
    </w:p>
    <w:p w14:paraId="660EDE0F" w14:textId="45E89584" w:rsidR="00E84FF4" w:rsidRDefault="00E84FF4" w:rsidP="00B31F2A">
      <w:pPr>
        <w:pStyle w:val="Caption"/>
        <w:keepNext/>
        <w:spacing w:line="360" w:lineRule="auto"/>
      </w:pPr>
      <w:bookmarkStart w:id="7" w:name="_Ref125451946"/>
      <w:r>
        <w:t>Supplementary Table S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7"/>
      <w:r>
        <w:t xml:space="preserve">. </w:t>
      </w:r>
      <w:r w:rsidRPr="00F06C7C">
        <w:t>Parameters and density values of the samples.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E84FF4" w:rsidRPr="00E84FF4" w14:paraId="5EA07CF9" w14:textId="77777777" w:rsidTr="00E84FF4">
        <w:trPr>
          <w:trHeight w:val="397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  <w:hideMark/>
          </w:tcPr>
          <w:p w14:paraId="3515C327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1EEC7920" w14:textId="2A85D53E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  <w:r w:rsidR="005535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70EF7ED0" w14:textId="6B52665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  <w:r w:rsidR="005535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2EE0E8A0" w14:textId="532D07FF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  <w:r w:rsidR="005535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05490DBB" w14:textId="0198AD2A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  <w:r w:rsidR="005535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E84FF4" w:rsidRPr="00E84FF4" w14:paraId="2D6E5A5B" w14:textId="77777777" w:rsidTr="00E84FF4">
        <w:trPr>
          <w:trHeight w:val="397"/>
        </w:trPr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DE74595" w14:textId="77777777" w:rsidR="00E84FF4" w:rsidRPr="00E84FF4" w:rsidRDefault="00E84FF4" w:rsidP="00B31F2A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F0740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E84FF4">
              <w:rPr>
                <w:rFonts w:ascii="Arial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C6538E6" w14:textId="2DA18544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2,51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  <w:hideMark/>
          </w:tcPr>
          <w:p w14:paraId="1244AC3E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3,047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  <w:hideMark/>
          </w:tcPr>
          <w:p w14:paraId="6F909472" w14:textId="4E873E23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2,8</w:t>
            </w:r>
            <w:r w:rsidR="00B9470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  <w:hideMark/>
          </w:tcPr>
          <w:p w14:paraId="189BD606" w14:textId="5224DE06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2,4</w:t>
            </w:r>
            <w:r w:rsidR="00B947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84FF4" w:rsidRPr="00E84FF4" w14:paraId="7F516D69" w14:textId="77777777" w:rsidTr="00E84FF4">
        <w:trPr>
          <w:trHeight w:val="397"/>
        </w:trPr>
        <w:tc>
          <w:tcPr>
            <w:tcW w:w="1698" w:type="dxa"/>
            <w:tcBorders>
              <w:right w:val="single" w:sz="4" w:space="0" w:color="auto"/>
            </w:tcBorders>
            <w:vAlign w:val="center"/>
            <w:hideMark/>
          </w:tcPr>
          <w:p w14:paraId="7D8D150B" w14:textId="77777777" w:rsidR="00E84FF4" w:rsidRPr="00E84FF4" w:rsidRDefault="00E84FF4" w:rsidP="00B31F2A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F0740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E84FF4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  <w:hideMark/>
          </w:tcPr>
          <w:p w14:paraId="286D4BD9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9,74</w:t>
            </w:r>
          </w:p>
        </w:tc>
        <w:tc>
          <w:tcPr>
            <w:tcW w:w="1699" w:type="dxa"/>
            <w:vAlign w:val="center"/>
            <w:hideMark/>
          </w:tcPr>
          <w:p w14:paraId="04037943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9,71</w:t>
            </w:r>
          </w:p>
        </w:tc>
        <w:tc>
          <w:tcPr>
            <w:tcW w:w="1699" w:type="dxa"/>
            <w:vAlign w:val="center"/>
            <w:hideMark/>
          </w:tcPr>
          <w:p w14:paraId="144FA003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10,69</w:t>
            </w:r>
          </w:p>
        </w:tc>
        <w:tc>
          <w:tcPr>
            <w:tcW w:w="1699" w:type="dxa"/>
            <w:vAlign w:val="center"/>
            <w:hideMark/>
          </w:tcPr>
          <w:p w14:paraId="4DBA4E0F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10,04</w:t>
            </w:r>
          </w:p>
        </w:tc>
      </w:tr>
      <w:tr w:rsidR="00E84FF4" w:rsidRPr="00E84FF4" w14:paraId="138B6A2F" w14:textId="77777777" w:rsidTr="00E84FF4">
        <w:trPr>
          <w:trHeight w:val="397"/>
        </w:trPr>
        <w:tc>
          <w:tcPr>
            <w:tcW w:w="1698" w:type="dxa"/>
            <w:tcBorders>
              <w:right w:val="single" w:sz="4" w:space="0" w:color="auto"/>
            </w:tcBorders>
            <w:vAlign w:val="center"/>
            <w:hideMark/>
          </w:tcPr>
          <w:p w14:paraId="71DF5EC9" w14:textId="77777777" w:rsidR="00E84FF4" w:rsidRPr="00E84FF4" w:rsidRDefault="00E84FF4" w:rsidP="00B31F2A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F0740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E84FF4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  <w:hideMark/>
          </w:tcPr>
          <w:p w14:paraId="214438C9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10,24</w:t>
            </w:r>
          </w:p>
        </w:tc>
        <w:tc>
          <w:tcPr>
            <w:tcW w:w="1699" w:type="dxa"/>
            <w:vAlign w:val="center"/>
            <w:hideMark/>
          </w:tcPr>
          <w:p w14:paraId="514342EC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11,23</w:t>
            </w:r>
          </w:p>
        </w:tc>
        <w:tc>
          <w:tcPr>
            <w:tcW w:w="1699" w:type="dxa"/>
            <w:vAlign w:val="center"/>
            <w:hideMark/>
          </w:tcPr>
          <w:p w14:paraId="1C6B31A7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99" w:type="dxa"/>
            <w:vAlign w:val="center"/>
            <w:hideMark/>
          </w:tcPr>
          <w:p w14:paraId="575C85F2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9,58</w:t>
            </w:r>
          </w:p>
        </w:tc>
      </w:tr>
      <w:tr w:rsidR="00E84FF4" w:rsidRPr="00E84FF4" w14:paraId="60C0DFBF" w14:textId="77777777" w:rsidTr="00E84FF4">
        <w:trPr>
          <w:trHeight w:val="397"/>
        </w:trPr>
        <w:tc>
          <w:tcPr>
            <w:tcW w:w="1698" w:type="dxa"/>
            <w:tcBorders>
              <w:right w:val="single" w:sz="4" w:space="0" w:color="auto"/>
            </w:tcBorders>
            <w:vAlign w:val="center"/>
            <w:hideMark/>
          </w:tcPr>
          <w:p w14:paraId="66755BAC" w14:textId="77777777" w:rsidR="00E84FF4" w:rsidRPr="00E84FF4" w:rsidRDefault="00E84FF4" w:rsidP="00B31F2A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F07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 </w:t>
            </w:r>
            <w:r w:rsidRPr="00E84FF4">
              <w:rPr>
                <w:rFonts w:ascii="Arial" w:hAnsi="Arial" w:cs="Arial"/>
                <w:sz w:val="20"/>
                <w:szCs w:val="20"/>
              </w:rPr>
              <w:t>(mm)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  <w:hideMark/>
          </w:tcPr>
          <w:p w14:paraId="3F4AC414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9,32</w:t>
            </w:r>
          </w:p>
        </w:tc>
        <w:tc>
          <w:tcPr>
            <w:tcW w:w="1699" w:type="dxa"/>
            <w:vAlign w:val="center"/>
            <w:hideMark/>
          </w:tcPr>
          <w:p w14:paraId="32511101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10,21</w:t>
            </w:r>
          </w:p>
        </w:tc>
        <w:tc>
          <w:tcPr>
            <w:tcW w:w="1699" w:type="dxa"/>
            <w:vAlign w:val="center"/>
            <w:hideMark/>
          </w:tcPr>
          <w:p w14:paraId="6B060FC1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9,69</w:t>
            </w:r>
          </w:p>
        </w:tc>
        <w:tc>
          <w:tcPr>
            <w:tcW w:w="1699" w:type="dxa"/>
            <w:vAlign w:val="center"/>
            <w:hideMark/>
          </w:tcPr>
          <w:p w14:paraId="62974863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8,9</w:t>
            </w:r>
          </w:p>
        </w:tc>
      </w:tr>
      <w:tr w:rsidR="00E84FF4" w:rsidRPr="00E84FF4" w14:paraId="0A9D0BBD" w14:textId="77777777" w:rsidTr="00E84FF4">
        <w:trPr>
          <w:trHeight w:val="397"/>
        </w:trPr>
        <w:tc>
          <w:tcPr>
            <w:tcW w:w="1698" w:type="dxa"/>
            <w:tcBorders>
              <w:right w:val="single" w:sz="4" w:space="0" w:color="auto"/>
            </w:tcBorders>
            <w:vAlign w:val="center"/>
            <w:hideMark/>
          </w:tcPr>
          <w:p w14:paraId="62547DCC" w14:textId="77777777" w:rsidR="00E84FF4" w:rsidRPr="00E84FF4" w:rsidRDefault="00E84FF4" w:rsidP="00B31F2A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F0740">
              <w:rPr>
                <w:rFonts w:ascii="Arial" w:hAnsi="Arial" w:cs="Arial"/>
                <w:i/>
                <w:iCs/>
                <w:sz w:val="20"/>
                <w:szCs w:val="20"/>
              </w:rPr>
              <w:t>V</w:t>
            </w:r>
            <w:r w:rsidRPr="00E84FF4">
              <w:rPr>
                <w:rFonts w:ascii="Arial" w:hAnsi="Arial" w:cs="Arial"/>
                <w:sz w:val="20"/>
                <w:szCs w:val="20"/>
              </w:rPr>
              <w:t xml:space="preserve"> (mm</w:t>
            </w:r>
            <w:r w:rsidRPr="00E84FF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84F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  <w:hideMark/>
          </w:tcPr>
          <w:p w14:paraId="5E6AEC06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929,5</w:t>
            </w:r>
          </w:p>
        </w:tc>
        <w:tc>
          <w:tcPr>
            <w:tcW w:w="1699" w:type="dxa"/>
            <w:vAlign w:val="center"/>
            <w:hideMark/>
          </w:tcPr>
          <w:p w14:paraId="46ED981E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1113,3</w:t>
            </w:r>
          </w:p>
        </w:tc>
        <w:tc>
          <w:tcPr>
            <w:tcW w:w="1699" w:type="dxa"/>
            <w:vAlign w:val="center"/>
            <w:hideMark/>
          </w:tcPr>
          <w:p w14:paraId="23F18CFE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1035,9</w:t>
            </w:r>
          </w:p>
        </w:tc>
        <w:tc>
          <w:tcPr>
            <w:tcW w:w="1699" w:type="dxa"/>
            <w:vAlign w:val="center"/>
            <w:hideMark/>
          </w:tcPr>
          <w:p w14:paraId="04BABACD" w14:textId="77777777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sz w:val="20"/>
                <w:szCs w:val="20"/>
              </w:rPr>
              <w:t>856,03</w:t>
            </w:r>
          </w:p>
        </w:tc>
      </w:tr>
      <w:tr w:rsidR="00E84FF4" w:rsidRPr="00E84FF4" w14:paraId="4DA66165" w14:textId="77777777" w:rsidTr="00E84FF4">
        <w:trPr>
          <w:trHeight w:val="397"/>
        </w:trPr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D27" w14:textId="77777777" w:rsidR="00E84FF4" w:rsidRPr="00E84FF4" w:rsidRDefault="00E84FF4" w:rsidP="00B31F2A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F07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 </w:t>
            </w:r>
            <w:r w:rsidRPr="00E84FF4">
              <w:rPr>
                <w:rFonts w:ascii="Arial" w:hAnsi="Arial" w:cs="Arial"/>
                <w:sz w:val="20"/>
                <w:szCs w:val="20"/>
              </w:rPr>
              <w:t>(g/cm</w:t>
            </w:r>
            <w:r w:rsidRPr="00E84FF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84F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7D738D" w14:textId="6B667022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2,70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43C6AEA8" w14:textId="7E414CF0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2,7</w:t>
            </w:r>
            <w:r w:rsidR="00B9470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382732FB" w14:textId="46E51AD3" w:rsidR="00E84FF4" w:rsidRPr="00E84FF4" w:rsidRDefault="00E84FF4" w:rsidP="00B31F2A">
            <w:pPr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2,7</w:t>
            </w:r>
            <w:r w:rsidR="00B9470A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  <w:hideMark/>
          </w:tcPr>
          <w:p w14:paraId="52DB99C1" w14:textId="5E42F43B" w:rsidR="00E84FF4" w:rsidRPr="00E84FF4" w:rsidRDefault="00E84FF4" w:rsidP="00B31F2A">
            <w:pPr>
              <w:keepNext/>
              <w:spacing w:after="16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84FF4">
              <w:rPr>
                <w:rFonts w:ascii="Arial" w:hAnsi="Arial" w:cs="Arial"/>
                <w:b/>
                <w:bCs/>
                <w:sz w:val="20"/>
                <w:szCs w:val="20"/>
              </w:rPr>
              <w:t>2,82</w:t>
            </w:r>
          </w:p>
        </w:tc>
      </w:tr>
    </w:tbl>
    <w:p w14:paraId="1EC9C963" w14:textId="11283E77" w:rsidR="004F0856" w:rsidRDefault="004F0856" w:rsidP="00B31F2A">
      <w:pPr>
        <w:pStyle w:val="Caption"/>
        <w:spacing w:line="360" w:lineRule="auto"/>
        <w:rPr>
          <w:rFonts w:ascii="Arial" w:hAnsi="Arial" w:cs="Arial"/>
          <w:sz w:val="24"/>
          <w:szCs w:val="24"/>
        </w:rPr>
      </w:pPr>
    </w:p>
    <w:p w14:paraId="0251912E" w14:textId="77777777" w:rsidR="003710B7" w:rsidRDefault="003710B7" w:rsidP="003710B7">
      <w:pPr>
        <w:keepNext/>
        <w:spacing w:line="360" w:lineRule="auto"/>
        <w:rPr>
          <w:noProof/>
        </w:rPr>
      </w:pPr>
      <w:r w:rsidRPr="003710B7">
        <w:rPr>
          <w:rFonts w:ascii="Arial" w:hAnsi="Arial" w:cs="Arial"/>
          <w:b/>
          <w:bCs/>
          <w:sz w:val="24"/>
          <w:szCs w:val="24"/>
        </w:rPr>
        <w:lastRenderedPageBreak/>
        <w:t>Energy Disperse X-ray (EDX)</w:t>
      </w:r>
    </w:p>
    <w:p w14:paraId="6CE98A8D" w14:textId="0F81D192" w:rsidR="00AE2CED" w:rsidRDefault="00AD4DBD" w:rsidP="00B31F2A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23C88D3E" wp14:editId="6F5F78C5">
            <wp:extent cx="3494588" cy="2756848"/>
            <wp:effectExtent l="0" t="0" r="0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44" cy="276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FFE8B" w14:textId="53B09359" w:rsidR="00E84FF4" w:rsidRDefault="00AE2CED" w:rsidP="00B31F2A">
      <w:pPr>
        <w:pStyle w:val="Caption"/>
        <w:spacing w:line="360" w:lineRule="auto"/>
        <w:jc w:val="center"/>
      </w:pPr>
      <w:bookmarkStart w:id="8" w:name="_Hlk125880946"/>
      <w:bookmarkStart w:id="9" w:name="_Ref125453053"/>
      <w:r>
        <w:t>Supplementary Figure S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 w:rsidR="001544A8">
        <w:rPr>
          <w:noProof/>
        </w:rPr>
        <w:t>3</w:t>
      </w:r>
      <w:r>
        <w:fldChar w:fldCharType="end"/>
      </w:r>
      <w:bookmarkEnd w:id="8"/>
      <w:r>
        <w:t xml:space="preserve">. </w:t>
      </w:r>
      <w:r w:rsidRPr="00427534">
        <w:t xml:space="preserve">Image of the spots analysed in the crystalline </w:t>
      </w:r>
      <w:r>
        <w:t>region</w:t>
      </w:r>
      <w:r w:rsidRPr="00427534">
        <w:t>.</w:t>
      </w:r>
      <w:bookmarkEnd w:id="9"/>
    </w:p>
    <w:p w14:paraId="667EC622" w14:textId="025C1BE9" w:rsidR="0089183D" w:rsidRPr="0043317B" w:rsidRDefault="0089183D" w:rsidP="00B31F2A">
      <w:pPr>
        <w:spacing w:line="360" w:lineRule="auto"/>
        <w:rPr>
          <w:rFonts w:ascii="Arial" w:hAnsi="Arial" w:cs="Arial"/>
        </w:rPr>
      </w:pPr>
      <w:r w:rsidRPr="00AD4DBD">
        <w:rPr>
          <w:rFonts w:ascii="Arial" w:hAnsi="Arial" w:cs="Arial"/>
        </w:rPr>
        <w:t xml:space="preserve">Crystalline region analysis. Spots in </w:t>
      </w:r>
      <w:r w:rsidRPr="0043317B">
        <w:rPr>
          <w:rFonts w:ascii="Arial" w:hAnsi="Arial" w:cs="Arial"/>
        </w:rPr>
        <w:fldChar w:fldCharType="begin"/>
      </w:r>
      <w:r w:rsidRPr="0043317B">
        <w:rPr>
          <w:rFonts w:ascii="Arial" w:hAnsi="Arial" w:cs="Arial"/>
        </w:rPr>
        <w:instrText xml:space="preserve"> REF _Ref125453053 \h  \* MERGEFORMAT </w:instrText>
      </w:r>
      <w:r w:rsidRPr="0043317B">
        <w:rPr>
          <w:rFonts w:ascii="Arial" w:hAnsi="Arial" w:cs="Arial"/>
        </w:rPr>
      </w:r>
      <w:r w:rsidRPr="0043317B">
        <w:rPr>
          <w:rFonts w:ascii="Arial" w:hAnsi="Arial" w:cs="Arial"/>
        </w:rPr>
        <w:fldChar w:fldCharType="separate"/>
      </w:r>
      <w:r w:rsidR="0043317B" w:rsidRPr="0043317B">
        <w:rPr>
          <w:rFonts w:ascii="Arial" w:hAnsi="Arial" w:cs="Arial"/>
        </w:rPr>
        <w:t>Supplementary Figure S3. Image of the spots analysed in the crystalline region.</w:t>
      </w:r>
      <w:r w:rsidRPr="0043317B">
        <w:rPr>
          <w:rFonts w:ascii="Arial" w:hAnsi="Arial" w:cs="Arial"/>
        </w:rPr>
        <w:fldChar w:fldCharType="end"/>
      </w:r>
    </w:p>
    <w:p w14:paraId="47F21F7E" w14:textId="68DFE88E" w:rsidR="0089183D" w:rsidRPr="00AD4DBD" w:rsidRDefault="0089183D" w:rsidP="00B31F2A">
      <w:pPr>
        <w:pStyle w:val="ListParagraph"/>
        <w:spacing w:line="360" w:lineRule="auto"/>
        <w:jc w:val="both"/>
        <w:rPr>
          <w:rStyle w:val="ListLabel10"/>
          <w:rFonts w:ascii="Arial" w:eastAsiaTheme="majorEastAsia" w:hAnsi="Arial" w:cs="Arial"/>
          <w:sz w:val="22"/>
          <w:szCs w:val="22"/>
          <w:lang w:val="en-US"/>
        </w:rPr>
      </w:pPr>
      <w:r w:rsidRPr="00AD4DBD">
        <w:rPr>
          <w:rStyle w:val="ListLabel10"/>
          <w:rFonts w:ascii="Arial" w:eastAsiaTheme="majorEastAsia" w:hAnsi="Arial" w:cs="Arial"/>
          <w:sz w:val="22"/>
          <w:szCs w:val="22"/>
          <w:lang w:val="en-US"/>
        </w:rPr>
        <w:t xml:space="preserve">Spot1, spot2, Spot3, Spot10, spot11 and spot12: Forsterite. </w:t>
      </w:r>
    </w:p>
    <w:p w14:paraId="2EAF0C07" w14:textId="6C843286" w:rsidR="0089183D" w:rsidRPr="00AD4DBD" w:rsidRDefault="0089183D" w:rsidP="00B31F2A">
      <w:pPr>
        <w:pStyle w:val="ListParagraph"/>
        <w:spacing w:line="360" w:lineRule="auto"/>
        <w:jc w:val="both"/>
        <w:rPr>
          <w:rStyle w:val="ListLabel10"/>
          <w:rFonts w:ascii="Arial" w:eastAsiaTheme="majorEastAsia" w:hAnsi="Arial" w:cs="Arial"/>
          <w:sz w:val="22"/>
          <w:szCs w:val="22"/>
          <w:lang w:val="en-US"/>
        </w:rPr>
      </w:pPr>
      <w:r w:rsidRPr="00AD4DBD">
        <w:rPr>
          <w:rStyle w:val="ListLabel10"/>
          <w:rFonts w:ascii="Arial" w:eastAsiaTheme="majorEastAsia" w:hAnsi="Arial" w:cs="Arial"/>
          <w:sz w:val="22"/>
          <w:szCs w:val="22"/>
          <w:lang w:val="en-US"/>
        </w:rPr>
        <w:t>Spot4, spot5 and spot6: Iron rich.</w:t>
      </w:r>
    </w:p>
    <w:p w14:paraId="5B8D3A19" w14:textId="3326CAF0" w:rsidR="00AD4DBD" w:rsidRDefault="0089183D" w:rsidP="00B31F2A">
      <w:pPr>
        <w:pStyle w:val="ListParagraph"/>
        <w:spacing w:line="360" w:lineRule="auto"/>
        <w:jc w:val="both"/>
        <w:rPr>
          <w:rStyle w:val="ListLabel10"/>
          <w:rFonts w:ascii="Arial" w:eastAsiaTheme="majorEastAsia" w:hAnsi="Arial" w:cs="Arial"/>
          <w:sz w:val="22"/>
          <w:szCs w:val="22"/>
          <w:lang w:val="en-US"/>
        </w:rPr>
      </w:pPr>
      <w:r w:rsidRPr="00AD4DBD">
        <w:rPr>
          <w:rStyle w:val="ListLabel10"/>
          <w:rFonts w:ascii="Arial" w:eastAsiaTheme="majorEastAsia" w:hAnsi="Arial" w:cs="Arial"/>
          <w:sz w:val="22"/>
          <w:szCs w:val="22"/>
          <w:lang w:val="en-US"/>
        </w:rPr>
        <w:t>Spot7, spot8 and spot9: Augite.</w:t>
      </w:r>
    </w:p>
    <w:p w14:paraId="72441AE3" w14:textId="7CA1EE32" w:rsidR="00331D5C" w:rsidRPr="00331D5C" w:rsidRDefault="00331D5C" w:rsidP="00B31F2A">
      <w:pPr>
        <w:spacing w:line="360" w:lineRule="auto"/>
        <w:jc w:val="both"/>
        <w:rPr>
          <w:rStyle w:val="ListLabel10"/>
          <w:rFonts w:ascii="Arial" w:eastAsiaTheme="majorEastAsia" w:hAnsi="Arial" w:cs="Arial"/>
          <w:lang w:val="en-US"/>
        </w:rPr>
      </w:pPr>
      <w:r>
        <w:rPr>
          <w:rStyle w:val="ListLabel10"/>
          <w:rFonts w:ascii="Arial" w:eastAsiaTheme="majorEastAsia" w:hAnsi="Arial" w:cs="Arial"/>
          <w:lang w:val="en-US"/>
        </w:rPr>
        <w:t>The minerals of other spots analyzed in this region could not be identified.</w:t>
      </w:r>
    </w:p>
    <w:p w14:paraId="0E8AA974" w14:textId="77777777" w:rsidR="00117C75" w:rsidRDefault="00117C75" w:rsidP="00B31F2A">
      <w:pPr>
        <w:keepNext/>
        <w:spacing w:line="360" w:lineRule="auto"/>
        <w:jc w:val="center"/>
      </w:pPr>
      <w:r>
        <w:rPr>
          <w:rStyle w:val="ListLabel10"/>
          <w:rFonts w:ascii="Arial" w:eastAsiaTheme="majorEastAsia" w:hAnsi="Arial" w:cs="Arial"/>
          <w:noProof/>
          <w:lang w:val="en-US"/>
        </w:rPr>
        <w:drawing>
          <wp:inline distT="0" distB="0" distL="0" distR="0" wp14:anchorId="7D684773" wp14:editId="423566C2">
            <wp:extent cx="3846830" cy="2987040"/>
            <wp:effectExtent l="19050" t="19050" r="20320" b="2286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298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3E8562" w14:textId="120CA3AF" w:rsidR="00AD4DBD" w:rsidRDefault="00117C75" w:rsidP="00B31F2A">
      <w:pPr>
        <w:pStyle w:val="Caption"/>
        <w:spacing w:line="360" w:lineRule="auto"/>
        <w:jc w:val="center"/>
      </w:pPr>
      <w:bookmarkStart w:id="10" w:name="_Ref125453926"/>
      <w:r>
        <w:t>Supplementary Figure S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 w:rsidR="001544A8">
        <w:rPr>
          <w:noProof/>
        </w:rPr>
        <w:t>4</w:t>
      </w:r>
      <w:r>
        <w:fldChar w:fldCharType="end"/>
      </w:r>
      <w:bookmarkEnd w:id="10"/>
      <w:r>
        <w:t xml:space="preserve">. </w:t>
      </w:r>
      <w:r w:rsidRPr="005D2365">
        <w:t xml:space="preserve">Image of the spots analysed in the </w:t>
      </w:r>
      <w:r>
        <w:t>sintered</w:t>
      </w:r>
      <w:r w:rsidRPr="005D2365">
        <w:t xml:space="preserve"> region.</w:t>
      </w:r>
    </w:p>
    <w:p w14:paraId="5B9E561A" w14:textId="6FF8EB5F" w:rsidR="00117C75" w:rsidRPr="007375C3" w:rsidRDefault="00117C75" w:rsidP="00B31F2A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Sintered</w:t>
      </w:r>
      <w:r w:rsidRPr="00117C75">
        <w:rPr>
          <w:rFonts w:ascii="Arial" w:hAnsi="Arial" w:cs="Arial"/>
          <w:lang w:val="en-US"/>
        </w:rPr>
        <w:t xml:space="preserve"> region analysis. Spots </w:t>
      </w:r>
      <w:r w:rsidRPr="007375C3">
        <w:rPr>
          <w:rFonts w:ascii="Arial" w:hAnsi="Arial" w:cs="Arial"/>
          <w:lang w:val="en-US"/>
        </w:rPr>
        <w:t xml:space="preserve">in </w:t>
      </w:r>
      <w:r w:rsidRPr="007375C3">
        <w:rPr>
          <w:rFonts w:ascii="Arial" w:hAnsi="Arial" w:cs="Arial"/>
          <w:lang w:val="en-US"/>
        </w:rPr>
        <w:fldChar w:fldCharType="begin"/>
      </w:r>
      <w:r w:rsidRPr="007375C3">
        <w:rPr>
          <w:rFonts w:ascii="Arial" w:hAnsi="Arial" w:cs="Arial"/>
          <w:lang w:val="en-US"/>
        </w:rPr>
        <w:instrText xml:space="preserve"> REF _Ref125453926 \h  \* MERGEFORMAT </w:instrText>
      </w:r>
      <w:r w:rsidRPr="007375C3">
        <w:rPr>
          <w:rFonts w:ascii="Arial" w:hAnsi="Arial" w:cs="Arial"/>
          <w:lang w:val="en-US"/>
        </w:rPr>
      </w:r>
      <w:r w:rsidRPr="007375C3">
        <w:rPr>
          <w:rFonts w:ascii="Arial" w:hAnsi="Arial" w:cs="Arial"/>
          <w:lang w:val="en-US"/>
        </w:rPr>
        <w:fldChar w:fldCharType="separate"/>
      </w:r>
      <w:r w:rsidR="0043317B" w:rsidRPr="0043317B">
        <w:rPr>
          <w:rFonts w:ascii="Arial" w:hAnsi="Arial" w:cs="Arial"/>
        </w:rPr>
        <w:t>Supplementary Figure S4</w:t>
      </w:r>
      <w:r w:rsidRPr="007375C3">
        <w:rPr>
          <w:rFonts w:ascii="Arial" w:hAnsi="Arial" w:cs="Arial"/>
          <w:lang w:val="en-US"/>
        </w:rPr>
        <w:fldChar w:fldCharType="end"/>
      </w:r>
    </w:p>
    <w:p w14:paraId="4376AB80" w14:textId="5FC675B4" w:rsidR="00117C75" w:rsidRPr="00117C75" w:rsidRDefault="00117C75" w:rsidP="00B31F2A">
      <w:pPr>
        <w:spacing w:line="360" w:lineRule="auto"/>
        <w:ind w:left="708"/>
        <w:jc w:val="both"/>
        <w:rPr>
          <w:rFonts w:ascii="Arial" w:hAnsi="Arial" w:cs="Arial"/>
          <w:lang w:val="en-US"/>
        </w:rPr>
      </w:pPr>
      <w:r w:rsidRPr="00117C75">
        <w:rPr>
          <w:rFonts w:ascii="Arial" w:hAnsi="Arial" w:cs="Arial"/>
          <w:lang w:val="en-US"/>
        </w:rPr>
        <w:t>Area1, area2 and area3: Augite.</w:t>
      </w:r>
    </w:p>
    <w:p w14:paraId="7F5C895D" w14:textId="0E462ACA" w:rsidR="00117C75" w:rsidRPr="00117C75" w:rsidRDefault="00117C75" w:rsidP="00B31F2A">
      <w:pPr>
        <w:spacing w:line="360" w:lineRule="auto"/>
        <w:ind w:left="708"/>
        <w:jc w:val="both"/>
        <w:rPr>
          <w:rFonts w:ascii="Arial" w:hAnsi="Arial" w:cs="Arial"/>
          <w:lang w:val="en-US"/>
        </w:rPr>
      </w:pPr>
      <w:r w:rsidRPr="00117C75">
        <w:rPr>
          <w:rFonts w:ascii="Arial" w:hAnsi="Arial" w:cs="Arial"/>
          <w:lang w:val="en-US"/>
        </w:rPr>
        <w:t>Spot4, spot5 and spot6: Iron rich</w:t>
      </w:r>
    </w:p>
    <w:p w14:paraId="1C0EA4CE" w14:textId="31BE8696" w:rsidR="00117C75" w:rsidRPr="00117C75" w:rsidRDefault="00117C75" w:rsidP="00B31F2A">
      <w:pPr>
        <w:spacing w:line="360" w:lineRule="auto"/>
        <w:ind w:left="708"/>
        <w:jc w:val="both"/>
        <w:rPr>
          <w:rFonts w:ascii="Arial" w:hAnsi="Arial" w:cs="Arial"/>
          <w:lang w:val="en-US"/>
        </w:rPr>
      </w:pPr>
      <w:r w:rsidRPr="00117C75">
        <w:rPr>
          <w:rFonts w:ascii="Arial" w:hAnsi="Arial" w:cs="Arial"/>
          <w:lang w:val="en-US"/>
        </w:rPr>
        <w:t>Spot7, spot8 and spot9: Anorthite.</w:t>
      </w:r>
    </w:p>
    <w:p w14:paraId="769EC5F1" w14:textId="43936816" w:rsidR="00331D5C" w:rsidRPr="00331D5C" w:rsidRDefault="00331D5C" w:rsidP="00B31F2A">
      <w:pPr>
        <w:spacing w:line="360" w:lineRule="auto"/>
        <w:jc w:val="both"/>
        <w:rPr>
          <w:rStyle w:val="ListLabel10"/>
          <w:rFonts w:ascii="Arial" w:eastAsiaTheme="majorEastAsia" w:hAnsi="Arial" w:cs="Arial"/>
          <w:lang w:val="en-US"/>
        </w:rPr>
      </w:pPr>
      <w:r>
        <w:rPr>
          <w:rStyle w:val="ListLabel10"/>
          <w:rFonts w:ascii="Arial" w:eastAsiaTheme="majorEastAsia" w:hAnsi="Arial" w:cs="Arial"/>
          <w:lang w:val="en-US"/>
        </w:rPr>
        <w:t xml:space="preserve">The “Selected areas” shown in </w:t>
      </w:r>
      <w:r w:rsidRPr="007375C3">
        <w:rPr>
          <w:rFonts w:ascii="Arial" w:hAnsi="Arial" w:cs="Arial"/>
          <w:lang w:val="en-US"/>
        </w:rPr>
        <w:fldChar w:fldCharType="begin"/>
      </w:r>
      <w:r w:rsidRPr="007375C3">
        <w:rPr>
          <w:rFonts w:ascii="Arial" w:hAnsi="Arial" w:cs="Arial"/>
          <w:lang w:val="en-US"/>
        </w:rPr>
        <w:instrText xml:space="preserve"> REF _Ref125453926 \h  \* MERGEFORMAT </w:instrText>
      </w:r>
      <w:r w:rsidRPr="007375C3">
        <w:rPr>
          <w:rFonts w:ascii="Arial" w:hAnsi="Arial" w:cs="Arial"/>
          <w:lang w:val="en-US"/>
        </w:rPr>
      </w:r>
      <w:r w:rsidRPr="007375C3">
        <w:rPr>
          <w:rFonts w:ascii="Arial" w:hAnsi="Arial" w:cs="Arial"/>
          <w:lang w:val="en-US"/>
        </w:rPr>
        <w:fldChar w:fldCharType="separate"/>
      </w:r>
      <w:r w:rsidR="003710B7" w:rsidRPr="003710B7">
        <w:rPr>
          <w:rFonts w:ascii="Arial" w:hAnsi="Arial" w:cs="Arial"/>
        </w:rPr>
        <w:t>Supplementary Figure S4</w:t>
      </w:r>
      <w:r w:rsidRPr="007375C3">
        <w:rPr>
          <w:rFonts w:ascii="Arial" w:hAnsi="Arial" w:cs="Arial"/>
          <w:lang w:val="en-US"/>
        </w:rPr>
        <w:fldChar w:fldCharType="end"/>
      </w:r>
      <w:r>
        <w:rPr>
          <w:rStyle w:val="ListLabel10"/>
          <w:rFonts w:ascii="Arial" w:eastAsiaTheme="majorEastAsia" w:hAnsi="Arial" w:cs="Arial"/>
          <w:lang w:val="en-US"/>
        </w:rPr>
        <w:t xml:space="preserve"> </w:t>
      </w:r>
      <w:proofErr w:type="spellStart"/>
      <w:r>
        <w:rPr>
          <w:rStyle w:val="ListLabel10"/>
          <w:rFonts w:ascii="Arial" w:eastAsiaTheme="majorEastAsia" w:hAnsi="Arial" w:cs="Arial"/>
          <w:lang w:val="en-US"/>
        </w:rPr>
        <w:t>were</w:t>
      </w:r>
      <w:proofErr w:type="spellEnd"/>
      <w:r>
        <w:rPr>
          <w:rStyle w:val="ListLabel10"/>
          <w:rFonts w:ascii="Arial" w:eastAsiaTheme="majorEastAsia" w:hAnsi="Arial" w:cs="Arial"/>
          <w:lang w:val="en-US"/>
        </w:rPr>
        <w:t xml:space="preserve"> not considered as regions of interest in this analysis.</w:t>
      </w:r>
    </w:p>
    <w:p w14:paraId="2F38671B" w14:textId="77777777" w:rsidR="00117C75" w:rsidRPr="0089183D" w:rsidRDefault="00117C75" w:rsidP="00B31F2A">
      <w:pPr>
        <w:spacing w:line="360" w:lineRule="auto"/>
        <w:rPr>
          <w:rFonts w:ascii="Arial" w:hAnsi="Arial" w:cs="Arial"/>
          <w:lang w:val="en-US"/>
        </w:rPr>
      </w:pPr>
    </w:p>
    <w:sectPr w:rsidR="00117C75" w:rsidRPr="00891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04"/>
    <w:rsid w:val="000D034F"/>
    <w:rsid w:val="00117C75"/>
    <w:rsid w:val="00132C4D"/>
    <w:rsid w:val="001544A8"/>
    <w:rsid w:val="00176422"/>
    <w:rsid w:val="00203B01"/>
    <w:rsid w:val="00331D5C"/>
    <w:rsid w:val="00346C45"/>
    <w:rsid w:val="00366DDB"/>
    <w:rsid w:val="003710B7"/>
    <w:rsid w:val="00396820"/>
    <w:rsid w:val="003C2C92"/>
    <w:rsid w:val="003E4C74"/>
    <w:rsid w:val="00420990"/>
    <w:rsid w:val="0043317B"/>
    <w:rsid w:val="004668E0"/>
    <w:rsid w:val="0047519F"/>
    <w:rsid w:val="004F0856"/>
    <w:rsid w:val="0055355F"/>
    <w:rsid w:val="00587A7F"/>
    <w:rsid w:val="005D1C21"/>
    <w:rsid w:val="005F0740"/>
    <w:rsid w:val="00626981"/>
    <w:rsid w:val="006A22F8"/>
    <w:rsid w:val="006A3127"/>
    <w:rsid w:val="00702774"/>
    <w:rsid w:val="007375C3"/>
    <w:rsid w:val="007C1104"/>
    <w:rsid w:val="0089183D"/>
    <w:rsid w:val="008C36B0"/>
    <w:rsid w:val="009958AE"/>
    <w:rsid w:val="00A21580"/>
    <w:rsid w:val="00A84B19"/>
    <w:rsid w:val="00AD4DBD"/>
    <w:rsid w:val="00AE2CED"/>
    <w:rsid w:val="00B11D1A"/>
    <w:rsid w:val="00B31F2A"/>
    <w:rsid w:val="00B40DA3"/>
    <w:rsid w:val="00B73718"/>
    <w:rsid w:val="00B823B4"/>
    <w:rsid w:val="00B9470A"/>
    <w:rsid w:val="00BC3DF3"/>
    <w:rsid w:val="00CA54C8"/>
    <w:rsid w:val="00DA00E1"/>
    <w:rsid w:val="00E84FF4"/>
    <w:rsid w:val="00EA08FC"/>
    <w:rsid w:val="00ED5EB2"/>
    <w:rsid w:val="00F7124D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88DBE"/>
  <w15:chartTrackingRefBased/>
  <w15:docId w15:val="{F851BB64-6D1E-4DF3-8552-1E4FDA2C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C3D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8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">
    <w:name w:val="ListLabel 10"/>
    <w:qFormat/>
    <w:rsid w:val="0089183D"/>
    <w:rPr>
      <w:rFonts w:cs="Courier New"/>
    </w:rPr>
  </w:style>
  <w:style w:type="paragraph" w:styleId="ListParagraph">
    <w:name w:val="List Paragraph"/>
    <w:aliases w:val="CV-Style-Enumeration,BullList,Task Body,1st level - Bullet List Paragraph,Lettre d'introduction,Bullets_normal,Viñetas (Inicio Parrafo),Paragrafo elenco,3 Txt tabla,Zerrenda-paragrafoa"/>
    <w:basedOn w:val="Normal"/>
    <w:link w:val="ListParagraphChar"/>
    <w:uiPriority w:val="34"/>
    <w:qFormat/>
    <w:rsid w:val="008918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CV-Style-Enumeration Char,BullList Char,Task Body Char,1st level - Bullet List Paragraph Char,Lettre d'introduction Char,Bullets_normal Char,Viñetas (Inicio Parrafo) Char,Paragrafo elenco Char,3 Txt tabla Char"/>
    <w:basedOn w:val="DefaultParagraphFont"/>
    <w:link w:val="ListParagraph"/>
    <w:uiPriority w:val="34"/>
    <w:qFormat/>
    <w:locked/>
    <w:rsid w:val="0089183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7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5C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5C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</dc:creator>
  <cp:keywords/>
  <dc:description/>
  <cp:lastModifiedBy>TU-Pseudonym 0640533407746781</cp:lastModifiedBy>
  <cp:revision>2</cp:revision>
  <dcterms:created xsi:type="dcterms:W3CDTF">2023-08-17T07:38:00Z</dcterms:created>
  <dcterms:modified xsi:type="dcterms:W3CDTF">2023-08-17T07:38:00Z</dcterms:modified>
</cp:coreProperties>
</file>