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65FD0" w14:textId="581850D6" w:rsidR="00773F79" w:rsidRPr="003037E9" w:rsidRDefault="00773F79" w:rsidP="00773F79">
      <w:pPr>
        <w:pStyle w:val="Heading1"/>
      </w:pPr>
      <w:bookmarkStart w:id="0" w:name="_Hlk124750485"/>
      <w:bookmarkStart w:id="1" w:name="_GoBack"/>
      <w:r w:rsidRPr="003037E9">
        <w:t xml:space="preserve">Supplementary data description: </w:t>
      </w:r>
    </w:p>
    <w:bookmarkEnd w:id="1"/>
    <w:p w14:paraId="42020A46" w14:textId="6E0A3173" w:rsidR="001D7FA5" w:rsidRPr="003037E9" w:rsidRDefault="001D7FA5" w:rsidP="00442187">
      <w:pPr>
        <w:spacing w:line="480" w:lineRule="auto"/>
        <w:jc w:val="both"/>
        <w:rPr>
          <w:rFonts w:eastAsia="Gungsuh" w:cs="Times New Roman"/>
          <w:szCs w:val="24"/>
        </w:rPr>
      </w:pPr>
      <w:r w:rsidRPr="003037E9">
        <w:rPr>
          <w:rFonts w:eastAsia="Gungsuh" w:cs="Times New Roman"/>
          <w:b/>
          <w:szCs w:val="24"/>
        </w:rPr>
        <w:t xml:space="preserve">Supplementary </w:t>
      </w:r>
      <w:r w:rsidR="0091496A" w:rsidRPr="003037E9">
        <w:rPr>
          <w:rFonts w:eastAsia="Gungsuh" w:cs="Times New Roman"/>
          <w:b/>
          <w:szCs w:val="24"/>
        </w:rPr>
        <w:t xml:space="preserve">data </w:t>
      </w:r>
      <w:r w:rsidRPr="003037E9">
        <w:rPr>
          <w:rFonts w:eastAsia="Gungsuh" w:cs="Times New Roman"/>
          <w:b/>
          <w:szCs w:val="24"/>
        </w:rPr>
        <w:t>1</w:t>
      </w:r>
      <w:r w:rsidRPr="003037E9">
        <w:rPr>
          <w:rFonts w:eastAsia="Gungsuh" w:cs="Times New Roman"/>
          <w:szCs w:val="24"/>
        </w:rPr>
        <w:t xml:space="preserve">. </w:t>
      </w:r>
      <w:r w:rsidRPr="003037E9">
        <w:rPr>
          <w:rFonts w:eastAsia="Times New Roman" w:cs="Times New Roman"/>
          <w:szCs w:val="24"/>
        </w:rPr>
        <w:t xml:space="preserve">The length distribution and frequency of small RNAs </w:t>
      </w:r>
      <w:r w:rsidR="00291E5B" w:rsidRPr="003037E9">
        <w:rPr>
          <w:rFonts w:eastAsia="Times New Roman" w:cs="Times New Roman"/>
          <w:szCs w:val="24"/>
        </w:rPr>
        <w:t xml:space="preserve">indicated in mare endometrial samples with different stages of endometrosis </w:t>
      </w:r>
      <w:r w:rsidRPr="003037E9">
        <w:rPr>
          <w:rFonts w:eastAsia="Times New Roman" w:cs="Times New Roman"/>
          <w:szCs w:val="24"/>
        </w:rPr>
        <w:t xml:space="preserve">identified in six </w:t>
      </w:r>
      <w:proofErr w:type="spellStart"/>
      <w:r w:rsidRPr="003037E9">
        <w:rPr>
          <w:rFonts w:eastAsia="Times New Roman" w:cs="Times New Roman"/>
          <w:i/>
          <w:szCs w:val="24"/>
        </w:rPr>
        <w:t>Equus</w:t>
      </w:r>
      <w:proofErr w:type="spellEnd"/>
      <w:r w:rsidRPr="003037E9">
        <w:rPr>
          <w:rFonts w:eastAsia="Times New Roman" w:cs="Times New Roman"/>
          <w:i/>
          <w:szCs w:val="24"/>
        </w:rPr>
        <w:t xml:space="preserve"> </w:t>
      </w:r>
      <w:proofErr w:type="spellStart"/>
      <w:r w:rsidRPr="003037E9">
        <w:rPr>
          <w:rFonts w:eastAsia="Times New Roman" w:cs="Times New Roman"/>
          <w:i/>
          <w:szCs w:val="24"/>
        </w:rPr>
        <w:t>caballus</w:t>
      </w:r>
      <w:proofErr w:type="spellEnd"/>
      <w:r w:rsidRPr="003037E9">
        <w:rPr>
          <w:rFonts w:eastAsia="Times New Roman" w:cs="Times New Roman"/>
          <w:szCs w:val="24"/>
        </w:rPr>
        <w:t xml:space="preserve"> libraries.</w:t>
      </w:r>
    </w:p>
    <w:bookmarkEnd w:id="0"/>
    <w:p w14:paraId="63D24EB3" w14:textId="5F857173" w:rsidR="003F7D1C" w:rsidRPr="003037E9" w:rsidRDefault="001D7FA5" w:rsidP="00442187">
      <w:pPr>
        <w:spacing w:line="480" w:lineRule="auto"/>
        <w:jc w:val="both"/>
        <w:rPr>
          <w:rFonts w:eastAsia="Gungsuh" w:cs="Times New Roman"/>
          <w:szCs w:val="24"/>
        </w:rPr>
      </w:pPr>
      <w:r w:rsidRPr="003037E9">
        <w:rPr>
          <w:rFonts w:eastAsia="Gungsuh" w:cs="Times New Roman"/>
          <w:b/>
          <w:szCs w:val="24"/>
        </w:rPr>
        <w:t xml:space="preserve">Supplementary </w:t>
      </w:r>
      <w:r w:rsidR="0091496A" w:rsidRPr="003037E9">
        <w:rPr>
          <w:rFonts w:eastAsia="Gungsuh" w:cs="Times New Roman"/>
          <w:b/>
          <w:szCs w:val="24"/>
        </w:rPr>
        <w:t xml:space="preserve">data </w:t>
      </w:r>
      <w:r w:rsidRPr="003037E9">
        <w:rPr>
          <w:rFonts w:eastAsia="Gungsuh" w:cs="Times New Roman"/>
          <w:b/>
          <w:szCs w:val="24"/>
        </w:rPr>
        <w:t>2.</w:t>
      </w:r>
      <w:r w:rsidRPr="003037E9">
        <w:rPr>
          <w:rFonts w:eastAsia="Gungsuh" w:cs="Times New Roman"/>
          <w:szCs w:val="24"/>
        </w:rPr>
        <w:t xml:space="preserve"> </w:t>
      </w:r>
      <w:r w:rsidR="003F7D1C" w:rsidRPr="003037E9">
        <w:rPr>
          <w:rFonts w:eastAsia="Gungsuh" w:cs="Times New Roman"/>
          <w:szCs w:val="24"/>
        </w:rPr>
        <w:t>Summary of datasets used in the study.</w:t>
      </w:r>
    </w:p>
    <w:p w14:paraId="1B969D34" w14:textId="038BFB62" w:rsidR="003F7D1C" w:rsidRPr="003037E9" w:rsidRDefault="003F7D1C" w:rsidP="00442187">
      <w:pPr>
        <w:spacing w:line="480" w:lineRule="auto"/>
        <w:jc w:val="both"/>
        <w:rPr>
          <w:rFonts w:eastAsia="Gungsuh" w:cs="Times New Roman"/>
          <w:szCs w:val="24"/>
        </w:rPr>
      </w:pPr>
      <w:r w:rsidRPr="003037E9">
        <w:rPr>
          <w:rFonts w:eastAsia="Gungsuh" w:cs="Times New Roman"/>
          <w:b/>
          <w:szCs w:val="24"/>
        </w:rPr>
        <w:t xml:space="preserve">Supplementary </w:t>
      </w:r>
      <w:r w:rsidR="0091496A" w:rsidRPr="003037E9">
        <w:rPr>
          <w:rFonts w:eastAsia="Gungsuh" w:cs="Times New Roman"/>
          <w:b/>
          <w:szCs w:val="24"/>
        </w:rPr>
        <w:t xml:space="preserve">data </w:t>
      </w:r>
      <w:r w:rsidRPr="003037E9">
        <w:rPr>
          <w:rFonts w:eastAsia="Gungsuh" w:cs="Times New Roman"/>
          <w:b/>
          <w:szCs w:val="24"/>
        </w:rPr>
        <w:t>3</w:t>
      </w:r>
      <w:r w:rsidRPr="003037E9">
        <w:rPr>
          <w:rFonts w:eastAsia="Gungsuh" w:cs="Times New Roman"/>
          <w:szCs w:val="24"/>
        </w:rPr>
        <w:t>.</w:t>
      </w:r>
      <w:r w:rsidRPr="003037E9">
        <w:t xml:space="preserve"> </w:t>
      </w:r>
      <w:bookmarkStart w:id="2" w:name="_Hlk124997168"/>
      <w:r w:rsidR="00AE35A2" w:rsidRPr="003037E9">
        <w:rPr>
          <w:rFonts w:cs="Times New Roman"/>
          <w:szCs w:val="24"/>
        </w:rPr>
        <w:t>The clustering of all samples of the miRNAs identified in the tissue of endometrium at every stage of endometrosis using principal component analysis (PCA).</w:t>
      </w:r>
      <w:r w:rsidR="00B67351" w:rsidRPr="003037E9">
        <w:rPr>
          <w:rFonts w:cs="Times New Roman"/>
          <w:szCs w:val="24"/>
        </w:rPr>
        <w:t xml:space="preserve"> </w:t>
      </w:r>
      <w:r w:rsidR="00AE35A2" w:rsidRPr="003037E9">
        <w:rPr>
          <w:rFonts w:eastAsia="Times New Roman" w:cs="Times New Roman"/>
          <w:szCs w:val="24"/>
        </w:rPr>
        <w:t xml:space="preserve">Graphical representation of the first (PC1) and second (PC2) principal components (PC) affecting miRNAs expression pattern in mare endometrial tissue </w:t>
      </w:r>
      <w:bookmarkEnd w:id="2"/>
      <w:r w:rsidR="0003029A" w:rsidRPr="003037E9">
        <w:rPr>
          <w:rFonts w:cs="Times New Roman"/>
          <w:szCs w:val="24"/>
        </w:rPr>
        <w:t>for each comparison of samples of fibrotic endometrium (categories IIA (A), IIB (B), and III (C)) versus non-fibrous endometrium (category I).</w:t>
      </w:r>
    </w:p>
    <w:p w14:paraId="0BF4F6F2" w14:textId="695BEFA5" w:rsidR="002D11D8" w:rsidRPr="003037E9" w:rsidRDefault="003F7D1C" w:rsidP="002D11D8">
      <w:pPr>
        <w:spacing w:line="480" w:lineRule="auto"/>
        <w:jc w:val="both"/>
        <w:rPr>
          <w:rFonts w:eastAsia="Times New Roman" w:cs="Times New Roman"/>
          <w:szCs w:val="24"/>
        </w:rPr>
      </w:pPr>
      <w:r w:rsidRPr="003037E9">
        <w:rPr>
          <w:rFonts w:eastAsia="Gungsuh" w:cs="Times New Roman"/>
          <w:b/>
          <w:szCs w:val="24"/>
        </w:rPr>
        <w:t xml:space="preserve">Supplementary </w:t>
      </w:r>
      <w:r w:rsidR="0091496A" w:rsidRPr="003037E9">
        <w:rPr>
          <w:rFonts w:eastAsia="Gungsuh" w:cs="Times New Roman"/>
          <w:b/>
          <w:szCs w:val="24"/>
        </w:rPr>
        <w:t xml:space="preserve">data </w:t>
      </w:r>
      <w:r w:rsidRPr="003037E9">
        <w:rPr>
          <w:rFonts w:eastAsia="Gungsuh" w:cs="Times New Roman"/>
          <w:b/>
          <w:szCs w:val="24"/>
        </w:rPr>
        <w:t>4</w:t>
      </w:r>
      <w:r w:rsidRPr="003037E9">
        <w:rPr>
          <w:rFonts w:eastAsia="Gungsuh" w:cs="Times New Roman"/>
          <w:szCs w:val="24"/>
        </w:rPr>
        <w:t xml:space="preserve">. </w:t>
      </w:r>
      <w:r w:rsidR="002D11D8" w:rsidRPr="003037E9">
        <w:rPr>
          <w:rFonts w:eastAsia="Gungsuh" w:cs="Times New Roman"/>
          <w:szCs w:val="24"/>
        </w:rPr>
        <w:t xml:space="preserve">The volcano plot presents differentially expressed miRNAs (DEmiRs; P-adjusted ≤ 0.05 and log2FC ≥ 1.0 or log2FC ≤ -1.0) in </w:t>
      </w:r>
      <w:r w:rsidR="00BE600C" w:rsidRPr="003037E9">
        <w:rPr>
          <w:rFonts w:eastAsia="Times New Roman" w:cs="Times New Roman"/>
          <w:szCs w:val="24"/>
        </w:rPr>
        <w:t>mare endometrium category: I – no fibrosis, IIA – mild fibrosis, IIB – moderate fibrosis, and III – severe fibrosis</w:t>
      </w:r>
      <w:r w:rsidR="002D11D8" w:rsidRPr="003037E9">
        <w:rPr>
          <w:rFonts w:eastAsia="Times New Roman" w:cs="Times New Roman"/>
          <w:szCs w:val="24"/>
        </w:rPr>
        <w:t xml:space="preserve">. DEmiRs are represented by multi-coloured circles, where red colour is upregulated DEmiRs and green downregulated DEmiRs in </w:t>
      </w:r>
      <w:bookmarkStart w:id="3" w:name="_Hlk125367565"/>
      <w:r w:rsidR="002D11D8" w:rsidRPr="003037E9">
        <w:rPr>
          <w:rFonts w:eastAsia="Times New Roman" w:cs="Times New Roman"/>
          <w:szCs w:val="24"/>
        </w:rPr>
        <w:t xml:space="preserve">following comparisons: </w:t>
      </w:r>
      <w:r w:rsidR="002D11D8" w:rsidRPr="003037E9">
        <w:rPr>
          <w:rFonts w:eastAsia="Times New Roman" w:cs="Times New Roman"/>
          <w:b/>
          <w:szCs w:val="24"/>
        </w:rPr>
        <w:t>a</w:t>
      </w:r>
      <w:r w:rsidR="002D11D8" w:rsidRPr="003037E9">
        <w:rPr>
          <w:rFonts w:eastAsia="Times New Roman" w:cs="Times New Roman"/>
          <w:szCs w:val="24"/>
        </w:rPr>
        <w:t>) IIA</w:t>
      </w:r>
      <w:r w:rsidR="001B60EB" w:rsidRPr="003037E9">
        <w:rPr>
          <w:rFonts w:eastAsia="Times New Roman" w:cs="Times New Roman"/>
          <w:szCs w:val="24"/>
        </w:rPr>
        <w:t xml:space="preserve"> </w:t>
      </w:r>
      <w:r w:rsidR="002D11D8" w:rsidRPr="003037E9">
        <w:rPr>
          <w:rFonts w:eastAsia="Times New Roman" w:cs="Times New Roman"/>
          <w:szCs w:val="24"/>
        </w:rPr>
        <w:t xml:space="preserve">vs. I, </w:t>
      </w:r>
      <w:r w:rsidR="002D11D8" w:rsidRPr="003037E9">
        <w:rPr>
          <w:rFonts w:eastAsia="Times New Roman" w:cs="Times New Roman"/>
          <w:b/>
          <w:szCs w:val="24"/>
        </w:rPr>
        <w:t>b</w:t>
      </w:r>
      <w:r w:rsidR="002D11D8" w:rsidRPr="003037E9">
        <w:rPr>
          <w:rFonts w:eastAsia="Times New Roman" w:cs="Times New Roman"/>
          <w:szCs w:val="24"/>
        </w:rPr>
        <w:t xml:space="preserve">) III vs. IIA, </w:t>
      </w:r>
      <w:r w:rsidR="002D11D8" w:rsidRPr="003037E9">
        <w:rPr>
          <w:rFonts w:eastAsia="Times New Roman" w:cs="Times New Roman"/>
          <w:b/>
          <w:szCs w:val="24"/>
        </w:rPr>
        <w:t>c</w:t>
      </w:r>
      <w:r w:rsidR="002D11D8" w:rsidRPr="003037E9">
        <w:rPr>
          <w:rFonts w:eastAsia="Times New Roman" w:cs="Times New Roman"/>
          <w:szCs w:val="24"/>
        </w:rPr>
        <w:t xml:space="preserve">) IIB vs. I, </w:t>
      </w:r>
      <w:r w:rsidR="002D11D8" w:rsidRPr="003037E9">
        <w:rPr>
          <w:rFonts w:eastAsia="Times New Roman" w:cs="Times New Roman"/>
          <w:b/>
          <w:szCs w:val="24"/>
        </w:rPr>
        <w:t>d</w:t>
      </w:r>
      <w:r w:rsidR="002D11D8" w:rsidRPr="003037E9">
        <w:rPr>
          <w:rFonts w:eastAsia="Times New Roman" w:cs="Times New Roman"/>
          <w:szCs w:val="24"/>
        </w:rPr>
        <w:t xml:space="preserve">) III vs. IIB, </w:t>
      </w:r>
      <w:r w:rsidR="002D11D8" w:rsidRPr="003037E9">
        <w:rPr>
          <w:rFonts w:eastAsia="Times New Roman" w:cs="Times New Roman"/>
          <w:b/>
          <w:szCs w:val="24"/>
        </w:rPr>
        <w:t>e</w:t>
      </w:r>
      <w:r w:rsidR="002D11D8" w:rsidRPr="003037E9">
        <w:rPr>
          <w:rFonts w:eastAsia="Times New Roman" w:cs="Times New Roman"/>
          <w:szCs w:val="24"/>
        </w:rPr>
        <w:t xml:space="preserve">) III vs. I, </w:t>
      </w:r>
      <w:r w:rsidR="002D11D8" w:rsidRPr="003037E9">
        <w:rPr>
          <w:rFonts w:eastAsia="Times New Roman" w:cs="Times New Roman"/>
          <w:b/>
          <w:szCs w:val="24"/>
        </w:rPr>
        <w:t>f</w:t>
      </w:r>
      <w:r w:rsidR="002D11D8" w:rsidRPr="003037E9">
        <w:rPr>
          <w:rFonts w:eastAsia="Times New Roman" w:cs="Times New Roman"/>
          <w:szCs w:val="24"/>
        </w:rPr>
        <w:t xml:space="preserve">) IIB vs. IIA. </w:t>
      </w:r>
      <w:bookmarkEnd w:id="3"/>
      <w:r w:rsidR="002D11D8" w:rsidRPr="003037E9">
        <w:rPr>
          <w:rFonts w:eastAsia="Times New Roman" w:cs="Times New Roman"/>
          <w:szCs w:val="24"/>
        </w:rPr>
        <w:t>Grey circles represent all miRNAs identified in the cells with no significant changes.</w:t>
      </w:r>
      <w:r w:rsidR="001B60EB" w:rsidRPr="003037E9">
        <w:rPr>
          <w:rFonts w:eastAsia="Times New Roman" w:cs="Times New Roman"/>
          <w:szCs w:val="24"/>
        </w:rPr>
        <w:t xml:space="preserve"> </w:t>
      </w:r>
    </w:p>
    <w:p w14:paraId="1FDD22B9" w14:textId="50DE934E" w:rsidR="003F7D1C" w:rsidRPr="003037E9" w:rsidRDefault="003F7D1C" w:rsidP="003F7D1C">
      <w:pPr>
        <w:spacing w:line="480" w:lineRule="auto"/>
        <w:jc w:val="both"/>
      </w:pPr>
      <w:r w:rsidRPr="003037E9">
        <w:rPr>
          <w:rFonts w:eastAsia="Times New Roman" w:cs="Times New Roman"/>
          <w:b/>
          <w:szCs w:val="24"/>
        </w:rPr>
        <w:t xml:space="preserve">Supplementary </w:t>
      </w:r>
      <w:r w:rsidR="0091496A" w:rsidRPr="003037E9">
        <w:rPr>
          <w:rFonts w:eastAsia="Gungsuh" w:cs="Times New Roman"/>
          <w:b/>
          <w:szCs w:val="24"/>
        </w:rPr>
        <w:t xml:space="preserve">data </w:t>
      </w:r>
      <w:r w:rsidRPr="003037E9">
        <w:rPr>
          <w:rFonts w:eastAsia="Times New Roman" w:cs="Times New Roman"/>
          <w:b/>
          <w:szCs w:val="24"/>
        </w:rPr>
        <w:t>5.</w:t>
      </w:r>
      <w:r w:rsidRPr="003037E9">
        <w:rPr>
          <w:rFonts w:cs="Times New Roman"/>
          <w:szCs w:val="24"/>
        </w:rPr>
        <w:t xml:space="preserve"> NGS-</w:t>
      </w:r>
      <w:proofErr w:type="spellStart"/>
      <w:r w:rsidRPr="003037E9">
        <w:rPr>
          <w:rFonts w:cs="Times New Roman"/>
          <w:szCs w:val="24"/>
        </w:rPr>
        <w:t>seq</w:t>
      </w:r>
      <w:proofErr w:type="spellEnd"/>
      <w:r w:rsidRPr="003037E9">
        <w:rPr>
          <w:rFonts w:cs="Times New Roman"/>
          <w:szCs w:val="24"/>
        </w:rPr>
        <w:t xml:space="preserve"> results presenting identified </w:t>
      </w:r>
      <w:r w:rsidR="00131563" w:rsidRPr="003037E9">
        <w:rPr>
          <w:rFonts w:eastAsia="Gungsuh" w:cs="Times New Roman"/>
          <w:szCs w:val="24"/>
        </w:rPr>
        <w:t>differentially expressed miRNAs (DEmiRs)</w:t>
      </w:r>
      <w:r w:rsidRPr="003037E9">
        <w:rPr>
          <w:rFonts w:cs="Times New Roman"/>
          <w:szCs w:val="24"/>
        </w:rPr>
        <w:t xml:space="preserve"> between categories IIA</w:t>
      </w:r>
      <w:r w:rsidR="001B60EB" w:rsidRPr="003037E9">
        <w:rPr>
          <w:rFonts w:cs="Times New Roman"/>
          <w:szCs w:val="24"/>
        </w:rPr>
        <w:t xml:space="preserve"> (mild fibrosis),</w:t>
      </w:r>
      <w:r w:rsidRPr="003037E9">
        <w:rPr>
          <w:rFonts w:cs="Times New Roman"/>
          <w:szCs w:val="24"/>
        </w:rPr>
        <w:t xml:space="preserve"> IIB</w:t>
      </w:r>
      <w:r w:rsidR="001B60EB" w:rsidRPr="003037E9">
        <w:rPr>
          <w:rFonts w:cs="Times New Roman"/>
          <w:szCs w:val="24"/>
        </w:rPr>
        <w:t xml:space="preserve"> (moderate fibrosis)</w:t>
      </w:r>
      <w:r w:rsidRPr="003037E9">
        <w:rPr>
          <w:rFonts w:cs="Times New Roman"/>
          <w:szCs w:val="24"/>
        </w:rPr>
        <w:t>, and III</w:t>
      </w:r>
      <w:r w:rsidR="001B60EB" w:rsidRPr="003037E9">
        <w:rPr>
          <w:rFonts w:cs="Times New Roman"/>
          <w:szCs w:val="24"/>
        </w:rPr>
        <w:t xml:space="preserve"> (severe fibrosis)</w:t>
      </w:r>
      <w:r w:rsidRPr="003037E9">
        <w:rPr>
          <w:rFonts w:cs="Times New Roman"/>
          <w:szCs w:val="24"/>
        </w:rPr>
        <w:t xml:space="preserve"> </w:t>
      </w:r>
      <w:r w:rsidR="00343DBA" w:rsidRPr="003037E9">
        <w:rPr>
          <w:rFonts w:cs="Times New Roman"/>
          <w:szCs w:val="24"/>
        </w:rPr>
        <w:t>vs.</w:t>
      </w:r>
      <w:r w:rsidRPr="003037E9">
        <w:rPr>
          <w:rFonts w:cs="Times New Roman"/>
          <w:i/>
          <w:szCs w:val="24"/>
        </w:rPr>
        <w:t xml:space="preserve"> </w:t>
      </w:r>
      <w:r w:rsidRPr="003037E9">
        <w:rPr>
          <w:rFonts w:cs="Times New Roman"/>
          <w:szCs w:val="24"/>
        </w:rPr>
        <w:t>I</w:t>
      </w:r>
      <w:r w:rsidR="001B60EB" w:rsidRPr="003037E9">
        <w:rPr>
          <w:rFonts w:cs="Times New Roman"/>
          <w:szCs w:val="24"/>
        </w:rPr>
        <w:t xml:space="preserve"> (no fibrosis)</w:t>
      </w:r>
      <w:r w:rsidR="00AE35A2" w:rsidRPr="003037E9">
        <w:rPr>
          <w:rFonts w:cs="Times New Roman"/>
          <w:szCs w:val="24"/>
        </w:rPr>
        <w:t xml:space="preserve">, includes </w:t>
      </w:r>
      <w:proofErr w:type="spellStart"/>
      <w:r w:rsidR="00AE35A2" w:rsidRPr="003037E9">
        <w:rPr>
          <w:rFonts w:cs="Times New Roman"/>
          <w:szCs w:val="24"/>
        </w:rPr>
        <w:t>DemiRs</w:t>
      </w:r>
      <w:proofErr w:type="spellEnd"/>
      <w:r w:rsidR="00AE35A2" w:rsidRPr="003037E9">
        <w:rPr>
          <w:rFonts w:cs="Times New Roman"/>
          <w:szCs w:val="24"/>
        </w:rPr>
        <w:t xml:space="preserve"> names</w:t>
      </w:r>
      <w:r w:rsidR="00131563" w:rsidRPr="003037E9">
        <w:rPr>
          <w:rFonts w:cs="Times New Roman"/>
          <w:szCs w:val="24"/>
        </w:rPr>
        <w:t xml:space="preserve"> and </w:t>
      </w:r>
      <w:r w:rsidR="00AE35A2" w:rsidRPr="003037E9">
        <w:rPr>
          <w:rFonts w:cs="Times New Roman"/>
          <w:szCs w:val="24"/>
        </w:rPr>
        <w:t>their sequences.</w:t>
      </w:r>
    </w:p>
    <w:p w14:paraId="5309A6FF" w14:textId="3305F2EC" w:rsidR="007B5AB8" w:rsidRPr="003037E9" w:rsidRDefault="007B5AB8" w:rsidP="007B5AB8">
      <w:pPr>
        <w:spacing w:line="480" w:lineRule="auto"/>
        <w:jc w:val="both"/>
        <w:rPr>
          <w:rFonts w:eastAsia="Times New Roman" w:cs="Times New Roman"/>
          <w:szCs w:val="24"/>
        </w:rPr>
      </w:pPr>
      <w:bookmarkStart w:id="4" w:name="_Hlk124997237"/>
      <w:r w:rsidRPr="003037E9">
        <w:rPr>
          <w:rFonts w:eastAsia="Times New Roman" w:cs="Times New Roman"/>
          <w:b/>
          <w:szCs w:val="24"/>
        </w:rPr>
        <w:lastRenderedPageBreak/>
        <w:t xml:space="preserve">Supplementary </w:t>
      </w:r>
      <w:r w:rsidR="0091496A" w:rsidRPr="003037E9">
        <w:rPr>
          <w:rFonts w:eastAsia="Gungsuh" w:cs="Times New Roman"/>
          <w:b/>
          <w:szCs w:val="24"/>
        </w:rPr>
        <w:t xml:space="preserve">data </w:t>
      </w:r>
      <w:r w:rsidRPr="003037E9">
        <w:rPr>
          <w:rFonts w:eastAsia="Times New Roman" w:cs="Times New Roman"/>
          <w:b/>
          <w:szCs w:val="24"/>
        </w:rPr>
        <w:t>6</w:t>
      </w:r>
      <w:r w:rsidRPr="003037E9">
        <w:rPr>
          <w:rFonts w:eastAsia="Times New Roman" w:cs="Times New Roman"/>
          <w:szCs w:val="24"/>
        </w:rPr>
        <w:t xml:space="preserve">. The number of targets genes identified for a particular differentially expressed miRNA (DEmiRs) in following comparisons: </w:t>
      </w:r>
      <w:r w:rsidRPr="003037E9">
        <w:rPr>
          <w:rFonts w:eastAsia="Times New Roman" w:cs="Times New Roman"/>
          <w:b/>
          <w:szCs w:val="24"/>
        </w:rPr>
        <w:t>a</w:t>
      </w:r>
      <w:r w:rsidRPr="003037E9">
        <w:rPr>
          <w:rFonts w:eastAsia="Times New Roman" w:cs="Times New Roman"/>
          <w:szCs w:val="24"/>
        </w:rPr>
        <w:t xml:space="preserve">) IIA vs. I, </w:t>
      </w:r>
      <w:r w:rsidRPr="003037E9">
        <w:rPr>
          <w:rFonts w:eastAsia="Times New Roman" w:cs="Times New Roman"/>
          <w:b/>
          <w:szCs w:val="24"/>
        </w:rPr>
        <w:t>b</w:t>
      </w:r>
      <w:r w:rsidRPr="003037E9">
        <w:rPr>
          <w:rFonts w:eastAsia="Times New Roman" w:cs="Times New Roman"/>
          <w:szCs w:val="24"/>
        </w:rPr>
        <w:t xml:space="preserve">) III vs. IIA, </w:t>
      </w:r>
      <w:r w:rsidRPr="003037E9">
        <w:rPr>
          <w:rFonts w:eastAsia="Times New Roman" w:cs="Times New Roman"/>
          <w:b/>
          <w:szCs w:val="24"/>
        </w:rPr>
        <w:t>c</w:t>
      </w:r>
      <w:r w:rsidRPr="003037E9">
        <w:rPr>
          <w:rFonts w:eastAsia="Times New Roman" w:cs="Times New Roman"/>
          <w:szCs w:val="24"/>
        </w:rPr>
        <w:t xml:space="preserve">) IIB vs. I, </w:t>
      </w:r>
      <w:r w:rsidRPr="003037E9">
        <w:rPr>
          <w:rFonts w:eastAsia="Times New Roman" w:cs="Times New Roman"/>
          <w:b/>
          <w:szCs w:val="24"/>
        </w:rPr>
        <w:t>d</w:t>
      </w:r>
      <w:r w:rsidRPr="003037E9">
        <w:rPr>
          <w:rFonts w:eastAsia="Times New Roman" w:cs="Times New Roman"/>
          <w:szCs w:val="24"/>
        </w:rPr>
        <w:t xml:space="preserve">) III vs. IIB, </w:t>
      </w:r>
      <w:r w:rsidRPr="003037E9">
        <w:rPr>
          <w:rFonts w:eastAsia="Times New Roman" w:cs="Times New Roman"/>
          <w:b/>
          <w:szCs w:val="24"/>
        </w:rPr>
        <w:t>e</w:t>
      </w:r>
      <w:r w:rsidRPr="003037E9">
        <w:rPr>
          <w:rFonts w:eastAsia="Times New Roman" w:cs="Times New Roman"/>
          <w:szCs w:val="24"/>
        </w:rPr>
        <w:t xml:space="preserve">) III vs. I, </w:t>
      </w:r>
      <w:r w:rsidRPr="003037E9">
        <w:rPr>
          <w:rFonts w:eastAsia="Times New Roman" w:cs="Times New Roman"/>
          <w:b/>
          <w:szCs w:val="24"/>
        </w:rPr>
        <w:t>f</w:t>
      </w:r>
      <w:r w:rsidRPr="003037E9">
        <w:rPr>
          <w:rFonts w:eastAsia="Times New Roman" w:cs="Times New Roman"/>
          <w:szCs w:val="24"/>
        </w:rPr>
        <w:t>) IIB vs. IIA.</w:t>
      </w:r>
      <w:r w:rsidR="00131563" w:rsidRPr="003037E9">
        <w:rPr>
          <w:rFonts w:eastAsia="Times New Roman" w:cs="Times New Roman"/>
          <w:szCs w:val="24"/>
        </w:rPr>
        <w:t xml:space="preserve"> Categories of endometrium: I – no fibrosis, IIA – mild fibrosis, IIB – moderate fibrosis, and III – severe fibrosis.</w:t>
      </w:r>
    </w:p>
    <w:bookmarkEnd w:id="4"/>
    <w:p w14:paraId="1E0A39DE" w14:textId="45EBB310" w:rsidR="003F7D1C" w:rsidRPr="003037E9" w:rsidRDefault="003F7D1C" w:rsidP="003F7D1C">
      <w:pPr>
        <w:spacing w:line="480" w:lineRule="auto"/>
        <w:jc w:val="both"/>
        <w:rPr>
          <w:rFonts w:eastAsia="Times New Roman" w:cs="Times New Roman"/>
          <w:szCs w:val="24"/>
        </w:rPr>
      </w:pPr>
      <w:r w:rsidRPr="003037E9">
        <w:rPr>
          <w:rFonts w:eastAsia="Times New Roman" w:cs="Times New Roman"/>
          <w:b/>
          <w:szCs w:val="24"/>
        </w:rPr>
        <w:t xml:space="preserve">Supplementary </w:t>
      </w:r>
      <w:r w:rsidR="0091496A" w:rsidRPr="003037E9">
        <w:rPr>
          <w:rFonts w:eastAsia="Gungsuh" w:cs="Times New Roman"/>
          <w:b/>
          <w:szCs w:val="24"/>
        </w:rPr>
        <w:t xml:space="preserve">data </w:t>
      </w:r>
      <w:r w:rsidRPr="003037E9">
        <w:rPr>
          <w:rFonts w:eastAsia="Times New Roman" w:cs="Times New Roman"/>
          <w:b/>
          <w:szCs w:val="24"/>
        </w:rPr>
        <w:t>7.</w:t>
      </w:r>
      <w:r w:rsidR="00C33AD0" w:rsidRPr="003037E9">
        <w:rPr>
          <w:rFonts w:eastAsia="Times New Roman" w:cs="Times New Roman"/>
          <w:b/>
          <w:szCs w:val="24"/>
        </w:rPr>
        <w:t xml:space="preserve"> </w:t>
      </w:r>
      <w:r w:rsidRPr="003037E9">
        <w:rPr>
          <w:rFonts w:eastAsia="Times New Roman" w:cs="Times New Roman"/>
          <w:szCs w:val="24"/>
        </w:rPr>
        <w:t xml:space="preserve">List of target genes predicted to be regulated by differentially expressed miRNAs identified in IIA vs. I, IIB vs. I, III vs. I, IIB vs. IIA, III vs. IIA, and III vs. IIB. </w:t>
      </w:r>
      <w:r w:rsidR="00131563" w:rsidRPr="003037E9">
        <w:rPr>
          <w:rFonts w:eastAsia="Times New Roman" w:cs="Times New Roman"/>
          <w:szCs w:val="24"/>
        </w:rPr>
        <w:t>Categories of mere endometrium: I – no fibrosis, IIA – mild fibrosis, IIB – moderate fibrosis, and III – severe fibrosis.</w:t>
      </w:r>
    </w:p>
    <w:p w14:paraId="71C6808F" w14:textId="696920FB" w:rsidR="003F7D1C" w:rsidRPr="003037E9" w:rsidRDefault="003F7D1C" w:rsidP="003F7D1C">
      <w:pPr>
        <w:spacing w:line="480" w:lineRule="auto"/>
        <w:jc w:val="both"/>
        <w:rPr>
          <w:rFonts w:eastAsia="Times New Roman" w:cs="Times New Roman"/>
          <w:szCs w:val="24"/>
        </w:rPr>
      </w:pPr>
      <w:r w:rsidRPr="003037E9">
        <w:rPr>
          <w:rFonts w:eastAsia="Times New Roman" w:cs="Times New Roman"/>
          <w:b/>
          <w:szCs w:val="24"/>
        </w:rPr>
        <w:t xml:space="preserve">Supplementary </w:t>
      </w:r>
      <w:r w:rsidR="0091496A" w:rsidRPr="003037E9">
        <w:rPr>
          <w:rFonts w:eastAsia="Gungsuh" w:cs="Times New Roman"/>
          <w:b/>
          <w:szCs w:val="24"/>
        </w:rPr>
        <w:t xml:space="preserve">data </w:t>
      </w:r>
      <w:r w:rsidRPr="003037E9">
        <w:rPr>
          <w:rFonts w:eastAsia="Times New Roman" w:cs="Times New Roman"/>
          <w:b/>
          <w:szCs w:val="24"/>
        </w:rPr>
        <w:t>8.</w:t>
      </w:r>
      <w:r w:rsidR="00C33AD0" w:rsidRPr="003037E9">
        <w:rPr>
          <w:rFonts w:eastAsia="Times New Roman" w:cs="Times New Roman"/>
          <w:b/>
          <w:szCs w:val="24"/>
        </w:rPr>
        <w:t xml:space="preserve"> </w:t>
      </w:r>
      <w:r w:rsidRPr="003037E9">
        <w:rPr>
          <w:rFonts w:eastAsia="Times New Roman" w:cs="Times New Roman"/>
          <w:szCs w:val="24"/>
        </w:rPr>
        <w:t xml:space="preserve">List of </w:t>
      </w:r>
      <w:r w:rsidRPr="003037E9">
        <w:t xml:space="preserve">KEGG pathways identified differentially expressed miRNAs (DEmiRs) in endometria categories </w:t>
      </w:r>
      <w:r w:rsidRPr="003037E9">
        <w:rPr>
          <w:rFonts w:eastAsia="Times New Roman" w:cs="Times New Roman"/>
          <w:szCs w:val="24"/>
        </w:rPr>
        <w:t>IIA vs. I, IIB vs. I, III vs. I, III vs. IIA, and III vs. IIB of endometrosis.</w:t>
      </w:r>
      <w:r w:rsidR="00131563" w:rsidRPr="003037E9">
        <w:rPr>
          <w:rFonts w:eastAsia="Times New Roman" w:cs="Times New Roman"/>
          <w:szCs w:val="24"/>
        </w:rPr>
        <w:t xml:space="preserve"> Categories of mare endometrium: I – no fibrosis, IIA – mild fibrosis, IIB – moderate fibrosis, and III – severe fibrosis.</w:t>
      </w:r>
    </w:p>
    <w:p w14:paraId="1DDC2F80" w14:textId="12F914F0" w:rsidR="00845EC6" w:rsidRPr="003037E9" w:rsidRDefault="003F7D1C" w:rsidP="00002B30">
      <w:pPr>
        <w:spacing w:line="480" w:lineRule="auto"/>
        <w:jc w:val="both"/>
        <w:rPr>
          <w:rFonts w:cs="Times New Roman"/>
        </w:rPr>
      </w:pPr>
      <w:r w:rsidRPr="003037E9">
        <w:rPr>
          <w:b/>
        </w:rPr>
        <w:t xml:space="preserve">Supplementary </w:t>
      </w:r>
      <w:r w:rsidR="0091496A" w:rsidRPr="003037E9">
        <w:rPr>
          <w:rFonts w:eastAsia="Gungsuh" w:cs="Times New Roman"/>
          <w:b/>
          <w:szCs w:val="24"/>
        </w:rPr>
        <w:t xml:space="preserve">data </w:t>
      </w:r>
      <w:r w:rsidRPr="003037E9">
        <w:rPr>
          <w:b/>
        </w:rPr>
        <w:t xml:space="preserve">9. </w:t>
      </w:r>
      <w:r w:rsidRPr="003037E9">
        <w:rPr>
          <w:rFonts w:cs="Times New Roman"/>
        </w:rPr>
        <w:t xml:space="preserve">Gene ontology (GO) functional enrichment analysis of the target genes predicted to be regulated by differentially expressed miRNAs identified between categories IIB </w:t>
      </w:r>
      <w:r w:rsidR="00131563" w:rsidRPr="003037E9">
        <w:rPr>
          <w:rFonts w:cs="Times New Roman"/>
        </w:rPr>
        <w:t xml:space="preserve">(moderate fibrosis of mare endometrium) </w:t>
      </w:r>
      <w:r w:rsidR="00343DBA" w:rsidRPr="003037E9">
        <w:rPr>
          <w:rFonts w:cs="Times New Roman"/>
        </w:rPr>
        <w:t>vs.</w:t>
      </w:r>
      <w:r w:rsidRPr="003037E9">
        <w:rPr>
          <w:rFonts w:cs="Times New Roman"/>
          <w:i/>
        </w:rPr>
        <w:t xml:space="preserve"> </w:t>
      </w:r>
      <w:r w:rsidRPr="003037E9">
        <w:rPr>
          <w:rFonts w:cs="Times New Roman"/>
        </w:rPr>
        <w:t>I</w:t>
      </w:r>
      <w:r w:rsidR="00131563" w:rsidRPr="003037E9">
        <w:rPr>
          <w:rFonts w:cs="Times New Roman"/>
        </w:rPr>
        <w:t xml:space="preserve"> (no fibrosis)</w:t>
      </w:r>
      <w:r w:rsidRPr="003037E9">
        <w:rPr>
          <w:rFonts w:cs="Times New Roman"/>
        </w:rPr>
        <w:t xml:space="preserve"> and IIB </w:t>
      </w:r>
      <w:r w:rsidR="00343DBA" w:rsidRPr="003037E9">
        <w:rPr>
          <w:rFonts w:cs="Times New Roman"/>
        </w:rPr>
        <w:t>vs.</w:t>
      </w:r>
      <w:r w:rsidRPr="003037E9">
        <w:rPr>
          <w:rFonts w:cs="Times New Roman"/>
          <w:i/>
        </w:rPr>
        <w:t xml:space="preserve"> </w:t>
      </w:r>
      <w:r w:rsidRPr="003037E9">
        <w:rPr>
          <w:rFonts w:cs="Times New Roman"/>
        </w:rPr>
        <w:t>IIA</w:t>
      </w:r>
      <w:r w:rsidR="00131563" w:rsidRPr="003037E9">
        <w:rPr>
          <w:rFonts w:cs="Times New Roman"/>
        </w:rPr>
        <w:t xml:space="preserve"> (mild fibrosis)</w:t>
      </w:r>
      <w:r w:rsidRPr="003037E9">
        <w:rPr>
          <w:rFonts w:cs="Times New Roman"/>
        </w:rPr>
        <w:t>.</w:t>
      </w:r>
    </w:p>
    <w:p w14:paraId="78A4F002" w14:textId="264C6A10" w:rsidR="009D584F" w:rsidRPr="003037E9" w:rsidRDefault="009D584F" w:rsidP="00002B30">
      <w:pPr>
        <w:spacing w:line="480" w:lineRule="auto"/>
        <w:jc w:val="both"/>
        <w:rPr>
          <w:b/>
        </w:rPr>
      </w:pPr>
      <w:r w:rsidRPr="003037E9">
        <w:rPr>
          <w:b/>
        </w:rPr>
        <w:t xml:space="preserve">Supplementary </w:t>
      </w:r>
      <w:r w:rsidRPr="003037E9">
        <w:rPr>
          <w:rFonts w:eastAsia="Gungsuh" w:cs="Times New Roman"/>
          <w:b/>
          <w:szCs w:val="24"/>
        </w:rPr>
        <w:t>data 10</w:t>
      </w:r>
      <w:r w:rsidRPr="003037E9">
        <w:rPr>
          <w:b/>
        </w:rPr>
        <w:t xml:space="preserve">. </w:t>
      </w:r>
      <w:r w:rsidRPr="003037E9">
        <w:t xml:space="preserve">Histological pictures of mare endometrium. </w:t>
      </w:r>
      <w:r w:rsidRPr="003037E9">
        <w:rPr>
          <w:rFonts w:cs="Times New Roman"/>
        </w:rPr>
        <w:t xml:space="preserve">Categories of mare endometrium: I – no fibrosis, IIA – mild fibrosis, IIB – moderate fibrosis, and III – severe fibrosis. </w:t>
      </w:r>
      <w:r w:rsidRPr="003037E9">
        <w:t>A) – 5X magnification; B) – 10X magnification</w:t>
      </w:r>
      <w:r w:rsidRPr="003037E9">
        <w:rPr>
          <w:rFonts w:cs="Times New Roman"/>
        </w:rPr>
        <w:t xml:space="preserve">. </w:t>
      </w:r>
    </w:p>
    <w:sectPr w:rsidR="009D584F" w:rsidRPr="003037E9" w:rsidSect="00F64AC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D8384" w14:textId="77777777" w:rsidR="003A797A" w:rsidRDefault="003A797A" w:rsidP="00CA0FA2">
      <w:pPr>
        <w:spacing w:after="0" w:line="240" w:lineRule="auto"/>
      </w:pPr>
      <w:r>
        <w:separator/>
      </w:r>
    </w:p>
  </w:endnote>
  <w:endnote w:type="continuationSeparator" w:id="0">
    <w:p w14:paraId="2A9D66C0" w14:textId="77777777" w:rsidR="003A797A" w:rsidRDefault="003A797A" w:rsidP="00CA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922710"/>
      <w:docPartObj>
        <w:docPartGallery w:val="Page Numbers (Bottom of Page)"/>
        <w:docPartUnique/>
      </w:docPartObj>
    </w:sdtPr>
    <w:sdtEndPr/>
    <w:sdtContent>
      <w:p w14:paraId="7B335227" w14:textId="77777777" w:rsidR="001D5CE8" w:rsidRDefault="001D5CE8">
        <w:pPr>
          <w:pStyle w:val="Footer"/>
          <w:jc w:val="center"/>
        </w:pPr>
        <w:r>
          <w:fldChar w:fldCharType="begin"/>
        </w:r>
        <w:r>
          <w:instrText>PAGE   \* MERGEFORMAT</w:instrText>
        </w:r>
        <w:r>
          <w:fldChar w:fldCharType="separate"/>
        </w:r>
        <w:r w:rsidR="00F64ACB">
          <w:rPr>
            <w:noProof/>
          </w:rPr>
          <w:t>2</w:t>
        </w:r>
        <w:r>
          <w:fldChar w:fldCharType="end"/>
        </w:r>
      </w:p>
    </w:sdtContent>
  </w:sdt>
  <w:p w14:paraId="7AE3A31E" w14:textId="77777777" w:rsidR="001D5CE8" w:rsidRDefault="001D5C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61198" w14:textId="77777777" w:rsidR="003A797A" w:rsidRDefault="003A797A" w:rsidP="00CA0FA2">
      <w:pPr>
        <w:spacing w:after="0" w:line="240" w:lineRule="auto"/>
      </w:pPr>
      <w:r>
        <w:separator/>
      </w:r>
    </w:p>
  </w:footnote>
  <w:footnote w:type="continuationSeparator" w:id="0">
    <w:p w14:paraId="67FE5E36" w14:textId="77777777" w:rsidR="003A797A" w:rsidRDefault="003A797A" w:rsidP="00CA0F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C172E"/>
    <w:multiLevelType w:val="hybridMultilevel"/>
    <w:tmpl w:val="DAFCA3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2576DF"/>
    <w:multiLevelType w:val="multilevel"/>
    <w:tmpl w:val="08005B00"/>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20824771"/>
    <w:multiLevelType w:val="multilevel"/>
    <w:tmpl w:val="E210FF6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2F6AC5"/>
    <w:multiLevelType w:val="hybridMultilevel"/>
    <w:tmpl w:val="FCE810B6"/>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0D4E35"/>
    <w:multiLevelType w:val="hybridMultilevel"/>
    <w:tmpl w:val="866427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733983"/>
    <w:multiLevelType w:val="multilevel"/>
    <w:tmpl w:val="1C08E9E0"/>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61C3519"/>
    <w:multiLevelType w:val="multilevel"/>
    <w:tmpl w:val="1540A628"/>
    <w:lvl w:ilvl="0">
      <w:start w:val="2"/>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C653D6F"/>
    <w:multiLevelType w:val="hybridMultilevel"/>
    <w:tmpl w:val="9B2A16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8A5845"/>
    <w:multiLevelType w:val="multilevel"/>
    <w:tmpl w:val="7BDE99E2"/>
    <w:lvl w:ilvl="0">
      <w:start w:val="3"/>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7"/>
  </w:num>
  <w:num w:numId="2">
    <w:abstractNumId w:val="5"/>
  </w:num>
  <w:num w:numId="3">
    <w:abstractNumId w:val="2"/>
  </w:num>
  <w:num w:numId="4">
    <w:abstractNumId w:val="1"/>
  </w:num>
  <w:num w:numId="5">
    <w:abstractNumId w:val="8"/>
  </w:num>
  <w:num w:numId="6">
    <w:abstractNumId w:val="3"/>
  </w:num>
  <w:num w:numId="7">
    <w:abstractNumId w:val="4"/>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esaddv65r5a3ep09v5dfrrdxsp5dzd5f90&quot;&gt;miRNA article AW&lt;record-ids&gt;&lt;item&gt;1&lt;/item&gt;&lt;item&gt;2&lt;/item&gt;&lt;item&gt;6&lt;/item&gt;&lt;item&gt;10&lt;/item&gt;&lt;item&gt;13&lt;/item&gt;&lt;item&gt;22&lt;/item&gt;&lt;item&gt;25&lt;/item&gt;&lt;item&gt;27&lt;/item&gt;&lt;item&gt;29&lt;/item&gt;&lt;item&gt;32&lt;/item&gt;&lt;item&gt;33&lt;/item&gt;&lt;item&gt;34&lt;/item&gt;&lt;item&gt;35&lt;/item&gt;&lt;item&gt;36&lt;/item&gt;&lt;item&gt;37&lt;/item&gt;&lt;item&gt;38&lt;/item&gt;&lt;item&gt;39&lt;/item&gt;&lt;item&gt;42&lt;/item&gt;&lt;item&gt;43&lt;/item&gt;&lt;item&gt;46&lt;/item&gt;&lt;item&gt;52&lt;/item&gt;&lt;item&gt;53&lt;/item&gt;&lt;item&gt;54&lt;/item&gt;&lt;item&gt;57&lt;/item&gt;&lt;item&gt;58&lt;/item&gt;&lt;item&gt;59&lt;/item&gt;&lt;item&gt;60&lt;/item&gt;&lt;item&gt;61&lt;/item&gt;&lt;item&gt;67&lt;/item&gt;&lt;item&gt;68&lt;/item&gt;&lt;item&gt;69&lt;/item&gt;&lt;item&gt;70&lt;/item&gt;&lt;item&gt;71&lt;/item&gt;&lt;item&gt;72&lt;/item&gt;&lt;item&gt;73&lt;/item&gt;&lt;item&gt;86&lt;/item&gt;&lt;item&gt;87&lt;/item&gt;&lt;item&gt;88&lt;/item&gt;&lt;item&gt;90&lt;/item&gt;&lt;item&gt;91&lt;/item&gt;&lt;item&gt;92&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1&lt;/item&gt;&lt;item&gt;123&lt;/item&gt;&lt;item&gt;124&lt;/item&gt;&lt;item&gt;125&lt;/item&gt;&lt;item&gt;126&lt;/item&gt;&lt;item&gt;128&lt;/item&gt;&lt;item&gt;130&lt;/item&gt;&lt;item&gt;131&lt;/item&gt;&lt;item&gt;132&lt;/item&gt;&lt;item&gt;133&lt;/item&gt;&lt;item&gt;134&lt;/item&gt;&lt;item&gt;135&lt;/item&gt;&lt;item&gt;136&lt;/item&gt;&lt;item&gt;137&lt;/item&gt;&lt;item&gt;138&lt;/item&gt;&lt;item&gt;140&lt;/item&gt;&lt;item&gt;141&lt;/item&gt;&lt;/record-ids&gt;&lt;/item&gt;&lt;/Libraries&gt;"/>
  </w:docVars>
  <w:rsids>
    <w:rsidRoot w:val="000C6E1F"/>
    <w:rsid w:val="00002B30"/>
    <w:rsid w:val="00011DCF"/>
    <w:rsid w:val="00014CBC"/>
    <w:rsid w:val="00021CBE"/>
    <w:rsid w:val="000237EB"/>
    <w:rsid w:val="00023AA9"/>
    <w:rsid w:val="00027034"/>
    <w:rsid w:val="0003029A"/>
    <w:rsid w:val="00030A4E"/>
    <w:rsid w:val="0003118F"/>
    <w:rsid w:val="000314D6"/>
    <w:rsid w:val="000340F1"/>
    <w:rsid w:val="00034911"/>
    <w:rsid w:val="0003600D"/>
    <w:rsid w:val="0003738B"/>
    <w:rsid w:val="00040244"/>
    <w:rsid w:val="000462E8"/>
    <w:rsid w:val="00047FEF"/>
    <w:rsid w:val="00050561"/>
    <w:rsid w:val="00051AFE"/>
    <w:rsid w:val="00054DAC"/>
    <w:rsid w:val="00060F1E"/>
    <w:rsid w:val="00061E6A"/>
    <w:rsid w:val="00062805"/>
    <w:rsid w:val="000628D5"/>
    <w:rsid w:val="000631EF"/>
    <w:rsid w:val="00065EAC"/>
    <w:rsid w:val="000664D7"/>
    <w:rsid w:val="0006654E"/>
    <w:rsid w:val="00075606"/>
    <w:rsid w:val="0007692C"/>
    <w:rsid w:val="000809B0"/>
    <w:rsid w:val="00081C16"/>
    <w:rsid w:val="000835F5"/>
    <w:rsid w:val="00084EB1"/>
    <w:rsid w:val="000864EB"/>
    <w:rsid w:val="00087568"/>
    <w:rsid w:val="00091DD6"/>
    <w:rsid w:val="00095768"/>
    <w:rsid w:val="00096EDE"/>
    <w:rsid w:val="000A4410"/>
    <w:rsid w:val="000A5946"/>
    <w:rsid w:val="000B0BED"/>
    <w:rsid w:val="000B7F4B"/>
    <w:rsid w:val="000C0F30"/>
    <w:rsid w:val="000C2E44"/>
    <w:rsid w:val="000C584C"/>
    <w:rsid w:val="000C5A54"/>
    <w:rsid w:val="000C5C40"/>
    <w:rsid w:val="000C6E1F"/>
    <w:rsid w:val="000C6F72"/>
    <w:rsid w:val="000C7468"/>
    <w:rsid w:val="000D16EC"/>
    <w:rsid w:val="000D33E1"/>
    <w:rsid w:val="000D4EAF"/>
    <w:rsid w:val="000D5BB3"/>
    <w:rsid w:val="000D6E3A"/>
    <w:rsid w:val="000E2594"/>
    <w:rsid w:val="000E5F3D"/>
    <w:rsid w:val="000E7727"/>
    <w:rsid w:val="000E7CF5"/>
    <w:rsid w:val="000F0576"/>
    <w:rsid w:val="000F12D2"/>
    <w:rsid w:val="000F18DE"/>
    <w:rsid w:val="000F70C9"/>
    <w:rsid w:val="000F7C24"/>
    <w:rsid w:val="0010073A"/>
    <w:rsid w:val="0010159A"/>
    <w:rsid w:val="001025C7"/>
    <w:rsid w:val="001028B1"/>
    <w:rsid w:val="00103A99"/>
    <w:rsid w:val="001040A1"/>
    <w:rsid w:val="00105877"/>
    <w:rsid w:val="00120CC4"/>
    <w:rsid w:val="00130A89"/>
    <w:rsid w:val="00131563"/>
    <w:rsid w:val="00131F47"/>
    <w:rsid w:val="0013319A"/>
    <w:rsid w:val="00133A6C"/>
    <w:rsid w:val="00134ED1"/>
    <w:rsid w:val="00136885"/>
    <w:rsid w:val="00140BA7"/>
    <w:rsid w:val="00141522"/>
    <w:rsid w:val="001427DA"/>
    <w:rsid w:val="00145F06"/>
    <w:rsid w:val="00150254"/>
    <w:rsid w:val="001512B6"/>
    <w:rsid w:val="00151AF6"/>
    <w:rsid w:val="0015291E"/>
    <w:rsid w:val="00156840"/>
    <w:rsid w:val="00170B76"/>
    <w:rsid w:val="001710AF"/>
    <w:rsid w:val="00171E94"/>
    <w:rsid w:val="00171EE4"/>
    <w:rsid w:val="001732E2"/>
    <w:rsid w:val="00177976"/>
    <w:rsid w:val="00180812"/>
    <w:rsid w:val="00182EE2"/>
    <w:rsid w:val="0019031D"/>
    <w:rsid w:val="00191017"/>
    <w:rsid w:val="00191C6C"/>
    <w:rsid w:val="00195451"/>
    <w:rsid w:val="00196A67"/>
    <w:rsid w:val="001A0620"/>
    <w:rsid w:val="001A1201"/>
    <w:rsid w:val="001A48C6"/>
    <w:rsid w:val="001A6732"/>
    <w:rsid w:val="001A7271"/>
    <w:rsid w:val="001B1A25"/>
    <w:rsid w:val="001B60EB"/>
    <w:rsid w:val="001B6EED"/>
    <w:rsid w:val="001C0957"/>
    <w:rsid w:val="001D02B4"/>
    <w:rsid w:val="001D0353"/>
    <w:rsid w:val="001D2190"/>
    <w:rsid w:val="001D5CE8"/>
    <w:rsid w:val="001D7FA5"/>
    <w:rsid w:val="001E01EA"/>
    <w:rsid w:val="001E0A30"/>
    <w:rsid w:val="001E1E9E"/>
    <w:rsid w:val="001E3690"/>
    <w:rsid w:val="001F1801"/>
    <w:rsid w:val="001F25A7"/>
    <w:rsid w:val="001F4302"/>
    <w:rsid w:val="0020004F"/>
    <w:rsid w:val="0020069E"/>
    <w:rsid w:val="00200BB1"/>
    <w:rsid w:val="00203506"/>
    <w:rsid w:val="00221863"/>
    <w:rsid w:val="00221F1C"/>
    <w:rsid w:val="00222CB3"/>
    <w:rsid w:val="002238C7"/>
    <w:rsid w:val="00227E30"/>
    <w:rsid w:val="00231EB6"/>
    <w:rsid w:val="00234FC0"/>
    <w:rsid w:val="00240CA5"/>
    <w:rsid w:val="002411A0"/>
    <w:rsid w:val="00247043"/>
    <w:rsid w:val="0024788A"/>
    <w:rsid w:val="002516EE"/>
    <w:rsid w:val="00253D3D"/>
    <w:rsid w:val="00254BD2"/>
    <w:rsid w:val="00254D2E"/>
    <w:rsid w:val="00255D0C"/>
    <w:rsid w:val="00255EA6"/>
    <w:rsid w:val="00262DB4"/>
    <w:rsid w:val="0026558E"/>
    <w:rsid w:val="00266E24"/>
    <w:rsid w:val="0027008E"/>
    <w:rsid w:val="00277EF7"/>
    <w:rsid w:val="00280F47"/>
    <w:rsid w:val="002832E9"/>
    <w:rsid w:val="00284AE1"/>
    <w:rsid w:val="00285BA6"/>
    <w:rsid w:val="002863CB"/>
    <w:rsid w:val="00291E5B"/>
    <w:rsid w:val="002947EC"/>
    <w:rsid w:val="002A4497"/>
    <w:rsid w:val="002B03BD"/>
    <w:rsid w:val="002B3A36"/>
    <w:rsid w:val="002B4CC0"/>
    <w:rsid w:val="002B6838"/>
    <w:rsid w:val="002C119C"/>
    <w:rsid w:val="002C2238"/>
    <w:rsid w:val="002C2C00"/>
    <w:rsid w:val="002C3A6D"/>
    <w:rsid w:val="002C6AE5"/>
    <w:rsid w:val="002D11D8"/>
    <w:rsid w:val="002D4017"/>
    <w:rsid w:val="002D518F"/>
    <w:rsid w:val="002D703D"/>
    <w:rsid w:val="002D72FB"/>
    <w:rsid w:val="002E1F30"/>
    <w:rsid w:val="002E485D"/>
    <w:rsid w:val="002E56BA"/>
    <w:rsid w:val="002F5CB6"/>
    <w:rsid w:val="002F74B8"/>
    <w:rsid w:val="003020E3"/>
    <w:rsid w:val="003037E9"/>
    <w:rsid w:val="00303888"/>
    <w:rsid w:val="00305A29"/>
    <w:rsid w:val="003068C3"/>
    <w:rsid w:val="00307EF8"/>
    <w:rsid w:val="003136DF"/>
    <w:rsid w:val="0031416C"/>
    <w:rsid w:val="003149B2"/>
    <w:rsid w:val="00316666"/>
    <w:rsid w:val="0032008D"/>
    <w:rsid w:val="003206D3"/>
    <w:rsid w:val="00322776"/>
    <w:rsid w:val="00322B16"/>
    <w:rsid w:val="003238FD"/>
    <w:rsid w:val="00323E4D"/>
    <w:rsid w:val="003255E0"/>
    <w:rsid w:val="00330626"/>
    <w:rsid w:val="0033296A"/>
    <w:rsid w:val="00332EBB"/>
    <w:rsid w:val="00334BBB"/>
    <w:rsid w:val="00336875"/>
    <w:rsid w:val="0034049D"/>
    <w:rsid w:val="00340F53"/>
    <w:rsid w:val="0034147F"/>
    <w:rsid w:val="00342445"/>
    <w:rsid w:val="003438BC"/>
    <w:rsid w:val="00343DBA"/>
    <w:rsid w:val="003449C1"/>
    <w:rsid w:val="00347247"/>
    <w:rsid w:val="00352332"/>
    <w:rsid w:val="00352548"/>
    <w:rsid w:val="00353851"/>
    <w:rsid w:val="00361E11"/>
    <w:rsid w:val="0036208A"/>
    <w:rsid w:val="00365254"/>
    <w:rsid w:val="00366D3A"/>
    <w:rsid w:val="00367201"/>
    <w:rsid w:val="00367233"/>
    <w:rsid w:val="00373535"/>
    <w:rsid w:val="0037364A"/>
    <w:rsid w:val="00374B06"/>
    <w:rsid w:val="003770BA"/>
    <w:rsid w:val="00385DF4"/>
    <w:rsid w:val="00387C77"/>
    <w:rsid w:val="00390CB0"/>
    <w:rsid w:val="003969BC"/>
    <w:rsid w:val="00397552"/>
    <w:rsid w:val="003A2DCD"/>
    <w:rsid w:val="003A386A"/>
    <w:rsid w:val="003A5857"/>
    <w:rsid w:val="003A797A"/>
    <w:rsid w:val="003B0343"/>
    <w:rsid w:val="003B4479"/>
    <w:rsid w:val="003B67AB"/>
    <w:rsid w:val="003B78C4"/>
    <w:rsid w:val="003C1806"/>
    <w:rsid w:val="003C1947"/>
    <w:rsid w:val="003C3945"/>
    <w:rsid w:val="003C3EC0"/>
    <w:rsid w:val="003C44D5"/>
    <w:rsid w:val="003C61B2"/>
    <w:rsid w:val="003C7E0A"/>
    <w:rsid w:val="003C7FB5"/>
    <w:rsid w:val="003D139D"/>
    <w:rsid w:val="003D22E3"/>
    <w:rsid w:val="003D4B02"/>
    <w:rsid w:val="003D6C16"/>
    <w:rsid w:val="003E07A1"/>
    <w:rsid w:val="003E1501"/>
    <w:rsid w:val="003E2189"/>
    <w:rsid w:val="003E60A1"/>
    <w:rsid w:val="003E74C0"/>
    <w:rsid w:val="003F7D10"/>
    <w:rsid w:val="003F7D1C"/>
    <w:rsid w:val="00404B1B"/>
    <w:rsid w:val="00405BE6"/>
    <w:rsid w:val="00407F89"/>
    <w:rsid w:val="00410C21"/>
    <w:rsid w:val="00412B0F"/>
    <w:rsid w:val="00421FAC"/>
    <w:rsid w:val="00424F35"/>
    <w:rsid w:val="00425109"/>
    <w:rsid w:val="00426595"/>
    <w:rsid w:val="00430FE0"/>
    <w:rsid w:val="0043352D"/>
    <w:rsid w:val="004359EF"/>
    <w:rsid w:val="00441448"/>
    <w:rsid w:val="00442187"/>
    <w:rsid w:val="00443494"/>
    <w:rsid w:val="0044383A"/>
    <w:rsid w:val="00443C3E"/>
    <w:rsid w:val="00444170"/>
    <w:rsid w:val="004477EA"/>
    <w:rsid w:val="004517D8"/>
    <w:rsid w:val="0047536F"/>
    <w:rsid w:val="004806BB"/>
    <w:rsid w:val="00483BBA"/>
    <w:rsid w:val="0048416D"/>
    <w:rsid w:val="00487182"/>
    <w:rsid w:val="00487876"/>
    <w:rsid w:val="004A0A1C"/>
    <w:rsid w:val="004A1129"/>
    <w:rsid w:val="004A2139"/>
    <w:rsid w:val="004A3E43"/>
    <w:rsid w:val="004B0FE4"/>
    <w:rsid w:val="004B1F5F"/>
    <w:rsid w:val="004C0749"/>
    <w:rsid w:val="004C76A9"/>
    <w:rsid w:val="004D1808"/>
    <w:rsid w:val="004D1BE3"/>
    <w:rsid w:val="004D446A"/>
    <w:rsid w:val="004D49DA"/>
    <w:rsid w:val="004D5730"/>
    <w:rsid w:val="004D68BD"/>
    <w:rsid w:val="004D7703"/>
    <w:rsid w:val="004E1543"/>
    <w:rsid w:val="004E254B"/>
    <w:rsid w:val="004E59DB"/>
    <w:rsid w:val="004E74BE"/>
    <w:rsid w:val="004F4A78"/>
    <w:rsid w:val="004F559A"/>
    <w:rsid w:val="004F5F15"/>
    <w:rsid w:val="004F7CEE"/>
    <w:rsid w:val="0050110F"/>
    <w:rsid w:val="00501D65"/>
    <w:rsid w:val="00503854"/>
    <w:rsid w:val="00504A0C"/>
    <w:rsid w:val="005052C0"/>
    <w:rsid w:val="005061BD"/>
    <w:rsid w:val="005073D0"/>
    <w:rsid w:val="0050773C"/>
    <w:rsid w:val="00507BF6"/>
    <w:rsid w:val="0051458E"/>
    <w:rsid w:val="00514C2A"/>
    <w:rsid w:val="005165A3"/>
    <w:rsid w:val="00521F9F"/>
    <w:rsid w:val="00523D14"/>
    <w:rsid w:val="00527109"/>
    <w:rsid w:val="005317AF"/>
    <w:rsid w:val="0053288C"/>
    <w:rsid w:val="00533E8E"/>
    <w:rsid w:val="00537D82"/>
    <w:rsid w:val="00544E66"/>
    <w:rsid w:val="00547F4E"/>
    <w:rsid w:val="00550019"/>
    <w:rsid w:val="005501BE"/>
    <w:rsid w:val="00553152"/>
    <w:rsid w:val="00556CDA"/>
    <w:rsid w:val="00561902"/>
    <w:rsid w:val="00570E53"/>
    <w:rsid w:val="005732F5"/>
    <w:rsid w:val="00575D62"/>
    <w:rsid w:val="0058218F"/>
    <w:rsid w:val="005824BC"/>
    <w:rsid w:val="00582806"/>
    <w:rsid w:val="005860F8"/>
    <w:rsid w:val="0059148D"/>
    <w:rsid w:val="00591E4D"/>
    <w:rsid w:val="00594CCA"/>
    <w:rsid w:val="005961BD"/>
    <w:rsid w:val="005A26C8"/>
    <w:rsid w:val="005A2CAC"/>
    <w:rsid w:val="005A7E7E"/>
    <w:rsid w:val="005B455B"/>
    <w:rsid w:val="005B6902"/>
    <w:rsid w:val="005B6E86"/>
    <w:rsid w:val="005C18E6"/>
    <w:rsid w:val="005C42C8"/>
    <w:rsid w:val="005C53C7"/>
    <w:rsid w:val="005D0D08"/>
    <w:rsid w:val="005D7728"/>
    <w:rsid w:val="005D77BB"/>
    <w:rsid w:val="005E31D9"/>
    <w:rsid w:val="005E4AC7"/>
    <w:rsid w:val="005E6871"/>
    <w:rsid w:val="005E70B4"/>
    <w:rsid w:val="005E73FE"/>
    <w:rsid w:val="005F3268"/>
    <w:rsid w:val="005F5037"/>
    <w:rsid w:val="00602A9B"/>
    <w:rsid w:val="0060483E"/>
    <w:rsid w:val="00605408"/>
    <w:rsid w:val="006117FC"/>
    <w:rsid w:val="006120CB"/>
    <w:rsid w:val="006137AE"/>
    <w:rsid w:val="0061544C"/>
    <w:rsid w:val="006162B0"/>
    <w:rsid w:val="00616E99"/>
    <w:rsid w:val="006205D3"/>
    <w:rsid w:val="00621F9C"/>
    <w:rsid w:val="00622289"/>
    <w:rsid w:val="00623BFB"/>
    <w:rsid w:val="006271B3"/>
    <w:rsid w:val="0063022C"/>
    <w:rsid w:val="00632B18"/>
    <w:rsid w:val="006340AE"/>
    <w:rsid w:val="00634BE4"/>
    <w:rsid w:val="00640FF0"/>
    <w:rsid w:val="006418B6"/>
    <w:rsid w:val="00642B1E"/>
    <w:rsid w:val="00642FB7"/>
    <w:rsid w:val="006430A6"/>
    <w:rsid w:val="0064374B"/>
    <w:rsid w:val="00647BEB"/>
    <w:rsid w:val="00650A80"/>
    <w:rsid w:val="0065206A"/>
    <w:rsid w:val="00656142"/>
    <w:rsid w:val="00656B24"/>
    <w:rsid w:val="0066161C"/>
    <w:rsid w:val="006627DF"/>
    <w:rsid w:val="00664145"/>
    <w:rsid w:val="00664166"/>
    <w:rsid w:val="0066417F"/>
    <w:rsid w:val="00666B32"/>
    <w:rsid w:val="006701E2"/>
    <w:rsid w:val="00670468"/>
    <w:rsid w:val="006704BB"/>
    <w:rsid w:val="006718D4"/>
    <w:rsid w:val="00672DFD"/>
    <w:rsid w:val="00673A1F"/>
    <w:rsid w:val="00675C7D"/>
    <w:rsid w:val="006763FA"/>
    <w:rsid w:val="00680C23"/>
    <w:rsid w:val="0068252E"/>
    <w:rsid w:val="00691610"/>
    <w:rsid w:val="00692496"/>
    <w:rsid w:val="00695CF1"/>
    <w:rsid w:val="00696010"/>
    <w:rsid w:val="00697EF7"/>
    <w:rsid w:val="006A375E"/>
    <w:rsid w:val="006B2215"/>
    <w:rsid w:val="006B387A"/>
    <w:rsid w:val="006B4135"/>
    <w:rsid w:val="006C1657"/>
    <w:rsid w:val="006C37B4"/>
    <w:rsid w:val="006D087F"/>
    <w:rsid w:val="006D13F9"/>
    <w:rsid w:val="006D2899"/>
    <w:rsid w:val="006D35AB"/>
    <w:rsid w:val="006D3EA9"/>
    <w:rsid w:val="006D4D23"/>
    <w:rsid w:val="006D5257"/>
    <w:rsid w:val="006D5FED"/>
    <w:rsid w:val="006E00F6"/>
    <w:rsid w:val="006E09CB"/>
    <w:rsid w:val="006E0FF0"/>
    <w:rsid w:val="006E1BBB"/>
    <w:rsid w:val="006E2904"/>
    <w:rsid w:val="006E2D3E"/>
    <w:rsid w:val="006F18D3"/>
    <w:rsid w:val="006F2DB2"/>
    <w:rsid w:val="006F5EE9"/>
    <w:rsid w:val="006F7133"/>
    <w:rsid w:val="006F7367"/>
    <w:rsid w:val="007025B8"/>
    <w:rsid w:val="007042A1"/>
    <w:rsid w:val="0070636C"/>
    <w:rsid w:val="007065CD"/>
    <w:rsid w:val="007066FA"/>
    <w:rsid w:val="007074AB"/>
    <w:rsid w:val="00723A47"/>
    <w:rsid w:val="00725C10"/>
    <w:rsid w:val="007315EF"/>
    <w:rsid w:val="00735141"/>
    <w:rsid w:val="00737D4C"/>
    <w:rsid w:val="0074253A"/>
    <w:rsid w:val="007429FD"/>
    <w:rsid w:val="00743CFD"/>
    <w:rsid w:val="00745E9F"/>
    <w:rsid w:val="00747C59"/>
    <w:rsid w:val="0075152F"/>
    <w:rsid w:val="007515F5"/>
    <w:rsid w:val="00754D03"/>
    <w:rsid w:val="00754DFC"/>
    <w:rsid w:val="0076319D"/>
    <w:rsid w:val="00763D3D"/>
    <w:rsid w:val="00764168"/>
    <w:rsid w:val="00764672"/>
    <w:rsid w:val="00765400"/>
    <w:rsid w:val="00766C5C"/>
    <w:rsid w:val="00771B90"/>
    <w:rsid w:val="00773F79"/>
    <w:rsid w:val="0078115B"/>
    <w:rsid w:val="007860C7"/>
    <w:rsid w:val="00791EEF"/>
    <w:rsid w:val="007929C2"/>
    <w:rsid w:val="007A0435"/>
    <w:rsid w:val="007A4D38"/>
    <w:rsid w:val="007B5AB8"/>
    <w:rsid w:val="007B717A"/>
    <w:rsid w:val="007B78FE"/>
    <w:rsid w:val="007C1894"/>
    <w:rsid w:val="007C5F17"/>
    <w:rsid w:val="007C7AA3"/>
    <w:rsid w:val="007D30ED"/>
    <w:rsid w:val="007D57D1"/>
    <w:rsid w:val="007D6457"/>
    <w:rsid w:val="007E14F4"/>
    <w:rsid w:val="007E4742"/>
    <w:rsid w:val="007E7452"/>
    <w:rsid w:val="007F045E"/>
    <w:rsid w:val="007F2B8C"/>
    <w:rsid w:val="007F3FA8"/>
    <w:rsid w:val="008051D6"/>
    <w:rsid w:val="0081032F"/>
    <w:rsid w:val="00821B14"/>
    <w:rsid w:val="00823062"/>
    <w:rsid w:val="00826FF3"/>
    <w:rsid w:val="008302CD"/>
    <w:rsid w:val="00830D31"/>
    <w:rsid w:val="0083471C"/>
    <w:rsid w:val="00845EC6"/>
    <w:rsid w:val="00846467"/>
    <w:rsid w:val="00846EEC"/>
    <w:rsid w:val="0085217B"/>
    <w:rsid w:val="00852A16"/>
    <w:rsid w:val="00852D58"/>
    <w:rsid w:val="00855441"/>
    <w:rsid w:val="00855922"/>
    <w:rsid w:val="008578B8"/>
    <w:rsid w:val="0086275B"/>
    <w:rsid w:val="00864C91"/>
    <w:rsid w:val="00865125"/>
    <w:rsid w:val="00865E7A"/>
    <w:rsid w:val="00865EC9"/>
    <w:rsid w:val="008710C4"/>
    <w:rsid w:val="00872D90"/>
    <w:rsid w:val="00873678"/>
    <w:rsid w:val="00874C0C"/>
    <w:rsid w:val="008766A0"/>
    <w:rsid w:val="00877480"/>
    <w:rsid w:val="00893609"/>
    <w:rsid w:val="00894027"/>
    <w:rsid w:val="00897847"/>
    <w:rsid w:val="00897AB0"/>
    <w:rsid w:val="008A66DC"/>
    <w:rsid w:val="008B322E"/>
    <w:rsid w:val="008B5052"/>
    <w:rsid w:val="008B59B3"/>
    <w:rsid w:val="008B6447"/>
    <w:rsid w:val="008C58AE"/>
    <w:rsid w:val="008D1421"/>
    <w:rsid w:val="008D150F"/>
    <w:rsid w:val="008D47C8"/>
    <w:rsid w:val="008D4A24"/>
    <w:rsid w:val="008D4A96"/>
    <w:rsid w:val="008E2003"/>
    <w:rsid w:val="008F1CC9"/>
    <w:rsid w:val="008F5B91"/>
    <w:rsid w:val="008F6266"/>
    <w:rsid w:val="00905BB5"/>
    <w:rsid w:val="00906B76"/>
    <w:rsid w:val="00911C7F"/>
    <w:rsid w:val="0091292C"/>
    <w:rsid w:val="0091496A"/>
    <w:rsid w:val="00915410"/>
    <w:rsid w:val="00916998"/>
    <w:rsid w:val="009215BA"/>
    <w:rsid w:val="0092268A"/>
    <w:rsid w:val="00923A2A"/>
    <w:rsid w:val="00925364"/>
    <w:rsid w:val="00926A1E"/>
    <w:rsid w:val="00930BAB"/>
    <w:rsid w:val="00931517"/>
    <w:rsid w:val="00931EC4"/>
    <w:rsid w:val="009360AC"/>
    <w:rsid w:val="0093780D"/>
    <w:rsid w:val="00937EAD"/>
    <w:rsid w:val="00941207"/>
    <w:rsid w:val="009415E9"/>
    <w:rsid w:val="009443D4"/>
    <w:rsid w:val="00956ACD"/>
    <w:rsid w:val="0095731F"/>
    <w:rsid w:val="00960D7B"/>
    <w:rsid w:val="00964636"/>
    <w:rsid w:val="00970213"/>
    <w:rsid w:val="00982C4E"/>
    <w:rsid w:val="00983B4B"/>
    <w:rsid w:val="00986126"/>
    <w:rsid w:val="0099139D"/>
    <w:rsid w:val="00994571"/>
    <w:rsid w:val="009A0659"/>
    <w:rsid w:val="009A253D"/>
    <w:rsid w:val="009A4BB2"/>
    <w:rsid w:val="009A4EF2"/>
    <w:rsid w:val="009A5796"/>
    <w:rsid w:val="009B1360"/>
    <w:rsid w:val="009B154E"/>
    <w:rsid w:val="009B497B"/>
    <w:rsid w:val="009B6D8E"/>
    <w:rsid w:val="009B7B88"/>
    <w:rsid w:val="009C3CF2"/>
    <w:rsid w:val="009C6881"/>
    <w:rsid w:val="009D41B6"/>
    <w:rsid w:val="009D584F"/>
    <w:rsid w:val="009E1195"/>
    <w:rsid w:val="009E2A82"/>
    <w:rsid w:val="009E4679"/>
    <w:rsid w:val="009E5EB9"/>
    <w:rsid w:val="009F2220"/>
    <w:rsid w:val="009F7932"/>
    <w:rsid w:val="00A013DE"/>
    <w:rsid w:val="00A05104"/>
    <w:rsid w:val="00A07CB2"/>
    <w:rsid w:val="00A1367D"/>
    <w:rsid w:val="00A23E75"/>
    <w:rsid w:val="00A26718"/>
    <w:rsid w:val="00A32529"/>
    <w:rsid w:val="00A35379"/>
    <w:rsid w:val="00A36E36"/>
    <w:rsid w:val="00A42DE2"/>
    <w:rsid w:val="00A45BFE"/>
    <w:rsid w:val="00A4678E"/>
    <w:rsid w:val="00A46E15"/>
    <w:rsid w:val="00A51BDC"/>
    <w:rsid w:val="00A52E41"/>
    <w:rsid w:val="00A53529"/>
    <w:rsid w:val="00A54BFA"/>
    <w:rsid w:val="00A61D63"/>
    <w:rsid w:val="00A62A20"/>
    <w:rsid w:val="00A66A6F"/>
    <w:rsid w:val="00A70EC9"/>
    <w:rsid w:val="00A7659F"/>
    <w:rsid w:val="00A77101"/>
    <w:rsid w:val="00A8111F"/>
    <w:rsid w:val="00A811F1"/>
    <w:rsid w:val="00A83E76"/>
    <w:rsid w:val="00A85524"/>
    <w:rsid w:val="00A869DB"/>
    <w:rsid w:val="00A86A12"/>
    <w:rsid w:val="00A9353D"/>
    <w:rsid w:val="00A936C7"/>
    <w:rsid w:val="00A9686B"/>
    <w:rsid w:val="00AB058E"/>
    <w:rsid w:val="00AB194A"/>
    <w:rsid w:val="00AB472E"/>
    <w:rsid w:val="00AB5685"/>
    <w:rsid w:val="00AD25A0"/>
    <w:rsid w:val="00AD2A5C"/>
    <w:rsid w:val="00AD3675"/>
    <w:rsid w:val="00AD47E9"/>
    <w:rsid w:val="00AD4ED8"/>
    <w:rsid w:val="00AD64A4"/>
    <w:rsid w:val="00AD72E9"/>
    <w:rsid w:val="00AE07B0"/>
    <w:rsid w:val="00AE35A2"/>
    <w:rsid w:val="00AE5396"/>
    <w:rsid w:val="00AE6743"/>
    <w:rsid w:val="00AE7ADF"/>
    <w:rsid w:val="00AF0BC4"/>
    <w:rsid w:val="00B12023"/>
    <w:rsid w:val="00B14727"/>
    <w:rsid w:val="00B22034"/>
    <w:rsid w:val="00B22A1C"/>
    <w:rsid w:val="00B3058B"/>
    <w:rsid w:val="00B32F13"/>
    <w:rsid w:val="00B33C55"/>
    <w:rsid w:val="00B34DE5"/>
    <w:rsid w:val="00B42CF1"/>
    <w:rsid w:val="00B42E84"/>
    <w:rsid w:val="00B44059"/>
    <w:rsid w:val="00B473B7"/>
    <w:rsid w:val="00B5357D"/>
    <w:rsid w:val="00B5364B"/>
    <w:rsid w:val="00B6040F"/>
    <w:rsid w:val="00B63277"/>
    <w:rsid w:val="00B63D69"/>
    <w:rsid w:val="00B65F31"/>
    <w:rsid w:val="00B67351"/>
    <w:rsid w:val="00B70475"/>
    <w:rsid w:val="00B7466F"/>
    <w:rsid w:val="00B769E2"/>
    <w:rsid w:val="00B77131"/>
    <w:rsid w:val="00B87821"/>
    <w:rsid w:val="00B87DA1"/>
    <w:rsid w:val="00B92ACF"/>
    <w:rsid w:val="00B92F1D"/>
    <w:rsid w:val="00B95C1B"/>
    <w:rsid w:val="00B9627C"/>
    <w:rsid w:val="00BA0982"/>
    <w:rsid w:val="00BA4104"/>
    <w:rsid w:val="00BB3211"/>
    <w:rsid w:val="00BC19D2"/>
    <w:rsid w:val="00BC1F6E"/>
    <w:rsid w:val="00BC6746"/>
    <w:rsid w:val="00BC68D2"/>
    <w:rsid w:val="00BC69B5"/>
    <w:rsid w:val="00BC6AA9"/>
    <w:rsid w:val="00BC75B9"/>
    <w:rsid w:val="00BD0F57"/>
    <w:rsid w:val="00BD1D85"/>
    <w:rsid w:val="00BD5C4C"/>
    <w:rsid w:val="00BD6D2E"/>
    <w:rsid w:val="00BE600C"/>
    <w:rsid w:val="00BF0E8B"/>
    <w:rsid w:val="00BF1D3D"/>
    <w:rsid w:val="00BF2BF5"/>
    <w:rsid w:val="00BF6421"/>
    <w:rsid w:val="00BF64F6"/>
    <w:rsid w:val="00C0468A"/>
    <w:rsid w:val="00C0599B"/>
    <w:rsid w:val="00C1013B"/>
    <w:rsid w:val="00C13149"/>
    <w:rsid w:val="00C1338D"/>
    <w:rsid w:val="00C15AD9"/>
    <w:rsid w:val="00C21372"/>
    <w:rsid w:val="00C23342"/>
    <w:rsid w:val="00C26734"/>
    <w:rsid w:val="00C27A05"/>
    <w:rsid w:val="00C30080"/>
    <w:rsid w:val="00C30948"/>
    <w:rsid w:val="00C31A9B"/>
    <w:rsid w:val="00C33516"/>
    <w:rsid w:val="00C33AD0"/>
    <w:rsid w:val="00C3606E"/>
    <w:rsid w:val="00C50EE9"/>
    <w:rsid w:val="00C55319"/>
    <w:rsid w:val="00C5720E"/>
    <w:rsid w:val="00C61A30"/>
    <w:rsid w:val="00C6394E"/>
    <w:rsid w:val="00C656D9"/>
    <w:rsid w:val="00C66580"/>
    <w:rsid w:val="00C67F8A"/>
    <w:rsid w:val="00C734EA"/>
    <w:rsid w:val="00C75BF0"/>
    <w:rsid w:val="00C82B45"/>
    <w:rsid w:val="00C854CA"/>
    <w:rsid w:val="00C87107"/>
    <w:rsid w:val="00C876C4"/>
    <w:rsid w:val="00C935BF"/>
    <w:rsid w:val="00C940E4"/>
    <w:rsid w:val="00C970DC"/>
    <w:rsid w:val="00CA0FA2"/>
    <w:rsid w:val="00CA660A"/>
    <w:rsid w:val="00CB2333"/>
    <w:rsid w:val="00CB370B"/>
    <w:rsid w:val="00CB47A9"/>
    <w:rsid w:val="00CB4E10"/>
    <w:rsid w:val="00CB6516"/>
    <w:rsid w:val="00CC59E4"/>
    <w:rsid w:val="00CD13EC"/>
    <w:rsid w:val="00CD59F2"/>
    <w:rsid w:val="00CD6947"/>
    <w:rsid w:val="00CE12BC"/>
    <w:rsid w:val="00CE42C8"/>
    <w:rsid w:val="00CE5E9C"/>
    <w:rsid w:val="00CE7BF1"/>
    <w:rsid w:val="00CF3835"/>
    <w:rsid w:val="00CF74F6"/>
    <w:rsid w:val="00D04668"/>
    <w:rsid w:val="00D073D1"/>
    <w:rsid w:val="00D1049E"/>
    <w:rsid w:val="00D1136B"/>
    <w:rsid w:val="00D11A06"/>
    <w:rsid w:val="00D1250A"/>
    <w:rsid w:val="00D153A9"/>
    <w:rsid w:val="00D202A9"/>
    <w:rsid w:val="00D31A7D"/>
    <w:rsid w:val="00D32980"/>
    <w:rsid w:val="00D338A0"/>
    <w:rsid w:val="00D349C5"/>
    <w:rsid w:val="00D353F8"/>
    <w:rsid w:val="00D356E0"/>
    <w:rsid w:val="00D45D85"/>
    <w:rsid w:val="00D5578D"/>
    <w:rsid w:val="00D77327"/>
    <w:rsid w:val="00D845F1"/>
    <w:rsid w:val="00D861EB"/>
    <w:rsid w:val="00D874F8"/>
    <w:rsid w:val="00D9296C"/>
    <w:rsid w:val="00D95599"/>
    <w:rsid w:val="00D955A5"/>
    <w:rsid w:val="00D97B6A"/>
    <w:rsid w:val="00DA2E1A"/>
    <w:rsid w:val="00DA5BE4"/>
    <w:rsid w:val="00DB032F"/>
    <w:rsid w:val="00DB2681"/>
    <w:rsid w:val="00DB2F1E"/>
    <w:rsid w:val="00DB5A74"/>
    <w:rsid w:val="00DB5B66"/>
    <w:rsid w:val="00DC006A"/>
    <w:rsid w:val="00DC3075"/>
    <w:rsid w:val="00DD2105"/>
    <w:rsid w:val="00DD35CB"/>
    <w:rsid w:val="00DD5274"/>
    <w:rsid w:val="00DE470F"/>
    <w:rsid w:val="00DE5C3E"/>
    <w:rsid w:val="00DE5E60"/>
    <w:rsid w:val="00DE63DA"/>
    <w:rsid w:val="00DF3B29"/>
    <w:rsid w:val="00DF6015"/>
    <w:rsid w:val="00DF6D15"/>
    <w:rsid w:val="00DF7C37"/>
    <w:rsid w:val="00E03B8C"/>
    <w:rsid w:val="00E041CC"/>
    <w:rsid w:val="00E0556B"/>
    <w:rsid w:val="00E05BF1"/>
    <w:rsid w:val="00E16433"/>
    <w:rsid w:val="00E17DBA"/>
    <w:rsid w:val="00E22D01"/>
    <w:rsid w:val="00E2342F"/>
    <w:rsid w:val="00E261EB"/>
    <w:rsid w:val="00E30A9E"/>
    <w:rsid w:val="00E33CE5"/>
    <w:rsid w:val="00E5097F"/>
    <w:rsid w:val="00E50B7B"/>
    <w:rsid w:val="00E567FF"/>
    <w:rsid w:val="00E62B24"/>
    <w:rsid w:val="00E71214"/>
    <w:rsid w:val="00E72C0A"/>
    <w:rsid w:val="00E72CFD"/>
    <w:rsid w:val="00E826C8"/>
    <w:rsid w:val="00E83B03"/>
    <w:rsid w:val="00E85C96"/>
    <w:rsid w:val="00E90852"/>
    <w:rsid w:val="00E90F0D"/>
    <w:rsid w:val="00E910AC"/>
    <w:rsid w:val="00E910FD"/>
    <w:rsid w:val="00E92ED1"/>
    <w:rsid w:val="00E93B6B"/>
    <w:rsid w:val="00E967AC"/>
    <w:rsid w:val="00E96D32"/>
    <w:rsid w:val="00EA1F86"/>
    <w:rsid w:val="00EA467E"/>
    <w:rsid w:val="00EA56E0"/>
    <w:rsid w:val="00EA56FE"/>
    <w:rsid w:val="00EB0544"/>
    <w:rsid w:val="00EB1B6D"/>
    <w:rsid w:val="00EB3018"/>
    <w:rsid w:val="00EB44F2"/>
    <w:rsid w:val="00EB4931"/>
    <w:rsid w:val="00EB5ED5"/>
    <w:rsid w:val="00EC1493"/>
    <w:rsid w:val="00EC37F1"/>
    <w:rsid w:val="00EC3F3C"/>
    <w:rsid w:val="00ED0894"/>
    <w:rsid w:val="00ED1038"/>
    <w:rsid w:val="00ED62CF"/>
    <w:rsid w:val="00ED714D"/>
    <w:rsid w:val="00EE3535"/>
    <w:rsid w:val="00EE4F5C"/>
    <w:rsid w:val="00EE5CFD"/>
    <w:rsid w:val="00EE5FF4"/>
    <w:rsid w:val="00EF110B"/>
    <w:rsid w:val="00EF358A"/>
    <w:rsid w:val="00EF59F3"/>
    <w:rsid w:val="00EF6293"/>
    <w:rsid w:val="00EF6D45"/>
    <w:rsid w:val="00F0376A"/>
    <w:rsid w:val="00F07064"/>
    <w:rsid w:val="00F1341E"/>
    <w:rsid w:val="00F15C1F"/>
    <w:rsid w:val="00F17117"/>
    <w:rsid w:val="00F17205"/>
    <w:rsid w:val="00F2015E"/>
    <w:rsid w:val="00F22252"/>
    <w:rsid w:val="00F23B56"/>
    <w:rsid w:val="00F2421B"/>
    <w:rsid w:val="00F26235"/>
    <w:rsid w:val="00F2788B"/>
    <w:rsid w:val="00F32A0C"/>
    <w:rsid w:val="00F32E47"/>
    <w:rsid w:val="00F37E45"/>
    <w:rsid w:val="00F42582"/>
    <w:rsid w:val="00F544A1"/>
    <w:rsid w:val="00F57070"/>
    <w:rsid w:val="00F576E0"/>
    <w:rsid w:val="00F609A8"/>
    <w:rsid w:val="00F60F09"/>
    <w:rsid w:val="00F64706"/>
    <w:rsid w:val="00F64ACB"/>
    <w:rsid w:val="00F7004E"/>
    <w:rsid w:val="00F71AB8"/>
    <w:rsid w:val="00F73345"/>
    <w:rsid w:val="00F76C63"/>
    <w:rsid w:val="00F85274"/>
    <w:rsid w:val="00F92516"/>
    <w:rsid w:val="00F940B5"/>
    <w:rsid w:val="00F94E04"/>
    <w:rsid w:val="00F96683"/>
    <w:rsid w:val="00F96F29"/>
    <w:rsid w:val="00F97D2E"/>
    <w:rsid w:val="00FA02AA"/>
    <w:rsid w:val="00FA0DFE"/>
    <w:rsid w:val="00FA3A3E"/>
    <w:rsid w:val="00FA79DD"/>
    <w:rsid w:val="00FB0183"/>
    <w:rsid w:val="00FB239B"/>
    <w:rsid w:val="00FB5D9F"/>
    <w:rsid w:val="00FC0BB7"/>
    <w:rsid w:val="00FC6231"/>
    <w:rsid w:val="00FD2940"/>
    <w:rsid w:val="00FD2B0D"/>
    <w:rsid w:val="00FE071E"/>
    <w:rsid w:val="00FE1057"/>
    <w:rsid w:val="00FE1EC2"/>
    <w:rsid w:val="00FE4208"/>
    <w:rsid w:val="00FE46C2"/>
    <w:rsid w:val="00FE6BD8"/>
    <w:rsid w:val="00FF0268"/>
    <w:rsid w:val="00FF07E9"/>
    <w:rsid w:val="00FF20B9"/>
    <w:rsid w:val="00FF2DB0"/>
    <w:rsid w:val="00FF4B3E"/>
    <w:rsid w:val="00FF4B52"/>
    <w:rsid w:val="00FF6062"/>
    <w:rsid w:val="00FF709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BB3B0B"/>
  <w15:chartTrackingRefBased/>
  <w15:docId w15:val="{8016B75F-FB80-4F5D-97DA-3AE9CFB7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97B"/>
    <w:rPr>
      <w:rFonts w:ascii="Times New Roman" w:hAnsi="Times New Roman"/>
      <w:sz w:val="24"/>
    </w:rPr>
  </w:style>
  <w:style w:type="paragraph" w:styleId="Heading1">
    <w:name w:val="heading 1"/>
    <w:basedOn w:val="Normal"/>
    <w:next w:val="Normal"/>
    <w:link w:val="Heading1Char"/>
    <w:autoRedefine/>
    <w:uiPriority w:val="9"/>
    <w:qFormat/>
    <w:rsid w:val="0026558E"/>
    <w:pPr>
      <w:keepNext/>
      <w:keepLines/>
      <w:spacing w:before="480" w:after="240" w:line="480" w:lineRule="auto"/>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FE46C2"/>
    <w:pPr>
      <w:keepNext/>
      <w:keepLines/>
      <w:spacing w:before="280" w:after="240" w:line="480" w:lineRule="auto"/>
      <w:jc w:val="both"/>
      <w:outlineLvl w:val="1"/>
    </w:pPr>
    <w:rPr>
      <w:rFonts w:eastAsia="Calibri" w:cstheme="majorBidi"/>
      <w:b/>
      <w:szCs w:val="26"/>
    </w:rPr>
  </w:style>
  <w:style w:type="paragraph" w:styleId="Heading3">
    <w:name w:val="heading 3"/>
    <w:basedOn w:val="Normal"/>
    <w:next w:val="Normal"/>
    <w:link w:val="Heading3Char"/>
    <w:autoRedefine/>
    <w:uiPriority w:val="9"/>
    <w:semiHidden/>
    <w:unhideWhenUsed/>
    <w:qFormat/>
    <w:rsid w:val="001A6732"/>
    <w:pPr>
      <w:keepNext/>
      <w:keepLines/>
      <w:spacing w:before="40" w:after="0"/>
      <w:outlineLvl w:val="2"/>
    </w:pPr>
    <w:rPr>
      <w:rFonts w:asciiTheme="majorHAnsi" w:eastAsiaTheme="majorEastAsia" w:hAnsiTheme="majorHAnsi"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E1F"/>
    <w:pPr>
      <w:ind w:left="720"/>
      <w:contextualSpacing/>
    </w:pPr>
  </w:style>
  <w:style w:type="character" w:styleId="LineNumber">
    <w:name w:val="line number"/>
    <w:basedOn w:val="DefaultParagraphFont"/>
    <w:uiPriority w:val="99"/>
    <w:semiHidden/>
    <w:unhideWhenUsed/>
    <w:rsid w:val="00A1367D"/>
  </w:style>
  <w:style w:type="character" w:customStyle="1" w:styleId="hps">
    <w:name w:val="hps"/>
    <w:basedOn w:val="DefaultParagraphFont"/>
    <w:rsid w:val="00095768"/>
  </w:style>
  <w:style w:type="character" w:customStyle="1" w:styleId="Heading1Char">
    <w:name w:val="Heading 1 Char"/>
    <w:basedOn w:val="DefaultParagraphFont"/>
    <w:link w:val="Heading1"/>
    <w:uiPriority w:val="9"/>
    <w:rsid w:val="0026558E"/>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F42582"/>
    <w:pPr>
      <w:outlineLvl w:val="9"/>
    </w:pPr>
    <w:rPr>
      <w:lang w:eastAsia="en-GB"/>
    </w:rPr>
  </w:style>
  <w:style w:type="character" w:customStyle="1" w:styleId="Heading2Char">
    <w:name w:val="Heading 2 Char"/>
    <w:basedOn w:val="DefaultParagraphFont"/>
    <w:link w:val="Heading2"/>
    <w:uiPriority w:val="9"/>
    <w:rsid w:val="00FE46C2"/>
    <w:rPr>
      <w:rFonts w:ascii="Times New Roman" w:eastAsia="Calibri" w:hAnsi="Times New Roman" w:cstheme="majorBidi"/>
      <w:b/>
      <w:sz w:val="24"/>
      <w:szCs w:val="26"/>
    </w:rPr>
  </w:style>
  <w:style w:type="paragraph" w:styleId="NormalWeb">
    <w:name w:val="Normal (Web)"/>
    <w:basedOn w:val="Normal"/>
    <w:uiPriority w:val="99"/>
    <w:semiHidden/>
    <w:unhideWhenUsed/>
    <w:rsid w:val="00F42582"/>
    <w:pPr>
      <w:spacing w:before="100" w:beforeAutospacing="1" w:after="100" w:afterAutospacing="1" w:line="240" w:lineRule="auto"/>
    </w:pPr>
    <w:rPr>
      <w:rFonts w:eastAsia="Times New Roman" w:cs="Times New Roman"/>
      <w:szCs w:val="24"/>
      <w:lang w:eastAsia="en-GB"/>
    </w:rPr>
  </w:style>
  <w:style w:type="character" w:styleId="Hyperlink">
    <w:name w:val="Hyperlink"/>
    <w:basedOn w:val="DefaultParagraphFont"/>
    <w:uiPriority w:val="99"/>
    <w:unhideWhenUsed/>
    <w:rsid w:val="00F42582"/>
    <w:rPr>
      <w:color w:val="0000FF"/>
      <w:u w:val="single"/>
    </w:rPr>
  </w:style>
  <w:style w:type="paragraph" w:styleId="Footer">
    <w:name w:val="footer"/>
    <w:basedOn w:val="Normal"/>
    <w:link w:val="FooterChar"/>
    <w:uiPriority w:val="99"/>
    <w:unhideWhenUsed/>
    <w:rsid w:val="00845EC6"/>
    <w:pPr>
      <w:tabs>
        <w:tab w:val="center" w:pos="4536"/>
        <w:tab w:val="right" w:pos="9072"/>
      </w:tabs>
      <w:spacing w:after="200" w:line="276" w:lineRule="auto"/>
    </w:pPr>
    <w:rPr>
      <w:rFonts w:ascii="Calibri" w:eastAsia="Calibri" w:hAnsi="Calibri" w:cs="Times New Roman"/>
      <w:sz w:val="22"/>
      <w:lang w:val="pl-PL"/>
    </w:rPr>
  </w:style>
  <w:style w:type="character" w:customStyle="1" w:styleId="FooterChar">
    <w:name w:val="Footer Char"/>
    <w:basedOn w:val="DefaultParagraphFont"/>
    <w:link w:val="Footer"/>
    <w:uiPriority w:val="99"/>
    <w:rsid w:val="00845EC6"/>
    <w:rPr>
      <w:rFonts w:ascii="Calibri" w:eastAsia="Calibri" w:hAnsi="Calibri" w:cs="Times New Roman"/>
      <w:lang w:val="pl-PL"/>
    </w:rPr>
  </w:style>
  <w:style w:type="paragraph" w:customStyle="1" w:styleId="EndNoteBibliographyTitle">
    <w:name w:val="EndNote Bibliography Title"/>
    <w:basedOn w:val="Normal"/>
    <w:link w:val="EndNoteBibliographyTitleZnak"/>
    <w:rsid w:val="00845EC6"/>
    <w:pPr>
      <w:spacing w:after="0"/>
      <w:jc w:val="center"/>
    </w:pPr>
    <w:rPr>
      <w:rFonts w:cs="Times New Roman"/>
      <w:noProof/>
      <w:lang w:val="en-US"/>
    </w:rPr>
  </w:style>
  <w:style w:type="character" w:customStyle="1" w:styleId="EndNoteBibliographyTitleZnak">
    <w:name w:val="EndNote Bibliography Title Znak"/>
    <w:basedOn w:val="DefaultParagraphFont"/>
    <w:link w:val="EndNoteBibliographyTitle"/>
    <w:rsid w:val="00845EC6"/>
    <w:rPr>
      <w:rFonts w:ascii="Times New Roman" w:hAnsi="Times New Roman" w:cs="Times New Roman"/>
      <w:noProof/>
      <w:sz w:val="24"/>
      <w:lang w:val="en-US"/>
    </w:rPr>
  </w:style>
  <w:style w:type="paragraph" w:customStyle="1" w:styleId="EndNoteBibliography">
    <w:name w:val="EndNote Bibliography"/>
    <w:basedOn w:val="Normal"/>
    <w:link w:val="EndNoteBibliographyZnak"/>
    <w:rsid w:val="00845EC6"/>
    <w:pPr>
      <w:spacing w:line="240" w:lineRule="auto"/>
      <w:jc w:val="both"/>
    </w:pPr>
    <w:rPr>
      <w:rFonts w:cs="Times New Roman"/>
      <w:noProof/>
      <w:lang w:val="en-US"/>
    </w:rPr>
  </w:style>
  <w:style w:type="character" w:customStyle="1" w:styleId="EndNoteBibliographyZnak">
    <w:name w:val="EndNote Bibliography Znak"/>
    <w:basedOn w:val="DefaultParagraphFont"/>
    <w:link w:val="EndNoteBibliography"/>
    <w:rsid w:val="00845EC6"/>
    <w:rPr>
      <w:rFonts w:ascii="Times New Roman" w:hAnsi="Times New Roman" w:cs="Times New Roman"/>
      <w:noProof/>
      <w:sz w:val="24"/>
      <w:lang w:val="en-US"/>
    </w:rPr>
  </w:style>
  <w:style w:type="character" w:customStyle="1" w:styleId="UnresolvedMention">
    <w:name w:val="Unresolved Mention"/>
    <w:basedOn w:val="DefaultParagraphFont"/>
    <w:uiPriority w:val="99"/>
    <w:semiHidden/>
    <w:unhideWhenUsed/>
    <w:rsid w:val="00845EC6"/>
    <w:rPr>
      <w:color w:val="605E5C"/>
      <w:shd w:val="clear" w:color="auto" w:fill="E1DFDD"/>
    </w:rPr>
  </w:style>
  <w:style w:type="paragraph" w:styleId="Header">
    <w:name w:val="header"/>
    <w:basedOn w:val="Normal"/>
    <w:link w:val="HeaderChar"/>
    <w:uiPriority w:val="99"/>
    <w:unhideWhenUsed/>
    <w:rsid w:val="00CA0FA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A0FA2"/>
    <w:rPr>
      <w:rFonts w:ascii="Times New Roman" w:hAnsi="Times New Roman"/>
      <w:sz w:val="24"/>
    </w:rPr>
  </w:style>
  <w:style w:type="character" w:styleId="CommentReference">
    <w:name w:val="annotation reference"/>
    <w:basedOn w:val="DefaultParagraphFont"/>
    <w:uiPriority w:val="99"/>
    <w:semiHidden/>
    <w:unhideWhenUsed/>
    <w:rsid w:val="00622289"/>
    <w:rPr>
      <w:sz w:val="16"/>
      <w:szCs w:val="16"/>
    </w:rPr>
  </w:style>
  <w:style w:type="paragraph" w:styleId="CommentText">
    <w:name w:val="annotation text"/>
    <w:basedOn w:val="Normal"/>
    <w:link w:val="CommentTextChar"/>
    <w:uiPriority w:val="99"/>
    <w:unhideWhenUsed/>
    <w:rsid w:val="00622289"/>
    <w:pPr>
      <w:spacing w:line="240" w:lineRule="auto"/>
    </w:pPr>
    <w:rPr>
      <w:sz w:val="20"/>
      <w:szCs w:val="20"/>
    </w:rPr>
  </w:style>
  <w:style w:type="character" w:customStyle="1" w:styleId="CommentTextChar">
    <w:name w:val="Comment Text Char"/>
    <w:basedOn w:val="DefaultParagraphFont"/>
    <w:link w:val="CommentText"/>
    <w:uiPriority w:val="99"/>
    <w:rsid w:val="0062228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22289"/>
    <w:rPr>
      <w:b/>
      <w:bCs/>
    </w:rPr>
  </w:style>
  <w:style w:type="character" w:customStyle="1" w:styleId="CommentSubjectChar">
    <w:name w:val="Comment Subject Char"/>
    <w:basedOn w:val="CommentTextChar"/>
    <w:link w:val="CommentSubject"/>
    <w:uiPriority w:val="99"/>
    <w:semiHidden/>
    <w:rsid w:val="00622289"/>
    <w:rPr>
      <w:rFonts w:ascii="Times New Roman" w:hAnsi="Times New Roman"/>
      <w:b/>
      <w:bCs/>
      <w:sz w:val="20"/>
      <w:szCs w:val="20"/>
    </w:rPr>
  </w:style>
  <w:style w:type="paragraph" w:styleId="BalloonText">
    <w:name w:val="Balloon Text"/>
    <w:basedOn w:val="Normal"/>
    <w:link w:val="BalloonTextChar"/>
    <w:uiPriority w:val="99"/>
    <w:semiHidden/>
    <w:unhideWhenUsed/>
    <w:rsid w:val="00622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289"/>
    <w:rPr>
      <w:rFonts w:ascii="Segoe UI" w:hAnsi="Segoe UI" w:cs="Segoe UI"/>
      <w:sz w:val="18"/>
      <w:szCs w:val="18"/>
    </w:rPr>
  </w:style>
  <w:style w:type="character" w:customStyle="1" w:styleId="3oh-">
    <w:name w:val="_3oh-"/>
    <w:basedOn w:val="DefaultParagraphFont"/>
    <w:rsid w:val="004C76A9"/>
  </w:style>
  <w:style w:type="character" w:styleId="Emphasis">
    <w:name w:val="Emphasis"/>
    <w:basedOn w:val="DefaultParagraphFont"/>
    <w:uiPriority w:val="20"/>
    <w:qFormat/>
    <w:rsid w:val="002A4497"/>
    <w:rPr>
      <w:i/>
      <w:iCs/>
    </w:rPr>
  </w:style>
  <w:style w:type="character" w:customStyle="1" w:styleId="current-selection">
    <w:name w:val="current-selection"/>
    <w:basedOn w:val="DefaultParagraphFont"/>
    <w:rsid w:val="00C21372"/>
  </w:style>
  <w:style w:type="character" w:styleId="FollowedHyperlink">
    <w:name w:val="FollowedHyperlink"/>
    <w:basedOn w:val="DefaultParagraphFont"/>
    <w:uiPriority w:val="99"/>
    <w:semiHidden/>
    <w:unhideWhenUsed/>
    <w:rsid w:val="00B6040F"/>
    <w:rPr>
      <w:color w:val="954F72" w:themeColor="followedHyperlink"/>
      <w:u w:val="single"/>
    </w:rPr>
  </w:style>
  <w:style w:type="paragraph" w:styleId="Revision">
    <w:name w:val="Revision"/>
    <w:hidden/>
    <w:uiPriority w:val="99"/>
    <w:semiHidden/>
    <w:rsid w:val="00390CB0"/>
    <w:pPr>
      <w:spacing w:after="0" w:line="240" w:lineRule="auto"/>
    </w:pPr>
    <w:rPr>
      <w:rFonts w:ascii="Times New Roman" w:hAnsi="Times New Roman"/>
      <w:sz w:val="24"/>
    </w:rPr>
  </w:style>
  <w:style w:type="paragraph" w:styleId="NoSpacing">
    <w:name w:val="No Spacing"/>
    <w:uiPriority w:val="1"/>
    <w:qFormat/>
    <w:rsid w:val="00B3058B"/>
    <w:pPr>
      <w:spacing w:after="0" w:line="240" w:lineRule="auto"/>
    </w:pPr>
    <w:rPr>
      <w:rFonts w:ascii="Times New Roman" w:hAnsi="Times New Roman"/>
      <w:sz w:val="24"/>
    </w:rPr>
  </w:style>
  <w:style w:type="character" w:styleId="Strong">
    <w:name w:val="Strong"/>
    <w:basedOn w:val="DefaultParagraphFont"/>
    <w:uiPriority w:val="22"/>
    <w:qFormat/>
    <w:rsid w:val="00823062"/>
    <w:rPr>
      <w:b/>
      <w:bCs/>
    </w:rPr>
  </w:style>
  <w:style w:type="character" w:customStyle="1" w:styleId="Heading3Char">
    <w:name w:val="Heading 3 Char"/>
    <w:basedOn w:val="DefaultParagraphFont"/>
    <w:link w:val="Heading3"/>
    <w:uiPriority w:val="9"/>
    <w:semiHidden/>
    <w:rsid w:val="001A6732"/>
    <w:rPr>
      <w:rFonts w:asciiTheme="majorHAnsi" w:eastAsiaTheme="majorEastAsia" w:hAnsiTheme="majorHAnsi" w:cstheme="majorBidi"/>
      <w:b/>
      <w:color w:val="1F3763" w:themeColor="accent1" w:themeShade="7F"/>
      <w:sz w:val="24"/>
      <w:szCs w:val="24"/>
    </w:rPr>
  </w:style>
  <w:style w:type="character" w:customStyle="1" w:styleId="mty3nzk2ndq1xzuwndq0oda1xzq2oty15">
    <w:name w:val="mty3nzk2ndq1xzuwndq0oda1xzq2oty_15"/>
    <w:basedOn w:val="DefaultParagraphFont"/>
    <w:rsid w:val="00821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114896">
      <w:bodyDiv w:val="1"/>
      <w:marLeft w:val="0"/>
      <w:marRight w:val="0"/>
      <w:marTop w:val="0"/>
      <w:marBottom w:val="0"/>
      <w:divBdr>
        <w:top w:val="none" w:sz="0" w:space="0" w:color="auto"/>
        <w:left w:val="none" w:sz="0" w:space="0" w:color="auto"/>
        <w:bottom w:val="none" w:sz="0" w:space="0" w:color="auto"/>
        <w:right w:val="none" w:sz="0" w:space="0" w:color="auto"/>
      </w:divBdr>
    </w:div>
    <w:div w:id="885262153">
      <w:bodyDiv w:val="1"/>
      <w:marLeft w:val="0"/>
      <w:marRight w:val="0"/>
      <w:marTop w:val="0"/>
      <w:marBottom w:val="0"/>
      <w:divBdr>
        <w:top w:val="none" w:sz="0" w:space="0" w:color="auto"/>
        <w:left w:val="none" w:sz="0" w:space="0" w:color="auto"/>
        <w:bottom w:val="none" w:sz="0" w:space="0" w:color="auto"/>
        <w:right w:val="none" w:sz="0" w:space="0" w:color="auto"/>
      </w:divBdr>
    </w:div>
    <w:div w:id="895045065">
      <w:bodyDiv w:val="1"/>
      <w:marLeft w:val="0"/>
      <w:marRight w:val="0"/>
      <w:marTop w:val="0"/>
      <w:marBottom w:val="0"/>
      <w:divBdr>
        <w:top w:val="none" w:sz="0" w:space="0" w:color="auto"/>
        <w:left w:val="none" w:sz="0" w:space="0" w:color="auto"/>
        <w:bottom w:val="none" w:sz="0" w:space="0" w:color="auto"/>
        <w:right w:val="none" w:sz="0" w:space="0" w:color="auto"/>
      </w:divBdr>
    </w:div>
    <w:div w:id="1174957130">
      <w:bodyDiv w:val="1"/>
      <w:marLeft w:val="0"/>
      <w:marRight w:val="0"/>
      <w:marTop w:val="0"/>
      <w:marBottom w:val="0"/>
      <w:divBdr>
        <w:top w:val="none" w:sz="0" w:space="0" w:color="auto"/>
        <w:left w:val="none" w:sz="0" w:space="0" w:color="auto"/>
        <w:bottom w:val="none" w:sz="0" w:space="0" w:color="auto"/>
        <w:right w:val="none" w:sz="0" w:space="0" w:color="auto"/>
      </w:divBdr>
    </w:div>
    <w:div w:id="1396201002">
      <w:bodyDiv w:val="1"/>
      <w:marLeft w:val="0"/>
      <w:marRight w:val="0"/>
      <w:marTop w:val="0"/>
      <w:marBottom w:val="0"/>
      <w:divBdr>
        <w:top w:val="none" w:sz="0" w:space="0" w:color="auto"/>
        <w:left w:val="none" w:sz="0" w:space="0" w:color="auto"/>
        <w:bottom w:val="none" w:sz="0" w:space="0" w:color="auto"/>
        <w:right w:val="none" w:sz="0" w:space="0" w:color="auto"/>
      </w:divBdr>
    </w:div>
    <w:div w:id="2021080858">
      <w:bodyDiv w:val="1"/>
      <w:marLeft w:val="0"/>
      <w:marRight w:val="0"/>
      <w:marTop w:val="0"/>
      <w:marBottom w:val="0"/>
      <w:divBdr>
        <w:top w:val="none" w:sz="0" w:space="0" w:color="auto"/>
        <w:left w:val="none" w:sz="0" w:space="0" w:color="auto"/>
        <w:bottom w:val="none" w:sz="0" w:space="0" w:color="auto"/>
        <w:right w:val="none" w:sz="0" w:space="0" w:color="auto"/>
      </w:divBdr>
    </w:div>
    <w:div w:id="212326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FD6BC-AB24-4709-AF29-FAF7642A0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463</Words>
  <Characters>2644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Wójtowicz</dc:creator>
  <cp:keywords/>
  <dc:description/>
  <cp:lastModifiedBy>Vasanthakumar P..</cp:lastModifiedBy>
  <cp:revision>7</cp:revision>
  <dcterms:created xsi:type="dcterms:W3CDTF">2023-05-23T10:48:00Z</dcterms:created>
  <dcterms:modified xsi:type="dcterms:W3CDTF">2023-09-07T08:33:00Z</dcterms:modified>
</cp:coreProperties>
</file>