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3E6" w:rsidRDefault="00E933E6" w:rsidP="00E933E6">
      <w:pPr>
        <w:spacing w:line="480" w:lineRule="auto"/>
        <w:ind w:firstLineChars="150" w:firstLine="330"/>
        <w:rPr>
          <w:rFonts w:ascii="Times New Roman" w:hAnsi="Times New Roman" w:cs="Times New Roman"/>
          <w:sz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2"/>
        </w:rPr>
        <w:t>S</w:t>
      </w:r>
      <w:r>
        <w:rPr>
          <w:rFonts w:ascii="Times New Roman" w:hAnsi="Times New Roman" w:cs="Times New Roman" w:hint="eastAsia"/>
          <w:b/>
          <w:sz w:val="22"/>
        </w:rPr>
        <w:t xml:space="preserve">upplementary </w:t>
      </w:r>
      <w:r>
        <w:rPr>
          <w:rFonts w:ascii="Times New Roman" w:hAnsi="Times New Roman" w:cs="Times New Roman"/>
          <w:b/>
          <w:sz w:val="22"/>
        </w:rPr>
        <w:t xml:space="preserve">Figure S1. </w:t>
      </w:r>
      <w:r w:rsidRPr="00C2495A">
        <w:rPr>
          <w:rFonts w:ascii="Times New Roman" w:hAnsi="Times New Roman" w:cs="Times New Roman"/>
          <w:sz w:val="22"/>
        </w:rPr>
        <w:t xml:space="preserve">Study design. OVX, </w:t>
      </w:r>
      <w:proofErr w:type="spellStart"/>
      <w:r w:rsidRPr="00C2495A">
        <w:rPr>
          <w:rFonts w:ascii="Times New Roman" w:hAnsi="Times New Roman" w:cs="Times New Roman"/>
          <w:sz w:val="22"/>
        </w:rPr>
        <w:t>ovariectomy</w:t>
      </w:r>
      <w:proofErr w:type="spellEnd"/>
      <w:r w:rsidRPr="00C2495A">
        <w:rPr>
          <w:rFonts w:ascii="Times New Roman" w:hAnsi="Times New Roman" w:cs="Times New Roman"/>
          <w:sz w:val="22"/>
        </w:rPr>
        <w:t xml:space="preserve">; Ext., tooth extraction; ZA inj., </w:t>
      </w:r>
      <w:proofErr w:type="spellStart"/>
      <w:r w:rsidRPr="00C2495A">
        <w:rPr>
          <w:rFonts w:ascii="Times New Roman" w:hAnsi="Times New Roman" w:cs="Times New Roman"/>
          <w:sz w:val="22"/>
        </w:rPr>
        <w:t>zoledronic</w:t>
      </w:r>
      <w:proofErr w:type="spellEnd"/>
      <w:r w:rsidRPr="00C2495A">
        <w:rPr>
          <w:rFonts w:ascii="Times New Roman" w:hAnsi="Times New Roman" w:cs="Times New Roman"/>
          <w:sz w:val="22"/>
        </w:rPr>
        <w:t xml:space="preserve"> acid injection; s-ZA inj., sham </w:t>
      </w:r>
      <w:proofErr w:type="spellStart"/>
      <w:r w:rsidRPr="00C2495A">
        <w:rPr>
          <w:rFonts w:ascii="Times New Roman" w:hAnsi="Times New Roman" w:cs="Times New Roman"/>
          <w:sz w:val="22"/>
        </w:rPr>
        <w:t>zoledronic</w:t>
      </w:r>
      <w:proofErr w:type="spellEnd"/>
      <w:r w:rsidRPr="00C2495A">
        <w:rPr>
          <w:rFonts w:ascii="Times New Roman" w:hAnsi="Times New Roman" w:cs="Times New Roman"/>
          <w:sz w:val="22"/>
        </w:rPr>
        <w:t xml:space="preserve"> acid injection; TPD inj., </w:t>
      </w:r>
      <w:proofErr w:type="spellStart"/>
      <w:r w:rsidRPr="00C2495A">
        <w:rPr>
          <w:rFonts w:ascii="Times New Roman" w:hAnsi="Times New Roman" w:cs="Times New Roman"/>
          <w:sz w:val="22"/>
        </w:rPr>
        <w:t>teriparatide</w:t>
      </w:r>
      <w:proofErr w:type="spellEnd"/>
      <w:r w:rsidRPr="00C2495A">
        <w:rPr>
          <w:rFonts w:ascii="Times New Roman" w:hAnsi="Times New Roman" w:cs="Times New Roman"/>
          <w:sz w:val="22"/>
        </w:rPr>
        <w:t xml:space="preserve"> injection; s-TPD inj., sham </w:t>
      </w:r>
      <w:proofErr w:type="spellStart"/>
      <w:r w:rsidRPr="00C2495A">
        <w:rPr>
          <w:rFonts w:ascii="Times New Roman" w:hAnsi="Times New Roman" w:cs="Times New Roman"/>
          <w:sz w:val="22"/>
        </w:rPr>
        <w:t>teriparatide</w:t>
      </w:r>
      <w:proofErr w:type="spellEnd"/>
      <w:r w:rsidRPr="00C2495A">
        <w:rPr>
          <w:rFonts w:ascii="Times New Roman" w:hAnsi="Times New Roman" w:cs="Times New Roman"/>
          <w:sz w:val="22"/>
        </w:rPr>
        <w:t xml:space="preserve"> injection.</w:t>
      </w:r>
    </w:p>
    <w:p w:rsidR="00E933E6" w:rsidRDefault="00E933E6" w:rsidP="00E933E6">
      <w:pPr>
        <w:spacing w:line="480" w:lineRule="auto"/>
        <w:ind w:firstLineChars="150" w:firstLine="33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243.65pt">
            <v:imagedata r:id="rId4" o:title="Fig 4"/>
          </v:shape>
        </w:pict>
      </w:r>
    </w:p>
    <w:p w:rsidR="00E933E6" w:rsidRDefault="00E933E6" w:rsidP="00E933E6">
      <w:pPr>
        <w:spacing w:line="480" w:lineRule="auto"/>
        <w:ind w:firstLineChars="150" w:firstLine="330"/>
        <w:rPr>
          <w:rFonts w:ascii="Times New Roman" w:hAnsi="Times New Roman" w:cs="Times New Roman"/>
          <w:b/>
          <w:sz w:val="22"/>
        </w:rPr>
      </w:pPr>
      <w:r w:rsidRPr="00892CEA">
        <w:rPr>
          <w:rFonts w:ascii="Times New Roman" w:hAnsi="Times New Roman" w:cs="Times New Roman"/>
          <w:b/>
          <w:sz w:val="22"/>
        </w:rPr>
        <w:t>Supplementary Figure S2.</w:t>
      </w:r>
      <w:r>
        <w:rPr>
          <w:rFonts w:ascii="Times New Roman" w:hAnsi="Times New Roman" w:cs="Times New Roman"/>
          <w:sz w:val="22"/>
        </w:rPr>
        <w:t xml:space="preserve"> </w:t>
      </w:r>
      <w:r w:rsidRPr="00C2495A">
        <w:rPr>
          <w:rFonts w:ascii="Times New Roman" w:hAnsi="Times New Roman" w:cs="Times New Roman"/>
          <w:sz w:val="22"/>
        </w:rPr>
        <w:t>The region of interest (ROI) for micro-computed tomography analysis. (</w:t>
      </w:r>
      <w:r w:rsidRPr="00C2495A">
        <w:rPr>
          <w:rFonts w:ascii="Times New Roman" w:hAnsi="Times New Roman" w:cs="Times New Roman"/>
          <w:b/>
          <w:sz w:val="22"/>
        </w:rPr>
        <w:t>A</w:t>
      </w:r>
      <w:r w:rsidRPr="00C2495A">
        <w:rPr>
          <w:rFonts w:ascii="Times New Roman" w:hAnsi="Times New Roman" w:cs="Times New Roman"/>
          <w:sz w:val="22"/>
        </w:rPr>
        <w:t>) ROI of the proximal tibia. (</w:t>
      </w:r>
      <w:r w:rsidRPr="00C2495A">
        <w:rPr>
          <w:rFonts w:ascii="Times New Roman" w:hAnsi="Times New Roman" w:cs="Times New Roman"/>
          <w:b/>
          <w:sz w:val="22"/>
        </w:rPr>
        <w:t>B</w:t>
      </w:r>
      <w:r w:rsidRPr="00C2495A">
        <w:rPr>
          <w:rFonts w:ascii="Times New Roman" w:hAnsi="Times New Roman" w:cs="Times New Roman"/>
          <w:sz w:val="22"/>
        </w:rPr>
        <w:t>) ROI of the extraction site in the mandible. (</w:t>
      </w:r>
      <w:r w:rsidRPr="00C2495A">
        <w:rPr>
          <w:rFonts w:ascii="Times New Roman" w:hAnsi="Times New Roman" w:cs="Times New Roman"/>
          <w:b/>
          <w:sz w:val="22"/>
        </w:rPr>
        <w:t>a</w:t>
      </w:r>
      <w:r w:rsidRPr="00C2495A">
        <w:rPr>
          <w:rFonts w:ascii="Times New Roman" w:hAnsi="Times New Roman" w:cs="Times New Roman"/>
          <w:sz w:val="22"/>
        </w:rPr>
        <w:t>) growth plate. (</w:t>
      </w:r>
      <w:r w:rsidRPr="00C2495A">
        <w:rPr>
          <w:rFonts w:ascii="Times New Roman" w:hAnsi="Times New Roman" w:cs="Times New Roman"/>
          <w:b/>
          <w:sz w:val="22"/>
        </w:rPr>
        <w:t>b</w:t>
      </w:r>
      <w:r w:rsidRPr="00C2495A">
        <w:rPr>
          <w:rFonts w:ascii="Times New Roman" w:hAnsi="Times New Roman" w:cs="Times New Roman"/>
          <w:sz w:val="22"/>
        </w:rPr>
        <w:t>) mandibular canal. (</w:t>
      </w:r>
      <w:r w:rsidRPr="00C2495A">
        <w:rPr>
          <w:rFonts w:ascii="Times New Roman" w:hAnsi="Times New Roman" w:cs="Times New Roman"/>
          <w:b/>
          <w:sz w:val="22"/>
        </w:rPr>
        <w:t>c</w:t>
      </w:r>
      <w:r w:rsidRPr="00C2495A">
        <w:rPr>
          <w:rFonts w:ascii="Times New Roman" w:hAnsi="Times New Roman" w:cs="Times New Roman"/>
          <w:sz w:val="22"/>
        </w:rPr>
        <w:t>) incisor root</w:t>
      </w:r>
      <w:r>
        <w:rPr>
          <w:rFonts w:ascii="Times New Roman" w:hAnsi="Times New Roman" w:cs="Times New Roman"/>
          <w:sz w:val="22"/>
        </w:rPr>
        <w:t>.</w:t>
      </w:r>
    </w:p>
    <w:p w:rsidR="00C45365" w:rsidRDefault="00E933E6">
      <w:r>
        <w:rPr>
          <w:rFonts w:ascii="Times New Roman" w:hAnsi="Times New Roman" w:cs="Times New Roman"/>
          <w:noProof/>
          <w:sz w:val="22"/>
        </w:rPr>
        <w:drawing>
          <wp:inline distT="0" distB="0" distL="0" distR="0">
            <wp:extent cx="5727700" cy="3094355"/>
            <wp:effectExtent l="0" t="0" r="6350" b="0"/>
            <wp:docPr id="1" name="그림 1" descr="C:\Users\jeanettepk\AppData\Local\Microsoft\Windows\INetCache\Content.Word\Fig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eanettepk\AppData\Local\Microsoft\Windows\INetCache\Content.Word\Fig 5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536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3E6"/>
    <w:rsid w:val="00C45365"/>
    <w:rsid w:val="00E9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D4363"/>
  <w15:chartTrackingRefBased/>
  <w15:docId w15:val="{21D9F967-6A83-466F-9722-F44CE24D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3E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박경미(개인식별연구소)</dc:creator>
  <cp:keywords/>
  <dc:description/>
  <cp:lastModifiedBy>박경미(개인식별연구소)</cp:lastModifiedBy>
  <cp:revision>1</cp:revision>
  <dcterms:created xsi:type="dcterms:W3CDTF">2023-08-31T01:05:00Z</dcterms:created>
  <dcterms:modified xsi:type="dcterms:W3CDTF">2023-08-31T01:07:00Z</dcterms:modified>
</cp:coreProperties>
</file>