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B62B6" w14:textId="77777777" w:rsidR="009472EF" w:rsidRDefault="009472EF" w:rsidP="009472EF">
      <w:pPr>
        <w:spacing w:line="480" w:lineRule="auto"/>
        <w:rPr>
          <w:rFonts w:cstheme="minorHAnsi"/>
          <w:b/>
          <w:bCs/>
          <w:u w:val="single"/>
          <w:lang w:val="en-US"/>
        </w:rPr>
      </w:pPr>
      <w:bookmarkStart w:id="0" w:name="_GoBack"/>
      <w:bookmarkEnd w:id="0"/>
      <w:r>
        <w:rPr>
          <w:rFonts w:cstheme="minorHAnsi"/>
          <w:b/>
          <w:bCs/>
          <w:u w:val="single"/>
          <w:lang w:val="en-US"/>
        </w:rPr>
        <w:t>APPENDIX:</w:t>
      </w:r>
    </w:p>
    <w:p w14:paraId="6C26B96E" w14:textId="77777777" w:rsidR="009472EF" w:rsidRDefault="009472EF" w:rsidP="009472EF">
      <w:pPr>
        <w:spacing w:line="480" w:lineRule="auto"/>
        <w:rPr>
          <w:rFonts w:cstheme="minorHAnsi"/>
          <w:b/>
          <w:bCs/>
          <w:u w:val="single"/>
          <w:lang w:val="en-US"/>
        </w:rPr>
      </w:pPr>
    </w:p>
    <w:p w14:paraId="24A49E95" w14:textId="77777777" w:rsidR="009472EF" w:rsidRPr="007928FC" w:rsidRDefault="009472EF" w:rsidP="009472EF">
      <w:pPr>
        <w:spacing w:line="480" w:lineRule="auto"/>
        <w:rPr>
          <w:rFonts w:cstheme="minorHAnsi"/>
          <w:b/>
          <w:bCs/>
          <w:i/>
          <w:iCs/>
          <w:lang w:val="en-US"/>
        </w:rPr>
      </w:pPr>
      <w:r w:rsidRPr="007928FC">
        <w:rPr>
          <w:rFonts w:cstheme="minorHAnsi"/>
          <w:b/>
          <w:bCs/>
          <w:i/>
          <w:iCs/>
          <w:lang w:val="en-US"/>
        </w:rPr>
        <w:t>Codes Used to identify surgery:</w:t>
      </w:r>
    </w:p>
    <w:p w14:paraId="5A648A13" w14:textId="77777777" w:rsidR="009472EF" w:rsidRPr="00EF0352" w:rsidRDefault="009472EF" w:rsidP="009472EF">
      <w:pPr>
        <w:spacing w:line="480" w:lineRule="auto"/>
        <w:rPr>
          <w:rFonts w:cstheme="minorHAnsi"/>
          <w:sz w:val="22"/>
          <w:szCs w:val="22"/>
          <w:lang w:val="en-US"/>
        </w:rPr>
      </w:pPr>
      <w:r w:rsidRPr="00EF0352">
        <w:rPr>
          <w:rFonts w:cstheme="minorHAnsi"/>
          <w:sz w:val="22"/>
          <w:szCs w:val="22"/>
          <w:lang w:val="en-US"/>
        </w:rPr>
        <w:t xml:space="preserve">Total Hip Arthroplasty: NEKA010, NEKA012, NEKA013, NEKA014, NEKA015, NEKA016, NEKA017, NEKA019, NEKA020, NEKA021. </w:t>
      </w:r>
    </w:p>
    <w:p w14:paraId="5E11F3D6" w14:textId="77777777" w:rsidR="009472EF" w:rsidRPr="00EF0352" w:rsidRDefault="009472EF" w:rsidP="009472EF">
      <w:pPr>
        <w:spacing w:line="480" w:lineRule="auto"/>
        <w:rPr>
          <w:rFonts w:cstheme="minorHAnsi"/>
          <w:sz w:val="22"/>
          <w:szCs w:val="22"/>
          <w:lang w:val="en-US"/>
        </w:rPr>
      </w:pPr>
      <w:r w:rsidRPr="00EF0352">
        <w:rPr>
          <w:rFonts w:cstheme="minorHAnsi"/>
          <w:sz w:val="22"/>
          <w:szCs w:val="22"/>
          <w:lang w:val="en-US"/>
        </w:rPr>
        <w:t>Hemiarthroplasty: NEKA011, NEKA018.</w:t>
      </w:r>
    </w:p>
    <w:p w14:paraId="71C43906" w14:textId="77777777" w:rsidR="009472EF" w:rsidRDefault="009472EF" w:rsidP="009472EF">
      <w:pPr>
        <w:spacing w:line="480" w:lineRule="auto"/>
        <w:rPr>
          <w:rFonts w:cstheme="minorHAnsi"/>
          <w:lang w:val="en-US"/>
        </w:rPr>
      </w:pPr>
    </w:p>
    <w:p w14:paraId="0FCC84AF" w14:textId="77777777" w:rsidR="009472EF" w:rsidRPr="007928FC" w:rsidRDefault="009472EF" w:rsidP="009472EF">
      <w:pPr>
        <w:spacing w:line="480" w:lineRule="auto"/>
        <w:rPr>
          <w:rFonts w:cstheme="minorHAnsi"/>
          <w:b/>
          <w:bCs/>
          <w:i/>
          <w:iCs/>
          <w:lang w:val="en-US"/>
        </w:rPr>
      </w:pPr>
      <w:r w:rsidRPr="007928FC">
        <w:rPr>
          <w:rFonts w:cstheme="minorHAnsi"/>
          <w:b/>
          <w:bCs/>
          <w:i/>
          <w:iCs/>
          <w:lang w:val="en-US"/>
        </w:rPr>
        <w:t>Elixhauser comorbidity score:</w:t>
      </w:r>
    </w:p>
    <w:p w14:paraId="340AD776" w14:textId="77777777" w:rsidR="009472EF" w:rsidRPr="00832A86" w:rsidRDefault="009472EF" w:rsidP="009472EF">
      <w:pPr>
        <w:spacing w:line="480" w:lineRule="auto"/>
        <w:rPr>
          <w:rFonts w:cstheme="minorHAnsi"/>
          <w:lang w:val="en-US"/>
        </w:rPr>
      </w:pPr>
    </w:p>
    <w:tbl>
      <w:tblPr>
        <w:tblStyle w:val="TableGrid"/>
        <w:tblW w:w="4978" w:type="dxa"/>
        <w:jc w:val="center"/>
        <w:tblLook w:val="04A0" w:firstRow="1" w:lastRow="0" w:firstColumn="1" w:lastColumn="0" w:noHBand="0" w:noVBand="1"/>
      </w:tblPr>
      <w:tblGrid>
        <w:gridCol w:w="4978"/>
      </w:tblGrid>
      <w:tr w:rsidR="009472EF" w:rsidRPr="000A7448" w14:paraId="4103E714" w14:textId="77777777" w:rsidTr="00DE6F75">
        <w:trPr>
          <w:trHeight w:val="552"/>
          <w:jc w:val="center"/>
        </w:trPr>
        <w:tc>
          <w:tcPr>
            <w:tcW w:w="4978" w:type="dxa"/>
            <w:vMerge w:val="restart"/>
            <w:vAlign w:val="center"/>
            <w:hideMark/>
          </w:tcPr>
          <w:p w14:paraId="1EF891F3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b/>
                <w:bCs/>
                <w:color w:val="44546A"/>
              </w:rPr>
            </w:pPr>
            <w:r w:rsidRPr="000A7448">
              <w:rPr>
                <w:rFonts w:cstheme="minorHAnsi"/>
                <w:b/>
                <w:bCs/>
                <w:color w:val="44546A"/>
              </w:rPr>
              <w:t>ELIHAUSER COMORBIDITIES</w:t>
            </w:r>
          </w:p>
        </w:tc>
      </w:tr>
      <w:tr w:rsidR="009472EF" w:rsidRPr="000A7448" w14:paraId="0D769615" w14:textId="77777777" w:rsidTr="00DE6F75">
        <w:trPr>
          <w:trHeight w:val="552"/>
          <w:jc w:val="center"/>
        </w:trPr>
        <w:tc>
          <w:tcPr>
            <w:tcW w:w="4978" w:type="dxa"/>
            <w:vMerge/>
            <w:hideMark/>
          </w:tcPr>
          <w:p w14:paraId="4DC4AEE6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b/>
                <w:bCs/>
                <w:color w:val="44546A"/>
              </w:rPr>
            </w:pPr>
          </w:p>
        </w:tc>
      </w:tr>
      <w:tr w:rsidR="009472EF" w:rsidRPr="000A7448" w14:paraId="551E7EBE" w14:textId="77777777" w:rsidTr="00DE6F75">
        <w:trPr>
          <w:trHeight w:val="552"/>
          <w:jc w:val="center"/>
        </w:trPr>
        <w:tc>
          <w:tcPr>
            <w:tcW w:w="4978" w:type="dxa"/>
            <w:vMerge/>
            <w:hideMark/>
          </w:tcPr>
          <w:p w14:paraId="19686605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b/>
                <w:bCs/>
                <w:color w:val="44546A"/>
              </w:rPr>
            </w:pPr>
          </w:p>
        </w:tc>
      </w:tr>
      <w:tr w:rsidR="009472EF" w:rsidRPr="000A7448" w14:paraId="78D75F7A" w14:textId="77777777" w:rsidTr="00DE6F75">
        <w:trPr>
          <w:trHeight w:val="184"/>
          <w:jc w:val="center"/>
        </w:trPr>
        <w:tc>
          <w:tcPr>
            <w:tcW w:w="4978" w:type="dxa"/>
            <w:hideMark/>
          </w:tcPr>
          <w:p w14:paraId="0DF13052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Congestive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heart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failure</w:t>
            </w:r>
            <w:proofErr w:type="spellEnd"/>
          </w:p>
        </w:tc>
      </w:tr>
      <w:tr w:rsidR="009472EF" w:rsidRPr="000A7448" w14:paraId="59C46F88" w14:textId="77777777" w:rsidTr="00DE6F75">
        <w:trPr>
          <w:trHeight w:val="208"/>
          <w:jc w:val="center"/>
        </w:trPr>
        <w:tc>
          <w:tcPr>
            <w:tcW w:w="4978" w:type="dxa"/>
            <w:hideMark/>
          </w:tcPr>
          <w:p w14:paraId="7976B32B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Cardiac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arrhythmias</w:t>
            </w:r>
            <w:proofErr w:type="spellEnd"/>
          </w:p>
        </w:tc>
      </w:tr>
      <w:tr w:rsidR="009472EF" w:rsidRPr="000A7448" w14:paraId="389FC6F9" w14:textId="77777777" w:rsidTr="00DE6F75">
        <w:trPr>
          <w:trHeight w:val="240"/>
          <w:jc w:val="center"/>
        </w:trPr>
        <w:tc>
          <w:tcPr>
            <w:tcW w:w="4978" w:type="dxa"/>
            <w:hideMark/>
          </w:tcPr>
          <w:p w14:paraId="5FF7986F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Valvular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disease</w:t>
            </w:r>
            <w:proofErr w:type="spellEnd"/>
          </w:p>
        </w:tc>
      </w:tr>
      <w:tr w:rsidR="009472EF" w:rsidRPr="000A7448" w14:paraId="0F9BD669" w14:textId="77777777" w:rsidTr="00DE6F75">
        <w:trPr>
          <w:trHeight w:val="273"/>
          <w:jc w:val="center"/>
        </w:trPr>
        <w:tc>
          <w:tcPr>
            <w:tcW w:w="4978" w:type="dxa"/>
            <w:hideMark/>
          </w:tcPr>
          <w:p w14:paraId="64A10078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Pulmonary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circulation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disorders</w:t>
            </w:r>
            <w:proofErr w:type="spellEnd"/>
          </w:p>
        </w:tc>
      </w:tr>
      <w:tr w:rsidR="009472EF" w:rsidRPr="000A7448" w14:paraId="2626749B" w14:textId="77777777" w:rsidTr="00DE6F75">
        <w:trPr>
          <w:trHeight w:val="134"/>
          <w:jc w:val="center"/>
        </w:trPr>
        <w:tc>
          <w:tcPr>
            <w:tcW w:w="4978" w:type="dxa"/>
            <w:hideMark/>
          </w:tcPr>
          <w:p w14:paraId="687D3350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Peripheral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vascular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disorders</w:t>
            </w:r>
            <w:proofErr w:type="spellEnd"/>
          </w:p>
        </w:tc>
      </w:tr>
      <w:tr w:rsidR="009472EF" w:rsidRPr="000A7448" w14:paraId="34F8271E" w14:textId="77777777" w:rsidTr="00DE6F75">
        <w:trPr>
          <w:trHeight w:val="197"/>
          <w:jc w:val="center"/>
        </w:trPr>
        <w:tc>
          <w:tcPr>
            <w:tcW w:w="4978" w:type="dxa"/>
            <w:hideMark/>
          </w:tcPr>
          <w:p w14:paraId="2C543168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Hypertension,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uncomplicated</w:t>
            </w:r>
            <w:proofErr w:type="spellEnd"/>
          </w:p>
        </w:tc>
      </w:tr>
      <w:tr w:rsidR="009472EF" w:rsidRPr="000A7448" w14:paraId="662DD217" w14:textId="77777777" w:rsidTr="00DE6F75">
        <w:trPr>
          <w:trHeight w:val="198"/>
          <w:jc w:val="center"/>
        </w:trPr>
        <w:tc>
          <w:tcPr>
            <w:tcW w:w="4978" w:type="dxa"/>
            <w:hideMark/>
          </w:tcPr>
          <w:p w14:paraId="2F01768D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Hypertension,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complicated</w:t>
            </w:r>
            <w:proofErr w:type="spellEnd"/>
          </w:p>
        </w:tc>
      </w:tr>
      <w:tr w:rsidR="009472EF" w:rsidRPr="000A7448" w14:paraId="1C70529B" w14:textId="77777777" w:rsidTr="00DE6F75">
        <w:trPr>
          <w:trHeight w:val="88"/>
          <w:jc w:val="center"/>
        </w:trPr>
        <w:tc>
          <w:tcPr>
            <w:tcW w:w="4978" w:type="dxa"/>
            <w:hideMark/>
          </w:tcPr>
          <w:p w14:paraId="06E1B884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Paralysis</w:t>
            </w:r>
            <w:proofErr w:type="spellEnd"/>
          </w:p>
        </w:tc>
      </w:tr>
      <w:tr w:rsidR="009472EF" w:rsidRPr="000A7448" w14:paraId="3FA9B772" w14:textId="77777777" w:rsidTr="00DE6F75">
        <w:trPr>
          <w:trHeight w:val="262"/>
          <w:jc w:val="center"/>
        </w:trPr>
        <w:tc>
          <w:tcPr>
            <w:tcW w:w="4978" w:type="dxa"/>
            <w:hideMark/>
          </w:tcPr>
          <w:p w14:paraId="1C1DD60F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Other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neurological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disorders</w:t>
            </w:r>
            <w:proofErr w:type="spellEnd"/>
          </w:p>
        </w:tc>
      </w:tr>
      <w:tr w:rsidR="009472EF" w:rsidRPr="000A7448" w14:paraId="35706C72" w14:textId="77777777" w:rsidTr="00DE6F75">
        <w:trPr>
          <w:trHeight w:val="252"/>
          <w:jc w:val="center"/>
        </w:trPr>
        <w:tc>
          <w:tcPr>
            <w:tcW w:w="4978" w:type="dxa"/>
            <w:hideMark/>
          </w:tcPr>
          <w:p w14:paraId="6CEF5A84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Chronic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pulmonary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disease</w:t>
            </w:r>
            <w:proofErr w:type="spellEnd"/>
          </w:p>
        </w:tc>
      </w:tr>
      <w:tr w:rsidR="009472EF" w:rsidRPr="000A7448" w14:paraId="6CD64C49" w14:textId="77777777" w:rsidTr="00DE6F75">
        <w:trPr>
          <w:trHeight w:val="142"/>
          <w:jc w:val="center"/>
        </w:trPr>
        <w:tc>
          <w:tcPr>
            <w:tcW w:w="4978" w:type="dxa"/>
            <w:hideMark/>
          </w:tcPr>
          <w:p w14:paraId="34FD19DF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Diabetes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uncomplicated</w:t>
            </w:r>
            <w:proofErr w:type="spellEnd"/>
          </w:p>
        </w:tc>
      </w:tr>
      <w:tr w:rsidR="009472EF" w:rsidRPr="000A7448" w14:paraId="5E542CE7" w14:textId="77777777" w:rsidTr="00DE6F75">
        <w:trPr>
          <w:trHeight w:val="160"/>
          <w:jc w:val="center"/>
        </w:trPr>
        <w:tc>
          <w:tcPr>
            <w:tcW w:w="4978" w:type="dxa"/>
            <w:hideMark/>
          </w:tcPr>
          <w:p w14:paraId="74398946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Diabetes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complicated</w:t>
            </w:r>
            <w:proofErr w:type="spellEnd"/>
          </w:p>
        </w:tc>
      </w:tr>
      <w:tr w:rsidR="009472EF" w:rsidRPr="000A7448" w14:paraId="104B63A7" w14:textId="77777777" w:rsidTr="00DE6F75">
        <w:trPr>
          <w:trHeight w:val="69"/>
          <w:jc w:val="center"/>
        </w:trPr>
        <w:tc>
          <w:tcPr>
            <w:tcW w:w="4978" w:type="dxa"/>
            <w:hideMark/>
          </w:tcPr>
          <w:p w14:paraId="5E4B781A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Hypothyroidism</w:t>
            </w:r>
            <w:proofErr w:type="spellEnd"/>
          </w:p>
        </w:tc>
      </w:tr>
      <w:tr w:rsidR="009472EF" w:rsidRPr="000A7448" w14:paraId="60463A26" w14:textId="77777777" w:rsidTr="00DE6F75">
        <w:trPr>
          <w:trHeight w:val="82"/>
          <w:jc w:val="center"/>
        </w:trPr>
        <w:tc>
          <w:tcPr>
            <w:tcW w:w="4978" w:type="dxa"/>
            <w:hideMark/>
          </w:tcPr>
          <w:p w14:paraId="373AA7DA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Renal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failure</w:t>
            </w:r>
            <w:proofErr w:type="spellEnd"/>
          </w:p>
        </w:tc>
      </w:tr>
      <w:tr w:rsidR="009472EF" w:rsidRPr="000A7448" w14:paraId="693FC02D" w14:textId="77777777" w:rsidTr="00DE6F75">
        <w:trPr>
          <w:trHeight w:val="115"/>
          <w:jc w:val="center"/>
        </w:trPr>
        <w:tc>
          <w:tcPr>
            <w:tcW w:w="4978" w:type="dxa"/>
            <w:hideMark/>
          </w:tcPr>
          <w:p w14:paraId="0131A97D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Liver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disease</w:t>
            </w:r>
            <w:proofErr w:type="spellEnd"/>
          </w:p>
        </w:tc>
      </w:tr>
      <w:tr w:rsidR="009472EF" w:rsidRPr="006579AF" w14:paraId="5366C353" w14:textId="77777777" w:rsidTr="00DE6F75">
        <w:trPr>
          <w:trHeight w:val="146"/>
          <w:jc w:val="center"/>
        </w:trPr>
        <w:tc>
          <w:tcPr>
            <w:tcW w:w="4978" w:type="dxa"/>
            <w:hideMark/>
          </w:tcPr>
          <w:p w14:paraId="4DBC7F26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0A7448">
              <w:rPr>
                <w:rFonts w:cstheme="minorHAnsi"/>
                <w:color w:val="000000"/>
                <w:sz w:val="20"/>
                <w:szCs w:val="20"/>
                <w:lang w:val="en-US"/>
              </w:rPr>
              <w:lastRenderedPageBreak/>
              <w:t>Peptic ulcer disease, excluding bleeding</w:t>
            </w:r>
          </w:p>
        </w:tc>
      </w:tr>
      <w:tr w:rsidR="009472EF" w:rsidRPr="000A7448" w14:paraId="0A68A740" w14:textId="77777777" w:rsidTr="00DE6F75">
        <w:trPr>
          <w:trHeight w:val="178"/>
          <w:jc w:val="center"/>
        </w:trPr>
        <w:tc>
          <w:tcPr>
            <w:tcW w:w="4978" w:type="dxa"/>
            <w:hideMark/>
          </w:tcPr>
          <w:p w14:paraId="28601DEC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A7448">
              <w:rPr>
                <w:rFonts w:cstheme="minorHAnsi"/>
                <w:color w:val="000000"/>
                <w:sz w:val="20"/>
                <w:szCs w:val="20"/>
              </w:rPr>
              <w:t>AIDS/HIV</w:t>
            </w:r>
          </w:p>
        </w:tc>
      </w:tr>
      <w:tr w:rsidR="009472EF" w:rsidRPr="000A7448" w14:paraId="4BF5783F" w14:textId="77777777" w:rsidTr="00DE6F75">
        <w:trPr>
          <w:trHeight w:val="210"/>
          <w:jc w:val="center"/>
        </w:trPr>
        <w:tc>
          <w:tcPr>
            <w:tcW w:w="4978" w:type="dxa"/>
            <w:hideMark/>
          </w:tcPr>
          <w:p w14:paraId="6BE504C9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Lymphoma</w:t>
            </w:r>
            <w:proofErr w:type="spellEnd"/>
          </w:p>
        </w:tc>
      </w:tr>
      <w:tr w:rsidR="009472EF" w:rsidRPr="000A7448" w14:paraId="28DB30DD" w14:textId="77777777" w:rsidTr="00DE6F75">
        <w:trPr>
          <w:trHeight w:val="189"/>
          <w:jc w:val="center"/>
        </w:trPr>
        <w:tc>
          <w:tcPr>
            <w:tcW w:w="4978" w:type="dxa"/>
            <w:hideMark/>
          </w:tcPr>
          <w:p w14:paraId="2312F203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Metastatic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cancer</w:t>
            </w:r>
          </w:p>
        </w:tc>
      </w:tr>
      <w:tr w:rsidR="009472EF" w:rsidRPr="000A7448" w14:paraId="7ECAE298" w14:textId="77777777" w:rsidTr="00DE6F75">
        <w:trPr>
          <w:trHeight w:val="206"/>
          <w:jc w:val="center"/>
        </w:trPr>
        <w:tc>
          <w:tcPr>
            <w:tcW w:w="4978" w:type="dxa"/>
            <w:hideMark/>
          </w:tcPr>
          <w:p w14:paraId="7BEE449B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Rheumatoid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arthritis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>/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collagen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vascular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diseases</w:t>
            </w:r>
            <w:proofErr w:type="spellEnd"/>
          </w:p>
        </w:tc>
      </w:tr>
      <w:tr w:rsidR="009472EF" w:rsidRPr="000A7448" w14:paraId="3A41C431" w14:textId="77777777" w:rsidTr="00DE6F75">
        <w:trPr>
          <w:trHeight w:val="239"/>
          <w:jc w:val="center"/>
        </w:trPr>
        <w:tc>
          <w:tcPr>
            <w:tcW w:w="4978" w:type="dxa"/>
            <w:hideMark/>
          </w:tcPr>
          <w:p w14:paraId="4863DDD3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Coagulopathy</w:t>
            </w:r>
            <w:proofErr w:type="spellEnd"/>
          </w:p>
        </w:tc>
      </w:tr>
      <w:tr w:rsidR="009472EF" w:rsidRPr="000A7448" w14:paraId="743862DD" w14:textId="77777777" w:rsidTr="00DE6F75">
        <w:trPr>
          <w:trHeight w:val="270"/>
          <w:jc w:val="center"/>
        </w:trPr>
        <w:tc>
          <w:tcPr>
            <w:tcW w:w="4978" w:type="dxa"/>
            <w:hideMark/>
          </w:tcPr>
          <w:p w14:paraId="08104BCB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Obesity</w:t>
            </w:r>
            <w:proofErr w:type="spellEnd"/>
          </w:p>
        </w:tc>
      </w:tr>
      <w:tr w:rsidR="009472EF" w:rsidRPr="000A7448" w14:paraId="523B41D9" w14:textId="77777777" w:rsidTr="00DE6F75">
        <w:trPr>
          <w:trHeight w:val="275"/>
          <w:jc w:val="center"/>
        </w:trPr>
        <w:tc>
          <w:tcPr>
            <w:tcW w:w="4978" w:type="dxa"/>
            <w:hideMark/>
          </w:tcPr>
          <w:p w14:paraId="3235BA5D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Weight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loss</w:t>
            </w:r>
            <w:proofErr w:type="spellEnd"/>
          </w:p>
        </w:tc>
      </w:tr>
      <w:tr w:rsidR="009472EF" w:rsidRPr="000A7448" w14:paraId="06D6531D" w14:textId="77777777" w:rsidTr="00DE6F75">
        <w:trPr>
          <w:trHeight w:val="264"/>
          <w:jc w:val="center"/>
        </w:trPr>
        <w:tc>
          <w:tcPr>
            <w:tcW w:w="4978" w:type="dxa"/>
            <w:hideMark/>
          </w:tcPr>
          <w:p w14:paraId="465A0749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Fluid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electrolyte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disorders</w:t>
            </w:r>
            <w:proofErr w:type="spellEnd"/>
          </w:p>
        </w:tc>
      </w:tr>
      <w:tr w:rsidR="009472EF" w:rsidRPr="000A7448" w14:paraId="00861564" w14:textId="77777777" w:rsidTr="00DE6F75">
        <w:trPr>
          <w:trHeight w:val="140"/>
          <w:jc w:val="center"/>
        </w:trPr>
        <w:tc>
          <w:tcPr>
            <w:tcW w:w="4978" w:type="dxa"/>
            <w:hideMark/>
          </w:tcPr>
          <w:p w14:paraId="673F3FF9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Blood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loss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anaemia</w:t>
            </w:r>
            <w:proofErr w:type="spellEnd"/>
          </w:p>
        </w:tc>
      </w:tr>
      <w:tr w:rsidR="009472EF" w:rsidRPr="000A7448" w14:paraId="244EC5BE" w14:textId="77777777" w:rsidTr="00DE6F75">
        <w:trPr>
          <w:trHeight w:val="172"/>
          <w:jc w:val="center"/>
        </w:trPr>
        <w:tc>
          <w:tcPr>
            <w:tcW w:w="4978" w:type="dxa"/>
            <w:hideMark/>
          </w:tcPr>
          <w:p w14:paraId="32EF6051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Deficiency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anaemia</w:t>
            </w:r>
            <w:proofErr w:type="spellEnd"/>
          </w:p>
        </w:tc>
      </w:tr>
      <w:tr w:rsidR="009472EF" w:rsidRPr="000A7448" w14:paraId="3A32D5BF" w14:textId="77777777" w:rsidTr="00DE6F75">
        <w:trPr>
          <w:trHeight w:val="190"/>
          <w:jc w:val="center"/>
        </w:trPr>
        <w:tc>
          <w:tcPr>
            <w:tcW w:w="4978" w:type="dxa"/>
            <w:hideMark/>
          </w:tcPr>
          <w:p w14:paraId="7D04BF7B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Acohol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abuse</w:t>
            </w:r>
          </w:p>
        </w:tc>
      </w:tr>
      <w:tr w:rsidR="009472EF" w:rsidRPr="000A7448" w14:paraId="433B8C48" w14:textId="77777777" w:rsidTr="00DE6F75">
        <w:trPr>
          <w:trHeight w:val="222"/>
          <w:jc w:val="center"/>
        </w:trPr>
        <w:tc>
          <w:tcPr>
            <w:tcW w:w="4978" w:type="dxa"/>
            <w:hideMark/>
          </w:tcPr>
          <w:p w14:paraId="4B3ECC97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A7448">
              <w:rPr>
                <w:rFonts w:cstheme="minorHAnsi"/>
                <w:color w:val="000000"/>
                <w:sz w:val="20"/>
                <w:szCs w:val="20"/>
              </w:rPr>
              <w:t>Drug abuse</w:t>
            </w:r>
          </w:p>
        </w:tc>
      </w:tr>
      <w:tr w:rsidR="009472EF" w:rsidRPr="000A7448" w14:paraId="2671C9D5" w14:textId="77777777" w:rsidTr="00DE6F75">
        <w:trPr>
          <w:trHeight w:val="254"/>
          <w:jc w:val="center"/>
        </w:trPr>
        <w:tc>
          <w:tcPr>
            <w:tcW w:w="4978" w:type="dxa"/>
            <w:hideMark/>
          </w:tcPr>
          <w:p w14:paraId="5E816E50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A7448">
              <w:rPr>
                <w:rFonts w:cstheme="minorHAnsi"/>
                <w:color w:val="000000"/>
                <w:sz w:val="20"/>
                <w:szCs w:val="20"/>
              </w:rPr>
              <w:t>Psychoses</w:t>
            </w:r>
          </w:p>
        </w:tc>
      </w:tr>
      <w:tr w:rsidR="009472EF" w:rsidRPr="000A7448" w14:paraId="438703BA" w14:textId="77777777" w:rsidTr="00DE6F75">
        <w:trPr>
          <w:trHeight w:val="272"/>
          <w:jc w:val="center"/>
        </w:trPr>
        <w:tc>
          <w:tcPr>
            <w:tcW w:w="4978" w:type="dxa"/>
            <w:hideMark/>
          </w:tcPr>
          <w:p w14:paraId="7658B0E4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Depression</w:t>
            </w:r>
            <w:proofErr w:type="spellEnd"/>
          </w:p>
        </w:tc>
      </w:tr>
      <w:tr w:rsidR="009472EF" w:rsidRPr="000A7448" w14:paraId="754B0A28" w14:textId="77777777" w:rsidTr="00DE6F75">
        <w:trPr>
          <w:trHeight w:val="134"/>
          <w:jc w:val="center"/>
        </w:trPr>
        <w:tc>
          <w:tcPr>
            <w:tcW w:w="4978" w:type="dxa"/>
            <w:hideMark/>
          </w:tcPr>
          <w:p w14:paraId="2DA6DBCD" w14:textId="77777777" w:rsidR="009472EF" w:rsidRPr="000A7448" w:rsidRDefault="009472EF" w:rsidP="00DE6F75">
            <w:pPr>
              <w:spacing w:line="48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Solid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tumour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without</w:t>
            </w:r>
            <w:proofErr w:type="spellEnd"/>
            <w:r w:rsidRPr="000A744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7448">
              <w:rPr>
                <w:rFonts w:cstheme="minorHAnsi"/>
                <w:color w:val="000000"/>
                <w:sz w:val="20"/>
                <w:szCs w:val="20"/>
              </w:rPr>
              <w:t>metastasis</w:t>
            </w:r>
            <w:proofErr w:type="spellEnd"/>
          </w:p>
        </w:tc>
      </w:tr>
    </w:tbl>
    <w:p w14:paraId="5AD193B2" w14:textId="77777777" w:rsidR="009472EF" w:rsidRPr="00EC2520" w:rsidRDefault="009472EF" w:rsidP="009472EF">
      <w:pPr>
        <w:spacing w:line="480" w:lineRule="auto"/>
        <w:rPr>
          <w:rFonts w:cstheme="minorHAnsi"/>
        </w:rPr>
      </w:pPr>
    </w:p>
    <w:p w14:paraId="351BF48C" w14:textId="77777777" w:rsidR="009472EF" w:rsidRPr="00BF7C02" w:rsidRDefault="009472EF" w:rsidP="009472EF">
      <w:pPr>
        <w:spacing w:line="480" w:lineRule="auto"/>
        <w:rPr>
          <w:rFonts w:cstheme="minorHAnsi"/>
          <w:b/>
          <w:bCs/>
          <w:u w:val="single"/>
          <w:lang w:val="en-US"/>
        </w:rPr>
      </w:pPr>
    </w:p>
    <w:p w14:paraId="0C817362" w14:textId="77777777" w:rsidR="009472EF" w:rsidRPr="00BF7C02" w:rsidRDefault="009472EF" w:rsidP="009472EF">
      <w:pPr>
        <w:spacing w:line="480" w:lineRule="auto"/>
        <w:rPr>
          <w:rFonts w:cstheme="minorHAnsi"/>
          <w:b/>
          <w:bCs/>
          <w:u w:val="single"/>
          <w:lang w:val="en-US"/>
        </w:rPr>
      </w:pPr>
    </w:p>
    <w:p w14:paraId="5D3425E1" w14:textId="77777777" w:rsidR="009472EF" w:rsidRPr="00BF7C02" w:rsidRDefault="009472EF" w:rsidP="009472EF">
      <w:pPr>
        <w:spacing w:line="480" w:lineRule="auto"/>
        <w:rPr>
          <w:rFonts w:cstheme="minorHAnsi"/>
          <w:b/>
          <w:bCs/>
          <w:u w:val="single"/>
          <w:lang w:val="en-US"/>
        </w:rPr>
      </w:pPr>
    </w:p>
    <w:p w14:paraId="349E1A2E" w14:textId="77777777" w:rsidR="009472EF" w:rsidRPr="00BF7C02" w:rsidRDefault="009472EF" w:rsidP="009472EF">
      <w:pPr>
        <w:spacing w:line="480" w:lineRule="auto"/>
        <w:rPr>
          <w:rFonts w:cstheme="minorHAnsi"/>
          <w:b/>
          <w:bCs/>
          <w:u w:val="single"/>
          <w:lang w:val="en-US"/>
        </w:rPr>
      </w:pPr>
    </w:p>
    <w:p w14:paraId="145AEE91" w14:textId="77777777" w:rsidR="00690843" w:rsidRDefault="00690843"/>
    <w:sectPr w:rsidR="00690843" w:rsidSect="00737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79306" w14:textId="77777777" w:rsidR="00000000" w:rsidRDefault="00737F3A">
      <w:r>
        <w:separator/>
      </w:r>
    </w:p>
  </w:endnote>
  <w:endnote w:type="continuationSeparator" w:id="0">
    <w:p w14:paraId="00350AFF" w14:textId="77777777" w:rsidR="00000000" w:rsidRDefault="00737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55BB4" w14:textId="77777777" w:rsidR="00FC4125" w:rsidRDefault="00737F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8AA1B" w14:textId="77777777" w:rsidR="00FC4125" w:rsidRDefault="00737F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588E31" w14:textId="77777777" w:rsidR="00FC4125" w:rsidRDefault="00737F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B48982" w14:textId="77777777" w:rsidR="00000000" w:rsidRDefault="00737F3A">
      <w:r>
        <w:separator/>
      </w:r>
    </w:p>
  </w:footnote>
  <w:footnote w:type="continuationSeparator" w:id="0">
    <w:p w14:paraId="75BBD131" w14:textId="77777777" w:rsidR="00000000" w:rsidRDefault="00737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5F30B3" w14:textId="77777777" w:rsidR="00FC4125" w:rsidRDefault="00737F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9985C" w14:textId="77777777" w:rsidR="00FC4125" w:rsidRDefault="00737F3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29F4E" w14:textId="77777777" w:rsidR="00FC4125" w:rsidRDefault="00737F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EF"/>
    <w:rsid w:val="00690843"/>
    <w:rsid w:val="00737F3A"/>
    <w:rsid w:val="009472EF"/>
    <w:rsid w:val="009822F6"/>
    <w:rsid w:val="00CB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4CDEA"/>
  <w15:chartTrackingRefBased/>
  <w15:docId w15:val="{735817DF-CB9F-5543-A5D5-3BE8919C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2EF"/>
    <w:rPr>
      <w:rFonts w:ascii="Times New Roman" w:eastAsia="Times New Roman" w:hAnsi="Times New Roman" w:cs="Times New Roman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7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72E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2EF"/>
    <w:rPr>
      <w:rFonts w:ascii="Times New Roman" w:eastAsia="Times New Roman" w:hAnsi="Times New Roman" w:cs="Times New Roman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9472E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2EF"/>
    <w:rPr>
      <w:rFonts w:ascii="Times New Roman" w:eastAsia="Times New Roman" w:hAnsi="Times New Roman" w:cs="Times New Roman"/>
      <w:lang w:eastAsia="fr-FR"/>
    </w:rPr>
  </w:style>
  <w:style w:type="character" w:styleId="LineNumber">
    <w:name w:val="line number"/>
    <w:basedOn w:val="DefaultParagraphFont"/>
    <w:uiPriority w:val="99"/>
    <w:semiHidden/>
    <w:unhideWhenUsed/>
    <w:rsid w:val="00947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PANGAUD Corentin</dc:creator>
  <cp:keywords/>
  <dc:description/>
  <cp:lastModifiedBy>Caroline Rubince G.</cp:lastModifiedBy>
  <cp:revision>2</cp:revision>
  <dcterms:created xsi:type="dcterms:W3CDTF">2023-09-18T01:59:00Z</dcterms:created>
  <dcterms:modified xsi:type="dcterms:W3CDTF">2023-09-28T10:17:00Z</dcterms:modified>
</cp:coreProperties>
</file>