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0A82" w14:textId="77777777" w:rsidR="002B7697" w:rsidRDefault="002B7697" w:rsidP="002B7697">
      <w:pPr>
        <w:rPr>
          <w:rFonts w:ascii="Arial" w:hAnsi="Arial" w:cs="Arial"/>
          <w:b/>
          <w:bCs/>
        </w:rPr>
      </w:pPr>
      <w:r w:rsidRPr="00251A85">
        <w:rPr>
          <w:rFonts w:ascii="Arial" w:hAnsi="Arial" w:cs="Arial"/>
          <w:b/>
          <w:bCs/>
        </w:rPr>
        <w:t xml:space="preserve">Pan-tissue mitochondrial phenotyping reveals lower OXPHOS </w:t>
      </w:r>
      <w:r>
        <w:rPr>
          <w:rFonts w:ascii="Arial" w:hAnsi="Arial" w:cs="Arial"/>
          <w:b/>
          <w:bCs/>
        </w:rPr>
        <w:t>expression and function</w:t>
      </w:r>
      <w:r w:rsidRPr="00251A8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across</w:t>
      </w:r>
      <w:r w:rsidRPr="00251A8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cancer </w:t>
      </w:r>
      <w:proofErr w:type="gramStart"/>
      <w:r>
        <w:rPr>
          <w:rFonts w:ascii="Arial" w:hAnsi="Arial" w:cs="Arial"/>
          <w:b/>
          <w:bCs/>
        </w:rPr>
        <w:t>types</w:t>
      </w:r>
      <w:proofErr w:type="gramEnd"/>
    </w:p>
    <w:p w14:paraId="2CE1D114" w14:textId="77777777" w:rsidR="002B7697" w:rsidRDefault="002B7697" w:rsidP="002B7697">
      <w:pPr>
        <w:rPr>
          <w:rFonts w:ascii="Arial" w:hAnsi="Arial" w:cs="Arial"/>
          <w:b/>
          <w:bCs/>
        </w:rPr>
      </w:pPr>
    </w:p>
    <w:p w14:paraId="6E1EBA6A" w14:textId="77777777" w:rsidR="002B7697" w:rsidRPr="00251A85" w:rsidRDefault="002B7697" w:rsidP="002B7697">
      <w:pPr>
        <w:spacing w:after="0" w:line="240" w:lineRule="auto"/>
        <w:jc w:val="center"/>
        <w:rPr>
          <w:rFonts w:ascii="Arial" w:eastAsia="Calibri" w:hAnsi="Arial" w:cs="Arial"/>
        </w:rPr>
      </w:pPr>
      <w:r>
        <w:rPr>
          <w:rFonts w:ascii="Arial" w:eastAsia="Arial" w:hAnsi="Arial" w:cs="Arial"/>
          <w:color w:val="000000"/>
        </w:rPr>
        <w:t>Ilya N Boykov</w:t>
      </w:r>
      <w:r w:rsidRPr="00251A85">
        <w:rPr>
          <w:rFonts w:ascii="Arial" w:eastAsia="Arial" w:hAnsi="Arial" w:cs="Arial"/>
          <w:color w:val="000000"/>
          <w:vertAlign w:val="superscript"/>
        </w:rPr>
        <w:t>1,</w:t>
      </w:r>
      <w:proofErr w:type="gramStart"/>
      <w:r>
        <w:rPr>
          <w:rFonts w:ascii="Arial" w:eastAsia="Arial" w:hAnsi="Arial" w:cs="Arial"/>
          <w:color w:val="000000"/>
          <w:vertAlign w:val="superscript"/>
        </w:rPr>
        <w:t>2</w:t>
      </w:r>
      <w:r w:rsidRPr="00251A85">
        <w:rPr>
          <w:rFonts w:ascii="Arial" w:eastAsia="Arial" w:hAnsi="Arial" w:cs="Arial"/>
          <w:color w:val="000000"/>
          <w:vertAlign w:val="superscript"/>
        </w:rPr>
        <w:t>,#</w:t>
      </w:r>
      <w:proofErr w:type="gramEnd"/>
      <w:r w:rsidRPr="00251A85">
        <w:rPr>
          <w:rFonts w:ascii="Arial" w:eastAsia="Arial" w:hAnsi="Arial" w:cs="Arial"/>
          <w:color w:val="000000"/>
        </w:rPr>
        <w:t>, McLane M Montgomery</w:t>
      </w:r>
      <w:r w:rsidRPr="00251A85">
        <w:rPr>
          <w:rFonts w:ascii="Arial" w:eastAsia="Arial" w:hAnsi="Arial" w:cs="Arial"/>
          <w:color w:val="000000"/>
          <w:vertAlign w:val="superscript"/>
        </w:rPr>
        <w:t>1,</w:t>
      </w:r>
      <w:r>
        <w:rPr>
          <w:rFonts w:ascii="Arial" w:eastAsia="Arial" w:hAnsi="Arial" w:cs="Arial"/>
          <w:color w:val="000000"/>
          <w:vertAlign w:val="superscript"/>
        </w:rPr>
        <w:t>2</w:t>
      </w:r>
      <w:r w:rsidRPr="00251A85">
        <w:rPr>
          <w:rFonts w:ascii="Arial" w:eastAsia="Arial" w:hAnsi="Arial" w:cs="Arial"/>
          <w:color w:val="000000"/>
          <w:vertAlign w:val="superscript"/>
        </w:rPr>
        <w:t>,#</w:t>
      </w:r>
      <w:r w:rsidRPr="00251A85"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r w:rsidRPr="00251A85">
        <w:rPr>
          <w:rFonts w:ascii="Arial" w:eastAsia="Arial" w:hAnsi="Arial" w:cs="Arial"/>
          <w:color w:val="000000"/>
        </w:rPr>
        <w:t>James T Hagen</w:t>
      </w:r>
      <w:r w:rsidRPr="00251A85">
        <w:rPr>
          <w:rFonts w:ascii="Arial" w:eastAsia="Arial" w:hAnsi="Arial" w:cs="Arial"/>
          <w:color w:val="000000"/>
          <w:vertAlign w:val="superscript"/>
        </w:rPr>
        <w:t>1,</w:t>
      </w:r>
      <w:r>
        <w:rPr>
          <w:rFonts w:ascii="Arial" w:eastAsia="Arial" w:hAnsi="Arial" w:cs="Arial"/>
          <w:color w:val="000000"/>
          <w:vertAlign w:val="superscript"/>
        </w:rPr>
        <w:t>2</w:t>
      </w:r>
      <w:r>
        <w:rPr>
          <w:rFonts w:ascii="Arial" w:eastAsia="Arial" w:hAnsi="Arial" w:cs="Arial"/>
          <w:color w:val="000000"/>
        </w:rPr>
        <w:t>, Raphael</w:t>
      </w:r>
      <w:r w:rsidRPr="00251A85">
        <w:rPr>
          <w:rFonts w:ascii="Arial" w:eastAsia="Arial" w:hAnsi="Arial" w:cs="Arial"/>
          <w:color w:val="000000"/>
        </w:rPr>
        <w:t xml:space="preserve"> T </w:t>
      </w:r>
      <w:r>
        <w:rPr>
          <w:rFonts w:ascii="Arial" w:eastAsia="Arial" w:hAnsi="Arial" w:cs="Arial"/>
          <w:color w:val="000000"/>
        </w:rPr>
        <w:t>Aruleba</w:t>
      </w:r>
      <w:r w:rsidRPr="00251A85">
        <w:rPr>
          <w:rFonts w:ascii="Arial" w:eastAsia="Arial" w:hAnsi="Arial" w:cs="Arial"/>
          <w:color w:val="000000"/>
          <w:vertAlign w:val="superscript"/>
        </w:rPr>
        <w:t>1,</w:t>
      </w:r>
      <w:r>
        <w:rPr>
          <w:rFonts w:ascii="Arial" w:eastAsia="Arial" w:hAnsi="Arial" w:cs="Arial"/>
          <w:color w:val="000000"/>
          <w:vertAlign w:val="superscript"/>
        </w:rPr>
        <w:t>2</w:t>
      </w:r>
      <w:r>
        <w:rPr>
          <w:rFonts w:ascii="Arial" w:eastAsia="Arial" w:hAnsi="Arial" w:cs="Arial"/>
          <w:color w:val="000000"/>
        </w:rPr>
        <w:t xml:space="preserve">, </w:t>
      </w:r>
      <w:r w:rsidRPr="00CA445C">
        <w:rPr>
          <w:rFonts w:ascii="Arial" w:hAnsi="Arial" w:cs="Arial"/>
        </w:rPr>
        <w:t>Kelsey L McLaughlin</w:t>
      </w:r>
      <w:r w:rsidRPr="00CA445C">
        <w:rPr>
          <w:rFonts w:ascii="Arial" w:hAnsi="Arial" w:cs="Arial"/>
          <w:vertAlign w:val="superscript"/>
        </w:rPr>
        <w:t>1,2</w:t>
      </w:r>
      <w:r>
        <w:rPr>
          <w:rFonts w:ascii="Arial" w:eastAsia="Arial" w:hAnsi="Arial" w:cs="Arial"/>
          <w:color w:val="000000"/>
        </w:rPr>
        <w:t xml:space="preserve">, </w:t>
      </w:r>
      <w:r w:rsidRPr="00CA445C">
        <w:rPr>
          <w:rFonts w:ascii="Arial" w:hAnsi="Arial" w:cs="Arial"/>
        </w:rPr>
        <w:t>Hannah S Coalson</w:t>
      </w:r>
      <w:r w:rsidRPr="00CA445C"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</w:rPr>
        <w:t>,</w:t>
      </w:r>
      <w:r w:rsidRPr="00143B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Margaret A</w:t>
      </w:r>
      <w:r w:rsidRPr="00CA44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Nelson</w:t>
      </w:r>
      <w:r w:rsidRPr="00CA445C"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</w:rPr>
        <w:t>, Andrea</w:t>
      </w:r>
      <w:r w:rsidRPr="00CA445C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.</w:t>
      </w:r>
      <w:r w:rsidRPr="00CA44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Pereyra</w:t>
      </w:r>
      <w:r w:rsidRPr="00CA445C"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</w:rPr>
        <w:t>, Jessica</w:t>
      </w:r>
      <w:r w:rsidRPr="00CA44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M.</w:t>
      </w:r>
      <w:r w:rsidRPr="00CA44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Ellis</w:t>
      </w:r>
      <w:r w:rsidRPr="00CA445C"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</w:rPr>
        <w:t>, Tonya N Zeczycki</w:t>
      </w:r>
      <w:r w:rsidRPr="00AB0F25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, Nasreen A Vohra</w:t>
      </w:r>
      <w:r w:rsidRPr="00AB0F25"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>, Su-Fern Tan</w:t>
      </w:r>
      <w:r w:rsidRPr="008B7BED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>, Myles C. Cabot</w:t>
      </w:r>
      <w:r w:rsidRPr="00603281">
        <w:rPr>
          <w:rFonts w:ascii="Arial" w:hAnsi="Arial" w:cs="Arial"/>
          <w:vertAlign w:val="superscript"/>
        </w:rPr>
        <w:t>2,3</w:t>
      </w:r>
      <w:r>
        <w:rPr>
          <w:rFonts w:ascii="Arial" w:hAnsi="Arial" w:cs="Arial"/>
        </w:rPr>
        <w:t>,</w:t>
      </w:r>
      <w:r>
        <w:rPr>
          <w:rFonts w:ascii="Arial" w:hAnsi="Arial" w:cs="Arial"/>
          <w:vertAlign w:val="superscript"/>
        </w:rPr>
        <w:t xml:space="preserve"> </w:t>
      </w:r>
      <w:r w:rsidRPr="00251A85">
        <w:rPr>
          <w:rFonts w:ascii="Arial" w:eastAsia="Arial" w:hAnsi="Arial" w:cs="Arial"/>
          <w:color w:val="000000"/>
        </w:rPr>
        <w:t>Kelsey H. Fisher-Wellman</w:t>
      </w:r>
      <w:r w:rsidRPr="00251A85">
        <w:rPr>
          <w:rFonts w:ascii="Arial" w:eastAsia="Arial" w:hAnsi="Arial" w:cs="Arial"/>
          <w:color w:val="000000"/>
          <w:vertAlign w:val="superscript"/>
        </w:rPr>
        <w:t>1,</w:t>
      </w:r>
      <w:r>
        <w:rPr>
          <w:rFonts w:ascii="Arial" w:eastAsia="Arial" w:hAnsi="Arial" w:cs="Arial"/>
          <w:color w:val="000000"/>
          <w:vertAlign w:val="superscript"/>
        </w:rPr>
        <w:t>2</w:t>
      </w:r>
      <w:r w:rsidRPr="00251A85">
        <w:rPr>
          <w:rFonts w:ascii="Arial" w:eastAsia="Arial" w:hAnsi="Arial" w:cs="Arial"/>
          <w:color w:val="000000"/>
          <w:vertAlign w:val="superscript"/>
        </w:rPr>
        <w:t>,</w:t>
      </w:r>
      <w:r>
        <w:rPr>
          <w:rFonts w:ascii="Arial" w:eastAsia="Arial" w:hAnsi="Arial" w:cs="Arial"/>
          <w:color w:val="000000"/>
          <w:vertAlign w:val="superscript"/>
        </w:rPr>
        <w:t>6</w:t>
      </w:r>
      <w:r w:rsidRPr="00251A85">
        <w:rPr>
          <w:rFonts w:ascii="Arial" w:eastAsia="Arial" w:hAnsi="Arial" w:cs="Arial"/>
          <w:color w:val="000000"/>
          <w:vertAlign w:val="superscript"/>
        </w:rPr>
        <w:t>,</w:t>
      </w:r>
      <w:r w:rsidRPr="00251A85">
        <w:rPr>
          <w:rFonts w:ascii="Arial" w:eastAsia="Arial" w:hAnsi="Arial" w:cs="Arial"/>
          <w:color w:val="000000"/>
        </w:rPr>
        <w:t>*</w:t>
      </w:r>
    </w:p>
    <w:p w14:paraId="2BE25FA8" w14:textId="77777777" w:rsidR="002B7697" w:rsidRPr="00251A85" w:rsidRDefault="002B7697" w:rsidP="002B7697">
      <w:pPr>
        <w:spacing w:after="0" w:line="240" w:lineRule="auto"/>
        <w:rPr>
          <w:rFonts w:ascii="Arial" w:eastAsia="Calibri" w:hAnsi="Arial" w:cs="Arial"/>
        </w:rPr>
      </w:pPr>
      <w:r w:rsidRPr="00251A85">
        <w:rPr>
          <w:rFonts w:ascii="Arial" w:eastAsia="Arial" w:hAnsi="Arial" w:cs="Arial"/>
          <w:color w:val="000000"/>
        </w:rPr>
        <w:t xml:space="preserve"> </w:t>
      </w:r>
    </w:p>
    <w:p w14:paraId="267C8048" w14:textId="77777777" w:rsidR="002B7697" w:rsidRPr="00251A85" w:rsidRDefault="002B7697" w:rsidP="002B7697">
      <w:pPr>
        <w:spacing w:after="0" w:line="240" w:lineRule="auto"/>
        <w:jc w:val="center"/>
        <w:rPr>
          <w:rFonts w:ascii="Arial" w:eastAsia="Arial" w:hAnsi="Arial" w:cs="Arial"/>
          <w:color w:val="000000"/>
        </w:rPr>
      </w:pPr>
      <w:r w:rsidRPr="00251A85">
        <w:rPr>
          <w:rFonts w:ascii="Arial" w:eastAsia="Arial" w:hAnsi="Arial" w:cs="Arial"/>
          <w:color w:val="000000"/>
          <w:vertAlign w:val="superscript"/>
        </w:rPr>
        <w:t>1</w:t>
      </w:r>
      <w:r w:rsidRPr="00251A85">
        <w:rPr>
          <w:rFonts w:ascii="Arial" w:eastAsia="Arial" w:hAnsi="Arial" w:cs="Arial"/>
          <w:color w:val="000000"/>
        </w:rPr>
        <w:t xml:space="preserve">Department of Physiology, Brody School of Medicine, East Carolina University, Greenville, NC </w:t>
      </w:r>
    </w:p>
    <w:p w14:paraId="1152123E" w14:textId="77777777" w:rsidR="002B7697" w:rsidRDefault="002B7697" w:rsidP="002B7697">
      <w:pPr>
        <w:spacing w:after="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vertAlign w:val="superscript"/>
        </w:rPr>
        <w:t>2</w:t>
      </w:r>
      <w:r w:rsidRPr="00251A85">
        <w:rPr>
          <w:rFonts w:ascii="Arial" w:eastAsia="Arial" w:hAnsi="Arial" w:cs="Arial"/>
          <w:color w:val="000000"/>
        </w:rPr>
        <w:t>East Carolina Diabetes and Obesity Institute, East Carolina University, Greenville, NC</w:t>
      </w:r>
    </w:p>
    <w:p w14:paraId="14927DF6" w14:textId="77777777" w:rsidR="002B7697" w:rsidRDefault="002B7697" w:rsidP="002B7697">
      <w:pPr>
        <w:spacing w:after="0" w:line="240" w:lineRule="auto"/>
        <w:jc w:val="center"/>
        <w:rPr>
          <w:rFonts w:ascii="Arial" w:eastAsia="Arial" w:hAnsi="Arial" w:cs="Arial"/>
          <w:color w:val="000000"/>
        </w:rPr>
      </w:pPr>
      <w:r w:rsidRPr="00AB0F25">
        <w:rPr>
          <w:rFonts w:ascii="Arial" w:eastAsia="Arial" w:hAnsi="Arial" w:cs="Arial"/>
          <w:color w:val="000000"/>
          <w:vertAlign w:val="superscript"/>
        </w:rPr>
        <w:t>3</w:t>
      </w:r>
      <w:r>
        <w:rPr>
          <w:rFonts w:ascii="Arial" w:eastAsia="Arial" w:hAnsi="Arial" w:cs="Arial"/>
          <w:color w:val="000000"/>
        </w:rPr>
        <w:t xml:space="preserve">Department of Biochemistry and Molecular Biology, </w:t>
      </w:r>
      <w:r w:rsidRPr="00251A85">
        <w:rPr>
          <w:rFonts w:ascii="Arial" w:eastAsia="Arial" w:hAnsi="Arial" w:cs="Arial"/>
          <w:color w:val="000000"/>
        </w:rPr>
        <w:t>Brody School of Medicine, East Carolina University, Greenville, NC</w:t>
      </w:r>
    </w:p>
    <w:p w14:paraId="52F70B00" w14:textId="77777777" w:rsidR="002B7697" w:rsidRDefault="002B7697" w:rsidP="002B7697">
      <w:pPr>
        <w:spacing w:after="0" w:line="240" w:lineRule="auto"/>
        <w:jc w:val="center"/>
        <w:rPr>
          <w:rFonts w:ascii="Arial" w:eastAsia="Arial" w:hAnsi="Arial" w:cs="Arial"/>
          <w:color w:val="000000"/>
        </w:rPr>
      </w:pPr>
      <w:r w:rsidRPr="00AB0F25">
        <w:rPr>
          <w:rFonts w:ascii="Arial" w:eastAsia="Arial" w:hAnsi="Arial" w:cs="Arial"/>
          <w:color w:val="000000"/>
          <w:vertAlign w:val="superscript"/>
        </w:rPr>
        <w:t>4</w:t>
      </w:r>
      <w:r>
        <w:rPr>
          <w:rFonts w:ascii="Arial" w:eastAsia="Arial" w:hAnsi="Arial" w:cs="Arial"/>
          <w:color w:val="000000"/>
        </w:rPr>
        <w:t xml:space="preserve">Department of Surgery, </w:t>
      </w:r>
      <w:r w:rsidRPr="00251A85">
        <w:rPr>
          <w:rFonts w:ascii="Arial" w:eastAsia="Arial" w:hAnsi="Arial" w:cs="Arial"/>
          <w:color w:val="000000"/>
        </w:rPr>
        <w:t>Brody School of Medicine, East Carolina University, Greenville, NC</w:t>
      </w:r>
    </w:p>
    <w:p w14:paraId="6A6DE786" w14:textId="77777777" w:rsidR="002B7697" w:rsidRPr="00251A85" w:rsidRDefault="002B7697" w:rsidP="002B7697">
      <w:pPr>
        <w:spacing w:after="0" w:line="240" w:lineRule="auto"/>
        <w:jc w:val="center"/>
        <w:rPr>
          <w:rFonts w:ascii="Arial" w:eastAsia="Arial" w:hAnsi="Arial" w:cs="Arial"/>
          <w:color w:val="000000"/>
        </w:rPr>
      </w:pPr>
      <w:r w:rsidRPr="000B514F">
        <w:rPr>
          <w:rFonts w:ascii="Arial" w:eastAsia="Arial" w:hAnsi="Arial" w:cs="Arial"/>
          <w:color w:val="000000"/>
          <w:vertAlign w:val="superscript"/>
        </w:rPr>
        <w:t>5</w:t>
      </w:r>
      <w:r w:rsidRPr="000B514F">
        <w:rPr>
          <w:rFonts w:ascii="Arial" w:eastAsia="Arial" w:hAnsi="Arial" w:cs="Arial"/>
          <w:color w:val="000000"/>
        </w:rPr>
        <w:t xml:space="preserve">Department of Medicine, </w:t>
      </w:r>
      <w:r>
        <w:rPr>
          <w:rFonts w:ascii="Arial" w:eastAsia="Arial" w:hAnsi="Arial" w:cs="Arial"/>
          <w:color w:val="000000"/>
        </w:rPr>
        <w:t xml:space="preserve">Division of </w:t>
      </w:r>
      <w:r w:rsidRPr="000B514F">
        <w:rPr>
          <w:rFonts w:ascii="Arial" w:eastAsia="Arial" w:hAnsi="Arial" w:cs="Arial"/>
          <w:color w:val="000000"/>
        </w:rPr>
        <w:t>Hematology/Oncology, University of Virginia School of Medicine, Charlottesville, VA</w:t>
      </w:r>
    </w:p>
    <w:p w14:paraId="1557E86F" w14:textId="77777777" w:rsidR="002B7697" w:rsidRPr="00251A85" w:rsidRDefault="002B7697" w:rsidP="002B769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vertAlign w:val="superscript"/>
        </w:rPr>
        <w:t>6</w:t>
      </w:r>
      <w:r w:rsidRPr="00251A85">
        <w:rPr>
          <w:rFonts w:ascii="Arial" w:eastAsia="Calibri" w:hAnsi="Arial" w:cs="Arial"/>
        </w:rPr>
        <w:t>UNC Lineberger Comprehensive Cancer Center, University of North Carolina at Chapel Hill School of Medicine, Chapel Hill, NC, US</w:t>
      </w:r>
    </w:p>
    <w:p w14:paraId="687C9B40" w14:textId="77777777" w:rsidR="002B7697" w:rsidRPr="00251A85" w:rsidRDefault="002B7697" w:rsidP="002B7697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0F5CD78B" w14:textId="77777777" w:rsidR="002B7697" w:rsidRPr="00251A85" w:rsidRDefault="002B7697" w:rsidP="002B7697">
      <w:pPr>
        <w:spacing w:after="0" w:line="240" w:lineRule="auto"/>
        <w:jc w:val="center"/>
        <w:rPr>
          <w:rFonts w:ascii="Arial" w:eastAsia="Calibri" w:hAnsi="Arial" w:cs="Arial"/>
        </w:rPr>
      </w:pPr>
      <w:r w:rsidRPr="00251A85">
        <w:rPr>
          <w:rFonts w:ascii="Arial" w:eastAsia="Arial" w:hAnsi="Arial" w:cs="Arial"/>
          <w:color w:val="000000"/>
        </w:rPr>
        <w:t xml:space="preserve">  </w:t>
      </w:r>
    </w:p>
    <w:p w14:paraId="77C5BB8C" w14:textId="77777777" w:rsidR="002B7697" w:rsidRPr="00251A85" w:rsidRDefault="002B7697" w:rsidP="002B7697">
      <w:pPr>
        <w:spacing w:after="0" w:line="240" w:lineRule="auto"/>
        <w:jc w:val="center"/>
        <w:rPr>
          <w:rFonts w:ascii="Arial" w:eastAsia="Arial" w:hAnsi="Arial" w:cs="Arial"/>
          <w:color w:val="000000"/>
        </w:rPr>
      </w:pPr>
      <w:r w:rsidRPr="00251A85">
        <w:rPr>
          <w:rFonts w:ascii="Arial" w:eastAsia="Arial" w:hAnsi="Arial" w:cs="Arial"/>
          <w:color w:val="000000"/>
          <w:vertAlign w:val="superscript"/>
        </w:rPr>
        <w:t>#</w:t>
      </w:r>
      <w:r w:rsidRPr="00251A85">
        <w:rPr>
          <w:rFonts w:ascii="Arial" w:eastAsia="Arial" w:hAnsi="Arial" w:cs="Arial"/>
          <w:color w:val="000000"/>
        </w:rPr>
        <w:t>Authors contributed equally</w:t>
      </w:r>
    </w:p>
    <w:p w14:paraId="77B8D1B5" w14:textId="77777777" w:rsidR="002B7697" w:rsidRPr="00251A85" w:rsidRDefault="002B7697" w:rsidP="002B7697">
      <w:pPr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085203AB" w14:textId="77777777" w:rsidR="002B7697" w:rsidRPr="00251A85" w:rsidRDefault="002B7697" w:rsidP="002B7697">
      <w:pPr>
        <w:spacing w:after="0" w:line="240" w:lineRule="auto"/>
        <w:jc w:val="center"/>
        <w:rPr>
          <w:rFonts w:ascii="Arial" w:eastAsia="Calibri" w:hAnsi="Arial" w:cs="Arial"/>
        </w:rPr>
      </w:pPr>
      <w:r w:rsidRPr="00251A85">
        <w:rPr>
          <w:rFonts w:ascii="Arial" w:eastAsia="Arial" w:hAnsi="Arial" w:cs="Arial"/>
          <w:color w:val="000000"/>
        </w:rPr>
        <w:t>* To whom correspondence should be addressed:</w:t>
      </w:r>
    </w:p>
    <w:p w14:paraId="4D6374C9" w14:textId="77777777" w:rsidR="002B7697" w:rsidRPr="00251A85" w:rsidRDefault="002B7697" w:rsidP="002B7697">
      <w:pPr>
        <w:spacing w:after="0" w:line="240" w:lineRule="auto"/>
        <w:jc w:val="center"/>
        <w:rPr>
          <w:rFonts w:ascii="Arial" w:eastAsia="Calibri" w:hAnsi="Arial" w:cs="Arial"/>
        </w:rPr>
      </w:pPr>
      <w:r w:rsidRPr="00251A85">
        <w:rPr>
          <w:rFonts w:ascii="Arial" w:eastAsia="Arial" w:hAnsi="Arial" w:cs="Arial"/>
          <w:color w:val="000000"/>
        </w:rPr>
        <w:t xml:space="preserve">Kelsey H. Fisher-Wellman </w:t>
      </w:r>
      <w:hyperlink r:id="rId4">
        <w:r w:rsidRPr="00251A85">
          <w:rPr>
            <w:rFonts w:ascii="Arial" w:eastAsia="Arial" w:hAnsi="Arial" w:cs="Arial"/>
            <w:color w:val="0563C1"/>
            <w:u w:val="single"/>
          </w:rPr>
          <w:t>fisherwellmank17@ecu.edu</w:t>
        </w:r>
      </w:hyperlink>
    </w:p>
    <w:p w14:paraId="7B842FAA" w14:textId="77777777" w:rsidR="002B7697" w:rsidRPr="00251A85" w:rsidRDefault="002B7697" w:rsidP="002B7697">
      <w:pPr>
        <w:spacing w:after="0" w:line="240" w:lineRule="auto"/>
        <w:jc w:val="center"/>
        <w:rPr>
          <w:rFonts w:ascii="Arial" w:eastAsia="Calibri" w:hAnsi="Arial" w:cs="Arial"/>
        </w:rPr>
      </w:pPr>
      <w:r w:rsidRPr="00251A85">
        <w:rPr>
          <w:rFonts w:ascii="Arial" w:eastAsia="Arial" w:hAnsi="Arial" w:cs="Arial"/>
          <w:color w:val="000000"/>
        </w:rPr>
        <w:t>East Carolina Diabetes and Obesity Institute, 115 Heart Drive, Greenville, NC 27834 USA</w:t>
      </w:r>
    </w:p>
    <w:p w14:paraId="19257523" w14:textId="77777777" w:rsidR="002B7697" w:rsidRPr="00251A85" w:rsidRDefault="002B7697" w:rsidP="002B7697">
      <w:pPr>
        <w:spacing w:after="0" w:line="240" w:lineRule="auto"/>
        <w:jc w:val="center"/>
        <w:rPr>
          <w:rFonts w:ascii="Arial" w:eastAsia="Calibri" w:hAnsi="Arial" w:cs="Arial"/>
        </w:rPr>
      </w:pPr>
      <w:r w:rsidRPr="00251A85">
        <w:rPr>
          <w:rFonts w:ascii="Arial" w:eastAsia="Arial" w:hAnsi="Arial" w:cs="Arial"/>
          <w:color w:val="000000"/>
        </w:rPr>
        <w:t>Telephone: 252-744-2585</w:t>
      </w:r>
    </w:p>
    <w:p w14:paraId="21099F1E" w14:textId="4D0B743D" w:rsidR="002B7697" w:rsidRDefault="002B7697">
      <w:pPr>
        <w:rPr>
          <w:rFonts w:ascii="Arial" w:hAnsi="Arial" w:cs="Arial"/>
          <w:b/>
          <w:bCs/>
        </w:rPr>
      </w:pPr>
    </w:p>
    <w:p w14:paraId="4B772EA9" w14:textId="3645F5D1" w:rsidR="002B7697" w:rsidRDefault="002B7697">
      <w:pPr>
        <w:rPr>
          <w:rFonts w:ascii="Arial" w:hAnsi="Arial" w:cs="Arial"/>
          <w:b/>
          <w:bCs/>
        </w:rPr>
      </w:pPr>
    </w:p>
    <w:p w14:paraId="34F42666" w14:textId="77777777" w:rsidR="002B7697" w:rsidRDefault="002B7697">
      <w:pPr>
        <w:rPr>
          <w:rFonts w:ascii="Arial" w:hAnsi="Arial" w:cs="Arial"/>
          <w:b/>
          <w:bCs/>
        </w:rPr>
      </w:pPr>
    </w:p>
    <w:p w14:paraId="0391DFEA" w14:textId="3ACB36FF" w:rsidR="002B7697" w:rsidRPr="002B7697" w:rsidRDefault="002B7697">
      <w:pPr>
        <w:rPr>
          <w:rFonts w:ascii="Arial" w:hAnsi="Arial" w:cs="Arial"/>
          <w:b/>
          <w:bCs/>
        </w:rPr>
      </w:pPr>
      <w:r w:rsidRPr="002B7697">
        <w:rPr>
          <w:rFonts w:ascii="Arial" w:hAnsi="Arial" w:cs="Arial"/>
          <w:b/>
          <w:bCs/>
        </w:rPr>
        <w:t>Supplementary Material:</w:t>
      </w:r>
    </w:p>
    <w:p w14:paraId="65ADE2CD" w14:textId="77777777" w:rsidR="002B7697" w:rsidRPr="006E7475" w:rsidRDefault="002B7697" w:rsidP="002B7697">
      <w:pPr>
        <w:jc w:val="both"/>
        <w:rPr>
          <w:rFonts w:ascii="Arial" w:hAnsi="Arial" w:cs="Arial"/>
        </w:rPr>
      </w:pPr>
      <w:r w:rsidRPr="00B14A45">
        <w:rPr>
          <w:rFonts w:ascii="Arial" w:hAnsi="Arial" w:cs="Arial"/>
          <w:b/>
          <w:bCs/>
        </w:rPr>
        <w:t>Supplemental Table 1. Proteomics Data</w:t>
      </w:r>
      <w:r>
        <w:rPr>
          <w:rFonts w:ascii="Arial" w:hAnsi="Arial" w:cs="Arial"/>
        </w:rPr>
        <w:t>. (</w:t>
      </w:r>
      <w:r w:rsidRPr="00B14A45">
        <w:rPr>
          <w:rFonts w:ascii="Arial" w:hAnsi="Arial" w:cs="Arial"/>
          <w:b/>
          <w:bCs/>
        </w:rPr>
        <w:t>A</w:t>
      </w:r>
      <w:r>
        <w:rPr>
          <w:rFonts w:ascii="Arial" w:hAnsi="Arial" w:cs="Arial"/>
        </w:rPr>
        <w:t>) OXPHOS complex and dehydrogenase database. (</w:t>
      </w:r>
      <w:r w:rsidRPr="0074260B">
        <w:rPr>
          <w:rFonts w:ascii="Arial" w:hAnsi="Arial" w:cs="Arial"/>
          <w:b/>
          <w:bCs/>
        </w:rPr>
        <w:t>B</w:t>
      </w:r>
      <w:r>
        <w:rPr>
          <w:rFonts w:ascii="Arial" w:hAnsi="Arial" w:cs="Arial"/>
        </w:rPr>
        <w:t>) Analyzed results for Figure 1 – BAT, HRT, KID. (</w:t>
      </w:r>
      <w:r w:rsidRPr="0074260B">
        <w:rPr>
          <w:rFonts w:ascii="Arial" w:hAnsi="Arial" w:cs="Arial"/>
          <w:b/>
          <w:bCs/>
        </w:rPr>
        <w:t>C</w:t>
      </w:r>
      <w:r>
        <w:rPr>
          <w:rFonts w:ascii="Arial" w:hAnsi="Arial" w:cs="Arial"/>
        </w:rPr>
        <w:t>) Analyzed results for Figure 1 – LIV (Tumor) and LIV (Normal). (</w:t>
      </w:r>
      <w:r w:rsidRPr="0074260B">
        <w:rPr>
          <w:rFonts w:ascii="Arial" w:hAnsi="Arial" w:cs="Arial"/>
          <w:b/>
          <w:bCs/>
        </w:rPr>
        <w:t>D</w:t>
      </w:r>
      <w:r>
        <w:rPr>
          <w:rFonts w:ascii="Arial" w:hAnsi="Arial" w:cs="Arial"/>
        </w:rPr>
        <w:t>) Analyzed results for Figure 1 – COL (Normal), includes data from normal colon tissue, as well as isolated mitochondria from normal colon. (</w:t>
      </w:r>
      <w:r w:rsidRPr="0074260B">
        <w:rPr>
          <w:rFonts w:ascii="Arial" w:hAnsi="Arial" w:cs="Arial"/>
          <w:b/>
          <w:bCs/>
        </w:rPr>
        <w:t>E</w:t>
      </w:r>
      <w:r>
        <w:rPr>
          <w:rFonts w:ascii="Arial" w:hAnsi="Arial" w:cs="Arial"/>
        </w:rPr>
        <w:t>) Analyzed results for Figure 1 – COL (Tumor). (</w:t>
      </w:r>
      <w:r w:rsidRPr="00B3312D">
        <w:rPr>
          <w:rFonts w:ascii="Arial" w:hAnsi="Arial" w:cs="Arial"/>
          <w:b/>
          <w:bCs/>
        </w:rPr>
        <w:t>F</w:t>
      </w:r>
      <w:r>
        <w:rPr>
          <w:rFonts w:ascii="Arial" w:hAnsi="Arial" w:cs="Arial"/>
        </w:rPr>
        <w:t>) Analyzed results for Figure 2 – Permeabilized tissues (Colon, CT26.WT, Heart). (</w:t>
      </w:r>
      <w:r w:rsidRPr="00DA2125">
        <w:rPr>
          <w:rFonts w:ascii="Arial" w:hAnsi="Arial" w:cs="Arial"/>
          <w:b/>
          <w:bCs/>
        </w:rPr>
        <w:t>G</w:t>
      </w:r>
      <w:r>
        <w:rPr>
          <w:rFonts w:ascii="Arial" w:hAnsi="Arial" w:cs="Arial"/>
        </w:rPr>
        <w:t>) Analyzed results for Figure 4 – AML (C1498), BMMC.</w:t>
      </w:r>
    </w:p>
    <w:p w14:paraId="5AE2B5C0" w14:textId="77777777" w:rsidR="002B7697" w:rsidRPr="00002A07" w:rsidRDefault="002B7697" w:rsidP="002B7697">
      <w:pPr>
        <w:jc w:val="both"/>
        <w:rPr>
          <w:rFonts w:ascii="Arial" w:hAnsi="Arial" w:cs="Arial"/>
          <w:b/>
          <w:bCs/>
        </w:rPr>
      </w:pPr>
      <w:r w:rsidRPr="00B14A45">
        <w:rPr>
          <w:rFonts w:ascii="Arial" w:hAnsi="Arial" w:cs="Arial"/>
          <w:b/>
          <w:bCs/>
        </w:rPr>
        <w:t xml:space="preserve">Supplemental Table </w:t>
      </w:r>
      <w:r>
        <w:rPr>
          <w:rFonts w:ascii="Arial" w:hAnsi="Arial" w:cs="Arial"/>
          <w:b/>
          <w:bCs/>
        </w:rPr>
        <w:t>2</w:t>
      </w:r>
      <w:r w:rsidRPr="00B14A45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Source Data</w:t>
      </w:r>
      <w:r>
        <w:rPr>
          <w:rFonts w:ascii="Arial" w:hAnsi="Arial" w:cs="Arial"/>
        </w:rPr>
        <w:t>. Individual data points for all figures.</w:t>
      </w:r>
    </w:p>
    <w:p w14:paraId="51ECED2C" w14:textId="77777777" w:rsidR="002B7697" w:rsidRPr="002B7697" w:rsidRDefault="002B7697">
      <w:pPr>
        <w:rPr>
          <w:rFonts w:ascii="Arial" w:hAnsi="Arial" w:cs="Arial"/>
        </w:rPr>
      </w:pPr>
    </w:p>
    <w:sectPr w:rsidR="002B7697" w:rsidRPr="002B7697" w:rsidSect="002B76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697"/>
    <w:rsid w:val="002B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22B46"/>
  <w15:chartTrackingRefBased/>
  <w15:docId w15:val="{7DF42657-080A-41D9-BBE6-995BD03A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isherwellmank17@ecu.edu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957D423E3B9841A68BC13A23CDEE44" ma:contentTypeVersion="17" ma:contentTypeDescription="Create a new document." ma:contentTypeScope="" ma:versionID="f164bd5d64cf36356a5ae3b46ea2d36a">
  <xsd:schema xmlns:xsd="http://www.w3.org/2001/XMLSchema" xmlns:xs="http://www.w3.org/2001/XMLSchema" xmlns:p="http://schemas.microsoft.com/office/2006/metadata/properties" xmlns:ns2="3cb8f9d6-a5ca-42e6-8d9b-338553b5f5a5" xmlns:ns3="99a13383-2777-4cfb-9470-bd444416ab1d" targetNamespace="http://schemas.microsoft.com/office/2006/metadata/properties" ma:root="true" ma:fieldsID="3fcc05ba3c5b88b0ebc56ae96ba250fb" ns2:_="" ns3:_="">
    <xsd:import namespace="3cb8f9d6-a5ca-42e6-8d9b-338553b5f5a5"/>
    <xsd:import namespace="99a13383-2777-4cfb-9470-bd444416a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8f9d6-a5ca-42e6-8d9b-338553b5f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a0cd38b-47d1-479b-a863-216ca283e7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a13383-2777-4cfb-9470-bd444416ab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40653c8-3ee0-4430-a7c5-2d176e2e9e9d}" ma:internalName="TaxCatchAll" ma:showField="CatchAllData" ma:web="99a13383-2777-4cfb-9470-bd444416ab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a13383-2777-4cfb-9470-bd444416ab1d" xsi:nil="true"/>
    <lcf76f155ced4ddcb4097134ff3c332f xmlns="3cb8f9d6-a5ca-42e6-8d9b-338553b5f5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314620-D98F-424A-A630-DE9780646A7A}"/>
</file>

<file path=customXml/itemProps2.xml><?xml version="1.0" encoding="utf-8"?>
<ds:datastoreItem xmlns:ds="http://schemas.openxmlformats.org/officeDocument/2006/customXml" ds:itemID="{6B83F315-F83C-47EB-9F4B-51D8F8CF059B}"/>
</file>

<file path=customXml/itemProps3.xml><?xml version="1.0" encoding="utf-8"?>
<ds:datastoreItem xmlns:ds="http://schemas.openxmlformats.org/officeDocument/2006/customXml" ds:itemID="{202FFFC7-BAB8-46E3-A943-9C6FF1062C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Fisher-Wellman, Kelsey</dc:creator>
  <cp:keywords/>
  <dc:description/>
  <cp:lastModifiedBy>Fisher-Wellman, Kelsey</cp:lastModifiedBy>
  <cp:revision>1</cp:revision>
  <dcterms:created xsi:type="dcterms:W3CDTF">2023-08-05T14:50:00Z</dcterms:created>
  <dcterms:modified xsi:type="dcterms:W3CDTF">2023-08-05T14:53:00Z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0x01010020957D423E3B9841A68BC13A23CDEE44</vt:lpwstr>
  </property>
</Properties>
</file>