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EDB9" w14:textId="590BEC71" w:rsidR="00BA2C69" w:rsidRPr="007C5DFF" w:rsidRDefault="007C5DFF" w:rsidP="007C5DFF">
      <w:pPr>
        <w:bidi w:val="0"/>
        <w:jc w:val="center"/>
        <w:rPr>
          <w:rFonts w:asciiTheme="majorBidi" w:hAnsiTheme="majorBidi" w:cstheme="majorBidi"/>
          <w:u w:val="single"/>
        </w:rPr>
      </w:pPr>
      <w:r w:rsidRPr="007C5DFF">
        <w:rPr>
          <w:rFonts w:eastAsia="Times New Roman" w:cs="Cordia New"/>
          <w:noProof/>
          <w:sz w:val="18"/>
          <w:u w:val="single"/>
        </w:rPr>
        <w:drawing>
          <wp:anchor distT="0" distB="0" distL="114300" distR="114300" simplePos="0" relativeHeight="251601408" behindDoc="0" locked="0" layoutInCell="1" allowOverlap="1" wp14:anchorId="134B88DC" wp14:editId="0FDEAC39">
            <wp:simplePos x="0" y="0"/>
            <wp:positionH relativeFrom="margin">
              <wp:posOffset>-6350</wp:posOffset>
            </wp:positionH>
            <wp:positionV relativeFrom="paragraph">
              <wp:posOffset>326390</wp:posOffset>
            </wp:positionV>
            <wp:extent cx="5727700" cy="2559050"/>
            <wp:effectExtent l="0" t="0" r="6350" b="0"/>
            <wp:wrapTopAndBottom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5DFF">
        <w:rPr>
          <w:rFonts w:eastAsia="Times New Roman" w:cs="Cordia New"/>
          <w:noProof/>
          <w:sz w:val="18"/>
          <w:u w:val="single"/>
        </w:rPr>
        <w:drawing>
          <wp:anchor distT="0" distB="0" distL="114300" distR="114300" simplePos="0" relativeHeight="251662848" behindDoc="0" locked="0" layoutInCell="1" allowOverlap="1" wp14:anchorId="3BD66B73" wp14:editId="4AAAA73D">
            <wp:simplePos x="0" y="0"/>
            <wp:positionH relativeFrom="margin">
              <wp:posOffset>-6350</wp:posOffset>
            </wp:positionH>
            <wp:positionV relativeFrom="paragraph">
              <wp:posOffset>5539740</wp:posOffset>
            </wp:positionV>
            <wp:extent cx="5734050" cy="245745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5DFF">
        <w:rPr>
          <w:rFonts w:eastAsia="Times New Roman" w:cs="Cordia New"/>
          <w:noProof/>
          <w:sz w:val="18"/>
          <w:u w:val="single"/>
        </w:rPr>
        <w:drawing>
          <wp:anchor distT="0" distB="0" distL="114300" distR="114300" simplePos="0" relativeHeight="251632128" behindDoc="0" locked="0" layoutInCell="1" allowOverlap="1" wp14:anchorId="274619A3" wp14:editId="6EF19B67">
            <wp:simplePos x="0" y="0"/>
            <wp:positionH relativeFrom="margin">
              <wp:posOffset>-6350</wp:posOffset>
            </wp:positionH>
            <wp:positionV relativeFrom="paragraph">
              <wp:posOffset>3012744</wp:posOffset>
            </wp:positionV>
            <wp:extent cx="5734050" cy="2374900"/>
            <wp:effectExtent l="0" t="0" r="0" b="635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020" w:rsidRPr="007C5DFF">
        <w:rPr>
          <w:rFonts w:asciiTheme="majorBidi" w:hAnsiTheme="majorBidi" w:cstheme="majorBidi"/>
          <w:b/>
          <w:bCs/>
          <w:u w:val="single"/>
        </w:rPr>
        <w:t xml:space="preserve">Supplementary </w:t>
      </w:r>
      <w:r w:rsidR="00D65020" w:rsidRPr="007D6BEB">
        <w:rPr>
          <w:rFonts w:asciiTheme="majorBidi" w:hAnsiTheme="majorBidi" w:cstheme="majorBidi"/>
          <w:b/>
          <w:bCs/>
          <w:u w:val="single"/>
        </w:rPr>
        <w:t>Information</w:t>
      </w:r>
      <w:r w:rsidRPr="007D6BEB">
        <w:rPr>
          <w:rFonts w:asciiTheme="majorBidi" w:hAnsiTheme="majorBidi" w:cstheme="majorBidi"/>
          <w:b/>
          <w:bCs/>
          <w:u w:val="single"/>
        </w:rPr>
        <w:t xml:space="preserve"> (Figures)</w:t>
      </w:r>
    </w:p>
    <w:p w14:paraId="1EEDEEEA" w14:textId="6F4BB217" w:rsidR="007C5DFF" w:rsidRPr="007C5DFF" w:rsidRDefault="007C5DFF" w:rsidP="007C5DFF">
      <w:pPr>
        <w:bidi w:val="0"/>
        <w:jc w:val="both"/>
        <w:rPr>
          <w:rFonts w:asciiTheme="majorBidi" w:hAnsiTheme="majorBidi" w:cstheme="majorBidi"/>
          <w:b/>
          <w:bCs/>
        </w:rPr>
      </w:pPr>
      <w:r w:rsidRPr="007C5DFF">
        <w:rPr>
          <w:rFonts w:asciiTheme="majorBidi" w:hAnsiTheme="majorBidi" w:cstheme="majorBidi"/>
          <w:b/>
          <w:bCs/>
        </w:rPr>
        <w:t xml:space="preserve">Figure </w:t>
      </w:r>
      <w:r w:rsidRPr="007D6BEB">
        <w:rPr>
          <w:rFonts w:asciiTheme="majorBidi" w:hAnsiTheme="majorBidi" w:cstheme="majorBidi"/>
          <w:b/>
          <w:bCs/>
        </w:rPr>
        <w:t>S1.</w:t>
      </w:r>
      <w:r w:rsidRPr="007C5DFF">
        <w:rPr>
          <w:rFonts w:asciiTheme="majorBidi" w:hAnsiTheme="majorBidi" w:cstheme="majorBidi"/>
          <w:b/>
          <w:bCs/>
        </w:rPr>
        <w:t xml:space="preserve"> </w:t>
      </w:r>
      <w:r w:rsidRPr="007C5DFF">
        <w:rPr>
          <w:rFonts w:asciiTheme="majorBidi" w:hAnsiTheme="majorBidi" w:cstheme="majorBidi"/>
          <w:b/>
          <w:bCs/>
          <w:lang w:bidi="en-US"/>
        </w:rPr>
        <w:t xml:space="preserve">GO enrichment of downregulated genes. </w:t>
      </w:r>
      <w:r w:rsidRPr="007C5DFF">
        <w:rPr>
          <w:rFonts w:asciiTheme="majorBidi" w:hAnsiTheme="majorBidi" w:cstheme="majorBidi"/>
          <w:lang w:bidi="en-US"/>
        </w:rPr>
        <w:t>(</w:t>
      </w:r>
      <w:r w:rsidRPr="007C5DFF">
        <w:rPr>
          <w:rFonts w:asciiTheme="majorBidi" w:hAnsiTheme="majorBidi" w:cstheme="majorBidi"/>
          <w:b/>
          <w:bCs/>
          <w:lang w:bidi="en-US"/>
        </w:rPr>
        <w:t>A</w:t>
      </w:r>
      <w:r w:rsidRPr="007C5DFF">
        <w:rPr>
          <w:rFonts w:asciiTheme="majorBidi" w:hAnsiTheme="majorBidi" w:cstheme="majorBidi"/>
          <w:lang w:bidi="en-US"/>
        </w:rPr>
        <w:t>) GO enrichment of biological process. (</w:t>
      </w:r>
      <w:r w:rsidRPr="007C5DFF">
        <w:rPr>
          <w:rFonts w:asciiTheme="majorBidi" w:hAnsiTheme="majorBidi" w:cstheme="majorBidi"/>
          <w:b/>
          <w:bCs/>
          <w:lang w:bidi="en-US"/>
        </w:rPr>
        <w:t>B</w:t>
      </w:r>
      <w:r w:rsidRPr="007C5DFF">
        <w:rPr>
          <w:rFonts w:asciiTheme="majorBidi" w:hAnsiTheme="majorBidi" w:cstheme="majorBidi"/>
          <w:lang w:bidi="en-US"/>
        </w:rPr>
        <w:t>) GO enrichment of cellular components. (</w:t>
      </w:r>
      <w:r w:rsidRPr="007C5DFF">
        <w:rPr>
          <w:rFonts w:asciiTheme="majorBidi" w:hAnsiTheme="majorBidi" w:cstheme="majorBidi"/>
          <w:b/>
          <w:bCs/>
          <w:lang w:bidi="en-US"/>
        </w:rPr>
        <w:t>C</w:t>
      </w:r>
      <w:r w:rsidRPr="007C5DFF">
        <w:rPr>
          <w:rFonts w:asciiTheme="majorBidi" w:hAnsiTheme="majorBidi" w:cstheme="majorBidi"/>
          <w:lang w:bidi="en-US"/>
        </w:rPr>
        <w:t xml:space="preserve">) GO enrichment of molecular function. The significant enriched GO terms were based on </w:t>
      </w:r>
      <w:r w:rsidRPr="007C5DFF">
        <w:rPr>
          <w:rFonts w:asciiTheme="majorBidi" w:hAnsiTheme="majorBidi" w:cstheme="majorBidi"/>
          <w:i/>
          <w:iCs/>
          <w:lang w:bidi="en-US"/>
        </w:rPr>
        <w:t>p</w:t>
      </w:r>
      <w:r w:rsidRPr="007C5DFF">
        <w:rPr>
          <w:rFonts w:asciiTheme="majorBidi" w:hAnsiTheme="majorBidi" w:cstheme="majorBidi"/>
          <w:lang w:bidi="en-US"/>
        </w:rPr>
        <w:t xml:space="preserve"> value &lt; 0.05</w:t>
      </w:r>
      <w:r w:rsidRPr="007C5DFF">
        <w:rPr>
          <w:rFonts w:asciiTheme="majorBidi" w:hAnsiTheme="majorBidi" w:cstheme="majorBidi"/>
        </w:rPr>
        <w:t>.</w:t>
      </w:r>
    </w:p>
    <w:p w14:paraId="10F01E98" w14:textId="08A88CCA" w:rsidR="00D65020" w:rsidRDefault="00D65020" w:rsidP="00D65020">
      <w:pPr>
        <w:bidi w:val="0"/>
        <w:rPr>
          <w:rFonts w:asciiTheme="minorBidi" w:hAnsiTheme="minorBidi"/>
        </w:rPr>
      </w:pPr>
    </w:p>
    <w:p w14:paraId="26A88D17" w14:textId="78BE6EA0" w:rsidR="00D65020" w:rsidRDefault="007C5DFF" w:rsidP="00D65020">
      <w:pPr>
        <w:bidi w:val="0"/>
        <w:rPr>
          <w:rFonts w:asciiTheme="minorBidi" w:hAnsiTheme="minorBidi"/>
        </w:rPr>
      </w:pPr>
      <w:r w:rsidRPr="00016FC7">
        <w:rPr>
          <w:rFonts w:eastAsia="Times New Roman"/>
          <w:noProof/>
          <w:sz w:val="18"/>
        </w:rPr>
        <w:lastRenderedPageBreak/>
        <w:drawing>
          <wp:anchor distT="0" distB="0" distL="114300" distR="114300" simplePos="0" relativeHeight="251717120" behindDoc="1" locked="0" layoutInCell="1" allowOverlap="1" wp14:anchorId="2E1A01B8" wp14:editId="7553E999">
            <wp:simplePos x="0" y="0"/>
            <wp:positionH relativeFrom="margin">
              <wp:posOffset>-115460</wp:posOffset>
            </wp:positionH>
            <wp:positionV relativeFrom="margin">
              <wp:posOffset>2235283</wp:posOffset>
            </wp:positionV>
            <wp:extent cx="5723890" cy="23685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FC7">
        <w:rPr>
          <w:rFonts w:eastAsia="Times New Roman"/>
          <w:noProof/>
          <w:sz w:val="18"/>
        </w:rPr>
        <w:drawing>
          <wp:anchor distT="0" distB="0" distL="114300" distR="114300" simplePos="0" relativeHeight="251742720" behindDoc="0" locked="0" layoutInCell="1" allowOverlap="1" wp14:anchorId="1A23517C" wp14:editId="2AD39C58">
            <wp:simplePos x="0" y="0"/>
            <wp:positionH relativeFrom="margin">
              <wp:posOffset>-1270</wp:posOffset>
            </wp:positionH>
            <wp:positionV relativeFrom="margin">
              <wp:posOffset>4701788</wp:posOffset>
            </wp:positionV>
            <wp:extent cx="5729605" cy="2671445"/>
            <wp:effectExtent l="0" t="0" r="444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FC7">
        <w:rPr>
          <w:rFonts w:eastAsia="Times New Roman"/>
          <w:noProof/>
          <w:sz w:val="18"/>
        </w:rPr>
        <w:drawing>
          <wp:anchor distT="0" distB="0" distL="114300" distR="114300" simplePos="0" relativeHeight="251689472" behindDoc="1" locked="0" layoutInCell="1" allowOverlap="1" wp14:anchorId="4ED0FCFC" wp14:editId="0770F4EA">
            <wp:simplePos x="0" y="0"/>
            <wp:positionH relativeFrom="margin">
              <wp:posOffset>-8255</wp:posOffset>
            </wp:positionH>
            <wp:positionV relativeFrom="paragraph">
              <wp:posOffset>0</wp:posOffset>
            </wp:positionV>
            <wp:extent cx="5723890" cy="2232025"/>
            <wp:effectExtent l="0" t="0" r="0" b="0"/>
            <wp:wrapTight wrapText="bothSides">
              <wp:wrapPolygon edited="0">
                <wp:start x="0" y="0"/>
                <wp:lineTo x="0" y="21385"/>
                <wp:lineTo x="21495" y="21385"/>
                <wp:lineTo x="2149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2CC83" w14:textId="66442C99" w:rsidR="00D65020" w:rsidRPr="00D65020" w:rsidRDefault="00D65020" w:rsidP="00D65020">
      <w:pPr>
        <w:bidi w:val="0"/>
        <w:rPr>
          <w:rFonts w:asciiTheme="minorBidi" w:hAnsiTheme="minorBidi"/>
        </w:rPr>
      </w:pPr>
    </w:p>
    <w:p w14:paraId="1DC1067E" w14:textId="30BA916F" w:rsidR="00D65020" w:rsidRPr="00D65020" w:rsidRDefault="00D65020" w:rsidP="00D65020">
      <w:pPr>
        <w:bidi w:val="0"/>
        <w:rPr>
          <w:rFonts w:asciiTheme="minorBidi" w:hAnsiTheme="minorBidi"/>
        </w:rPr>
      </w:pPr>
    </w:p>
    <w:p w14:paraId="41974151" w14:textId="59489B85" w:rsidR="004E5A5F" w:rsidRPr="003A00C3" w:rsidRDefault="004E5A5F" w:rsidP="004E5A5F">
      <w:pPr>
        <w:bidi w:val="0"/>
        <w:rPr>
          <w:rFonts w:asciiTheme="majorBidi" w:hAnsiTheme="majorBidi" w:cstheme="majorBidi"/>
        </w:rPr>
      </w:pPr>
      <w:r w:rsidRPr="003A00C3">
        <w:rPr>
          <w:rFonts w:asciiTheme="majorBidi" w:hAnsiTheme="majorBidi" w:cstheme="majorBidi"/>
          <w:b/>
          <w:bCs/>
        </w:rPr>
        <w:t xml:space="preserve">Figure </w:t>
      </w:r>
      <w:r w:rsidRPr="007D6BEB">
        <w:rPr>
          <w:rFonts w:asciiTheme="majorBidi" w:hAnsiTheme="majorBidi" w:cstheme="majorBidi"/>
          <w:b/>
          <w:bCs/>
        </w:rPr>
        <w:t>S</w:t>
      </w:r>
      <w:r w:rsidR="007C5DFF" w:rsidRPr="007D6BEB">
        <w:rPr>
          <w:rFonts w:asciiTheme="majorBidi" w:hAnsiTheme="majorBidi" w:cstheme="majorBidi"/>
          <w:b/>
          <w:bCs/>
        </w:rPr>
        <w:t>2</w:t>
      </w:r>
      <w:r w:rsidRPr="007D6BEB">
        <w:rPr>
          <w:rFonts w:asciiTheme="majorBidi" w:hAnsiTheme="majorBidi" w:cstheme="majorBidi"/>
          <w:b/>
          <w:bCs/>
        </w:rPr>
        <w:t>.</w:t>
      </w:r>
      <w:r w:rsidRPr="003A00C3">
        <w:rPr>
          <w:rFonts w:asciiTheme="majorBidi" w:hAnsiTheme="majorBidi" w:cstheme="majorBidi"/>
          <w:b/>
          <w:bCs/>
        </w:rPr>
        <w:t xml:space="preserve"> </w:t>
      </w:r>
      <w:r w:rsidRPr="003A00C3">
        <w:rPr>
          <w:rFonts w:asciiTheme="majorBidi" w:hAnsiTheme="majorBidi" w:cstheme="majorBidi"/>
          <w:b/>
          <w:bCs/>
          <w:lang w:bidi="en-US"/>
        </w:rPr>
        <w:t xml:space="preserve">GO enrichment of upregulated genes. </w:t>
      </w:r>
      <w:r w:rsidRPr="003A00C3">
        <w:rPr>
          <w:rFonts w:asciiTheme="majorBidi" w:hAnsiTheme="majorBidi" w:cstheme="majorBidi"/>
          <w:lang w:bidi="en-US"/>
        </w:rPr>
        <w:t>(</w:t>
      </w:r>
      <w:r w:rsidRPr="003A00C3">
        <w:rPr>
          <w:rFonts w:asciiTheme="majorBidi" w:hAnsiTheme="majorBidi" w:cstheme="majorBidi"/>
          <w:b/>
          <w:bCs/>
          <w:lang w:bidi="en-US"/>
        </w:rPr>
        <w:t>A</w:t>
      </w:r>
      <w:r w:rsidRPr="003A00C3">
        <w:rPr>
          <w:rFonts w:asciiTheme="majorBidi" w:hAnsiTheme="majorBidi" w:cstheme="majorBidi"/>
          <w:lang w:bidi="en-US"/>
        </w:rPr>
        <w:t>) GO enrichment of biological process. (</w:t>
      </w:r>
      <w:r w:rsidRPr="003A00C3">
        <w:rPr>
          <w:rFonts w:asciiTheme="majorBidi" w:hAnsiTheme="majorBidi" w:cstheme="majorBidi"/>
          <w:b/>
          <w:bCs/>
          <w:lang w:bidi="en-US"/>
        </w:rPr>
        <w:t>B</w:t>
      </w:r>
      <w:r w:rsidRPr="003A00C3">
        <w:rPr>
          <w:rFonts w:asciiTheme="majorBidi" w:hAnsiTheme="majorBidi" w:cstheme="majorBidi"/>
          <w:lang w:bidi="en-US"/>
        </w:rPr>
        <w:t>) GO enrichment of cellular components. (</w:t>
      </w:r>
      <w:r w:rsidRPr="003A00C3">
        <w:rPr>
          <w:rFonts w:asciiTheme="majorBidi" w:hAnsiTheme="majorBidi" w:cstheme="majorBidi"/>
          <w:b/>
          <w:bCs/>
          <w:lang w:bidi="en-US"/>
        </w:rPr>
        <w:t>C</w:t>
      </w:r>
      <w:r w:rsidRPr="003A00C3">
        <w:rPr>
          <w:rFonts w:asciiTheme="majorBidi" w:hAnsiTheme="majorBidi" w:cstheme="majorBidi"/>
          <w:lang w:bidi="en-US"/>
        </w:rPr>
        <w:t xml:space="preserve">) GO enrichment of molecular function. The significant enriched GO terms were based on </w:t>
      </w:r>
      <w:r w:rsidRPr="003A00C3">
        <w:rPr>
          <w:rFonts w:asciiTheme="majorBidi" w:hAnsiTheme="majorBidi" w:cstheme="majorBidi"/>
          <w:i/>
          <w:iCs/>
          <w:lang w:bidi="en-US"/>
        </w:rPr>
        <w:t>p</w:t>
      </w:r>
      <w:r w:rsidRPr="003A00C3">
        <w:rPr>
          <w:rFonts w:asciiTheme="majorBidi" w:hAnsiTheme="majorBidi" w:cstheme="majorBidi"/>
          <w:lang w:bidi="en-US"/>
        </w:rPr>
        <w:t xml:space="preserve"> value &lt; 0.05</w:t>
      </w:r>
      <w:r w:rsidRPr="003A00C3">
        <w:rPr>
          <w:rFonts w:asciiTheme="majorBidi" w:hAnsiTheme="majorBidi" w:cstheme="majorBidi"/>
        </w:rPr>
        <w:t xml:space="preserve">. </w:t>
      </w:r>
    </w:p>
    <w:p w14:paraId="0146D648" w14:textId="3C475CC9" w:rsidR="00D65020" w:rsidRPr="00D65020" w:rsidRDefault="007C5DFF" w:rsidP="00D65020">
      <w:pPr>
        <w:bidi w:val="0"/>
        <w:rPr>
          <w:rFonts w:asciiTheme="minorBidi" w:hAnsiTheme="minorBidi"/>
        </w:rPr>
      </w:pPr>
      <w:r w:rsidRPr="00016FC7">
        <w:rPr>
          <w:rFonts w:eastAsia="Times New Roman" w:cs="Cordia New"/>
          <w:noProof/>
          <w:sz w:val="18"/>
        </w:rPr>
        <w:lastRenderedPageBreak/>
        <w:drawing>
          <wp:anchor distT="0" distB="0" distL="114300" distR="114300" simplePos="0" relativeHeight="251668480" behindDoc="0" locked="0" layoutInCell="1" allowOverlap="1" wp14:anchorId="34D639A9" wp14:editId="68E074F8">
            <wp:simplePos x="0" y="0"/>
            <wp:positionH relativeFrom="margin">
              <wp:posOffset>0</wp:posOffset>
            </wp:positionH>
            <wp:positionV relativeFrom="paragraph">
              <wp:posOffset>314325</wp:posOffset>
            </wp:positionV>
            <wp:extent cx="5723890" cy="3253740"/>
            <wp:effectExtent l="0" t="0" r="0" b="381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A5F" w:rsidRPr="00016FC7">
        <w:rPr>
          <w:rFonts w:eastAsia="Times New Roman" w:cs="Cordia New"/>
          <w:noProof/>
          <w:sz w:val="18"/>
        </w:rPr>
        <w:drawing>
          <wp:anchor distT="0" distB="0" distL="114300" distR="114300" simplePos="0" relativeHeight="251669504" behindDoc="0" locked="0" layoutInCell="1" allowOverlap="1" wp14:anchorId="4C79FA06" wp14:editId="7E7987FA">
            <wp:simplePos x="0" y="0"/>
            <wp:positionH relativeFrom="margin">
              <wp:posOffset>0</wp:posOffset>
            </wp:positionH>
            <wp:positionV relativeFrom="paragraph">
              <wp:posOffset>3912870</wp:posOffset>
            </wp:positionV>
            <wp:extent cx="5729605" cy="3057525"/>
            <wp:effectExtent l="0" t="0" r="4445" b="9525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1ED24" w14:textId="78936643" w:rsidR="00D65020" w:rsidRPr="00D65020" w:rsidRDefault="00D65020" w:rsidP="00D65020">
      <w:pPr>
        <w:bidi w:val="0"/>
        <w:rPr>
          <w:rFonts w:asciiTheme="minorBidi" w:hAnsiTheme="minorBidi"/>
        </w:rPr>
      </w:pPr>
    </w:p>
    <w:p w14:paraId="39F1EDD0" w14:textId="30B121F3" w:rsidR="00D65020" w:rsidRPr="003A00C3" w:rsidRDefault="004E5A5F" w:rsidP="00CD6E23">
      <w:pPr>
        <w:bidi w:val="0"/>
        <w:rPr>
          <w:rFonts w:asciiTheme="majorBidi" w:hAnsiTheme="majorBidi" w:cstheme="majorBidi"/>
          <w:b/>
          <w:bCs/>
        </w:rPr>
      </w:pPr>
      <w:r w:rsidRPr="003A00C3">
        <w:rPr>
          <w:rFonts w:asciiTheme="majorBidi" w:hAnsiTheme="majorBidi" w:cstheme="majorBidi"/>
          <w:b/>
          <w:bCs/>
        </w:rPr>
        <w:t xml:space="preserve">Figure </w:t>
      </w:r>
      <w:r w:rsidRPr="007D6BEB">
        <w:rPr>
          <w:rFonts w:asciiTheme="majorBidi" w:hAnsiTheme="majorBidi" w:cstheme="majorBidi"/>
          <w:b/>
          <w:bCs/>
        </w:rPr>
        <w:t>S</w:t>
      </w:r>
      <w:r w:rsidR="007C5DFF" w:rsidRPr="007D6BEB">
        <w:rPr>
          <w:rFonts w:asciiTheme="majorBidi" w:hAnsiTheme="majorBidi" w:cstheme="majorBidi"/>
          <w:b/>
          <w:bCs/>
        </w:rPr>
        <w:t>3</w:t>
      </w:r>
      <w:r w:rsidRPr="007D6BEB">
        <w:rPr>
          <w:rFonts w:asciiTheme="majorBidi" w:hAnsiTheme="majorBidi" w:cstheme="majorBidi"/>
          <w:b/>
          <w:bCs/>
        </w:rPr>
        <w:t>.</w:t>
      </w:r>
      <w:r w:rsidRPr="003A00C3">
        <w:rPr>
          <w:rFonts w:asciiTheme="majorBidi" w:hAnsiTheme="majorBidi" w:cstheme="majorBidi"/>
          <w:b/>
          <w:bCs/>
        </w:rPr>
        <w:t xml:space="preserve"> </w:t>
      </w:r>
      <w:r w:rsidRPr="003A00C3">
        <w:rPr>
          <w:rFonts w:asciiTheme="majorBidi" w:hAnsiTheme="majorBidi" w:cstheme="majorBidi"/>
          <w:b/>
          <w:bCs/>
          <w:lang w:bidi="en-US"/>
        </w:rPr>
        <w:t xml:space="preserve">KEGG pathway enrichment analysis. </w:t>
      </w:r>
      <w:r w:rsidRPr="003A00C3">
        <w:rPr>
          <w:rFonts w:asciiTheme="majorBidi" w:hAnsiTheme="majorBidi" w:cstheme="majorBidi"/>
          <w:lang w:bidi="en-US"/>
        </w:rPr>
        <w:t>(</w:t>
      </w:r>
      <w:r w:rsidRPr="003A00C3">
        <w:rPr>
          <w:rFonts w:asciiTheme="majorBidi" w:hAnsiTheme="majorBidi" w:cstheme="majorBidi"/>
          <w:b/>
          <w:bCs/>
          <w:lang w:bidi="en-US"/>
        </w:rPr>
        <w:t>A</w:t>
      </w:r>
      <w:r w:rsidRPr="003A00C3">
        <w:rPr>
          <w:rFonts w:asciiTheme="majorBidi" w:hAnsiTheme="majorBidi" w:cstheme="majorBidi"/>
          <w:lang w:bidi="en-US"/>
        </w:rPr>
        <w:t>) KEGG Pathway enrichment of downregulated genes. (</w:t>
      </w:r>
      <w:r w:rsidRPr="003A00C3">
        <w:rPr>
          <w:rFonts w:asciiTheme="majorBidi" w:hAnsiTheme="majorBidi" w:cstheme="majorBidi"/>
          <w:b/>
          <w:bCs/>
          <w:lang w:bidi="en-US"/>
        </w:rPr>
        <w:t>B</w:t>
      </w:r>
      <w:r w:rsidRPr="003A00C3">
        <w:rPr>
          <w:rFonts w:asciiTheme="majorBidi" w:hAnsiTheme="majorBidi" w:cstheme="majorBidi"/>
          <w:lang w:bidi="en-US"/>
        </w:rPr>
        <w:t xml:space="preserve">) KEGG Pathway enrichment of upregulated genes. The significant enriched KEGG pathway were based on </w:t>
      </w:r>
      <w:r w:rsidRPr="003A00C3">
        <w:rPr>
          <w:rFonts w:asciiTheme="majorBidi" w:hAnsiTheme="majorBidi" w:cstheme="majorBidi"/>
          <w:i/>
          <w:iCs/>
          <w:lang w:bidi="en-US"/>
        </w:rPr>
        <w:t>p</w:t>
      </w:r>
      <w:r w:rsidRPr="003A00C3">
        <w:rPr>
          <w:rFonts w:asciiTheme="majorBidi" w:hAnsiTheme="majorBidi" w:cstheme="majorBidi"/>
          <w:lang w:bidi="en-US"/>
        </w:rPr>
        <w:t xml:space="preserve"> value &lt; 0.05</w:t>
      </w:r>
      <w:r w:rsidRPr="003A00C3">
        <w:rPr>
          <w:rFonts w:asciiTheme="majorBidi" w:hAnsiTheme="majorBidi" w:cstheme="majorBidi"/>
        </w:rPr>
        <w:t>.</w:t>
      </w:r>
    </w:p>
    <w:p w14:paraId="2F8CB674" w14:textId="77777777" w:rsidR="00CD6E23" w:rsidRPr="00CD6E23" w:rsidRDefault="00CD6E23" w:rsidP="00CD6E23">
      <w:pPr>
        <w:bidi w:val="0"/>
        <w:rPr>
          <w:rFonts w:asciiTheme="minorBidi" w:hAnsiTheme="minorBidi"/>
        </w:rPr>
      </w:pPr>
    </w:p>
    <w:sectPr w:rsidR="00CD6E23" w:rsidRPr="00CD6E23" w:rsidSect="00C831C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zMTUwMzQ0MzI2MzdW0lEKTi0uzszPAykwqgUAvnxR4CwAAAA="/>
  </w:docVars>
  <w:rsids>
    <w:rsidRoot w:val="00704110"/>
    <w:rsid w:val="000939C8"/>
    <w:rsid w:val="00204498"/>
    <w:rsid w:val="002B546A"/>
    <w:rsid w:val="003A00C3"/>
    <w:rsid w:val="00406715"/>
    <w:rsid w:val="004E5A5F"/>
    <w:rsid w:val="00704110"/>
    <w:rsid w:val="007C5DFF"/>
    <w:rsid w:val="007D6BEB"/>
    <w:rsid w:val="00925348"/>
    <w:rsid w:val="00BA2C69"/>
    <w:rsid w:val="00C831C4"/>
    <w:rsid w:val="00CD6E23"/>
    <w:rsid w:val="00CE7AC8"/>
    <w:rsid w:val="00D65020"/>
    <w:rsid w:val="00E97049"/>
    <w:rsid w:val="00F2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850DD"/>
  <w14:defaultImageDpi w14:val="32767"/>
  <w15:chartTrackingRefBased/>
  <w15:docId w15:val="{62B6240E-FE93-484F-802D-62112847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348"/>
    <w:pPr>
      <w:bidi/>
    </w:pPr>
    <w:rPr>
      <w:rFonts w:ascii="Palatino Linotype" w:hAnsi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Seyed Taleb Houseini</dc:creator>
  <cp:keywords/>
  <dc:description/>
  <cp:lastModifiedBy>Biology</cp:lastModifiedBy>
  <cp:revision>15</cp:revision>
  <dcterms:created xsi:type="dcterms:W3CDTF">2022-10-19T09:24:00Z</dcterms:created>
  <dcterms:modified xsi:type="dcterms:W3CDTF">2023-09-28T03:45:00Z</dcterms:modified>
</cp:coreProperties>
</file>