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6D5E7" w14:textId="759A0B1A" w:rsidR="005B19EF" w:rsidRPr="00E9521E" w:rsidRDefault="0059708B" w:rsidP="004C7DF1">
      <w:pPr>
        <w:spacing w:line="360" w:lineRule="auto"/>
        <w:rPr>
          <w:b/>
          <w:bCs/>
        </w:rPr>
      </w:pPr>
      <w:r w:rsidRPr="00E9521E">
        <w:rPr>
          <w:b/>
          <w:bCs/>
        </w:rPr>
        <w:t>Supplement</w:t>
      </w:r>
    </w:p>
    <w:p w14:paraId="25352195" w14:textId="600028F5" w:rsidR="004C7DF1" w:rsidRPr="00E9521E" w:rsidRDefault="00006D31" w:rsidP="004C7DF1">
      <w:pPr>
        <w:spacing w:line="360" w:lineRule="auto"/>
      </w:pPr>
      <w:r w:rsidRPr="00E9521E">
        <w:t xml:space="preserve">Results without </w:t>
      </w:r>
      <w:proofErr w:type="spellStart"/>
      <w:r w:rsidRPr="00E9521E">
        <w:t>winsorization</w:t>
      </w:r>
      <w:proofErr w:type="spellEnd"/>
      <w:r w:rsidRPr="00E9521E">
        <w:t xml:space="preserve"> of the </w:t>
      </w:r>
      <w:r w:rsidRPr="00E9521E">
        <w:rPr>
          <w:i/>
          <w:iCs/>
        </w:rPr>
        <w:t>frequency of an</w:t>
      </w:r>
      <w:bookmarkStart w:id="0" w:name="_GoBack"/>
      <w:bookmarkEnd w:id="0"/>
      <w:r w:rsidRPr="00E9521E">
        <w:rPr>
          <w:i/>
          <w:iCs/>
        </w:rPr>
        <w:t>algesic intake</w:t>
      </w:r>
      <w:r w:rsidRPr="00E9521E">
        <w:t xml:space="preserve"> and </w:t>
      </w:r>
      <w:r w:rsidRPr="00E9521E">
        <w:rPr>
          <w:i/>
          <w:iCs/>
        </w:rPr>
        <w:t xml:space="preserve">frequency of paracetamol intake </w:t>
      </w:r>
      <w:r w:rsidRPr="00E9521E">
        <w:t>variables are listed below:</w:t>
      </w:r>
    </w:p>
    <w:p w14:paraId="4DE9CC36" w14:textId="38331C5F" w:rsidR="00491608" w:rsidRPr="00E9521E" w:rsidRDefault="00491608" w:rsidP="004C7DF1">
      <w:pPr>
        <w:spacing w:line="360" w:lineRule="auto"/>
        <w:ind w:firstLine="720"/>
      </w:pPr>
      <w:r w:rsidRPr="00E9521E">
        <w:t xml:space="preserve">There was no significant relationship between the frequency of analgesic intake and trait helping behavior: </w:t>
      </w:r>
      <w:proofErr w:type="spellStart"/>
      <w:r w:rsidRPr="00E9521E">
        <w:rPr>
          <w:i/>
          <w:iCs/>
        </w:rPr>
        <w:t>r</w:t>
      </w:r>
      <w:r w:rsidRPr="00E9521E">
        <w:rPr>
          <w:i/>
          <w:iCs/>
          <w:vertAlign w:val="subscript"/>
        </w:rPr>
        <w:t>s</w:t>
      </w:r>
      <w:proofErr w:type="spellEnd"/>
      <w:r w:rsidRPr="00E9521E">
        <w:t xml:space="preserve"> = -.01, </w:t>
      </w:r>
      <w:r w:rsidRPr="00E9521E">
        <w:rPr>
          <w:i/>
          <w:iCs/>
        </w:rPr>
        <w:t>p</w:t>
      </w:r>
      <w:r w:rsidRPr="00E9521E">
        <w:t xml:space="preserve"> = .861. There was also no significant relationship between the frequency of analgesic intake and the level of self-ascribed affective distress (</w:t>
      </w:r>
      <w:proofErr w:type="spellStart"/>
      <w:r w:rsidRPr="00E9521E">
        <w:rPr>
          <w:i/>
          <w:iCs/>
        </w:rPr>
        <w:t>r</w:t>
      </w:r>
      <w:r w:rsidRPr="00E9521E">
        <w:rPr>
          <w:i/>
          <w:iCs/>
          <w:vertAlign w:val="subscript"/>
        </w:rPr>
        <w:t>s</w:t>
      </w:r>
      <w:proofErr w:type="spellEnd"/>
      <w:r w:rsidRPr="00E9521E">
        <w:t xml:space="preserve"> = -.01, </w:t>
      </w:r>
      <w:r w:rsidRPr="00E9521E">
        <w:rPr>
          <w:i/>
          <w:iCs/>
        </w:rPr>
        <w:t>p</w:t>
      </w:r>
      <w:r w:rsidRPr="00E9521E">
        <w:t xml:space="preserve"> = .732), empathic concern (</w:t>
      </w:r>
      <w:proofErr w:type="spellStart"/>
      <w:r w:rsidRPr="00E9521E">
        <w:rPr>
          <w:i/>
          <w:iCs/>
        </w:rPr>
        <w:t>r</w:t>
      </w:r>
      <w:r w:rsidRPr="00E9521E">
        <w:rPr>
          <w:i/>
          <w:iCs/>
          <w:vertAlign w:val="subscript"/>
        </w:rPr>
        <w:t>s</w:t>
      </w:r>
      <w:proofErr w:type="spellEnd"/>
      <w:r w:rsidRPr="00E9521E">
        <w:t xml:space="preserve"> = -.01, </w:t>
      </w:r>
      <w:r w:rsidRPr="00E9521E">
        <w:rPr>
          <w:i/>
          <w:iCs/>
        </w:rPr>
        <w:t>p</w:t>
      </w:r>
      <w:r w:rsidRPr="00E9521E">
        <w:t xml:space="preserve"> = .682), </w:t>
      </w:r>
      <w:r w:rsidR="004C7DF1" w:rsidRPr="00E9521E">
        <w:t>or</w:t>
      </w:r>
      <w:r w:rsidRPr="00E9521E">
        <w:t xml:space="preserve"> vicarious pain (</w:t>
      </w:r>
      <w:proofErr w:type="spellStart"/>
      <w:r w:rsidRPr="00E9521E">
        <w:rPr>
          <w:i/>
          <w:iCs/>
        </w:rPr>
        <w:t>r</w:t>
      </w:r>
      <w:r w:rsidRPr="00E9521E">
        <w:rPr>
          <w:i/>
          <w:iCs/>
          <w:vertAlign w:val="subscript"/>
        </w:rPr>
        <w:t>s</w:t>
      </w:r>
      <w:proofErr w:type="spellEnd"/>
      <w:r w:rsidRPr="00E9521E">
        <w:t xml:space="preserve"> = .01, p = .876). </w:t>
      </w:r>
    </w:p>
    <w:p w14:paraId="7CBB1F46" w14:textId="3BDE3EBF" w:rsidR="00491608" w:rsidRPr="00E9521E" w:rsidRDefault="0059708B" w:rsidP="004C7DF1">
      <w:pPr>
        <w:spacing w:line="360" w:lineRule="auto"/>
        <w:ind w:firstLine="720"/>
      </w:pPr>
      <w:r w:rsidRPr="00E9521E">
        <w:t>The paracetamol intake frequency was not significantly related to helping behavior (</w:t>
      </w:r>
      <w:proofErr w:type="spellStart"/>
      <w:r w:rsidRPr="00E9521E">
        <w:rPr>
          <w:i/>
          <w:iCs/>
        </w:rPr>
        <w:t>r</w:t>
      </w:r>
      <w:r w:rsidRPr="00E9521E">
        <w:rPr>
          <w:i/>
          <w:iCs/>
          <w:vertAlign w:val="subscript"/>
        </w:rPr>
        <w:t>s</w:t>
      </w:r>
      <w:proofErr w:type="spellEnd"/>
      <w:r w:rsidRPr="00E9521E">
        <w:t xml:space="preserve"> = </w:t>
      </w:r>
      <w:r w:rsidR="00006D31" w:rsidRPr="00E9521E">
        <w:t>.03</w:t>
      </w:r>
      <w:r w:rsidRPr="00E9521E">
        <w:t xml:space="preserve">, </w:t>
      </w:r>
      <w:r w:rsidRPr="00E9521E">
        <w:rPr>
          <w:i/>
          <w:iCs/>
        </w:rPr>
        <w:t>p</w:t>
      </w:r>
      <w:r w:rsidRPr="00E9521E">
        <w:t xml:space="preserve"> = </w:t>
      </w:r>
      <w:r w:rsidR="00006D31" w:rsidRPr="00E9521E">
        <w:t>.316</w:t>
      </w:r>
      <w:r w:rsidRPr="00E9521E">
        <w:t>), affective distress (</w:t>
      </w:r>
      <w:proofErr w:type="spellStart"/>
      <w:r w:rsidR="00491608" w:rsidRPr="00E9521E">
        <w:rPr>
          <w:i/>
          <w:iCs/>
        </w:rPr>
        <w:t>r</w:t>
      </w:r>
      <w:r w:rsidR="00491608" w:rsidRPr="00E9521E">
        <w:rPr>
          <w:i/>
          <w:iCs/>
          <w:vertAlign w:val="subscript"/>
        </w:rPr>
        <w:t>s</w:t>
      </w:r>
      <w:proofErr w:type="spellEnd"/>
      <w:r w:rsidRPr="00E9521E">
        <w:t xml:space="preserve"> = .02, </w:t>
      </w:r>
      <w:r w:rsidR="00491608" w:rsidRPr="00E9521E">
        <w:rPr>
          <w:i/>
          <w:iCs/>
        </w:rPr>
        <w:t>p</w:t>
      </w:r>
      <w:r w:rsidRPr="00E9521E">
        <w:t xml:space="preserve"> = </w:t>
      </w:r>
      <w:r w:rsidR="00006D31" w:rsidRPr="00E9521E">
        <w:t>.647</w:t>
      </w:r>
      <w:r w:rsidRPr="00E9521E">
        <w:t>), empathic concern (</w:t>
      </w:r>
      <w:proofErr w:type="spellStart"/>
      <w:r w:rsidR="00491608" w:rsidRPr="00E9521E">
        <w:rPr>
          <w:i/>
          <w:iCs/>
        </w:rPr>
        <w:t>r</w:t>
      </w:r>
      <w:r w:rsidR="00491608" w:rsidRPr="00E9521E">
        <w:rPr>
          <w:i/>
          <w:iCs/>
          <w:vertAlign w:val="subscript"/>
        </w:rPr>
        <w:t>s</w:t>
      </w:r>
      <w:proofErr w:type="spellEnd"/>
      <w:r w:rsidRPr="00E9521E">
        <w:t xml:space="preserve"> = .06, </w:t>
      </w:r>
      <w:r w:rsidR="00491608" w:rsidRPr="00E9521E">
        <w:rPr>
          <w:i/>
          <w:iCs/>
        </w:rPr>
        <w:t>p</w:t>
      </w:r>
      <w:r w:rsidRPr="00E9521E">
        <w:t xml:space="preserve"> = </w:t>
      </w:r>
      <w:r w:rsidR="00006D31" w:rsidRPr="00E9521E">
        <w:t>.108</w:t>
      </w:r>
      <w:r w:rsidRPr="00E9521E">
        <w:t>), or vicarious pain (</w:t>
      </w:r>
      <w:proofErr w:type="spellStart"/>
      <w:r w:rsidR="00491608" w:rsidRPr="00E9521E">
        <w:rPr>
          <w:i/>
          <w:iCs/>
        </w:rPr>
        <w:t>r</w:t>
      </w:r>
      <w:r w:rsidR="00491608" w:rsidRPr="00E9521E">
        <w:rPr>
          <w:i/>
          <w:iCs/>
          <w:vertAlign w:val="subscript"/>
        </w:rPr>
        <w:t>s</w:t>
      </w:r>
      <w:proofErr w:type="spellEnd"/>
      <w:r w:rsidRPr="00E9521E">
        <w:t xml:space="preserve"> = .07, </w:t>
      </w:r>
      <w:r w:rsidRPr="00E9521E">
        <w:rPr>
          <w:i/>
          <w:iCs/>
        </w:rPr>
        <w:t>p</w:t>
      </w:r>
      <w:r w:rsidRPr="00E9521E">
        <w:t xml:space="preserve"> = </w:t>
      </w:r>
      <w:r w:rsidR="00006D31" w:rsidRPr="00E9521E">
        <w:t>.057</w:t>
      </w:r>
      <w:r w:rsidRPr="00E9521E">
        <w:t xml:space="preserve">). </w:t>
      </w:r>
    </w:p>
    <w:p w14:paraId="5CD9C431" w14:textId="2DE5D56F" w:rsidR="004C7DF1" w:rsidRPr="00E9521E" w:rsidRDefault="004C7DF1" w:rsidP="004C7DF1">
      <w:pPr>
        <w:spacing w:line="360" w:lineRule="auto"/>
        <w:ind w:firstLine="720"/>
      </w:pPr>
      <w:r w:rsidRPr="00E9521E">
        <w:t>The liberal-analgesic-use scale demonstrated a significant positive correlation with the frequency of analgesic intake (</w:t>
      </w:r>
      <w:proofErr w:type="spellStart"/>
      <w:r w:rsidRPr="00E9521E">
        <w:rPr>
          <w:i/>
          <w:iCs/>
        </w:rPr>
        <w:t>r</w:t>
      </w:r>
      <w:r w:rsidRPr="00E9521E">
        <w:rPr>
          <w:i/>
          <w:iCs/>
          <w:vertAlign w:val="subscript"/>
        </w:rPr>
        <w:t>s</w:t>
      </w:r>
      <w:proofErr w:type="spellEnd"/>
      <w:r w:rsidRPr="00E9521E">
        <w:t xml:space="preserve"> = .44, </w:t>
      </w:r>
      <w:r w:rsidRPr="00E9521E">
        <w:rPr>
          <w:i/>
          <w:iCs/>
        </w:rPr>
        <w:t>p</w:t>
      </w:r>
      <w:r w:rsidRPr="00E9521E">
        <w:t xml:space="preserve"> &lt; .001) as well as paracetamol intake (</w:t>
      </w:r>
      <w:proofErr w:type="spellStart"/>
      <w:r w:rsidRPr="00E9521E">
        <w:rPr>
          <w:i/>
          <w:iCs/>
        </w:rPr>
        <w:t>r</w:t>
      </w:r>
      <w:r w:rsidRPr="00E9521E">
        <w:rPr>
          <w:i/>
          <w:iCs/>
          <w:vertAlign w:val="subscript"/>
        </w:rPr>
        <w:t>s</w:t>
      </w:r>
      <w:proofErr w:type="spellEnd"/>
      <w:r w:rsidRPr="00E9521E">
        <w:t xml:space="preserve"> = .27, </w:t>
      </w:r>
      <w:r w:rsidRPr="00E9521E">
        <w:rPr>
          <w:i/>
          <w:iCs/>
        </w:rPr>
        <w:t>p</w:t>
      </w:r>
      <w:r w:rsidRPr="00E9521E">
        <w:t xml:space="preserve"> &lt; .001). </w:t>
      </w:r>
    </w:p>
    <w:p w14:paraId="6539CE1A" w14:textId="7DCC2B99" w:rsidR="004D298D" w:rsidRPr="00E9521E" w:rsidRDefault="004D298D" w:rsidP="004C7DF1">
      <w:pPr>
        <w:spacing w:line="360" w:lineRule="auto"/>
        <w:ind w:firstLine="720"/>
      </w:pPr>
      <w:r w:rsidRPr="00E9521E">
        <w:t xml:space="preserve">Below we display the data before (uncorrected) and after (corrected) </w:t>
      </w:r>
      <w:proofErr w:type="spellStart"/>
      <w:r w:rsidRPr="00E9521E">
        <w:t>winsorization</w:t>
      </w:r>
      <w:proofErr w:type="spellEnd"/>
      <w:r w:rsidRPr="00E9521E">
        <w:t>.</w:t>
      </w:r>
    </w:p>
    <w:p w14:paraId="2FCA64AA" w14:textId="77777777" w:rsidR="004D298D" w:rsidRPr="00E9521E" w:rsidRDefault="004D298D" w:rsidP="004D298D">
      <w:pPr>
        <w:pStyle w:val="ListParagraph"/>
        <w:rPr>
          <w:noProof/>
        </w:rPr>
      </w:pPr>
      <w:r w:rsidRPr="00E9521E">
        <w:rPr>
          <w:noProof/>
          <w:lang w:val="en-IN" w:eastAsia="en-IN"/>
        </w:rPr>
        <w:drawing>
          <wp:inline distT="0" distB="0" distL="0" distR="0" wp14:anchorId="4DB2E24E" wp14:editId="19E28155">
            <wp:extent cx="2458126" cy="1517015"/>
            <wp:effectExtent l="0" t="0" r="0" b="6985"/>
            <wp:docPr id="1018903383" name="Grafik 1" descr="Ein Bild, das Text, Screenshot, Diagramm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903383" name="Grafik 1" descr="Ein Bild, das Text, Screenshot, Diagramm, Reihe enthält.&#10;&#10;Automatisch generierte Beschreibu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63025" cy="152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521E">
        <w:rPr>
          <w:noProof/>
        </w:rPr>
        <w:t xml:space="preserve"> </w:t>
      </w:r>
      <w:r w:rsidRPr="00E9521E">
        <w:rPr>
          <w:noProof/>
          <w:lang w:val="en-IN" w:eastAsia="en-IN"/>
        </w:rPr>
        <w:drawing>
          <wp:inline distT="0" distB="0" distL="0" distR="0" wp14:anchorId="462656C6" wp14:editId="4C179212">
            <wp:extent cx="2446314" cy="1509725"/>
            <wp:effectExtent l="0" t="0" r="0" b="0"/>
            <wp:docPr id="2133718975" name="Grafik 1" descr="Ein Bild, das Text, Screenshot, Diagramm, Display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718975" name="Grafik 1" descr="Ein Bild, das Text, Screenshot, Diagramm, Display enthält.&#10;&#10;Automatisch generierte Beschreibu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2140" cy="151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4AAD3" w14:textId="77777777" w:rsidR="004D298D" w:rsidRPr="00E9521E" w:rsidRDefault="004D298D" w:rsidP="004D298D">
      <w:pPr>
        <w:pStyle w:val="ListParagraph"/>
        <w:rPr>
          <w:noProof/>
        </w:rPr>
      </w:pPr>
    </w:p>
    <w:p w14:paraId="479810D4" w14:textId="399ED40A" w:rsidR="004D298D" w:rsidRPr="00E9521E" w:rsidRDefault="004D298D" w:rsidP="004D298D">
      <w:pPr>
        <w:pStyle w:val="ListParagraph"/>
        <w:rPr>
          <w:noProof/>
        </w:rPr>
      </w:pPr>
      <w:r w:rsidRPr="00E9521E">
        <w:rPr>
          <w:noProof/>
          <w:lang w:val="en-IN" w:eastAsia="en-IN"/>
        </w:rPr>
        <w:drawing>
          <wp:inline distT="0" distB="0" distL="0" distR="0" wp14:anchorId="52712B14" wp14:editId="42FF6629">
            <wp:extent cx="2446596" cy="1509900"/>
            <wp:effectExtent l="0" t="0" r="0" b="0"/>
            <wp:docPr id="943889916" name="Grafik 1" descr="Ein Bild, das Text, Screenshot, Diagramm, Display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889916" name="Grafik 1" descr="Ein Bild, das Text, Screenshot, Diagramm, Display enthält.&#10;&#10;Automatisch generierte Beschreibu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1444" cy="153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521E">
        <w:rPr>
          <w:noProof/>
        </w:rPr>
        <w:t xml:space="preserve"> </w:t>
      </w:r>
      <w:r w:rsidRPr="00E9521E">
        <w:rPr>
          <w:noProof/>
          <w:lang w:val="en-IN" w:eastAsia="en-IN"/>
        </w:rPr>
        <w:drawing>
          <wp:inline distT="0" distB="0" distL="0" distR="0" wp14:anchorId="264F193C" wp14:editId="55216033">
            <wp:extent cx="2491775" cy="1537781"/>
            <wp:effectExtent l="0" t="0" r="3810" b="5715"/>
            <wp:docPr id="1679578989" name="Grafik 1" descr="Ein Bild, das Text, Diagramm, Screenshot, technische 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578989" name="Grafik 1" descr="Ein Bild, das Text, Diagramm, Screenshot, technische Zeichnung enthält.&#10;&#10;Automatisch generierte Beschreibu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3972" cy="157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9D5D5" w14:textId="77777777" w:rsidR="0059708B" w:rsidRPr="00E9521E" w:rsidRDefault="0059708B"/>
    <w:p w14:paraId="59D593FF" w14:textId="77777777" w:rsidR="0059708B" w:rsidRPr="00E9521E" w:rsidRDefault="0059708B"/>
    <w:sectPr w:rsidR="0059708B" w:rsidRPr="00E9521E" w:rsidSect="00E952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08B"/>
    <w:rsid w:val="00006D31"/>
    <w:rsid w:val="00491608"/>
    <w:rsid w:val="004C7DF1"/>
    <w:rsid w:val="004D298D"/>
    <w:rsid w:val="0059708B"/>
    <w:rsid w:val="005B19EF"/>
    <w:rsid w:val="0078445C"/>
    <w:rsid w:val="00836BAE"/>
    <w:rsid w:val="008707FD"/>
    <w:rsid w:val="00E9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27305"/>
  <w15:chartTrackingRefBased/>
  <w15:docId w15:val="{AB2E3CF6-83CB-4406-A922-816FCEAF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6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298D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4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Banwinkler</dc:creator>
  <cp:keywords/>
  <dc:description/>
  <cp:lastModifiedBy>Dhanalakshmi Vairavan</cp:lastModifiedBy>
  <cp:revision>4</cp:revision>
  <dcterms:created xsi:type="dcterms:W3CDTF">2023-10-10T13:03:00Z</dcterms:created>
  <dcterms:modified xsi:type="dcterms:W3CDTF">2023-10-18T08:03:00Z</dcterms:modified>
</cp:coreProperties>
</file>