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A27EA" w14:textId="5FFD0096" w:rsidR="00121615" w:rsidRPr="00C37BB0" w:rsidRDefault="00721A96" w:rsidP="00121615">
      <w:pPr>
        <w:jc w:val="both"/>
        <w:rPr>
          <w:rFonts w:ascii="Palatino Linotype" w:eastAsia="Palatino Linotype" w:hAnsi="Palatino Linotype" w:cs="Palatino Linotype"/>
          <w:b/>
          <w:color w:val="000000" w:themeColor="text1"/>
          <w:sz w:val="18"/>
          <w:szCs w:val="18"/>
        </w:rPr>
      </w:pPr>
      <w:r w:rsidRPr="00C37BB0">
        <w:rPr>
          <w:rFonts w:ascii="Palatino Linotype" w:eastAsia="Palatino Linotype" w:hAnsi="Palatino Linotype" w:cs="Palatino Linotype"/>
          <w:b/>
          <w:color w:val="000000" w:themeColor="text1"/>
          <w:sz w:val="18"/>
          <w:szCs w:val="18"/>
        </w:rPr>
        <w:t>Supplementary t</w:t>
      </w:r>
      <w:r w:rsidR="00121615" w:rsidRPr="00C37BB0">
        <w:rPr>
          <w:rFonts w:ascii="Palatino Linotype" w:eastAsia="Palatino Linotype" w:hAnsi="Palatino Linotype" w:cs="Palatino Linotype"/>
          <w:b/>
          <w:color w:val="000000" w:themeColor="text1"/>
          <w:sz w:val="18"/>
          <w:szCs w:val="18"/>
        </w:rPr>
        <w:t>able 1.</w:t>
      </w:r>
      <w:r w:rsidR="00121615" w:rsidRPr="00C37BB0">
        <w:rPr>
          <w:rFonts w:ascii="Palatino Linotype" w:eastAsia="Palatino Linotype" w:hAnsi="Palatino Linotype" w:cs="Palatino Linotype"/>
          <w:color w:val="000000" w:themeColor="text1"/>
          <w:sz w:val="18"/>
          <w:szCs w:val="18"/>
        </w:rPr>
        <w:t xml:space="preserve"> </w:t>
      </w:r>
      <w:r w:rsidR="00121615" w:rsidRPr="00C37BB0">
        <w:rPr>
          <w:rFonts w:ascii="Palatino Linotype" w:eastAsia="Palatino Linotype" w:hAnsi="Palatino Linotype" w:cs="Palatino Linotype"/>
          <w:b/>
          <w:color w:val="000000" w:themeColor="text1"/>
          <w:sz w:val="18"/>
          <w:szCs w:val="18"/>
        </w:rPr>
        <w:t xml:space="preserve">Details of the quantitative RT-PCR primers used </w:t>
      </w:r>
      <w:r w:rsidR="00032752" w:rsidRPr="00C37BB0">
        <w:rPr>
          <w:rFonts w:ascii="Palatino Linotype" w:eastAsia="Palatino Linotype" w:hAnsi="Palatino Linotype" w:cs="Palatino Linotype"/>
          <w:b/>
          <w:color w:val="000000" w:themeColor="text1"/>
          <w:sz w:val="18"/>
          <w:szCs w:val="18"/>
        </w:rPr>
        <w:t>and designed i</w:t>
      </w:r>
      <w:r w:rsidR="00121615" w:rsidRPr="00C37BB0">
        <w:rPr>
          <w:rFonts w:ascii="Palatino Linotype" w:eastAsia="Palatino Linotype" w:hAnsi="Palatino Linotype" w:cs="Palatino Linotype"/>
          <w:b/>
          <w:color w:val="000000" w:themeColor="text1"/>
          <w:sz w:val="18"/>
          <w:szCs w:val="18"/>
        </w:rPr>
        <w:t xml:space="preserve">n this study </w:t>
      </w:r>
    </w:p>
    <w:tbl>
      <w:tblPr>
        <w:tblpPr w:leftFromText="180" w:rightFromText="180" w:vertAnchor="page" w:horzAnchor="margin" w:tblpY="2082"/>
        <w:tblW w:w="12086" w:type="dxa"/>
        <w:tblBorders>
          <w:top w:val="single" w:sz="4" w:space="0" w:color="000000"/>
          <w:bottom w:val="single" w:sz="4" w:space="0" w:color="000000"/>
        </w:tblBorders>
        <w:tblLayout w:type="fixed"/>
        <w:tblLook w:val="04A0" w:firstRow="1" w:lastRow="0" w:firstColumn="1" w:lastColumn="0" w:noHBand="0" w:noVBand="1"/>
      </w:tblPr>
      <w:tblGrid>
        <w:gridCol w:w="3119"/>
        <w:gridCol w:w="1417"/>
        <w:gridCol w:w="1843"/>
        <w:gridCol w:w="5707"/>
      </w:tblGrid>
      <w:tr w:rsidR="00C37BB0" w:rsidRPr="00C37BB0" w14:paraId="3B6CADB1" w14:textId="77777777" w:rsidTr="00287EAA">
        <w:trPr>
          <w:trHeight w:val="263"/>
        </w:trPr>
        <w:tc>
          <w:tcPr>
            <w:tcW w:w="3119" w:type="dxa"/>
            <w:tcBorders>
              <w:top w:val="single" w:sz="4" w:space="0" w:color="000000"/>
              <w:bottom w:val="single" w:sz="4" w:space="0" w:color="000000"/>
            </w:tcBorders>
            <w:shd w:val="clear" w:color="auto" w:fill="auto"/>
          </w:tcPr>
          <w:p w14:paraId="5081ED64" w14:textId="5C0625DF"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Gene Id/</w:t>
            </w:r>
            <w:r w:rsidR="0079212B" w:rsidRPr="00C37BB0">
              <w:rPr>
                <w:rFonts w:ascii="Palatino Linotype" w:hAnsi="Palatino Linotype"/>
                <w:color w:val="000000" w:themeColor="text1"/>
                <w:sz w:val="18"/>
                <w:szCs w:val="18"/>
              </w:rPr>
              <w:t>description</w:t>
            </w:r>
          </w:p>
        </w:tc>
        <w:tc>
          <w:tcPr>
            <w:tcW w:w="1417" w:type="dxa"/>
            <w:tcBorders>
              <w:top w:val="single" w:sz="4" w:space="0" w:color="000000"/>
              <w:bottom w:val="single" w:sz="4" w:space="0" w:color="000000"/>
            </w:tcBorders>
            <w:shd w:val="clear" w:color="auto" w:fill="auto"/>
          </w:tcPr>
          <w:p w14:paraId="237D062C"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Sequence name &amp; direction</w:t>
            </w:r>
          </w:p>
        </w:tc>
        <w:tc>
          <w:tcPr>
            <w:tcW w:w="1843" w:type="dxa"/>
            <w:tcBorders>
              <w:top w:val="single" w:sz="4" w:space="0" w:color="000000"/>
              <w:bottom w:val="single" w:sz="4" w:space="0" w:color="000000"/>
            </w:tcBorders>
            <w:shd w:val="clear" w:color="auto" w:fill="auto"/>
          </w:tcPr>
          <w:p w14:paraId="0E628E98"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Product size (bp)</w:t>
            </w:r>
          </w:p>
        </w:tc>
        <w:tc>
          <w:tcPr>
            <w:tcW w:w="5707" w:type="dxa"/>
            <w:tcBorders>
              <w:top w:val="single" w:sz="4" w:space="0" w:color="000000"/>
              <w:bottom w:val="single" w:sz="4" w:space="0" w:color="000000"/>
            </w:tcBorders>
            <w:shd w:val="clear" w:color="auto" w:fill="auto"/>
          </w:tcPr>
          <w:p w14:paraId="76051111"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Sequence (5’-3’)</w:t>
            </w:r>
          </w:p>
        </w:tc>
      </w:tr>
      <w:tr w:rsidR="00C37BB0" w:rsidRPr="00C37BB0" w14:paraId="33361D88" w14:textId="77777777" w:rsidTr="00287EAA">
        <w:trPr>
          <w:trHeight w:val="263"/>
        </w:trPr>
        <w:tc>
          <w:tcPr>
            <w:tcW w:w="3119" w:type="dxa"/>
            <w:tcBorders>
              <w:top w:val="single" w:sz="4" w:space="0" w:color="000000"/>
            </w:tcBorders>
            <w:shd w:val="clear" w:color="auto" w:fill="auto"/>
          </w:tcPr>
          <w:p w14:paraId="44880FF6" w14:textId="0DB52E8D" w:rsidR="00287EAA" w:rsidRPr="00C37BB0" w:rsidRDefault="007650FB"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EPrG00000717687 (</w:t>
            </w:r>
            <w:r w:rsidR="00287EAA" w:rsidRPr="00C37BB0">
              <w:rPr>
                <w:rFonts w:ascii="Palatino Linotype" w:hAnsi="Palatino Linotype"/>
                <w:color w:val="000000" w:themeColor="text1"/>
                <w:sz w:val="18"/>
                <w:szCs w:val="18"/>
              </w:rPr>
              <w:t>rRNA</w:t>
            </w:r>
            <w:r w:rsidRPr="00C37BB0">
              <w:rPr>
                <w:rFonts w:ascii="Palatino Linotype" w:hAnsi="Palatino Linotype"/>
                <w:color w:val="000000" w:themeColor="text1"/>
                <w:sz w:val="18"/>
                <w:szCs w:val="18"/>
              </w:rPr>
              <w:t>)</w:t>
            </w:r>
          </w:p>
        </w:tc>
        <w:tc>
          <w:tcPr>
            <w:tcW w:w="1417" w:type="dxa"/>
            <w:tcBorders>
              <w:top w:val="single" w:sz="4" w:space="0" w:color="000000"/>
            </w:tcBorders>
            <w:shd w:val="clear" w:color="auto" w:fill="auto"/>
          </w:tcPr>
          <w:p w14:paraId="32D92CC1" w14:textId="6494AB2B"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EPr687-</w:t>
            </w:r>
            <w:r w:rsidR="001807E3" w:rsidRPr="00C37BB0">
              <w:rPr>
                <w:rFonts w:ascii="Palatino Linotype" w:hAnsi="Palatino Linotype"/>
                <w:color w:val="000000" w:themeColor="text1"/>
                <w:sz w:val="18"/>
                <w:szCs w:val="18"/>
              </w:rPr>
              <w:t>F</w:t>
            </w:r>
          </w:p>
        </w:tc>
        <w:tc>
          <w:tcPr>
            <w:tcW w:w="1843" w:type="dxa"/>
            <w:tcBorders>
              <w:top w:val="single" w:sz="4" w:space="0" w:color="000000"/>
            </w:tcBorders>
            <w:shd w:val="clear" w:color="auto" w:fill="auto"/>
          </w:tcPr>
          <w:p w14:paraId="5096C087"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tcBorders>
              <w:top w:val="single" w:sz="4" w:space="0" w:color="000000"/>
            </w:tcBorders>
            <w:shd w:val="clear" w:color="auto" w:fill="auto"/>
          </w:tcPr>
          <w:p w14:paraId="4264E1C5" w14:textId="4F7B82E8"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AGTGACGCGCATGAATGGAT </w:t>
            </w:r>
          </w:p>
        </w:tc>
      </w:tr>
      <w:tr w:rsidR="00C37BB0" w:rsidRPr="00C37BB0" w14:paraId="7B6F90B7" w14:textId="77777777" w:rsidTr="00287EAA">
        <w:trPr>
          <w:trHeight w:val="263"/>
        </w:trPr>
        <w:tc>
          <w:tcPr>
            <w:tcW w:w="3119" w:type="dxa"/>
            <w:shd w:val="clear" w:color="auto" w:fill="auto"/>
          </w:tcPr>
          <w:p w14:paraId="2E01D6E4"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179DBCAD" w14:textId="5203A97F"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EPr687-</w:t>
            </w:r>
            <w:r w:rsidR="001807E3" w:rsidRPr="00C37BB0">
              <w:rPr>
                <w:rFonts w:ascii="Palatino Linotype" w:hAnsi="Palatino Linotype"/>
                <w:color w:val="000000" w:themeColor="text1"/>
                <w:sz w:val="18"/>
                <w:szCs w:val="18"/>
              </w:rPr>
              <w:t>R</w:t>
            </w:r>
          </w:p>
        </w:tc>
        <w:tc>
          <w:tcPr>
            <w:tcW w:w="1843" w:type="dxa"/>
            <w:shd w:val="clear" w:color="auto" w:fill="auto"/>
          </w:tcPr>
          <w:p w14:paraId="195BF624"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77FE8CE1" w14:textId="5059DF76"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TCAAGTCGTTTCACAAAGCCGG</w:t>
            </w:r>
          </w:p>
        </w:tc>
      </w:tr>
      <w:tr w:rsidR="00C37BB0" w:rsidRPr="00C37BB0" w14:paraId="62B6D7F1" w14:textId="77777777" w:rsidTr="00287EAA">
        <w:trPr>
          <w:trHeight w:val="263"/>
        </w:trPr>
        <w:tc>
          <w:tcPr>
            <w:tcW w:w="3119" w:type="dxa"/>
            <w:shd w:val="clear" w:color="auto" w:fill="auto"/>
          </w:tcPr>
          <w:p w14:paraId="30A3D8E0"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ribosomal protein L18, putative</w:t>
            </w:r>
          </w:p>
        </w:tc>
        <w:tc>
          <w:tcPr>
            <w:tcW w:w="1417" w:type="dxa"/>
            <w:shd w:val="clear" w:color="auto" w:fill="auto"/>
          </w:tcPr>
          <w:p w14:paraId="18C3CE77" w14:textId="16991294"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TA04425-</w:t>
            </w:r>
            <w:r w:rsidR="001807E3" w:rsidRPr="00C37BB0">
              <w:rPr>
                <w:rFonts w:ascii="Palatino Linotype" w:hAnsi="Palatino Linotype"/>
                <w:color w:val="000000" w:themeColor="text1"/>
                <w:sz w:val="18"/>
                <w:szCs w:val="18"/>
              </w:rPr>
              <w:t>F</w:t>
            </w:r>
          </w:p>
        </w:tc>
        <w:tc>
          <w:tcPr>
            <w:tcW w:w="1843" w:type="dxa"/>
            <w:shd w:val="clear" w:color="auto" w:fill="auto"/>
          </w:tcPr>
          <w:p w14:paraId="2AD4617B"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159</w:t>
            </w:r>
          </w:p>
        </w:tc>
        <w:tc>
          <w:tcPr>
            <w:tcW w:w="5707" w:type="dxa"/>
            <w:shd w:val="clear" w:color="auto" w:fill="auto"/>
          </w:tcPr>
          <w:p w14:paraId="30AC72A4" w14:textId="46C3EA13"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ACACATGATGTACTTTGTTTTGTTTCT </w:t>
            </w:r>
          </w:p>
        </w:tc>
      </w:tr>
      <w:tr w:rsidR="00C37BB0" w:rsidRPr="00C37BB0" w14:paraId="6ADD42C6" w14:textId="77777777" w:rsidTr="00287EAA">
        <w:trPr>
          <w:trHeight w:val="263"/>
        </w:trPr>
        <w:tc>
          <w:tcPr>
            <w:tcW w:w="3119" w:type="dxa"/>
            <w:shd w:val="clear" w:color="auto" w:fill="auto"/>
          </w:tcPr>
          <w:p w14:paraId="282F941F"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44523A1C" w14:textId="7CEF4438"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TA04425-</w:t>
            </w:r>
            <w:r w:rsidR="001807E3" w:rsidRPr="00C37BB0">
              <w:rPr>
                <w:rFonts w:ascii="Palatino Linotype" w:hAnsi="Palatino Linotype"/>
                <w:color w:val="000000" w:themeColor="text1"/>
                <w:sz w:val="18"/>
                <w:szCs w:val="18"/>
              </w:rPr>
              <w:t>R</w:t>
            </w:r>
          </w:p>
        </w:tc>
        <w:tc>
          <w:tcPr>
            <w:tcW w:w="1843" w:type="dxa"/>
            <w:shd w:val="clear" w:color="auto" w:fill="auto"/>
          </w:tcPr>
          <w:p w14:paraId="218C1DA3"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1759CB69" w14:textId="64F7ADC5"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TGCTGCTTTTATTGTACCACCT</w:t>
            </w:r>
          </w:p>
        </w:tc>
      </w:tr>
      <w:tr w:rsidR="00C37BB0" w:rsidRPr="00C37BB0" w14:paraId="195786B2" w14:textId="77777777" w:rsidTr="00287EAA">
        <w:trPr>
          <w:trHeight w:val="263"/>
        </w:trPr>
        <w:tc>
          <w:tcPr>
            <w:tcW w:w="3119" w:type="dxa"/>
            <w:shd w:val="clear" w:color="auto" w:fill="auto"/>
          </w:tcPr>
          <w:p w14:paraId="4C87CF60"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hypothetical protein, conserved</w:t>
            </w:r>
          </w:p>
        </w:tc>
        <w:tc>
          <w:tcPr>
            <w:tcW w:w="1417" w:type="dxa"/>
            <w:shd w:val="clear" w:color="auto" w:fill="auto"/>
          </w:tcPr>
          <w:p w14:paraId="112B8320" w14:textId="52002035"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TA04760-</w:t>
            </w:r>
            <w:r w:rsidR="001807E3" w:rsidRPr="00C37BB0">
              <w:rPr>
                <w:rFonts w:ascii="Palatino Linotype" w:hAnsi="Palatino Linotype"/>
                <w:color w:val="000000" w:themeColor="text1"/>
                <w:sz w:val="18"/>
                <w:szCs w:val="18"/>
              </w:rPr>
              <w:t>F</w:t>
            </w:r>
          </w:p>
        </w:tc>
        <w:tc>
          <w:tcPr>
            <w:tcW w:w="1843" w:type="dxa"/>
            <w:shd w:val="clear" w:color="auto" w:fill="auto"/>
          </w:tcPr>
          <w:p w14:paraId="4D520FA8"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shd w:val="clear" w:color="auto" w:fill="auto"/>
          </w:tcPr>
          <w:p w14:paraId="602F803D" w14:textId="4BDAB64A"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CAAGGATCAATTTTTATGTGTCCACCA </w:t>
            </w:r>
          </w:p>
        </w:tc>
      </w:tr>
      <w:tr w:rsidR="00C37BB0" w:rsidRPr="00C37BB0" w14:paraId="77256829" w14:textId="77777777" w:rsidTr="00287EAA">
        <w:trPr>
          <w:trHeight w:val="263"/>
        </w:trPr>
        <w:tc>
          <w:tcPr>
            <w:tcW w:w="3119" w:type="dxa"/>
            <w:shd w:val="clear" w:color="auto" w:fill="auto"/>
          </w:tcPr>
          <w:p w14:paraId="4D747631"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07E70920" w14:textId="13EF58B2"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TA04760-</w:t>
            </w:r>
            <w:r w:rsidR="001807E3" w:rsidRPr="00C37BB0">
              <w:rPr>
                <w:rFonts w:ascii="Palatino Linotype" w:hAnsi="Palatino Linotype"/>
                <w:color w:val="000000" w:themeColor="text1"/>
                <w:sz w:val="18"/>
                <w:szCs w:val="18"/>
              </w:rPr>
              <w:t>R</w:t>
            </w:r>
          </w:p>
        </w:tc>
        <w:tc>
          <w:tcPr>
            <w:tcW w:w="1843" w:type="dxa"/>
            <w:shd w:val="clear" w:color="auto" w:fill="auto"/>
          </w:tcPr>
          <w:p w14:paraId="4555C380"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0639EC28" w14:textId="20900F06"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TGGTTTCGGATTCCAATCATATCCA</w:t>
            </w:r>
          </w:p>
        </w:tc>
      </w:tr>
      <w:tr w:rsidR="00C37BB0" w:rsidRPr="00C37BB0" w14:paraId="79E02A98" w14:textId="77777777" w:rsidTr="00287EAA">
        <w:trPr>
          <w:trHeight w:val="263"/>
        </w:trPr>
        <w:tc>
          <w:tcPr>
            <w:tcW w:w="3119" w:type="dxa"/>
            <w:shd w:val="clear" w:color="auto" w:fill="auto"/>
          </w:tcPr>
          <w:p w14:paraId="087922FA"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60S ribosomal L34 protein, putative</w:t>
            </w:r>
          </w:p>
        </w:tc>
        <w:tc>
          <w:tcPr>
            <w:tcW w:w="1417" w:type="dxa"/>
            <w:shd w:val="clear" w:color="auto" w:fill="auto"/>
          </w:tcPr>
          <w:p w14:paraId="2A3F81E6" w14:textId="7466009C"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TA04840-</w:t>
            </w:r>
            <w:r w:rsidR="001807E3" w:rsidRPr="00C37BB0">
              <w:rPr>
                <w:rFonts w:ascii="Palatino Linotype" w:hAnsi="Palatino Linotype"/>
                <w:color w:val="000000" w:themeColor="text1"/>
                <w:sz w:val="18"/>
                <w:szCs w:val="18"/>
              </w:rPr>
              <w:t>F</w:t>
            </w:r>
          </w:p>
        </w:tc>
        <w:tc>
          <w:tcPr>
            <w:tcW w:w="1843" w:type="dxa"/>
            <w:shd w:val="clear" w:color="auto" w:fill="auto"/>
          </w:tcPr>
          <w:p w14:paraId="61672D6B"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149</w:t>
            </w:r>
          </w:p>
        </w:tc>
        <w:tc>
          <w:tcPr>
            <w:tcW w:w="5707" w:type="dxa"/>
            <w:shd w:val="clear" w:color="auto" w:fill="auto"/>
          </w:tcPr>
          <w:p w14:paraId="4E464C0B" w14:textId="64857FD9"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CTGGTGCTCGTCTTGTTCTTCA </w:t>
            </w:r>
          </w:p>
        </w:tc>
      </w:tr>
      <w:tr w:rsidR="00C37BB0" w:rsidRPr="00C37BB0" w14:paraId="651A55F0" w14:textId="77777777" w:rsidTr="00287EAA">
        <w:trPr>
          <w:trHeight w:val="263"/>
        </w:trPr>
        <w:tc>
          <w:tcPr>
            <w:tcW w:w="3119" w:type="dxa"/>
            <w:shd w:val="clear" w:color="auto" w:fill="auto"/>
          </w:tcPr>
          <w:p w14:paraId="4A30E26F"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506B8E98" w14:textId="60B203F6"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TA04840-</w:t>
            </w:r>
            <w:r w:rsidR="001807E3" w:rsidRPr="00C37BB0">
              <w:rPr>
                <w:rFonts w:ascii="Palatino Linotype" w:hAnsi="Palatino Linotype"/>
                <w:color w:val="000000" w:themeColor="text1"/>
                <w:sz w:val="18"/>
                <w:szCs w:val="18"/>
              </w:rPr>
              <w:t>R</w:t>
            </w:r>
          </w:p>
        </w:tc>
        <w:tc>
          <w:tcPr>
            <w:tcW w:w="1843" w:type="dxa"/>
            <w:shd w:val="clear" w:color="auto" w:fill="auto"/>
          </w:tcPr>
          <w:p w14:paraId="494A47FE"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41B8AEE5" w14:textId="70869C6B"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TGGTCTTGATACTGTACGATTTCTATG</w:t>
            </w:r>
          </w:p>
        </w:tc>
      </w:tr>
      <w:tr w:rsidR="00C37BB0" w:rsidRPr="00C37BB0" w14:paraId="1B65EB2B" w14:textId="77777777" w:rsidTr="00287EAA">
        <w:trPr>
          <w:trHeight w:val="263"/>
        </w:trPr>
        <w:tc>
          <w:tcPr>
            <w:tcW w:w="3119" w:type="dxa"/>
            <w:shd w:val="clear" w:color="auto" w:fill="auto"/>
          </w:tcPr>
          <w:p w14:paraId="7D706C55"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hypothetical protein</w:t>
            </w:r>
          </w:p>
        </w:tc>
        <w:tc>
          <w:tcPr>
            <w:tcW w:w="1417" w:type="dxa"/>
            <w:shd w:val="clear" w:color="auto" w:fill="auto"/>
          </w:tcPr>
          <w:p w14:paraId="5CF902BF" w14:textId="630F67BB"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TA07230-</w:t>
            </w:r>
            <w:r w:rsidR="001807E3" w:rsidRPr="00C37BB0">
              <w:rPr>
                <w:rFonts w:ascii="Palatino Linotype" w:hAnsi="Palatino Linotype"/>
                <w:color w:val="000000" w:themeColor="text1"/>
                <w:sz w:val="18"/>
                <w:szCs w:val="18"/>
              </w:rPr>
              <w:t>F</w:t>
            </w:r>
          </w:p>
        </w:tc>
        <w:tc>
          <w:tcPr>
            <w:tcW w:w="1843" w:type="dxa"/>
            <w:shd w:val="clear" w:color="auto" w:fill="auto"/>
          </w:tcPr>
          <w:p w14:paraId="57EB3B9E"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shd w:val="clear" w:color="auto" w:fill="auto"/>
          </w:tcPr>
          <w:p w14:paraId="765AFB41" w14:textId="4895417C"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AGGAAGAATTAAAAACAACACCAATGA </w:t>
            </w:r>
          </w:p>
        </w:tc>
      </w:tr>
      <w:tr w:rsidR="00C37BB0" w:rsidRPr="00C37BB0" w14:paraId="7263B829" w14:textId="77777777" w:rsidTr="00287EAA">
        <w:trPr>
          <w:trHeight w:val="263"/>
        </w:trPr>
        <w:tc>
          <w:tcPr>
            <w:tcW w:w="3119" w:type="dxa"/>
            <w:shd w:val="clear" w:color="auto" w:fill="auto"/>
          </w:tcPr>
          <w:p w14:paraId="6396903F"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2228A91D" w14:textId="3933FA4E"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TA07230-</w:t>
            </w:r>
            <w:r w:rsidR="001807E3" w:rsidRPr="00C37BB0">
              <w:rPr>
                <w:rFonts w:ascii="Palatino Linotype" w:hAnsi="Palatino Linotype"/>
                <w:color w:val="000000" w:themeColor="text1"/>
                <w:sz w:val="18"/>
                <w:szCs w:val="18"/>
              </w:rPr>
              <w:t>R</w:t>
            </w:r>
          </w:p>
        </w:tc>
        <w:tc>
          <w:tcPr>
            <w:tcW w:w="1843" w:type="dxa"/>
            <w:shd w:val="clear" w:color="auto" w:fill="auto"/>
          </w:tcPr>
          <w:p w14:paraId="0CEC8A6A"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6986C5EB" w14:textId="20FE0179"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TGAGTTTGGTTTTAGTTTGTTGTGGA</w:t>
            </w:r>
          </w:p>
        </w:tc>
      </w:tr>
      <w:tr w:rsidR="00C37BB0" w:rsidRPr="00C37BB0" w14:paraId="705B3E3C" w14:textId="77777777" w:rsidTr="00287EAA">
        <w:trPr>
          <w:trHeight w:val="263"/>
        </w:trPr>
        <w:tc>
          <w:tcPr>
            <w:tcW w:w="3119" w:type="dxa"/>
            <w:shd w:val="clear" w:color="auto" w:fill="auto"/>
          </w:tcPr>
          <w:p w14:paraId="7FB1F94F"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30S ribosomal protein S8, putative</w:t>
            </w:r>
          </w:p>
        </w:tc>
        <w:tc>
          <w:tcPr>
            <w:tcW w:w="1417" w:type="dxa"/>
            <w:shd w:val="clear" w:color="auto" w:fill="auto"/>
          </w:tcPr>
          <w:p w14:paraId="69B64202" w14:textId="098716FA"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TA09695-</w:t>
            </w:r>
            <w:r w:rsidR="001807E3" w:rsidRPr="00C37BB0">
              <w:rPr>
                <w:rFonts w:ascii="Palatino Linotype" w:hAnsi="Palatino Linotype"/>
                <w:color w:val="000000" w:themeColor="text1"/>
                <w:sz w:val="18"/>
                <w:szCs w:val="18"/>
              </w:rPr>
              <w:t>F</w:t>
            </w:r>
          </w:p>
        </w:tc>
        <w:tc>
          <w:tcPr>
            <w:tcW w:w="1843" w:type="dxa"/>
            <w:shd w:val="clear" w:color="auto" w:fill="auto"/>
          </w:tcPr>
          <w:p w14:paraId="100F3FBD"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shd w:val="clear" w:color="auto" w:fill="auto"/>
          </w:tcPr>
          <w:p w14:paraId="340CF68D" w14:textId="2120AFFB"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AAAACCTAGTCGTGATATTTGGGT </w:t>
            </w:r>
          </w:p>
        </w:tc>
      </w:tr>
      <w:tr w:rsidR="00C37BB0" w:rsidRPr="00C37BB0" w14:paraId="46B91375" w14:textId="77777777" w:rsidTr="00287EAA">
        <w:trPr>
          <w:trHeight w:val="263"/>
        </w:trPr>
        <w:tc>
          <w:tcPr>
            <w:tcW w:w="3119" w:type="dxa"/>
            <w:shd w:val="clear" w:color="auto" w:fill="auto"/>
          </w:tcPr>
          <w:p w14:paraId="0AC63595"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71025065" w14:textId="4BCA6C4A"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TA09695-</w:t>
            </w:r>
            <w:r w:rsidR="001807E3" w:rsidRPr="00C37BB0">
              <w:rPr>
                <w:rFonts w:ascii="Palatino Linotype" w:hAnsi="Palatino Linotype"/>
                <w:color w:val="000000" w:themeColor="text1"/>
                <w:sz w:val="18"/>
                <w:szCs w:val="18"/>
              </w:rPr>
              <w:t>R</w:t>
            </w:r>
          </w:p>
        </w:tc>
        <w:tc>
          <w:tcPr>
            <w:tcW w:w="1843" w:type="dxa"/>
            <w:shd w:val="clear" w:color="auto" w:fill="auto"/>
          </w:tcPr>
          <w:p w14:paraId="00D32689"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3F7A025A" w14:textId="7E0BEF7F"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GCAATGAGCATTTTACCACCAA</w:t>
            </w:r>
          </w:p>
        </w:tc>
      </w:tr>
      <w:tr w:rsidR="00C37BB0" w:rsidRPr="00C37BB0" w14:paraId="39C9387C" w14:textId="77777777" w:rsidTr="00287EAA">
        <w:trPr>
          <w:trHeight w:val="263"/>
        </w:trPr>
        <w:tc>
          <w:tcPr>
            <w:tcW w:w="3119" w:type="dxa"/>
            <w:shd w:val="clear" w:color="auto" w:fill="auto"/>
          </w:tcPr>
          <w:p w14:paraId="50009B63"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hypothetical protein</w:t>
            </w:r>
          </w:p>
        </w:tc>
        <w:tc>
          <w:tcPr>
            <w:tcW w:w="1417" w:type="dxa"/>
            <w:shd w:val="clear" w:color="auto" w:fill="auto"/>
          </w:tcPr>
          <w:p w14:paraId="42561775" w14:textId="1A2DD051"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TA13935-</w:t>
            </w:r>
            <w:r w:rsidR="001807E3" w:rsidRPr="00C37BB0">
              <w:rPr>
                <w:rFonts w:ascii="Palatino Linotype" w:hAnsi="Palatino Linotype"/>
                <w:color w:val="000000" w:themeColor="text1"/>
                <w:sz w:val="18"/>
                <w:szCs w:val="18"/>
              </w:rPr>
              <w:t>F</w:t>
            </w:r>
          </w:p>
        </w:tc>
        <w:tc>
          <w:tcPr>
            <w:tcW w:w="1843" w:type="dxa"/>
            <w:shd w:val="clear" w:color="auto" w:fill="auto"/>
          </w:tcPr>
          <w:p w14:paraId="7BCEABF5"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shd w:val="clear" w:color="auto" w:fill="auto"/>
          </w:tcPr>
          <w:p w14:paraId="42A7C8A5" w14:textId="64CA7EC9" w:rsidR="00287EAA" w:rsidRPr="00C37BB0" w:rsidRDefault="001807E3" w:rsidP="001807E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TGGAGAATTTGAAGATTTGGGTGTG</w:t>
            </w:r>
          </w:p>
        </w:tc>
      </w:tr>
      <w:tr w:rsidR="00C37BB0" w:rsidRPr="00C37BB0" w14:paraId="1BAFA830" w14:textId="77777777" w:rsidTr="00287EAA">
        <w:trPr>
          <w:trHeight w:val="263"/>
        </w:trPr>
        <w:tc>
          <w:tcPr>
            <w:tcW w:w="3119" w:type="dxa"/>
            <w:shd w:val="clear" w:color="auto" w:fill="auto"/>
          </w:tcPr>
          <w:p w14:paraId="5414F1B7"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4289DDA9" w14:textId="02BBC023"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TA13935-</w:t>
            </w:r>
            <w:r w:rsidR="001807E3" w:rsidRPr="00C37BB0">
              <w:rPr>
                <w:rFonts w:ascii="Palatino Linotype" w:hAnsi="Palatino Linotype"/>
                <w:color w:val="000000" w:themeColor="text1"/>
                <w:sz w:val="18"/>
                <w:szCs w:val="18"/>
              </w:rPr>
              <w:t>R</w:t>
            </w:r>
          </w:p>
        </w:tc>
        <w:tc>
          <w:tcPr>
            <w:tcW w:w="1843" w:type="dxa"/>
            <w:shd w:val="clear" w:color="auto" w:fill="auto"/>
          </w:tcPr>
          <w:p w14:paraId="3E09709D"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0B32172C" w14:textId="1A91C1F4"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GTAGCAAATTTATAAAGTGCTCCTACA</w:t>
            </w:r>
          </w:p>
        </w:tc>
      </w:tr>
      <w:tr w:rsidR="00C37BB0" w:rsidRPr="00C37BB0" w14:paraId="29656D53" w14:textId="77777777" w:rsidTr="00287EAA">
        <w:trPr>
          <w:trHeight w:val="263"/>
        </w:trPr>
        <w:tc>
          <w:tcPr>
            <w:tcW w:w="3119" w:type="dxa"/>
            <w:shd w:val="clear" w:color="auto" w:fill="auto"/>
          </w:tcPr>
          <w:p w14:paraId="2900E102"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hypothetical protein, conserved</w:t>
            </w:r>
          </w:p>
        </w:tc>
        <w:tc>
          <w:tcPr>
            <w:tcW w:w="1417" w:type="dxa"/>
            <w:shd w:val="clear" w:color="auto" w:fill="auto"/>
          </w:tcPr>
          <w:p w14:paraId="21C4E092" w14:textId="7813E1DB"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TA15915-</w:t>
            </w:r>
            <w:r w:rsidR="001807E3" w:rsidRPr="00C37BB0">
              <w:rPr>
                <w:rFonts w:ascii="Palatino Linotype" w:hAnsi="Palatino Linotype"/>
                <w:color w:val="000000" w:themeColor="text1"/>
                <w:sz w:val="18"/>
                <w:szCs w:val="18"/>
              </w:rPr>
              <w:t>F</w:t>
            </w:r>
          </w:p>
        </w:tc>
        <w:tc>
          <w:tcPr>
            <w:tcW w:w="1843" w:type="dxa"/>
            <w:shd w:val="clear" w:color="auto" w:fill="auto"/>
          </w:tcPr>
          <w:p w14:paraId="18E80886"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shd w:val="clear" w:color="auto" w:fill="auto"/>
          </w:tcPr>
          <w:p w14:paraId="189BBB19" w14:textId="5CB16959"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TGGTAGAGTATGGAAAGGAACATCA </w:t>
            </w:r>
          </w:p>
        </w:tc>
      </w:tr>
      <w:tr w:rsidR="00C37BB0" w:rsidRPr="00C37BB0" w14:paraId="35029776" w14:textId="77777777" w:rsidTr="00287EAA">
        <w:trPr>
          <w:trHeight w:val="263"/>
        </w:trPr>
        <w:tc>
          <w:tcPr>
            <w:tcW w:w="3119" w:type="dxa"/>
            <w:shd w:val="clear" w:color="auto" w:fill="auto"/>
          </w:tcPr>
          <w:p w14:paraId="6554A9FC"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7C0A0B39" w14:textId="35D1752A"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TA15915-</w:t>
            </w:r>
            <w:r w:rsidR="001807E3" w:rsidRPr="00C37BB0">
              <w:rPr>
                <w:rFonts w:ascii="Palatino Linotype" w:hAnsi="Palatino Linotype"/>
                <w:color w:val="000000" w:themeColor="text1"/>
                <w:sz w:val="18"/>
                <w:szCs w:val="18"/>
              </w:rPr>
              <w:t>R</w:t>
            </w:r>
          </w:p>
        </w:tc>
        <w:tc>
          <w:tcPr>
            <w:tcW w:w="1843" w:type="dxa"/>
            <w:shd w:val="clear" w:color="auto" w:fill="auto"/>
          </w:tcPr>
          <w:p w14:paraId="285D9261"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28C552B4" w14:textId="1D23667B"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CCTTAGCTTCCTTTTTGATTTCTTCCA</w:t>
            </w:r>
          </w:p>
        </w:tc>
      </w:tr>
      <w:tr w:rsidR="00C37BB0" w:rsidRPr="00C37BB0" w14:paraId="273D871E" w14:textId="77777777" w:rsidTr="00287EAA">
        <w:trPr>
          <w:trHeight w:val="263"/>
        </w:trPr>
        <w:tc>
          <w:tcPr>
            <w:tcW w:w="3119" w:type="dxa"/>
            <w:shd w:val="clear" w:color="auto" w:fill="auto"/>
          </w:tcPr>
          <w:p w14:paraId="2DCDB59E"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hypothetical protein</w:t>
            </w:r>
          </w:p>
        </w:tc>
        <w:tc>
          <w:tcPr>
            <w:tcW w:w="1417" w:type="dxa"/>
            <w:shd w:val="clear" w:color="auto" w:fill="auto"/>
          </w:tcPr>
          <w:p w14:paraId="47BD4624" w14:textId="16EEEEF0"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TA18140-</w:t>
            </w:r>
            <w:r w:rsidR="001807E3" w:rsidRPr="00C37BB0">
              <w:rPr>
                <w:rFonts w:ascii="Palatino Linotype" w:hAnsi="Palatino Linotype"/>
                <w:color w:val="000000" w:themeColor="text1"/>
                <w:sz w:val="18"/>
                <w:szCs w:val="18"/>
              </w:rPr>
              <w:t>F</w:t>
            </w:r>
          </w:p>
        </w:tc>
        <w:tc>
          <w:tcPr>
            <w:tcW w:w="1843" w:type="dxa"/>
            <w:shd w:val="clear" w:color="auto" w:fill="auto"/>
          </w:tcPr>
          <w:p w14:paraId="4338A174"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184</w:t>
            </w:r>
          </w:p>
        </w:tc>
        <w:tc>
          <w:tcPr>
            <w:tcW w:w="5707" w:type="dxa"/>
            <w:shd w:val="clear" w:color="auto" w:fill="auto"/>
          </w:tcPr>
          <w:p w14:paraId="6E96B8D4" w14:textId="56AF2C1E"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TGGATATTATTTGGAAGAAAAAGATG </w:t>
            </w:r>
          </w:p>
        </w:tc>
      </w:tr>
      <w:tr w:rsidR="00C37BB0" w:rsidRPr="00C37BB0" w14:paraId="7EA27F71" w14:textId="77777777" w:rsidTr="00287EAA">
        <w:trPr>
          <w:trHeight w:val="263"/>
        </w:trPr>
        <w:tc>
          <w:tcPr>
            <w:tcW w:w="3119" w:type="dxa"/>
            <w:shd w:val="clear" w:color="auto" w:fill="auto"/>
          </w:tcPr>
          <w:p w14:paraId="73EB5018"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256CA208" w14:textId="4963E8A8"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TA18140-</w:t>
            </w:r>
            <w:r w:rsidR="001807E3" w:rsidRPr="00C37BB0">
              <w:rPr>
                <w:rFonts w:ascii="Palatino Linotype" w:hAnsi="Palatino Linotype"/>
                <w:color w:val="000000" w:themeColor="text1"/>
                <w:sz w:val="18"/>
                <w:szCs w:val="18"/>
              </w:rPr>
              <w:t>R</w:t>
            </w:r>
          </w:p>
        </w:tc>
        <w:tc>
          <w:tcPr>
            <w:tcW w:w="1843" w:type="dxa"/>
            <w:shd w:val="clear" w:color="auto" w:fill="auto"/>
          </w:tcPr>
          <w:p w14:paraId="5390C361"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73A43C19" w14:textId="193C6E84"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TTCACCCAAACTTTCAATATCA</w:t>
            </w:r>
          </w:p>
        </w:tc>
      </w:tr>
      <w:tr w:rsidR="00C37BB0" w:rsidRPr="00C37BB0" w14:paraId="7C03743E" w14:textId="77777777" w:rsidTr="00287EAA">
        <w:trPr>
          <w:trHeight w:val="263"/>
        </w:trPr>
        <w:tc>
          <w:tcPr>
            <w:tcW w:w="3119" w:type="dxa"/>
            <w:shd w:val="clear" w:color="auto" w:fill="auto"/>
          </w:tcPr>
          <w:p w14:paraId="0D4D536A"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hypothetical protein</w:t>
            </w:r>
          </w:p>
        </w:tc>
        <w:tc>
          <w:tcPr>
            <w:tcW w:w="1417" w:type="dxa"/>
            <w:shd w:val="clear" w:color="auto" w:fill="auto"/>
          </w:tcPr>
          <w:p w14:paraId="6A85C5BF" w14:textId="0A735FC6"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TA20225-</w:t>
            </w:r>
            <w:r w:rsidR="001807E3" w:rsidRPr="00C37BB0">
              <w:rPr>
                <w:rFonts w:ascii="Palatino Linotype" w:hAnsi="Palatino Linotype"/>
                <w:color w:val="000000" w:themeColor="text1"/>
                <w:sz w:val="18"/>
                <w:szCs w:val="18"/>
              </w:rPr>
              <w:t>F</w:t>
            </w:r>
          </w:p>
        </w:tc>
        <w:tc>
          <w:tcPr>
            <w:tcW w:w="1843" w:type="dxa"/>
            <w:shd w:val="clear" w:color="auto" w:fill="auto"/>
          </w:tcPr>
          <w:p w14:paraId="29003217"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183</w:t>
            </w:r>
          </w:p>
        </w:tc>
        <w:tc>
          <w:tcPr>
            <w:tcW w:w="5707" w:type="dxa"/>
            <w:shd w:val="clear" w:color="auto" w:fill="auto"/>
          </w:tcPr>
          <w:p w14:paraId="078E5FF2" w14:textId="62C6DB72"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TGGTCAAATTGGTTAACATTTGAAGA </w:t>
            </w:r>
          </w:p>
        </w:tc>
      </w:tr>
      <w:tr w:rsidR="00C37BB0" w:rsidRPr="00C37BB0" w14:paraId="74EC8F37" w14:textId="77777777" w:rsidTr="00287EAA">
        <w:trPr>
          <w:trHeight w:val="263"/>
        </w:trPr>
        <w:tc>
          <w:tcPr>
            <w:tcW w:w="3119" w:type="dxa"/>
            <w:shd w:val="clear" w:color="auto" w:fill="auto"/>
          </w:tcPr>
          <w:p w14:paraId="37F98E5B"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7BD70EEC" w14:textId="342F9E09"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TA20225-</w:t>
            </w:r>
            <w:r w:rsidR="001807E3" w:rsidRPr="00C37BB0">
              <w:rPr>
                <w:rFonts w:ascii="Palatino Linotype" w:hAnsi="Palatino Linotype"/>
                <w:color w:val="000000" w:themeColor="text1"/>
                <w:sz w:val="18"/>
                <w:szCs w:val="18"/>
              </w:rPr>
              <w:t>R</w:t>
            </w:r>
          </w:p>
        </w:tc>
        <w:tc>
          <w:tcPr>
            <w:tcW w:w="1843" w:type="dxa"/>
            <w:shd w:val="clear" w:color="auto" w:fill="auto"/>
          </w:tcPr>
          <w:p w14:paraId="04647A16"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1DAC4555" w14:textId="01DD9629"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ACAACTTGCTATACCTGCTGT</w:t>
            </w:r>
          </w:p>
        </w:tc>
      </w:tr>
      <w:tr w:rsidR="00C37BB0" w:rsidRPr="00C37BB0" w14:paraId="70EC4E13" w14:textId="77777777" w:rsidTr="00287EAA">
        <w:trPr>
          <w:trHeight w:val="263"/>
        </w:trPr>
        <w:tc>
          <w:tcPr>
            <w:tcW w:w="3119" w:type="dxa"/>
            <w:vMerge w:val="restart"/>
            <w:shd w:val="clear" w:color="auto" w:fill="auto"/>
          </w:tcPr>
          <w:p w14:paraId="39CDD22C" w14:textId="452D49CD" w:rsidR="00287EAA" w:rsidRPr="00C37BB0" w:rsidRDefault="00622D40" w:rsidP="00884353">
            <w:pPr>
              <w:rPr>
                <w:rFonts w:ascii="Palatino Linotype" w:hAnsi="Palatino Linotype"/>
                <w:color w:val="000000" w:themeColor="text1"/>
                <w:sz w:val="18"/>
                <w:szCs w:val="18"/>
                <w:lang w:val="en-US"/>
              </w:rPr>
            </w:pPr>
            <w:r w:rsidRPr="00C37BB0">
              <w:rPr>
                <w:rFonts w:ascii="Palatino Linotype" w:hAnsi="Palatino Linotype"/>
                <w:color w:val="000000" w:themeColor="text1"/>
                <w:sz w:val="18"/>
                <w:szCs w:val="18"/>
                <w:lang w:val="en-US"/>
              </w:rPr>
              <w:t>Tap370b08.q2ca38.02c (</w:t>
            </w:r>
            <w:r w:rsidR="00287EAA" w:rsidRPr="00C37BB0">
              <w:rPr>
                <w:rFonts w:ascii="Palatino Linotype" w:hAnsi="Palatino Linotype"/>
                <w:color w:val="000000" w:themeColor="text1"/>
                <w:sz w:val="18"/>
                <w:szCs w:val="18"/>
                <w:lang w:val="en-US"/>
              </w:rPr>
              <w:t>cytochrome C oxidase subunit III</w:t>
            </w:r>
          </w:p>
        </w:tc>
        <w:tc>
          <w:tcPr>
            <w:tcW w:w="1417" w:type="dxa"/>
            <w:shd w:val="clear" w:color="auto" w:fill="auto"/>
          </w:tcPr>
          <w:p w14:paraId="2804AFC3" w14:textId="5FB6625D"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Tap370-</w:t>
            </w:r>
            <w:r w:rsidR="001807E3" w:rsidRPr="00C37BB0">
              <w:rPr>
                <w:rFonts w:ascii="Palatino Linotype" w:hAnsi="Palatino Linotype"/>
                <w:color w:val="000000" w:themeColor="text1"/>
                <w:sz w:val="18"/>
                <w:szCs w:val="18"/>
              </w:rPr>
              <w:t>F</w:t>
            </w:r>
          </w:p>
        </w:tc>
        <w:tc>
          <w:tcPr>
            <w:tcW w:w="1843" w:type="dxa"/>
            <w:shd w:val="clear" w:color="auto" w:fill="auto"/>
          </w:tcPr>
          <w:p w14:paraId="56D79425"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shd w:val="clear" w:color="auto" w:fill="auto"/>
          </w:tcPr>
          <w:p w14:paraId="275B3426" w14:textId="531B9C65"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TCAAGGTGATGAATACTCATTGGT </w:t>
            </w:r>
          </w:p>
        </w:tc>
      </w:tr>
      <w:tr w:rsidR="00C37BB0" w:rsidRPr="00C37BB0" w14:paraId="734A68E6" w14:textId="77777777" w:rsidTr="00287EAA">
        <w:trPr>
          <w:trHeight w:val="263"/>
        </w:trPr>
        <w:tc>
          <w:tcPr>
            <w:tcW w:w="3119" w:type="dxa"/>
            <w:vMerge/>
            <w:shd w:val="clear" w:color="auto" w:fill="auto"/>
          </w:tcPr>
          <w:p w14:paraId="17C6B78F" w14:textId="77777777" w:rsidR="00287EAA" w:rsidRPr="00C37BB0" w:rsidRDefault="00287EAA" w:rsidP="00884353">
            <w:pPr>
              <w:rPr>
                <w:rFonts w:ascii="Palatino Linotype" w:hAnsi="Palatino Linotype"/>
                <w:color w:val="000000" w:themeColor="text1"/>
                <w:sz w:val="18"/>
                <w:szCs w:val="18"/>
              </w:rPr>
            </w:pPr>
          </w:p>
        </w:tc>
        <w:tc>
          <w:tcPr>
            <w:tcW w:w="1417" w:type="dxa"/>
            <w:shd w:val="clear" w:color="auto" w:fill="auto"/>
          </w:tcPr>
          <w:p w14:paraId="3D7CB6BA" w14:textId="5CBACF53"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Tap370-</w:t>
            </w:r>
            <w:r w:rsidR="001807E3" w:rsidRPr="00C37BB0">
              <w:rPr>
                <w:rFonts w:ascii="Palatino Linotype" w:hAnsi="Palatino Linotype"/>
                <w:color w:val="000000" w:themeColor="text1"/>
                <w:sz w:val="18"/>
                <w:szCs w:val="18"/>
              </w:rPr>
              <w:t>R</w:t>
            </w:r>
          </w:p>
        </w:tc>
        <w:tc>
          <w:tcPr>
            <w:tcW w:w="1843" w:type="dxa"/>
            <w:shd w:val="clear" w:color="auto" w:fill="auto"/>
          </w:tcPr>
          <w:p w14:paraId="747AC5E0" w14:textId="77777777" w:rsidR="00287EAA" w:rsidRPr="00C37BB0" w:rsidRDefault="00287EAA" w:rsidP="00884353">
            <w:pPr>
              <w:rPr>
                <w:rFonts w:ascii="Palatino Linotype" w:hAnsi="Palatino Linotype"/>
                <w:color w:val="000000" w:themeColor="text1"/>
                <w:sz w:val="18"/>
                <w:szCs w:val="18"/>
              </w:rPr>
            </w:pPr>
          </w:p>
        </w:tc>
        <w:tc>
          <w:tcPr>
            <w:tcW w:w="5707" w:type="dxa"/>
            <w:shd w:val="clear" w:color="auto" w:fill="auto"/>
          </w:tcPr>
          <w:p w14:paraId="25060715" w14:textId="654BB87D"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CCACAATTTTCAGAAGCAAAGGC</w:t>
            </w:r>
          </w:p>
        </w:tc>
      </w:tr>
      <w:tr w:rsidR="00C37BB0" w:rsidRPr="00C37BB0" w14:paraId="37E57782" w14:textId="77777777" w:rsidTr="00287EAA">
        <w:trPr>
          <w:trHeight w:val="263"/>
        </w:trPr>
        <w:tc>
          <w:tcPr>
            <w:tcW w:w="3119" w:type="dxa"/>
            <w:vMerge w:val="restart"/>
            <w:shd w:val="clear" w:color="auto" w:fill="auto"/>
          </w:tcPr>
          <w:p w14:paraId="0FE48E3B"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i/>
                <w:iCs/>
                <w:color w:val="000000" w:themeColor="text1"/>
                <w:sz w:val="18"/>
                <w:szCs w:val="18"/>
              </w:rPr>
              <w:t>T. annulata</w:t>
            </w:r>
            <w:r w:rsidRPr="00C37BB0">
              <w:rPr>
                <w:rFonts w:ascii="Palatino Linotype" w:hAnsi="Palatino Linotype"/>
                <w:color w:val="000000" w:themeColor="text1"/>
                <w:sz w:val="18"/>
                <w:szCs w:val="18"/>
              </w:rPr>
              <w:t xml:space="preserve"> actin ii, putative (TA13410), partial mRNA</w:t>
            </w:r>
          </w:p>
        </w:tc>
        <w:tc>
          <w:tcPr>
            <w:tcW w:w="1417" w:type="dxa"/>
            <w:shd w:val="clear" w:color="auto" w:fill="auto"/>
          </w:tcPr>
          <w:p w14:paraId="4E3114D8" w14:textId="533D5870"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TA13410-</w:t>
            </w:r>
            <w:r w:rsidR="001807E3" w:rsidRPr="00C37BB0">
              <w:rPr>
                <w:rFonts w:ascii="Palatino Linotype" w:hAnsi="Palatino Linotype"/>
                <w:color w:val="000000" w:themeColor="text1"/>
                <w:sz w:val="18"/>
                <w:szCs w:val="18"/>
              </w:rPr>
              <w:t>F</w:t>
            </w:r>
          </w:p>
        </w:tc>
        <w:tc>
          <w:tcPr>
            <w:tcW w:w="1843" w:type="dxa"/>
            <w:shd w:val="clear" w:color="auto" w:fill="auto"/>
          </w:tcPr>
          <w:p w14:paraId="4BF99123" w14:textId="77777777" w:rsidR="00287EAA" w:rsidRPr="00C37BB0" w:rsidRDefault="00287EAA"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150</w:t>
            </w:r>
          </w:p>
        </w:tc>
        <w:tc>
          <w:tcPr>
            <w:tcW w:w="5707" w:type="dxa"/>
            <w:shd w:val="clear" w:color="auto" w:fill="auto"/>
          </w:tcPr>
          <w:p w14:paraId="4041D06B" w14:textId="057E5483"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 xml:space="preserve">GACATTAAGGAGCGGTGCTG </w:t>
            </w:r>
          </w:p>
        </w:tc>
      </w:tr>
      <w:tr w:rsidR="00C37BB0" w:rsidRPr="00C37BB0" w14:paraId="7779762E" w14:textId="77777777" w:rsidTr="00287EAA">
        <w:trPr>
          <w:trHeight w:val="263"/>
        </w:trPr>
        <w:tc>
          <w:tcPr>
            <w:tcW w:w="3119" w:type="dxa"/>
            <w:vMerge/>
            <w:tcBorders>
              <w:bottom w:val="single" w:sz="4" w:space="0" w:color="000000"/>
            </w:tcBorders>
            <w:shd w:val="clear" w:color="auto" w:fill="auto"/>
          </w:tcPr>
          <w:p w14:paraId="541074C6" w14:textId="77777777" w:rsidR="00287EAA" w:rsidRPr="00C37BB0" w:rsidRDefault="00287EAA" w:rsidP="00884353">
            <w:pPr>
              <w:rPr>
                <w:rFonts w:ascii="Palatino Linotype" w:hAnsi="Palatino Linotype"/>
                <w:color w:val="000000" w:themeColor="text1"/>
                <w:sz w:val="18"/>
                <w:szCs w:val="18"/>
              </w:rPr>
            </w:pPr>
          </w:p>
        </w:tc>
        <w:tc>
          <w:tcPr>
            <w:tcW w:w="1417" w:type="dxa"/>
            <w:tcBorders>
              <w:bottom w:val="single" w:sz="4" w:space="0" w:color="000000"/>
            </w:tcBorders>
            <w:shd w:val="clear" w:color="auto" w:fill="auto"/>
          </w:tcPr>
          <w:p w14:paraId="165CB636" w14:textId="27218994" w:rsidR="00287EAA" w:rsidRPr="00C37BB0" w:rsidRDefault="00287EAA" w:rsidP="00884353">
            <w:pPr>
              <w:rPr>
                <w:rFonts w:ascii="Palatino Linotype" w:hAnsi="Palatino Linotype"/>
                <w:b/>
                <w:color w:val="000000" w:themeColor="text1"/>
                <w:sz w:val="18"/>
                <w:szCs w:val="18"/>
              </w:rPr>
            </w:pPr>
            <w:r w:rsidRPr="00C37BB0">
              <w:rPr>
                <w:rFonts w:ascii="Palatino Linotype" w:hAnsi="Palatino Linotype"/>
                <w:color w:val="000000" w:themeColor="text1"/>
                <w:sz w:val="18"/>
                <w:szCs w:val="18"/>
              </w:rPr>
              <w:t>TA13410-</w:t>
            </w:r>
            <w:r w:rsidR="001807E3" w:rsidRPr="00C37BB0">
              <w:rPr>
                <w:rFonts w:ascii="Palatino Linotype" w:hAnsi="Palatino Linotype"/>
                <w:color w:val="000000" w:themeColor="text1"/>
                <w:sz w:val="18"/>
                <w:szCs w:val="18"/>
              </w:rPr>
              <w:t>R</w:t>
            </w:r>
          </w:p>
        </w:tc>
        <w:tc>
          <w:tcPr>
            <w:tcW w:w="1843" w:type="dxa"/>
            <w:tcBorders>
              <w:bottom w:val="single" w:sz="4" w:space="0" w:color="000000"/>
            </w:tcBorders>
            <w:shd w:val="clear" w:color="auto" w:fill="auto"/>
          </w:tcPr>
          <w:p w14:paraId="7DC6E6C4" w14:textId="77777777" w:rsidR="00287EAA" w:rsidRPr="00C37BB0" w:rsidRDefault="00287EAA" w:rsidP="00884353">
            <w:pPr>
              <w:rPr>
                <w:rFonts w:ascii="Palatino Linotype" w:hAnsi="Palatino Linotype"/>
                <w:color w:val="000000" w:themeColor="text1"/>
                <w:sz w:val="18"/>
                <w:szCs w:val="18"/>
              </w:rPr>
            </w:pPr>
          </w:p>
        </w:tc>
        <w:tc>
          <w:tcPr>
            <w:tcW w:w="5707" w:type="dxa"/>
            <w:tcBorders>
              <w:bottom w:val="single" w:sz="4" w:space="0" w:color="000000"/>
            </w:tcBorders>
            <w:shd w:val="clear" w:color="auto" w:fill="auto"/>
          </w:tcPr>
          <w:p w14:paraId="528FF366" w14:textId="030A8E11" w:rsidR="00287EAA" w:rsidRPr="00C37BB0" w:rsidRDefault="001807E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t>AGTAGTGCCGTCTGGGAGTTT</w:t>
            </w:r>
          </w:p>
        </w:tc>
      </w:tr>
    </w:tbl>
    <w:p w14:paraId="7280BA1D" w14:textId="46C5B1F4" w:rsidR="00884353" w:rsidRPr="00C37BB0" w:rsidRDefault="00884353" w:rsidP="00884353">
      <w:pPr>
        <w:rPr>
          <w:rFonts w:ascii="Palatino Linotype" w:hAnsi="Palatino Linotype"/>
          <w:color w:val="000000" w:themeColor="text1"/>
          <w:sz w:val="18"/>
          <w:szCs w:val="18"/>
        </w:rPr>
      </w:pPr>
      <w:r w:rsidRPr="00C37BB0">
        <w:rPr>
          <w:rFonts w:ascii="Palatino Linotype" w:hAnsi="Palatino Linotype"/>
          <w:color w:val="000000" w:themeColor="text1"/>
          <w:sz w:val="18"/>
          <w:szCs w:val="18"/>
        </w:rPr>
        <w:br w:type="page"/>
      </w:r>
    </w:p>
    <w:p w14:paraId="61222E81" w14:textId="3352360F" w:rsidR="00287EAA" w:rsidRPr="00C37BB0" w:rsidRDefault="00287EAA" w:rsidP="00287EAA">
      <w:pPr>
        <w:rPr>
          <w:rFonts w:ascii="Palatino Linotype" w:hAnsi="Palatino Linotype"/>
          <w:b/>
          <w:bCs/>
          <w:color w:val="000000" w:themeColor="text1"/>
          <w:sz w:val="18"/>
          <w:szCs w:val="18"/>
        </w:rPr>
      </w:pPr>
      <w:r w:rsidRPr="00C37BB0">
        <w:rPr>
          <w:rFonts w:ascii="Palatino Linotype" w:hAnsi="Palatino Linotype"/>
          <w:b/>
          <w:bCs/>
          <w:color w:val="000000" w:themeColor="text1"/>
          <w:sz w:val="18"/>
          <w:szCs w:val="18"/>
        </w:rPr>
        <w:lastRenderedPageBreak/>
        <w:t>Supplementary table 2: Differentially expressed genes (DEGs) with a</w:t>
      </w:r>
      <w:r w:rsidR="00B15DD4" w:rsidRPr="00C37BB0">
        <w:rPr>
          <w:rFonts w:ascii="Palatino Linotype" w:hAnsi="Palatino Linotype"/>
          <w:b/>
          <w:bCs/>
          <w:color w:val="000000" w:themeColor="text1"/>
          <w:sz w:val="18"/>
          <w:szCs w:val="18"/>
        </w:rPr>
        <w:t xml:space="preserve"> potential </w:t>
      </w:r>
      <w:r w:rsidRPr="00C37BB0">
        <w:rPr>
          <w:rFonts w:ascii="Palatino Linotype" w:hAnsi="Palatino Linotype"/>
          <w:b/>
          <w:bCs/>
          <w:color w:val="000000" w:themeColor="text1"/>
          <w:sz w:val="18"/>
          <w:szCs w:val="18"/>
        </w:rPr>
        <w:t xml:space="preserve">AP-1 (activator protein 1) </w:t>
      </w:r>
      <w:r w:rsidR="001C04DB" w:rsidRPr="00C37BB0">
        <w:rPr>
          <w:rFonts w:ascii="Palatino Linotype" w:hAnsi="Palatino Linotype"/>
          <w:b/>
          <w:bCs/>
          <w:color w:val="000000" w:themeColor="text1"/>
          <w:sz w:val="18"/>
          <w:szCs w:val="18"/>
        </w:rPr>
        <w:t xml:space="preserve">and NFkB (nuclear factor kappaB) </w:t>
      </w:r>
      <w:r w:rsidRPr="00C37BB0">
        <w:rPr>
          <w:rFonts w:ascii="Palatino Linotype" w:hAnsi="Palatino Linotype"/>
          <w:b/>
          <w:bCs/>
          <w:color w:val="000000" w:themeColor="text1"/>
          <w:sz w:val="18"/>
          <w:szCs w:val="18"/>
        </w:rPr>
        <w:t>binding site</w:t>
      </w:r>
      <w:r w:rsidR="001C04DB" w:rsidRPr="00C37BB0">
        <w:rPr>
          <w:rFonts w:ascii="Palatino Linotype" w:hAnsi="Palatino Linotype"/>
          <w:b/>
          <w:bCs/>
          <w:color w:val="000000" w:themeColor="text1"/>
          <w:sz w:val="18"/>
          <w:szCs w:val="18"/>
        </w:rPr>
        <w:t>s</w:t>
      </w:r>
    </w:p>
    <w:tbl>
      <w:tblPr>
        <w:tblW w:w="15299" w:type="dxa"/>
        <w:tblBorders>
          <w:top w:val="single" w:sz="4" w:space="0" w:color="auto"/>
          <w:bottom w:val="single" w:sz="4" w:space="0" w:color="auto"/>
        </w:tblBorders>
        <w:tblLook w:val="04A0" w:firstRow="1" w:lastRow="0" w:firstColumn="1" w:lastColumn="0" w:noHBand="0" w:noVBand="1"/>
      </w:tblPr>
      <w:tblGrid>
        <w:gridCol w:w="993"/>
        <w:gridCol w:w="3188"/>
        <w:gridCol w:w="7301"/>
        <w:gridCol w:w="1276"/>
        <w:gridCol w:w="2541"/>
      </w:tblGrid>
      <w:tr w:rsidR="00C37BB0" w:rsidRPr="00C37BB0" w14:paraId="6E2C8D53" w14:textId="77777777" w:rsidTr="001C04DB">
        <w:trPr>
          <w:trHeight w:val="320"/>
        </w:trPr>
        <w:tc>
          <w:tcPr>
            <w:tcW w:w="993" w:type="dxa"/>
            <w:tcBorders>
              <w:top w:val="single" w:sz="4" w:space="0" w:color="auto"/>
              <w:bottom w:val="single" w:sz="4" w:space="0" w:color="auto"/>
            </w:tcBorders>
            <w:shd w:val="clear" w:color="auto" w:fill="auto"/>
            <w:noWrap/>
            <w:vAlign w:val="bottom"/>
            <w:hideMark/>
          </w:tcPr>
          <w:p w14:paraId="20A4C2B0" w14:textId="77777777" w:rsidR="001C04DB" w:rsidRPr="00C37BB0" w:rsidRDefault="001C04DB">
            <w:pPr>
              <w:rPr>
                <w:rFonts w:ascii="Palatino" w:hAnsi="Palatino"/>
                <w:color w:val="000000" w:themeColor="text1"/>
                <w:sz w:val="20"/>
                <w:szCs w:val="20"/>
                <w:lang w:eastAsia="en-US"/>
              </w:rPr>
            </w:pPr>
          </w:p>
        </w:tc>
        <w:tc>
          <w:tcPr>
            <w:tcW w:w="3188" w:type="dxa"/>
            <w:tcBorders>
              <w:top w:val="single" w:sz="4" w:space="0" w:color="auto"/>
              <w:bottom w:val="single" w:sz="4" w:space="0" w:color="auto"/>
            </w:tcBorders>
            <w:shd w:val="clear" w:color="auto" w:fill="auto"/>
            <w:noWrap/>
            <w:vAlign w:val="bottom"/>
            <w:hideMark/>
          </w:tcPr>
          <w:p w14:paraId="6BCD92BB" w14:textId="77777777" w:rsidR="001C04DB" w:rsidRPr="00C37BB0" w:rsidRDefault="001C04DB">
            <w:pPr>
              <w:rPr>
                <w:rFonts w:ascii="Palatino" w:hAnsi="Palatino" w:cs="Arial"/>
                <w:b/>
                <w:bCs/>
                <w:color w:val="000000" w:themeColor="text1"/>
                <w:sz w:val="20"/>
                <w:szCs w:val="20"/>
              </w:rPr>
            </w:pPr>
            <w:r w:rsidRPr="00C37BB0">
              <w:rPr>
                <w:rFonts w:ascii="Palatino" w:hAnsi="Palatino" w:cs="Arial"/>
                <w:b/>
                <w:bCs/>
                <w:color w:val="000000" w:themeColor="text1"/>
                <w:sz w:val="20"/>
                <w:szCs w:val="20"/>
              </w:rPr>
              <w:t>Gene stable ID</w:t>
            </w:r>
          </w:p>
        </w:tc>
        <w:tc>
          <w:tcPr>
            <w:tcW w:w="7301" w:type="dxa"/>
            <w:tcBorders>
              <w:top w:val="single" w:sz="4" w:space="0" w:color="auto"/>
              <w:bottom w:val="single" w:sz="4" w:space="0" w:color="auto"/>
            </w:tcBorders>
            <w:shd w:val="clear" w:color="auto" w:fill="auto"/>
            <w:noWrap/>
            <w:vAlign w:val="bottom"/>
            <w:hideMark/>
          </w:tcPr>
          <w:p w14:paraId="488303FF" w14:textId="77777777" w:rsidR="001C04DB" w:rsidRPr="00C37BB0" w:rsidRDefault="001C04DB">
            <w:pPr>
              <w:rPr>
                <w:rFonts w:ascii="Palatino" w:hAnsi="Palatino" w:cs="Arial"/>
                <w:b/>
                <w:bCs/>
                <w:color w:val="000000" w:themeColor="text1"/>
                <w:sz w:val="20"/>
                <w:szCs w:val="20"/>
              </w:rPr>
            </w:pPr>
            <w:r w:rsidRPr="00C37BB0">
              <w:rPr>
                <w:rFonts w:ascii="Palatino" w:hAnsi="Palatino" w:cs="Arial"/>
                <w:b/>
                <w:bCs/>
                <w:color w:val="000000" w:themeColor="text1"/>
                <w:sz w:val="20"/>
                <w:szCs w:val="20"/>
              </w:rPr>
              <w:t>Gene description</w:t>
            </w:r>
          </w:p>
        </w:tc>
        <w:tc>
          <w:tcPr>
            <w:tcW w:w="1276" w:type="dxa"/>
            <w:tcBorders>
              <w:top w:val="single" w:sz="4" w:space="0" w:color="auto"/>
              <w:bottom w:val="single" w:sz="4" w:space="0" w:color="auto"/>
            </w:tcBorders>
            <w:shd w:val="clear" w:color="auto" w:fill="auto"/>
            <w:noWrap/>
            <w:vAlign w:val="bottom"/>
            <w:hideMark/>
          </w:tcPr>
          <w:p w14:paraId="653D3569" w14:textId="77777777" w:rsidR="001C04DB" w:rsidRPr="00C37BB0" w:rsidRDefault="001C04DB">
            <w:pPr>
              <w:rPr>
                <w:rFonts w:ascii="Palatino" w:hAnsi="Palatino" w:cs="Arial"/>
                <w:b/>
                <w:bCs/>
                <w:color w:val="000000" w:themeColor="text1"/>
                <w:sz w:val="20"/>
                <w:szCs w:val="20"/>
              </w:rPr>
            </w:pPr>
            <w:r w:rsidRPr="00C37BB0">
              <w:rPr>
                <w:rFonts w:ascii="Palatino" w:hAnsi="Palatino" w:cs="Arial"/>
                <w:b/>
                <w:bCs/>
                <w:color w:val="000000" w:themeColor="text1"/>
                <w:sz w:val="20"/>
                <w:szCs w:val="20"/>
              </w:rPr>
              <w:t>Gene name</w:t>
            </w:r>
          </w:p>
        </w:tc>
        <w:tc>
          <w:tcPr>
            <w:tcW w:w="2541" w:type="dxa"/>
            <w:tcBorders>
              <w:top w:val="single" w:sz="4" w:space="0" w:color="auto"/>
              <w:bottom w:val="single" w:sz="4" w:space="0" w:color="auto"/>
            </w:tcBorders>
            <w:shd w:val="clear" w:color="auto" w:fill="auto"/>
            <w:noWrap/>
            <w:vAlign w:val="bottom"/>
            <w:hideMark/>
          </w:tcPr>
          <w:p w14:paraId="7836ECEF" w14:textId="77777777" w:rsidR="001C04DB" w:rsidRPr="00C37BB0" w:rsidRDefault="001C04DB">
            <w:pPr>
              <w:rPr>
                <w:rFonts w:ascii="Palatino" w:hAnsi="Palatino" w:cs="Arial"/>
                <w:b/>
                <w:bCs/>
                <w:color w:val="000000" w:themeColor="text1"/>
                <w:sz w:val="20"/>
                <w:szCs w:val="20"/>
              </w:rPr>
            </w:pPr>
            <w:r w:rsidRPr="00C37BB0">
              <w:rPr>
                <w:rFonts w:ascii="Palatino" w:hAnsi="Palatino" w:cs="Arial"/>
                <w:b/>
                <w:bCs/>
                <w:color w:val="000000" w:themeColor="text1"/>
                <w:sz w:val="20"/>
                <w:szCs w:val="20"/>
              </w:rPr>
              <w:t>Status in attenuated Beja</w:t>
            </w:r>
          </w:p>
        </w:tc>
      </w:tr>
      <w:tr w:rsidR="00C37BB0" w:rsidRPr="00C37BB0" w14:paraId="34BF98D3" w14:textId="77777777" w:rsidTr="001C04DB">
        <w:trPr>
          <w:trHeight w:val="320"/>
        </w:trPr>
        <w:tc>
          <w:tcPr>
            <w:tcW w:w="993" w:type="dxa"/>
            <w:tcBorders>
              <w:top w:val="single" w:sz="4" w:space="0" w:color="auto"/>
            </w:tcBorders>
            <w:shd w:val="clear" w:color="auto" w:fill="auto"/>
            <w:noWrap/>
            <w:vAlign w:val="bottom"/>
            <w:hideMark/>
          </w:tcPr>
          <w:p w14:paraId="3E3696C6" w14:textId="77777777" w:rsidR="001C04DB" w:rsidRPr="00C37BB0" w:rsidRDefault="001C04DB">
            <w:pPr>
              <w:rPr>
                <w:rFonts w:ascii="Palatino" w:hAnsi="Palatino" w:cs="Calibri"/>
                <w:b/>
                <w:bCs/>
                <w:color w:val="000000" w:themeColor="text1"/>
                <w:sz w:val="20"/>
                <w:szCs w:val="20"/>
              </w:rPr>
            </w:pPr>
            <w:r w:rsidRPr="00C37BB0">
              <w:rPr>
                <w:rFonts w:ascii="Palatino" w:hAnsi="Palatino" w:cs="Calibri"/>
                <w:b/>
                <w:bCs/>
                <w:color w:val="000000" w:themeColor="text1"/>
                <w:sz w:val="20"/>
                <w:szCs w:val="20"/>
              </w:rPr>
              <w:t>AP-1</w:t>
            </w:r>
          </w:p>
        </w:tc>
        <w:tc>
          <w:tcPr>
            <w:tcW w:w="3188" w:type="dxa"/>
            <w:tcBorders>
              <w:top w:val="single" w:sz="4" w:space="0" w:color="auto"/>
            </w:tcBorders>
            <w:shd w:val="clear" w:color="auto" w:fill="auto"/>
            <w:noWrap/>
            <w:vAlign w:val="bottom"/>
            <w:hideMark/>
          </w:tcPr>
          <w:p w14:paraId="4F42F9E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ENSBTAG00000000381</w:t>
            </w:r>
          </w:p>
        </w:tc>
        <w:tc>
          <w:tcPr>
            <w:tcW w:w="7301" w:type="dxa"/>
            <w:tcBorders>
              <w:top w:val="single" w:sz="4" w:space="0" w:color="auto"/>
            </w:tcBorders>
            <w:shd w:val="clear" w:color="auto" w:fill="auto"/>
            <w:noWrap/>
            <w:vAlign w:val="bottom"/>
            <w:hideMark/>
          </w:tcPr>
          <w:p w14:paraId="5778FF4F"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sphingosine-1-phosphate receptor 4 [Source:VGNC Symbol;Acc:VGNC:34255]</w:t>
            </w:r>
          </w:p>
        </w:tc>
        <w:tc>
          <w:tcPr>
            <w:tcW w:w="1276" w:type="dxa"/>
            <w:tcBorders>
              <w:top w:val="single" w:sz="4" w:space="0" w:color="auto"/>
            </w:tcBorders>
            <w:shd w:val="clear" w:color="auto" w:fill="auto"/>
            <w:noWrap/>
            <w:vAlign w:val="bottom"/>
            <w:hideMark/>
          </w:tcPr>
          <w:p w14:paraId="57E759F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S1PR4</w:t>
            </w:r>
          </w:p>
        </w:tc>
        <w:tc>
          <w:tcPr>
            <w:tcW w:w="2541" w:type="dxa"/>
            <w:tcBorders>
              <w:top w:val="single" w:sz="4" w:space="0" w:color="auto"/>
            </w:tcBorders>
            <w:shd w:val="clear" w:color="auto" w:fill="auto"/>
            <w:noWrap/>
            <w:vAlign w:val="bottom"/>
            <w:hideMark/>
          </w:tcPr>
          <w:p w14:paraId="6173DBA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5531F0FA" w14:textId="77777777" w:rsidTr="001C04DB">
        <w:trPr>
          <w:trHeight w:val="320"/>
        </w:trPr>
        <w:tc>
          <w:tcPr>
            <w:tcW w:w="993" w:type="dxa"/>
            <w:shd w:val="clear" w:color="auto" w:fill="auto"/>
            <w:noWrap/>
            <w:vAlign w:val="bottom"/>
            <w:hideMark/>
          </w:tcPr>
          <w:p w14:paraId="35569EB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5714621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ENSBTAG00000005313</w:t>
            </w:r>
          </w:p>
        </w:tc>
        <w:tc>
          <w:tcPr>
            <w:tcW w:w="7301" w:type="dxa"/>
            <w:shd w:val="clear" w:color="auto" w:fill="auto"/>
            <w:noWrap/>
            <w:vAlign w:val="bottom"/>
            <w:hideMark/>
          </w:tcPr>
          <w:p w14:paraId="44041DB7"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EPH receptor B3 [Source:VGNC Symbol;Acc:VGNC:28539]</w:t>
            </w:r>
          </w:p>
        </w:tc>
        <w:tc>
          <w:tcPr>
            <w:tcW w:w="1276" w:type="dxa"/>
            <w:shd w:val="clear" w:color="auto" w:fill="auto"/>
            <w:noWrap/>
            <w:vAlign w:val="bottom"/>
            <w:hideMark/>
          </w:tcPr>
          <w:p w14:paraId="6CF4DE0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EPHB3</w:t>
            </w:r>
          </w:p>
        </w:tc>
        <w:tc>
          <w:tcPr>
            <w:tcW w:w="2541" w:type="dxa"/>
            <w:shd w:val="clear" w:color="auto" w:fill="auto"/>
            <w:noWrap/>
            <w:vAlign w:val="bottom"/>
            <w:hideMark/>
          </w:tcPr>
          <w:p w14:paraId="08F5B51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250617E2" w14:textId="77777777" w:rsidTr="001C04DB">
        <w:trPr>
          <w:trHeight w:val="320"/>
        </w:trPr>
        <w:tc>
          <w:tcPr>
            <w:tcW w:w="993" w:type="dxa"/>
            <w:shd w:val="clear" w:color="auto" w:fill="auto"/>
            <w:noWrap/>
            <w:vAlign w:val="bottom"/>
            <w:hideMark/>
          </w:tcPr>
          <w:p w14:paraId="77F67FAF"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68D46B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ENSBTAG00000006232</w:t>
            </w:r>
          </w:p>
        </w:tc>
        <w:tc>
          <w:tcPr>
            <w:tcW w:w="7301" w:type="dxa"/>
            <w:shd w:val="clear" w:color="auto" w:fill="auto"/>
            <w:noWrap/>
            <w:vAlign w:val="bottom"/>
            <w:hideMark/>
          </w:tcPr>
          <w:p w14:paraId="34DFF610"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WD repeat domain 86 [Source:VGNC Symbol;Acc:VGNC:53682]</w:t>
            </w:r>
          </w:p>
        </w:tc>
        <w:tc>
          <w:tcPr>
            <w:tcW w:w="1276" w:type="dxa"/>
            <w:shd w:val="clear" w:color="auto" w:fill="auto"/>
            <w:noWrap/>
            <w:vAlign w:val="bottom"/>
            <w:hideMark/>
          </w:tcPr>
          <w:p w14:paraId="0EEF942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WDR86</w:t>
            </w:r>
          </w:p>
        </w:tc>
        <w:tc>
          <w:tcPr>
            <w:tcW w:w="2541" w:type="dxa"/>
            <w:shd w:val="clear" w:color="auto" w:fill="auto"/>
            <w:noWrap/>
            <w:vAlign w:val="bottom"/>
            <w:hideMark/>
          </w:tcPr>
          <w:p w14:paraId="1812D1C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1BAD220" w14:textId="77777777" w:rsidTr="001C04DB">
        <w:trPr>
          <w:trHeight w:val="320"/>
        </w:trPr>
        <w:tc>
          <w:tcPr>
            <w:tcW w:w="993" w:type="dxa"/>
            <w:shd w:val="clear" w:color="auto" w:fill="auto"/>
            <w:noWrap/>
            <w:vAlign w:val="bottom"/>
            <w:hideMark/>
          </w:tcPr>
          <w:p w14:paraId="75CEFE1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0F75D2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ENSBTAG00000006806</w:t>
            </w:r>
          </w:p>
        </w:tc>
        <w:tc>
          <w:tcPr>
            <w:tcW w:w="7301" w:type="dxa"/>
            <w:shd w:val="clear" w:color="auto" w:fill="auto"/>
            <w:noWrap/>
            <w:vAlign w:val="bottom"/>
            <w:hideMark/>
          </w:tcPr>
          <w:p w14:paraId="4CBE5B7E"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keratin 17 [Source:VGNC Symbol;Acc:VGNC:50398]</w:t>
            </w:r>
          </w:p>
        </w:tc>
        <w:tc>
          <w:tcPr>
            <w:tcW w:w="1276" w:type="dxa"/>
            <w:shd w:val="clear" w:color="auto" w:fill="auto"/>
            <w:noWrap/>
            <w:vAlign w:val="bottom"/>
            <w:hideMark/>
          </w:tcPr>
          <w:p w14:paraId="3DC8C9F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KRT17</w:t>
            </w:r>
          </w:p>
        </w:tc>
        <w:tc>
          <w:tcPr>
            <w:tcW w:w="2541" w:type="dxa"/>
            <w:shd w:val="clear" w:color="auto" w:fill="auto"/>
            <w:noWrap/>
            <w:vAlign w:val="bottom"/>
            <w:hideMark/>
          </w:tcPr>
          <w:p w14:paraId="5AF7DBD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2FC54022" w14:textId="77777777" w:rsidTr="001C04DB">
        <w:trPr>
          <w:trHeight w:val="320"/>
        </w:trPr>
        <w:tc>
          <w:tcPr>
            <w:tcW w:w="993" w:type="dxa"/>
            <w:shd w:val="clear" w:color="auto" w:fill="auto"/>
            <w:noWrap/>
            <w:vAlign w:val="bottom"/>
            <w:hideMark/>
          </w:tcPr>
          <w:p w14:paraId="271C06D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793F51A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ENSBTAG00000008331</w:t>
            </w:r>
          </w:p>
        </w:tc>
        <w:tc>
          <w:tcPr>
            <w:tcW w:w="7301" w:type="dxa"/>
            <w:shd w:val="clear" w:color="auto" w:fill="auto"/>
            <w:noWrap/>
            <w:vAlign w:val="bottom"/>
            <w:hideMark/>
          </w:tcPr>
          <w:p w14:paraId="0D2B5A12"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transmembrane protein 54 [Source:VGNC Symbol;Acc:VGNC:36097]</w:t>
            </w:r>
          </w:p>
        </w:tc>
        <w:tc>
          <w:tcPr>
            <w:tcW w:w="1276" w:type="dxa"/>
            <w:shd w:val="clear" w:color="auto" w:fill="auto"/>
            <w:noWrap/>
            <w:vAlign w:val="bottom"/>
            <w:hideMark/>
          </w:tcPr>
          <w:p w14:paraId="532B0A3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TMEM54</w:t>
            </w:r>
          </w:p>
        </w:tc>
        <w:tc>
          <w:tcPr>
            <w:tcW w:w="2541" w:type="dxa"/>
            <w:shd w:val="clear" w:color="auto" w:fill="auto"/>
            <w:noWrap/>
            <w:vAlign w:val="bottom"/>
            <w:hideMark/>
          </w:tcPr>
          <w:p w14:paraId="35343AE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4793E7EC" w14:textId="77777777" w:rsidTr="001C04DB">
        <w:trPr>
          <w:trHeight w:val="320"/>
        </w:trPr>
        <w:tc>
          <w:tcPr>
            <w:tcW w:w="993" w:type="dxa"/>
            <w:shd w:val="clear" w:color="auto" w:fill="auto"/>
            <w:noWrap/>
            <w:vAlign w:val="bottom"/>
            <w:hideMark/>
          </w:tcPr>
          <w:p w14:paraId="3D3A2E5F"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7C11BA1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ENSBTAG00000008832</w:t>
            </w:r>
          </w:p>
        </w:tc>
        <w:tc>
          <w:tcPr>
            <w:tcW w:w="7301" w:type="dxa"/>
            <w:shd w:val="clear" w:color="auto" w:fill="auto"/>
            <w:noWrap/>
            <w:vAlign w:val="bottom"/>
            <w:hideMark/>
          </w:tcPr>
          <w:p w14:paraId="4F1C09EC"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C-C motif chemokine ligand 1 [Source:VGNC Symbol;Acc:VGNC:26943]</w:t>
            </w:r>
          </w:p>
        </w:tc>
        <w:tc>
          <w:tcPr>
            <w:tcW w:w="1276" w:type="dxa"/>
            <w:shd w:val="clear" w:color="auto" w:fill="auto"/>
            <w:noWrap/>
            <w:vAlign w:val="bottom"/>
            <w:hideMark/>
          </w:tcPr>
          <w:p w14:paraId="01B5845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CCL1</w:t>
            </w:r>
          </w:p>
        </w:tc>
        <w:tc>
          <w:tcPr>
            <w:tcW w:w="2541" w:type="dxa"/>
            <w:shd w:val="clear" w:color="auto" w:fill="auto"/>
            <w:noWrap/>
            <w:vAlign w:val="bottom"/>
            <w:hideMark/>
          </w:tcPr>
          <w:p w14:paraId="2BA3D7A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6C4BC1F" w14:textId="77777777" w:rsidTr="001C04DB">
        <w:trPr>
          <w:trHeight w:val="320"/>
        </w:trPr>
        <w:tc>
          <w:tcPr>
            <w:tcW w:w="993" w:type="dxa"/>
            <w:shd w:val="clear" w:color="auto" w:fill="auto"/>
            <w:noWrap/>
            <w:vAlign w:val="bottom"/>
            <w:hideMark/>
          </w:tcPr>
          <w:p w14:paraId="10352E91"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3481E6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ENSBTAG00000008868</w:t>
            </w:r>
          </w:p>
        </w:tc>
        <w:tc>
          <w:tcPr>
            <w:tcW w:w="7301" w:type="dxa"/>
            <w:shd w:val="clear" w:color="auto" w:fill="auto"/>
            <w:noWrap/>
            <w:vAlign w:val="bottom"/>
            <w:hideMark/>
          </w:tcPr>
          <w:p w14:paraId="60C267CC"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calpain 3 [Source:VGNC Symbol;Acc:VGNC:26747]</w:t>
            </w:r>
          </w:p>
        </w:tc>
        <w:tc>
          <w:tcPr>
            <w:tcW w:w="1276" w:type="dxa"/>
            <w:shd w:val="clear" w:color="auto" w:fill="auto"/>
            <w:noWrap/>
            <w:vAlign w:val="bottom"/>
            <w:hideMark/>
          </w:tcPr>
          <w:p w14:paraId="1D14E0E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CAPN3</w:t>
            </w:r>
          </w:p>
        </w:tc>
        <w:tc>
          <w:tcPr>
            <w:tcW w:w="2541" w:type="dxa"/>
            <w:shd w:val="clear" w:color="auto" w:fill="auto"/>
            <w:noWrap/>
            <w:vAlign w:val="bottom"/>
            <w:hideMark/>
          </w:tcPr>
          <w:p w14:paraId="450548C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272E916F" w14:textId="77777777" w:rsidTr="001C04DB">
        <w:trPr>
          <w:trHeight w:val="320"/>
        </w:trPr>
        <w:tc>
          <w:tcPr>
            <w:tcW w:w="993" w:type="dxa"/>
            <w:shd w:val="clear" w:color="auto" w:fill="auto"/>
            <w:noWrap/>
            <w:vAlign w:val="bottom"/>
            <w:hideMark/>
          </w:tcPr>
          <w:p w14:paraId="7471F150"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5243743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ENSBTAG00000010270</w:t>
            </w:r>
          </w:p>
        </w:tc>
        <w:tc>
          <w:tcPr>
            <w:tcW w:w="7301" w:type="dxa"/>
            <w:shd w:val="clear" w:color="auto" w:fill="auto"/>
            <w:noWrap/>
            <w:vAlign w:val="bottom"/>
            <w:hideMark/>
          </w:tcPr>
          <w:p w14:paraId="00CF0A7A" w14:textId="77777777" w:rsidR="001C04DB" w:rsidRPr="00C37BB0" w:rsidRDefault="001C04DB">
            <w:pPr>
              <w:rPr>
                <w:rFonts w:ascii="Palatino" w:hAnsi="Palatino" w:cs="Calibri"/>
                <w:color w:val="000000" w:themeColor="text1"/>
                <w:sz w:val="20"/>
                <w:szCs w:val="20"/>
              </w:rPr>
            </w:pPr>
          </w:p>
        </w:tc>
        <w:tc>
          <w:tcPr>
            <w:tcW w:w="1276" w:type="dxa"/>
            <w:shd w:val="clear" w:color="auto" w:fill="auto"/>
            <w:noWrap/>
            <w:vAlign w:val="bottom"/>
            <w:hideMark/>
          </w:tcPr>
          <w:p w14:paraId="21D19448" w14:textId="77777777" w:rsidR="001C04DB" w:rsidRPr="00C37BB0" w:rsidRDefault="001C04DB">
            <w:pPr>
              <w:rPr>
                <w:rFonts w:ascii="Palatino" w:hAnsi="Palatino"/>
                <w:color w:val="000000" w:themeColor="text1"/>
                <w:sz w:val="20"/>
                <w:szCs w:val="20"/>
              </w:rPr>
            </w:pPr>
          </w:p>
        </w:tc>
        <w:tc>
          <w:tcPr>
            <w:tcW w:w="2541" w:type="dxa"/>
            <w:shd w:val="clear" w:color="auto" w:fill="auto"/>
            <w:noWrap/>
            <w:vAlign w:val="bottom"/>
            <w:hideMark/>
          </w:tcPr>
          <w:p w14:paraId="00325D3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DC897CD" w14:textId="77777777" w:rsidTr="001C04DB">
        <w:trPr>
          <w:trHeight w:val="320"/>
        </w:trPr>
        <w:tc>
          <w:tcPr>
            <w:tcW w:w="993" w:type="dxa"/>
            <w:shd w:val="clear" w:color="auto" w:fill="auto"/>
            <w:noWrap/>
            <w:vAlign w:val="bottom"/>
            <w:hideMark/>
          </w:tcPr>
          <w:p w14:paraId="408E22F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7E0EAF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ENSBTAG00000010371</w:t>
            </w:r>
          </w:p>
        </w:tc>
        <w:tc>
          <w:tcPr>
            <w:tcW w:w="7301" w:type="dxa"/>
            <w:shd w:val="clear" w:color="auto" w:fill="auto"/>
            <w:noWrap/>
            <w:vAlign w:val="bottom"/>
            <w:hideMark/>
          </w:tcPr>
          <w:p w14:paraId="7AA3A800"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ChaC glutathione specific gamma-glutamylcyclotransferase 1 [Source:VGNC Symbol;Acc:VGNC:27262]</w:t>
            </w:r>
          </w:p>
        </w:tc>
        <w:tc>
          <w:tcPr>
            <w:tcW w:w="1276" w:type="dxa"/>
            <w:shd w:val="clear" w:color="auto" w:fill="auto"/>
            <w:noWrap/>
            <w:vAlign w:val="bottom"/>
            <w:hideMark/>
          </w:tcPr>
          <w:p w14:paraId="7370FBC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CHAC1</w:t>
            </w:r>
          </w:p>
        </w:tc>
        <w:tc>
          <w:tcPr>
            <w:tcW w:w="2541" w:type="dxa"/>
            <w:shd w:val="clear" w:color="auto" w:fill="auto"/>
            <w:noWrap/>
            <w:vAlign w:val="bottom"/>
            <w:hideMark/>
          </w:tcPr>
          <w:p w14:paraId="50775A1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63950BB2" w14:textId="77777777" w:rsidTr="001C04DB">
        <w:trPr>
          <w:trHeight w:val="320"/>
        </w:trPr>
        <w:tc>
          <w:tcPr>
            <w:tcW w:w="993" w:type="dxa"/>
            <w:shd w:val="clear" w:color="auto" w:fill="auto"/>
            <w:noWrap/>
            <w:vAlign w:val="bottom"/>
            <w:hideMark/>
          </w:tcPr>
          <w:p w14:paraId="63744CB7"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7FAFFFF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ENSBTAG00000010416</w:t>
            </w:r>
          </w:p>
        </w:tc>
        <w:tc>
          <w:tcPr>
            <w:tcW w:w="7301" w:type="dxa"/>
            <w:shd w:val="clear" w:color="auto" w:fill="auto"/>
            <w:noWrap/>
            <w:vAlign w:val="bottom"/>
            <w:hideMark/>
          </w:tcPr>
          <w:p w14:paraId="1DFC8240"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Ras and Rab interactor 3 [Source:VGNC Symbol;Acc:VGNC:53950]</w:t>
            </w:r>
          </w:p>
        </w:tc>
        <w:tc>
          <w:tcPr>
            <w:tcW w:w="1276" w:type="dxa"/>
            <w:shd w:val="clear" w:color="auto" w:fill="auto"/>
            <w:noWrap/>
            <w:vAlign w:val="bottom"/>
            <w:hideMark/>
          </w:tcPr>
          <w:p w14:paraId="7B1D961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RIN3</w:t>
            </w:r>
          </w:p>
        </w:tc>
        <w:tc>
          <w:tcPr>
            <w:tcW w:w="2541" w:type="dxa"/>
            <w:shd w:val="clear" w:color="auto" w:fill="auto"/>
            <w:noWrap/>
            <w:vAlign w:val="bottom"/>
            <w:hideMark/>
          </w:tcPr>
          <w:p w14:paraId="3914873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89BEEF4" w14:textId="77777777" w:rsidTr="001C04DB">
        <w:trPr>
          <w:trHeight w:val="320"/>
        </w:trPr>
        <w:tc>
          <w:tcPr>
            <w:tcW w:w="993" w:type="dxa"/>
            <w:shd w:val="clear" w:color="auto" w:fill="auto"/>
            <w:noWrap/>
            <w:vAlign w:val="bottom"/>
            <w:hideMark/>
          </w:tcPr>
          <w:p w14:paraId="67EE9204"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66481F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ENSBTAG00000012219</w:t>
            </w:r>
          </w:p>
        </w:tc>
        <w:tc>
          <w:tcPr>
            <w:tcW w:w="7301" w:type="dxa"/>
            <w:shd w:val="clear" w:color="auto" w:fill="auto"/>
            <w:noWrap/>
            <w:vAlign w:val="bottom"/>
            <w:hideMark/>
          </w:tcPr>
          <w:p w14:paraId="18D9AFE7"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chondroitin sulfate proteoglycan 4 [Source:VGNC Symbol;Acc:VGNC:57158]</w:t>
            </w:r>
          </w:p>
        </w:tc>
        <w:tc>
          <w:tcPr>
            <w:tcW w:w="1276" w:type="dxa"/>
            <w:shd w:val="clear" w:color="auto" w:fill="auto"/>
            <w:noWrap/>
            <w:vAlign w:val="bottom"/>
            <w:hideMark/>
          </w:tcPr>
          <w:p w14:paraId="723DF0F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CSPG4</w:t>
            </w:r>
          </w:p>
        </w:tc>
        <w:tc>
          <w:tcPr>
            <w:tcW w:w="2541" w:type="dxa"/>
            <w:shd w:val="clear" w:color="auto" w:fill="auto"/>
            <w:noWrap/>
            <w:vAlign w:val="bottom"/>
            <w:hideMark/>
          </w:tcPr>
          <w:p w14:paraId="4D52B2A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222E7CF9" w14:textId="77777777" w:rsidTr="001C04DB">
        <w:trPr>
          <w:trHeight w:val="320"/>
        </w:trPr>
        <w:tc>
          <w:tcPr>
            <w:tcW w:w="993" w:type="dxa"/>
            <w:shd w:val="clear" w:color="auto" w:fill="auto"/>
            <w:noWrap/>
            <w:vAlign w:val="bottom"/>
            <w:hideMark/>
          </w:tcPr>
          <w:p w14:paraId="112AFB62"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8FA921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ENSBTAG00000012682</w:t>
            </w:r>
          </w:p>
        </w:tc>
        <w:tc>
          <w:tcPr>
            <w:tcW w:w="7301" w:type="dxa"/>
            <w:shd w:val="clear" w:color="auto" w:fill="auto"/>
            <w:noWrap/>
            <w:vAlign w:val="bottom"/>
            <w:hideMark/>
          </w:tcPr>
          <w:p w14:paraId="7FC2DAEF"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unc-13 homolog A [Source:VGNC Symbol;Acc:VGNC:36664]</w:t>
            </w:r>
          </w:p>
        </w:tc>
        <w:tc>
          <w:tcPr>
            <w:tcW w:w="1276" w:type="dxa"/>
            <w:shd w:val="clear" w:color="auto" w:fill="auto"/>
            <w:noWrap/>
            <w:vAlign w:val="bottom"/>
            <w:hideMark/>
          </w:tcPr>
          <w:p w14:paraId="7156029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UNC13A</w:t>
            </w:r>
          </w:p>
        </w:tc>
        <w:tc>
          <w:tcPr>
            <w:tcW w:w="2541" w:type="dxa"/>
            <w:shd w:val="clear" w:color="auto" w:fill="auto"/>
            <w:noWrap/>
            <w:vAlign w:val="bottom"/>
            <w:hideMark/>
          </w:tcPr>
          <w:p w14:paraId="0BADB61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6562EE51" w14:textId="77777777" w:rsidTr="001C04DB">
        <w:trPr>
          <w:trHeight w:val="320"/>
        </w:trPr>
        <w:tc>
          <w:tcPr>
            <w:tcW w:w="993" w:type="dxa"/>
            <w:shd w:val="clear" w:color="auto" w:fill="auto"/>
            <w:noWrap/>
            <w:vAlign w:val="bottom"/>
            <w:hideMark/>
          </w:tcPr>
          <w:p w14:paraId="6C7D2B47"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8F2464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ENSBTAG00000012834</w:t>
            </w:r>
          </w:p>
        </w:tc>
        <w:tc>
          <w:tcPr>
            <w:tcW w:w="7301" w:type="dxa"/>
            <w:shd w:val="clear" w:color="auto" w:fill="auto"/>
            <w:noWrap/>
            <w:vAlign w:val="bottom"/>
            <w:hideMark/>
          </w:tcPr>
          <w:p w14:paraId="217F7CB2"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arylsulfatase family member I [Source:VGNC Symbol;Acc:VGNC:26177]</w:t>
            </w:r>
          </w:p>
        </w:tc>
        <w:tc>
          <w:tcPr>
            <w:tcW w:w="1276" w:type="dxa"/>
            <w:shd w:val="clear" w:color="auto" w:fill="auto"/>
            <w:noWrap/>
            <w:vAlign w:val="bottom"/>
            <w:hideMark/>
          </w:tcPr>
          <w:p w14:paraId="32DF7D2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ARSI</w:t>
            </w:r>
          </w:p>
        </w:tc>
        <w:tc>
          <w:tcPr>
            <w:tcW w:w="2541" w:type="dxa"/>
            <w:shd w:val="clear" w:color="auto" w:fill="auto"/>
            <w:noWrap/>
            <w:vAlign w:val="bottom"/>
            <w:hideMark/>
          </w:tcPr>
          <w:p w14:paraId="42D0F56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EAFEB2B" w14:textId="77777777" w:rsidTr="001C04DB">
        <w:trPr>
          <w:trHeight w:val="320"/>
        </w:trPr>
        <w:tc>
          <w:tcPr>
            <w:tcW w:w="993" w:type="dxa"/>
            <w:shd w:val="clear" w:color="auto" w:fill="auto"/>
            <w:noWrap/>
            <w:vAlign w:val="bottom"/>
            <w:hideMark/>
          </w:tcPr>
          <w:p w14:paraId="1F5D9655"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45D0CD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ENSBTAG00000013736</w:t>
            </w:r>
          </w:p>
        </w:tc>
        <w:tc>
          <w:tcPr>
            <w:tcW w:w="7301" w:type="dxa"/>
            <w:shd w:val="clear" w:color="auto" w:fill="auto"/>
            <w:noWrap/>
            <w:vAlign w:val="bottom"/>
            <w:hideMark/>
          </w:tcPr>
          <w:p w14:paraId="60C2D618"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prominin 1 [Source:VGNC Symbol;Acc:VGNC:33364]</w:t>
            </w:r>
          </w:p>
        </w:tc>
        <w:tc>
          <w:tcPr>
            <w:tcW w:w="1276" w:type="dxa"/>
            <w:shd w:val="clear" w:color="auto" w:fill="auto"/>
            <w:noWrap/>
            <w:vAlign w:val="bottom"/>
            <w:hideMark/>
          </w:tcPr>
          <w:p w14:paraId="2D9C3AD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PROM1</w:t>
            </w:r>
          </w:p>
        </w:tc>
        <w:tc>
          <w:tcPr>
            <w:tcW w:w="2541" w:type="dxa"/>
            <w:shd w:val="clear" w:color="auto" w:fill="auto"/>
            <w:noWrap/>
            <w:vAlign w:val="bottom"/>
            <w:hideMark/>
          </w:tcPr>
          <w:p w14:paraId="5D897DE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2CBF4055" w14:textId="77777777" w:rsidTr="001C04DB">
        <w:trPr>
          <w:trHeight w:val="320"/>
        </w:trPr>
        <w:tc>
          <w:tcPr>
            <w:tcW w:w="993" w:type="dxa"/>
            <w:shd w:val="clear" w:color="auto" w:fill="auto"/>
            <w:noWrap/>
            <w:vAlign w:val="bottom"/>
            <w:hideMark/>
          </w:tcPr>
          <w:p w14:paraId="3DDDD22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01D4BE1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ENSBTAG00000014358</w:t>
            </w:r>
          </w:p>
        </w:tc>
        <w:tc>
          <w:tcPr>
            <w:tcW w:w="7301" w:type="dxa"/>
            <w:shd w:val="clear" w:color="auto" w:fill="auto"/>
            <w:noWrap/>
            <w:vAlign w:val="bottom"/>
            <w:hideMark/>
          </w:tcPr>
          <w:p w14:paraId="598C9B71"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eva-1 homolog B [Source:VGNC Symbol;Acc:VGNC:52770]</w:t>
            </w:r>
          </w:p>
        </w:tc>
        <w:tc>
          <w:tcPr>
            <w:tcW w:w="1276" w:type="dxa"/>
            <w:shd w:val="clear" w:color="auto" w:fill="auto"/>
            <w:noWrap/>
            <w:vAlign w:val="bottom"/>
            <w:hideMark/>
          </w:tcPr>
          <w:p w14:paraId="0234354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EVA1B</w:t>
            </w:r>
          </w:p>
        </w:tc>
        <w:tc>
          <w:tcPr>
            <w:tcW w:w="2541" w:type="dxa"/>
            <w:shd w:val="clear" w:color="auto" w:fill="auto"/>
            <w:noWrap/>
            <w:vAlign w:val="bottom"/>
            <w:hideMark/>
          </w:tcPr>
          <w:p w14:paraId="27EC3BC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53E8A73C" w14:textId="77777777" w:rsidTr="001C04DB">
        <w:trPr>
          <w:trHeight w:val="320"/>
        </w:trPr>
        <w:tc>
          <w:tcPr>
            <w:tcW w:w="993" w:type="dxa"/>
            <w:shd w:val="clear" w:color="auto" w:fill="auto"/>
            <w:noWrap/>
            <w:vAlign w:val="bottom"/>
            <w:hideMark/>
          </w:tcPr>
          <w:p w14:paraId="4013B5F9"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F38FB0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ENSBTAG00000014612</w:t>
            </w:r>
          </w:p>
        </w:tc>
        <w:tc>
          <w:tcPr>
            <w:tcW w:w="7301" w:type="dxa"/>
            <w:shd w:val="clear" w:color="auto" w:fill="auto"/>
            <w:noWrap/>
            <w:vAlign w:val="bottom"/>
            <w:hideMark/>
          </w:tcPr>
          <w:p w14:paraId="5803391F"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dedicator of cytokinesis 2 [Source:VGNC Symbol;Acc:VGNC:28157]</w:t>
            </w:r>
          </w:p>
        </w:tc>
        <w:tc>
          <w:tcPr>
            <w:tcW w:w="1276" w:type="dxa"/>
            <w:shd w:val="clear" w:color="auto" w:fill="auto"/>
            <w:noWrap/>
            <w:vAlign w:val="bottom"/>
            <w:hideMark/>
          </w:tcPr>
          <w:p w14:paraId="0EB3449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DOCK2</w:t>
            </w:r>
          </w:p>
        </w:tc>
        <w:tc>
          <w:tcPr>
            <w:tcW w:w="2541" w:type="dxa"/>
            <w:shd w:val="clear" w:color="auto" w:fill="auto"/>
            <w:noWrap/>
            <w:vAlign w:val="bottom"/>
            <w:hideMark/>
          </w:tcPr>
          <w:p w14:paraId="0E5AFEA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020C814" w14:textId="77777777" w:rsidTr="001C04DB">
        <w:trPr>
          <w:trHeight w:val="320"/>
        </w:trPr>
        <w:tc>
          <w:tcPr>
            <w:tcW w:w="993" w:type="dxa"/>
            <w:shd w:val="clear" w:color="auto" w:fill="auto"/>
            <w:noWrap/>
            <w:vAlign w:val="bottom"/>
            <w:hideMark/>
          </w:tcPr>
          <w:p w14:paraId="1F647CB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D11631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ENSBTAG00000014855</w:t>
            </w:r>
          </w:p>
        </w:tc>
        <w:tc>
          <w:tcPr>
            <w:tcW w:w="7301" w:type="dxa"/>
            <w:shd w:val="clear" w:color="auto" w:fill="auto"/>
            <w:noWrap/>
            <w:vAlign w:val="bottom"/>
            <w:hideMark/>
          </w:tcPr>
          <w:p w14:paraId="4F13C87E"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microtubule associated monooxygenase, calponin and LIM domain containing 2 [Source:VGNC Symbol;Acc:VGNC:31458]</w:t>
            </w:r>
          </w:p>
        </w:tc>
        <w:tc>
          <w:tcPr>
            <w:tcW w:w="1276" w:type="dxa"/>
            <w:shd w:val="clear" w:color="auto" w:fill="auto"/>
            <w:noWrap/>
            <w:vAlign w:val="bottom"/>
            <w:hideMark/>
          </w:tcPr>
          <w:p w14:paraId="44FF60E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MICAL2</w:t>
            </w:r>
          </w:p>
        </w:tc>
        <w:tc>
          <w:tcPr>
            <w:tcW w:w="2541" w:type="dxa"/>
            <w:shd w:val="clear" w:color="auto" w:fill="auto"/>
            <w:noWrap/>
            <w:vAlign w:val="bottom"/>
            <w:hideMark/>
          </w:tcPr>
          <w:p w14:paraId="1435D45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6399172" w14:textId="77777777" w:rsidTr="001C04DB">
        <w:trPr>
          <w:trHeight w:val="320"/>
        </w:trPr>
        <w:tc>
          <w:tcPr>
            <w:tcW w:w="993" w:type="dxa"/>
            <w:shd w:val="clear" w:color="auto" w:fill="auto"/>
            <w:noWrap/>
            <w:vAlign w:val="bottom"/>
            <w:hideMark/>
          </w:tcPr>
          <w:p w14:paraId="34A88E5E"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16A839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ENSBTAG00000014915</w:t>
            </w:r>
          </w:p>
        </w:tc>
        <w:tc>
          <w:tcPr>
            <w:tcW w:w="7301" w:type="dxa"/>
            <w:shd w:val="clear" w:color="auto" w:fill="auto"/>
            <w:noWrap/>
            <w:vAlign w:val="bottom"/>
            <w:hideMark/>
          </w:tcPr>
          <w:p w14:paraId="2E4710B9"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ETS variant transcription factor 5 [Source:VGNC Symbol;Acc:VGNC:28631]</w:t>
            </w:r>
          </w:p>
        </w:tc>
        <w:tc>
          <w:tcPr>
            <w:tcW w:w="1276" w:type="dxa"/>
            <w:shd w:val="clear" w:color="auto" w:fill="auto"/>
            <w:noWrap/>
            <w:vAlign w:val="bottom"/>
            <w:hideMark/>
          </w:tcPr>
          <w:p w14:paraId="77594D0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ETV5</w:t>
            </w:r>
          </w:p>
        </w:tc>
        <w:tc>
          <w:tcPr>
            <w:tcW w:w="2541" w:type="dxa"/>
            <w:shd w:val="clear" w:color="auto" w:fill="auto"/>
            <w:noWrap/>
            <w:vAlign w:val="bottom"/>
            <w:hideMark/>
          </w:tcPr>
          <w:p w14:paraId="37EC7B0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51504669" w14:textId="77777777" w:rsidTr="001C04DB">
        <w:trPr>
          <w:trHeight w:val="320"/>
        </w:trPr>
        <w:tc>
          <w:tcPr>
            <w:tcW w:w="993" w:type="dxa"/>
            <w:shd w:val="clear" w:color="auto" w:fill="auto"/>
            <w:noWrap/>
            <w:vAlign w:val="bottom"/>
            <w:hideMark/>
          </w:tcPr>
          <w:p w14:paraId="698D6F3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71F0A90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ENSBTAG00000016881</w:t>
            </w:r>
          </w:p>
        </w:tc>
        <w:tc>
          <w:tcPr>
            <w:tcW w:w="7301" w:type="dxa"/>
            <w:shd w:val="clear" w:color="auto" w:fill="auto"/>
            <w:noWrap/>
            <w:vAlign w:val="bottom"/>
            <w:hideMark/>
          </w:tcPr>
          <w:p w14:paraId="3890A09F"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alanyl aminopeptidase, membrane [Source:VGNC Symbol;Acc:VGNC:25960]</w:t>
            </w:r>
          </w:p>
        </w:tc>
        <w:tc>
          <w:tcPr>
            <w:tcW w:w="1276" w:type="dxa"/>
            <w:shd w:val="clear" w:color="auto" w:fill="auto"/>
            <w:noWrap/>
            <w:vAlign w:val="bottom"/>
            <w:hideMark/>
          </w:tcPr>
          <w:p w14:paraId="1F6EC70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ANPEP</w:t>
            </w:r>
          </w:p>
        </w:tc>
        <w:tc>
          <w:tcPr>
            <w:tcW w:w="2541" w:type="dxa"/>
            <w:shd w:val="clear" w:color="auto" w:fill="auto"/>
            <w:noWrap/>
            <w:vAlign w:val="bottom"/>
            <w:hideMark/>
          </w:tcPr>
          <w:p w14:paraId="77D569F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393546FA" w14:textId="77777777" w:rsidTr="001C04DB">
        <w:trPr>
          <w:trHeight w:val="320"/>
        </w:trPr>
        <w:tc>
          <w:tcPr>
            <w:tcW w:w="993" w:type="dxa"/>
            <w:shd w:val="clear" w:color="auto" w:fill="auto"/>
            <w:noWrap/>
            <w:vAlign w:val="bottom"/>
            <w:hideMark/>
          </w:tcPr>
          <w:p w14:paraId="0FA9FDD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077BF6D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ENSBTAG00000020674</w:t>
            </w:r>
          </w:p>
        </w:tc>
        <w:tc>
          <w:tcPr>
            <w:tcW w:w="7301" w:type="dxa"/>
            <w:shd w:val="clear" w:color="auto" w:fill="auto"/>
            <w:noWrap/>
            <w:vAlign w:val="bottom"/>
            <w:hideMark/>
          </w:tcPr>
          <w:p w14:paraId="39B8CEB3"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lymphotoxin beta [Source:VGNC Symbol;Acc:VGNC:31068]</w:t>
            </w:r>
          </w:p>
        </w:tc>
        <w:tc>
          <w:tcPr>
            <w:tcW w:w="1276" w:type="dxa"/>
            <w:shd w:val="clear" w:color="auto" w:fill="auto"/>
            <w:noWrap/>
            <w:vAlign w:val="bottom"/>
            <w:hideMark/>
          </w:tcPr>
          <w:p w14:paraId="01DE7EE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LTB</w:t>
            </w:r>
          </w:p>
        </w:tc>
        <w:tc>
          <w:tcPr>
            <w:tcW w:w="2541" w:type="dxa"/>
            <w:shd w:val="clear" w:color="auto" w:fill="auto"/>
            <w:noWrap/>
            <w:vAlign w:val="bottom"/>
            <w:hideMark/>
          </w:tcPr>
          <w:p w14:paraId="4FB6F72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1FB0B0A" w14:textId="77777777" w:rsidTr="001C04DB">
        <w:trPr>
          <w:trHeight w:val="320"/>
        </w:trPr>
        <w:tc>
          <w:tcPr>
            <w:tcW w:w="993" w:type="dxa"/>
            <w:shd w:val="clear" w:color="auto" w:fill="auto"/>
            <w:noWrap/>
            <w:vAlign w:val="bottom"/>
            <w:hideMark/>
          </w:tcPr>
          <w:p w14:paraId="4BF0B631"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C8A59A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ENSBTAG00000023073</w:t>
            </w:r>
          </w:p>
        </w:tc>
        <w:tc>
          <w:tcPr>
            <w:tcW w:w="7301" w:type="dxa"/>
            <w:shd w:val="clear" w:color="auto" w:fill="auto"/>
            <w:noWrap/>
            <w:vAlign w:val="bottom"/>
            <w:hideMark/>
          </w:tcPr>
          <w:p w14:paraId="129F46EC"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family with sequence similarity 89 member A [Source:VGNC Symbol;Acc:VGNC:28842]</w:t>
            </w:r>
          </w:p>
        </w:tc>
        <w:tc>
          <w:tcPr>
            <w:tcW w:w="1276" w:type="dxa"/>
            <w:shd w:val="clear" w:color="auto" w:fill="auto"/>
            <w:noWrap/>
            <w:vAlign w:val="bottom"/>
            <w:hideMark/>
          </w:tcPr>
          <w:p w14:paraId="037095F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FAM89A</w:t>
            </w:r>
          </w:p>
        </w:tc>
        <w:tc>
          <w:tcPr>
            <w:tcW w:w="2541" w:type="dxa"/>
            <w:shd w:val="clear" w:color="auto" w:fill="auto"/>
            <w:noWrap/>
            <w:vAlign w:val="bottom"/>
            <w:hideMark/>
          </w:tcPr>
          <w:p w14:paraId="1136E4F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29BB662D" w14:textId="77777777" w:rsidTr="001C04DB">
        <w:trPr>
          <w:trHeight w:val="320"/>
        </w:trPr>
        <w:tc>
          <w:tcPr>
            <w:tcW w:w="993" w:type="dxa"/>
            <w:shd w:val="clear" w:color="auto" w:fill="auto"/>
            <w:noWrap/>
            <w:vAlign w:val="bottom"/>
            <w:hideMark/>
          </w:tcPr>
          <w:p w14:paraId="16E3254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31AA3F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ENSBTAG00000025634</w:t>
            </w:r>
          </w:p>
        </w:tc>
        <w:tc>
          <w:tcPr>
            <w:tcW w:w="7301" w:type="dxa"/>
            <w:shd w:val="clear" w:color="auto" w:fill="auto"/>
            <w:noWrap/>
            <w:vAlign w:val="bottom"/>
            <w:hideMark/>
          </w:tcPr>
          <w:p w14:paraId="5010EC8F"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formin 1 [Source:HGNC Symbol;Acc:HGNC:3768]</w:t>
            </w:r>
          </w:p>
        </w:tc>
        <w:tc>
          <w:tcPr>
            <w:tcW w:w="1276" w:type="dxa"/>
            <w:shd w:val="clear" w:color="auto" w:fill="auto"/>
            <w:noWrap/>
            <w:vAlign w:val="bottom"/>
            <w:hideMark/>
          </w:tcPr>
          <w:p w14:paraId="344FFBC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FMN1</w:t>
            </w:r>
          </w:p>
        </w:tc>
        <w:tc>
          <w:tcPr>
            <w:tcW w:w="2541" w:type="dxa"/>
            <w:shd w:val="clear" w:color="auto" w:fill="auto"/>
            <w:noWrap/>
            <w:vAlign w:val="bottom"/>
            <w:hideMark/>
          </w:tcPr>
          <w:p w14:paraId="7B7A9BE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0C20FEA" w14:textId="77777777" w:rsidTr="001C04DB">
        <w:trPr>
          <w:trHeight w:val="320"/>
        </w:trPr>
        <w:tc>
          <w:tcPr>
            <w:tcW w:w="993" w:type="dxa"/>
            <w:shd w:val="clear" w:color="auto" w:fill="auto"/>
            <w:noWrap/>
            <w:vAlign w:val="bottom"/>
            <w:hideMark/>
          </w:tcPr>
          <w:p w14:paraId="154B9901"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03967E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ENSBTAG00000038240</w:t>
            </w:r>
          </w:p>
        </w:tc>
        <w:tc>
          <w:tcPr>
            <w:tcW w:w="7301" w:type="dxa"/>
            <w:shd w:val="clear" w:color="auto" w:fill="auto"/>
            <w:noWrap/>
            <w:vAlign w:val="bottom"/>
            <w:hideMark/>
          </w:tcPr>
          <w:p w14:paraId="0552ABCF" w14:textId="77777777" w:rsidR="001C04DB" w:rsidRPr="00C37BB0" w:rsidRDefault="001C04DB">
            <w:pPr>
              <w:rPr>
                <w:rFonts w:ascii="Palatino" w:hAnsi="Palatino" w:cs="Calibri"/>
                <w:color w:val="000000" w:themeColor="text1"/>
                <w:sz w:val="20"/>
                <w:szCs w:val="20"/>
              </w:rPr>
            </w:pPr>
          </w:p>
        </w:tc>
        <w:tc>
          <w:tcPr>
            <w:tcW w:w="1276" w:type="dxa"/>
            <w:shd w:val="clear" w:color="auto" w:fill="auto"/>
            <w:noWrap/>
            <w:vAlign w:val="bottom"/>
            <w:hideMark/>
          </w:tcPr>
          <w:p w14:paraId="4F95D6DA" w14:textId="77777777" w:rsidR="001C04DB" w:rsidRPr="00C37BB0" w:rsidRDefault="001C04DB">
            <w:pPr>
              <w:rPr>
                <w:rFonts w:ascii="Palatino" w:hAnsi="Palatino"/>
                <w:color w:val="000000" w:themeColor="text1"/>
                <w:sz w:val="20"/>
                <w:szCs w:val="20"/>
              </w:rPr>
            </w:pPr>
          </w:p>
        </w:tc>
        <w:tc>
          <w:tcPr>
            <w:tcW w:w="2541" w:type="dxa"/>
            <w:shd w:val="clear" w:color="auto" w:fill="auto"/>
            <w:noWrap/>
            <w:vAlign w:val="bottom"/>
            <w:hideMark/>
          </w:tcPr>
          <w:p w14:paraId="42603AF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5AC0783" w14:textId="77777777" w:rsidTr="001C04DB">
        <w:trPr>
          <w:trHeight w:val="320"/>
        </w:trPr>
        <w:tc>
          <w:tcPr>
            <w:tcW w:w="993" w:type="dxa"/>
            <w:shd w:val="clear" w:color="auto" w:fill="auto"/>
            <w:noWrap/>
            <w:vAlign w:val="bottom"/>
            <w:hideMark/>
          </w:tcPr>
          <w:p w14:paraId="2FE927C0"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EA6BCE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ENSBTAG00000048682</w:t>
            </w:r>
          </w:p>
        </w:tc>
        <w:tc>
          <w:tcPr>
            <w:tcW w:w="7301" w:type="dxa"/>
            <w:shd w:val="clear" w:color="auto" w:fill="auto"/>
            <w:noWrap/>
            <w:vAlign w:val="bottom"/>
            <w:hideMark/>
          </w:tcPr>
          <w:p w14:paraId="7DA8D7B1"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zinc finger protein 548 [Source:NCBI gene (formerly Entrezgene);Acc:504913]</w:t>
            </w:r>
          </w:p>
        </w:tc>
        <w:tc>
          <w:tcPr>
            <w:tcW w:w="1276" w:type="dxa"/>
            <w:shd w:val="clear" w:color="auto" w:fill="auto"/>
            <w:noWrap/>
            <w:vAlign w:val="bottom"/>
            <w:hideMark/>
          </w:tcPr>
          <w:p w14:paraId="5167A29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ZNF548</w:t>
            </w:r>
          </w:p>
        </w:tc>
        <w:tc>
          <w:tcPr>
            <w:tcW w:w="2541" w:type="dxa"/>
            <w:shd w:val="clear" w:color="auto" w:fill="auto"/>
            <w:noWrap/>
            <w:vAlign w:val="bottom"/>
            <w:hideMark/>
          </w:tcPr>
          <w:p w14:paraId="0FD551B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A6952D9" w14:textId="77777777" w:rsidTr="001C04DB">
        <w:trPr>
          <w:trHeight w:val="320"/>
        </w:trPr>
        <w:tc>
          <w:tcPr>
            <w:tcW w:w="993" w:type="dxa"/>
            <w:shd w:val="clear" w:color="auto" w:fill="auto"/>
            <w:noWrap/>
            <w:vAlign w:val="bottom"/>
            <w:hideMark/>
          </w:tcPr>
          <w:p w14:paraId="33A8EB02"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724C6AF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ENSBTAG00000050361</w:t>
            </w:r>
          </w:p>
        </w:tc>
        <w:tc>
          <w:tcPr>
            <w:tcW w:w="7301" w:type="dxa"/>
            <w:shd w:val="clear" w:color="auto" w:fill="auto"/>
            <w:noWrap/>
            <w:vAlign w:val="bottom"/>
            <w:hideMark/>
          </w:tcPr>
          <w:p w14:paraId="78B06B41" w14:textId="77777777" w:rsidR="001C04DB" w:rsidRPr="00C37BB0" w:rsidRDefault="001C04DB">
            <w:pPr>
              <w:rPr>
                <w:rFonts w:ascii="Palatino" w:hAnsi="Palatino" w:cs="Calibri"/>
                <w:color w:val="000000" w:themeColor="text1"/>
                <w:sz w:val="20"/>
                <w:szCs w:val="20"/>
              </w:rPr>
            </w:pPr>
          </w:p>
        </w:tc>
        <w:tc>
          <w:tcPr>
            <w:tcW w:w="1276" w:type="dxa"/>
            <w:shd w:val="clear" w:color="auto" w:fill="auto"/>
            <w:noWrap/>
            <w:vAlign w:val="bottom"/>
            <w:hideMark/>
          </w:tcPr>
          <w:p w14:paraId="230FA19D" w14:textId="77777777" w:rsidR="001C04DB" w:rsidRPr="00C37BB0" w:rsidRDefault="001C04DB">
            <w:pPr>
              <w:rPr>
                <w:rFonts w:ascii="Palatino" w:hAnsi="Palatino"/>
                <w:color w:val="000000" w:themeColor="text1"/>
                <w:sz w:val="20"/>
                <w:szCs w:val="20"/>
              </w:rPr>
            </w:pPr>
          </w:p>
        </w:tc>
        <w:tc>
          <w:tcPr>
            <w:tcW w:w="2541" w:type="dxa"/>
            <w:shd w:val="clear" w:color="auto" w:fill="auto"/>
            <w:noWrap/>
            <w:vAlign w:val="bottom"/>
            <w:hideMark/>
          </w:tcPr>
          <w:p w14:paraId="29B7C76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5D1EDBD9" w14:textId="77777777" w:rsidTr="001C04DB">
        <w:trPr>
          <w:trHeight w:val="320"/>
        </w:trPr>
        <w:tc>
          <w:tcPr>
            <w:tcW w:w="993" w:type="dxa"/>
            <w:shd w:val="clear" w:color="auto" w:fill="auto"/>
            <w:noWrap/>
            <w:vAlign w:val="bottom"/>
            <w:hideMark/>
          </w:tcPr>
          <w:p w14:paraId="059C0A8E"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E4D942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ENSBTAG00000050719</w:t>
            </w:r>
          </w:p>
        </w:tc>
        <w:tc>
          <w:tcPr>
            <w:tcW w:w="7301" w:type="dxa"/>
            <w:shd w:val="clear" w:color="auto" w:fill="auto"/>
            <w:noWrap/>
            <w:vAlign w:val="bottom"/>
            <w:hideMark/>
          </w:tcPr>
          <w:p w14:paraId="11392FE1"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calcium-dependent phospholipase A2 PLA2G2D1 [Source:NCBI gene (formerly Entrezgene);Acc:494318]</w:t>
            </w:r>
          </w:p>
        </w:tc>
        <w:tc>
          <w:tcPr>
            <w:tcW w:w="1276" w:type="dxa"/>
            <w:shd w:val="clear" w:color="auto" w:fill="auto"/>
            <w:noWrap/>
            <w:vAlign w:val="bottom"/>
            <w:hideMark/>
          </w:tcPr>
          <w:p w14:paraId="59EE757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PLA2G2D1</w:t>
            </w:r>
          </w:p>
        </w:tc>
        <w:tc>
          <w:tcPr>
            <w:tcW w:w="2541" w:type="dxa"/>
            <w:shd w:val="clear" w:color="auto" w:fill="auto"/>
            <w:noWrap/>
            <w:vAlign w:val="bottom"/>
            <w:hideMark/>
          </w:tcPr>
          <w:p w14:paraId="2C1C84C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1F3086AC" w14:textId="77777777" w:rsidTr="001C04DB">
        <w:trPr>
          <w:trHeight w:val="320"/>
        </w:trPr>
        <w:tc>
          <w:tcPr>
            <w:tcW w:w="993" w:type="dxa"/>
            <w:shd w:val="clear" w:color="auto" w:fill="auto"/>
            <w:noWrap/>
            <w:vAlign w:val="bottom"/>
            <w:hideMark/>
          </w:tcPr>
          <w:p w14:paraId="03E502F4"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03AF0C6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ENSBTAG00000052473</w:t>
            </w:r>
          </w:p>
        </w:tc>
        <w:tc>
          <w:tcPr>
            <w:tcW w:w="7301" w:type="dxa"/>
            <w:shd w:val="clear" w:color="auto" w:fill="auto"/>
            <w:noWrap/>
            <w:vAlign w:val="bottom"/>
            <w:hideMark/>
          </w:tcPr>
          <w:p w14:paraId="6D7C9DDE" w14:textId="77777777" w:rsidR="001C04DB" w:rsidRPr="00C37BB0" w:rsidRDefault="001C04DB">
            <w:pPr>
              <w:rPr>
                <w:rFonts w:ascii="Palatino" w:hAnsi="Palatino" w:cs="Calibri"/>
                <w:color w:val="000000" w:themeColor="text1"/>
                <w:sz w:val="20"/>
                <w:szCs w:val="20"/>
              </w:rPr>
            </w:pPr>
          </w:p>
        </w:tc>
        <w:tc>
          <w:tcPr>
            <w:tcW w:w="1276" w:type="dxa"/>
            <w:shd w:val="clear" w:color="auto" w:fill="auto"/>
            <w:noWrap/>
            <w:vAlign w:val="bottom"/>
            <w:hideMark/>
          </w:tcPr>
          <w:p w14:paraId="60C1398B" w14:textId="77777777" w:rsidR="001C04DB" w:rsidRPr="00C37BB0" w:rsidRDefault="001C04DB">
            <w:pPr>
              <w:rPr>
                <w:rFonts w:ascii="Palatino" w:hAnsi="Palatino"/>
                <w:color w:val="000000" w:themeColor="text1"/>
                <w:sz w:val="20"/>
                <w:szCs w:val="20"/>
              </w:rPr>
            </w:pPr>
          </w:p>
        </w:tc>
        <w:tc>
          <w:tcPr>
            <w:tcW w:w="2541" w:type="dxa"/>
            <w:shd w:val="clear" w:color="auto" w:fill="auto"/>
            <w:noWrap/>
            <w:vAlign w:val="bottom"/>
            <w:hideMark/>
          </w:tcPr>
          <w:p w14:paraId="6FC978E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CD25705" w14:textId="77777777" w:rsidTr="001C04DB">
        <w:trPr>
          <w:trHeight w:val="320"/>
        </w:trPr>
        <w:tc>
          <w:tcPr>
            <w:tcW w:w="993" w:type="dxa"/>
            <w:shd w:val="clear" w:color="auto" w:fill="auto"/>
            <w:noWrap/>
            <w:vAlign w:val="bottom"/>
            <w:hideMark/>
          </w:tcPr>
          <w:p w14:paraId="23AB2A0F"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7879566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ENSBTAG00000052516</w:t>
            </w:r>
          </w:p>
        </w:tc>
        <w:tc>
          <w:tcPr>
            <w:tcW w:w="7301" w:type="dxa"/>
            <w:shd w:val="clear" w:color="auto" w:fill="auto"/>
            <w:noWrap/>
            <w:vAlign w:val="bottom"/>
            <w:hideMark/>
          </w:tcPr>
          <w:p w14:paraId="61F51FF6"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cytidine deaminase [Source:VGNC Symbol;Acc:VGNC:27055]</w:t>
            </w:r>
          </w:p>
        </w:tc>
        <w:tc>
          <w:tcPr>
            <w:tcW w:w="1276" w:type="dxa"/>
            <w:shd w:val="clear" w:color="auto" w:fill="auto"/>
            <w:noWrap/>
            <w:vAlign w:val="bottom"/>
            <w:hideMark/>
          </w:tcPr>
          <w:p w14:paraId="13D7F92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CDA</w:t>
            </w:r>
          </w:p>
        </w:tc>
        <w:tc>
          <w:tcPr>
            <w:tcW w:w="2541" w:type="dxa"/>
            <w:shd w:val="clear" w:color="auto" w:fill="auto"/>
            <w:noWrap/>
            <w:vAlign w:val="bottom"/>
            <w:hideMark/>
          </w:tcPr>
          <w:p w14:paraId="5F7E56B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39A096CA" w14:textId="77777777" w:rsidTr="001C04DB">
        <w:trPr>
          <w:trHeight w:val="320"/>
        </w:trPr>
        <w:tc>
          <w:tcPr>
            <w:tcW w:w="993" w:type="dxa"/>
            <w:shd w:val="clear" w:color="auto" w:fill="auto"/>
            <w:noWrap/>
            <w:vAlign w:val="bottom"/>
            <w:hideMark/>
          </w:tcPr>
          <w:p w14:paraId="7C6123CB"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5A71FC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ENSBTAG00000001839</w:t>
            </w:r>
          </w:p>
        </w:tc>
        <w:tc>
          <w:tcPr>
            <w:tcW w:w="7301" w:type="dxa"/>
            <w:shd w:val="clear" w:color="auto" w:fill="auto"/>
            <w:noWrap/>
            <w:vAlign w:val="bottom"/>
            <w:hideMark/>
          </w:tcPr>
          <w:p w14:paraId="677BDB74"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OCIA domain containing 2 [Source:VGNC Symbol;Acc:VGNC:32396]</w:t>
            </w:r>
          </w:p>
        </w:tc>
        <w:tc>
          <w:tcPr>
            <w:tcW w:w="1276" w:type="dxa"/>
            <w:shd w:val="clear" w:color="auto" w:fill="auto"/>
            <w:noWrap/>
            <w:vAlign w:val="bottom"/>
            <w:hideMark/>
          </w:tcPr>
          <w:p w14:paraId="159EE52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OCIAD2</w:t>
            </w:r>
          </w:p>
        </w:tc>
        <w:tc>
          <w:tcPr>
            <w:tcW w:w="2541" w:type="dxa"/>
            <w:shd w:val="clear" w:color="auto" w:fill="auto"/>
            <w:noWrap/>
            <w:vAlign w:val="bottom"/>
            <w:hideMark/>
          </w:tcPr>
          <w:p w14:paraId="0BC903B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2F147BB9" w14:textId="77777777" w:rsidTr="001C04DB">
        <w:trPr>
          <w:trHeight w:val="320"/>
        </w:trPr>
        <w:tc>
          <w:tcPr>
            <w:tcW w:w="993" w:type="dxa"/>
            <w:shd w:val="clear" w:color="auto" w:fill="auto"/>
            <w:noWrap/>
            <w:vAlign w:val="bottom"/>
            <w:hideMark/>
          </w:tcPr>
          <w:p w14:paraId="60C5A144"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8C89E6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ENSBTAG00000004126</w:t>
            </w:r>
          </w:p>
        </w:tc>
        <w:tc>
          <w:tcPr>
            <w:tcW w:w="7301" w:type="dxa"/>
            <w:shd w:val="clear" w:color="auto" w:fill="auto"/>
            <w:noWrap/>
            <w:vAlign w:val="bottom"/>
            <w:hideMark/>
          </w:tcPr>
          <w:p w14:paraId="637169B9"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myeloid leukemia factor 1 [Source:NCBI gene (formerly Entrezgene);Acc:533379]</w:t>
            </w:r>
          </w:p>
        </w:tc>
        <w:tc>
          <w:tcPr>
            <w:tcW w:w="1276" w:type="dxa"/>
            <w:shd w:val="clear" w:color="auto" w:fill="auto"/>
            <w:noWrap/>
            <w:vAlign w:val="bottom"/>
            <w:hideMark/>
          </w:tcPr>
          <w:p w14:paraId="10F1C0A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MLF1</w:t>
            </w:r>
          </w:p>
        </w:tc>
        <w:tc>
          <w:tcPr>
            <w:tcW w:w="2541" w:type="dxa"/>
            <w:shd w:val="clear" w:color="auto" w:fill="auto"/>
            <w:noWrap/>
            <w:vAlign w:val="bottom"/>
            <w:hideMark/>
          </w:tcPr>
          <w:p w14:paraId="2579072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6B40DEB8" w14:textId="77777777" w:rsidTr="001C04DB">
        <w:trPr>
          <w:trHeight w:val="320"/>
        </w:trPr>
        <w:tc>
          <w:tcPr>
            <w:tcW w:w="993" w:type="dxa"/>
            <w:shd w:val="clear" w:color="auto" w:fill="auto"/>
            <w:noWrap/>
            <w:vAlign w:val="bottom"/>
            <w:hideMark/>
          </w:tcPr>
          <w:p w14:paraId="3FDB3B27"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587923E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ENSBTAG00000004971</w:t>
            </w:r>
          </w:p>
        </w:tc>
        <w:tc>
          <w:tcPr>
            <w:tcW w:w="7301" w:type="dxa"/>
            <w:shd w:val="clear" w:color="auto" w:fill="auto"/>
            <w:noWrap/>
            <w:vAlign w:val="bottom"/>
            <w:hideMark/>
          </w:tcPr>
          <w:p w14:paraId="3A64365B"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GRAM domain containing 1C [Source:VGNC Symbol;Acc:VGNC:29624]</w:t>
            </w:r>
          </w:p>
        </w:tc>
        <w:tc>
          <w:tcPr>
            <w:tcW w:w="1276" w:type="dxa"/>
            <w:shd w:val="clear" w:color="auto" w:fill="auto"/>
            <w:noWrap/>
            <w:vAlign w:val="bottom"/>
            <w:hideMark/>
          </w:tcPr>
          <w:p w14:paraId="3186132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GRAMD1C</w:t>
            </w:r>
          </w:p>
        </w:tc>
        <w:tc>
          <w:tcPr>
            <w:tcW w:w="2541" w:type="dxa"/>
            <w:shd w:val="clear" w:color="auto" w:fill="auto"/>
            <w:noWrap/>
            <w:vAlign w:val="bottom"/>
            <w:hideMark/>
          </w:tcPr>
          <w:p w14:paraId="7F9AA88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3816A714" w14:textId="77777777" w:rsidTr="001C04DB">
        <w:trPr>
          <w:trHeight w:val="320"/>
        </w:trPr>
        <w:tc>
          <w:tcPr>
            <w:tcW w:w="993" w:type="dxa"/>
            <w:shd w:val="clear" w:color="auto" w:fill="auto"/>
            <w:noWrap/>
            <w:vAlign w:val="bottom"/>
            <w:hideMark/>
          </w:tcPr>
          <w:p w14:paraId="32AD2D5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8B1E74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ENSBTAG00000007388</w:t>
            </w:r>
          </w:p>
        </w:tc>
        <w:tc>
          <w:tcPr>
            <w:tcW w:w="7301" w:type="dxa"/>
            <w:shd w:val="clear" w:color="auto" w:fill="auto"/>
            <w:noWrap/>
            <w:vAlign w:val="bottom"/>
            <w:hideMark/>
          </w:tcPr>
          <w:p w14:paraId="1C028C3A"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zinc finger CCCH-type containing 12D [Source:VGNC Symbol;Acc:VGNC:37100]</w:t>
            </w:r>
          </w:p>
        </w:tc>
        <w:tc>
          <w:tcPr>
            <w:tcW w:w="1276" w:type="dxa"/>
            <w:shd w:val="clear" w:color="auto" w:fill="auto"/>
            <w:noWrap/>
            <w:vAlign w:val="bottom"/>
            <w:hideMark/>
          </w:tcPr>
          <w:p w14:paraId="28CA431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ZC3H12D</w:t>
            </w:r>
          </w:p>
        </w:tc>
        <w:tc>
          <w:tcPr>
            <w:tcW w:w="2541" w:type="dxa"/>
            <w:shd w:val="clear" w:color="auto" w:fill="auto"/>
            <w:noWrap/>
            <w:vAlign w:val="bottom"/>
            <w:hideMark/>
          </w:tcPr>
          <w:p w14:paraId="727CC82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251C4495" w14:textId="77777777" w:rsidTr="001C04DB">
        <w:trPr>
          <w:trHeight w:val="320"/>
        </w:trPr>
        <w:tc>
          <w:tcPr>
            <w:tcW w:w="993" w:type="dxa"/>
            <w:shd w:val="clear" w:color="auto" w:fill="auto"/>
            <w:noWrap/>
            <w:vAlign w:val="bottom"/>
            <w:hideMark/>
          </w:tcPr>
          <w:p w14:paraId="5814854D"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64ACF6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ENSBTAG00000007704</w:t>
            </w:r>
          </w:p>
        </w:tc>
        <w:tc>
          <w:tcPr>
            <w:tcW w:w="7301" w:type="dxa"/>
            <w:shd w:val="clear" w:color="auto" w:fill="auto"/>
            <w:noWrap/>
            <w:vAlign w:val="bottom"/>
            <w:hideMark/>
          </w:tcPr>
          <w:p w14:paraId="1F03D353"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ELOVL fatty acid elongase 7 [Source:VGNC Symbol;Acc:VGNC:28453]</w:t>
            </w:r>
          </w:p>
        </w:tc>
        <w:tc>
          <w:tcPr>
            <w:tcW w:w="1276" w:type="dxa"/>
            <w:shd w:val="clear" w:color="auto" w:fill="auto"/>
            <w:noWrap/>
            <w:vAlign w:val="bottom"/>
            <w:hideMark/>
          </w:tcPr>
          <w:p w14:paraId="70CEEB5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ELOVL7</w:t>
            </w:r>
          </w:p>
        </w:tc>
        <w:tc>
          <w:tcPr>
            <w:tcW w:w="2541" w:type="dxa"/>
            <w:shd w:val="clear" w:color="auto" w:fill="auto"/>
            <w:noWrap/>
            <w:vAlign w:val="bottom"/>
            <w:hideMark/>
          </w:tcPr>
          <w:p w14:paraId="4D287BA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5DB2117B" w14:textId="77777777" w:rsidTr="001C04DB">
        <w:trPr>
          <w:trHeight w:val="320"/>
        </w:trPr>
        <w:tc>
          <w:tcPr>
            <w:tcW w:w="993" w:type="dxa"/>
            <w:shd w:val="clear" w:color="auto" w:fill="auto"/>
            <w:noWrap/>
            <w:vAlign w:val="bottom"/>
            <w:hideMark/>
          </w:tcPr>
          <w:p w14:paraId="487FC139"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824914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ENSBTAG00000009080</w:t>
            </w:r>
          </w:p>
        </w:tc>
        <w:tc>
          <w:tcPr>
            <w:tcW w:w="7301" w:type="dxa"/>
            <w:shd w:val="clear" w:color="auto" w:fill="auto"/>
            <w:noWrap/>
            <w:vAlign w:val="bottom"/>
            <w:hideMark/>
          </w:tcPr>
          <w:p w14:paraId="5DE64E5F"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integrin subunit beta 6 [Source:VGNC Symbol;Acc:VGNC:30331]</w:t>
            </w:r>
          </w:p>
        </w:tc>
        <w:tc>
          <w:tcPr>
            <w:tcW w:w="1276" w:type="dxa"/>
            <w:shd w:val="clear" w:color="auto" w:fill="auto"/>
            <w:noWrap/>
            <w:vAlign w:val="bottom"/>
            <w:hideMark/>
          </w:tcPr>
          <w:p w14:paraId="67597CD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ITGB6</w:t>
            </w:r>
          </w:p>
        </w:tc>
        <w:tc>
          <w:tcPr>
            <w:tcW w:w="2541" w:type="dxa"/>
            <w:shd w:val="clear" w:color="auto" w:fill="auto"/>
            <w:noWrap/>
            <w:vAlign w:val="bottom"/>
            <w:hideMark/>
          </w:tcPr>
          <w:p w14:paraId="6F16EDE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2A399775" w14:textId="77777777" w:rsidTr="001C04DB">
        <w:trPr>
          <w:trHeight w:val="320"/>
        </w:trPr>
        <w:tc>
          <w:tcPr>
            <w:tcW w:w="993" w:type="dxa"/>
            <w:shd w:val="clear" w:color="auto" w:fill="auto"/>
            <w:noWrap/>
            <w:vAlign w:val="bottom"/>
            <w:hideMark/>
          </w:tcPr>
          <w:p w14:paraId="1355960B"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5569EF3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ENSBTAG00000009294</w:t>
            </w:r>
          </w:p>
        </w:tc>
        <w:tc>
          <w:tcPr>
            <w:tcW w:w="7301" w:type="dxa"/>
            <w:shd w:val="clear" w:color="auto" w:fill="auto"/>
            <w:noWrap/>
            <w:vAlign w:val="bottom"/>
            <w:hideMark/>
          </w:tcPr>
          <w:p w14:paraId="5C0B45A2"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delta 4-desaturase, sphingolipid 2 [Source:VGNC Symbol;Acc:VGNC:27991]</w:t>
            </w:r>
          </w:p>
        </w:tc>
        <w:tc>
          <w:tcPr>
            <w:tcW w:w="1276" w:type="dxa"/>
            <w:shd w:val="clear" w:color="auto" w:fill="auto"/>
            <w:noWrap/>
            <w:vAlign w:val="bottom"/>
            <w:hideMark/>
          </w:tcPr>
          <w:p w14:paraId="377B2F3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DEGS2</w:t>
            </w:r>
          </w:p>
        </w:tc>
        <w:tc>
          <w:tcPr>
            <w:tcW w:w="2541" w:type="dxa"/>
            <w:shd w:val="clear" w:color="auto" w:fill="auto"/>
            <w:noWrap/>
            <w:vAlign w:val="bottom"/>
            <w:hideMark/>
          </w:tcPr>
          <w:p w14:paraId="0BCF493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5C9A5DD1" w14:textId="77777777" w:rsidTr="001C04DB">
        <w:trPr>
          <w:trHeight w:val="320"/>
        </w:trPr>
        <w:tc>
          <w:tcPr>
            <w:tcW w:w="993" w:type="dxa"/>
            <w:shd w:val="clear" w:color="auto" w:fill="auto"/>
            <w:noWrap/>
            <w:vAlign w:val="bottom"/>
            <w:hideMark/>
          </w:tcPr>
          <w:p w14:paraId="7E74255D"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8CA540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ENSBTAG00000010103</w:t>
            </w:r>
          </w:p>
        </w:tc>
        <w:tc>
          <w:tcPr>
            <w:tcW w:w="7301" w:type="dxa"/>
            <w:shd w:val="clear" w:color="auto" w:fill="auto"/>
            <w:noWrap/>
            <w:vAlign w:val="bottom"/>
            <w:hideMark/>
          </w:tcPr>
          <w:p w14:paraId="1506521C"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tripartite motif containing 9 [Source:VGNC Symbol;Acc:VGNC:36353]</w:t>
            </w:r>
          </w:p>
        </w:tc>
        <w:tc>
          <w:tcPr>
            <w:tcW w:w="1276" w:type="dxa"/>
            <w:shd w:val="clear" w:color="auto" w:fill="auto"/>
            <w:noWrap/>
            <w:vAlign w:val="bottom"/>
            <w:hideMark/>
          </w:tcPr>
          <w:p w14:paraId="2E88AD2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TRIM9</w:t>
            </w:r>
          </w:p>
        </w:tc>
        <w:tc>
          <w:tcPr>
            <w:tcW w:w="2541" w:type="dxa"/>
            <w:shd w:val="clear" w:color="auto" w:fill="auto"/>
            <w:noWrap/>
            <w:vAlign w:val="bottom"/>
            <w:hideMark/>
          </w:tcPr>
          <w:p w14:paraId="4C68693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0CF1AC93" w14:textId="77777777" w:rsidTr="001C04DB">
        <w:trPr>
          <w:trHeight w:val="320"/>
        </w:trPr>
        <w:tc>
          <w:tcPr>
            <w:tcW w:w="993" w:type="dxa"/>
            <w:shd w:val="clear" w:color="auto" w:fill="auto"/>
            <w:noWrap/>
            <w:vAlign w:val="bottom"/>
            <w:hideMark/>
          </w:tcPr>
          <w:p w14:paraId="290E0327"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99BBC0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ENSBTAG00000013010</w:t>
            </w:r>
          </w:p>
        </w:tc>
        <w:tc>
          <w:tcPr>
            <w:tcW w:w="7301" w:type="dxa"/>
            <w:shd w:val="clear" w:color="auto" w:fill="auto"/>
            <w:noWrap/>
            <w:vAlign w:val="bottom"/>
            <w:hideMark/>
          </w:tcPr>
          <w:p w14:paraId="0689D9C7"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coiled-coil domain containing 126 [Source:VGNC Symbol;Acc:VGNC:26842]</w:t>
            </w:r>
          </w:p>
        </w:tc>
        <w:tc>
          <w:tcPr>
            <w:tcW w:w="1276" w:type="dxa"/>
            <w:shd w:val="clear" w:color="auto" w:fill="auto"/>
            <w:noWrap/>
            <w:vAlign w:val="bottom"/>
            <w:hideMark/>
          </w:tcPr>
          <w:p w14:paraId="71744A5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CCDC126</w:t>
            </w:r>
          </w:p>
        </w:tc>
        <w:tc>
          <w:tcPr>
            <w:tcW w:w="2541" w:type="dxa"/>
            <w:shd w:val="clear" w:color="auto" w:fill="auto"/>
            <w:noWrap/>
            <w:vAlign w:val="bottom"/>
            <w:hideMark/>
          </w:tcPr>
          <w:p w14:paraId="1555859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01E73CC1" w14:textId="77777777" w:rsidTr="001C04DB">
        <w:trPr>
          <w:trHeight w:val="320"/>
        </w:trPr>
        <w:tc>
          <w:tcPr>
            <w:tcW w:w="993" w:type="dxa"/>
            <w:shd w:val="clear" w:color="auto" w:fill="auto"/>
            <w:noWrap/>
            <w:vAlign w:val="bottom"/>
            <w:hideMark/>
          </w:tcPr>
          <w:p w14:paraId="2E762CEA"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06A5D89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ENSBTAG00000013284</w:t>
            </w:r>
          </w:p>
        </w:tc>
        <w:tc>
          <w:tcPr>
            <w:tcW w:w="7301" w:type="dxa"/>
            <w:shd w:val="clear" w:color="auto" w:fill="auto"/>
            <w:noWrap/>
            <w:vAlign w:val="bottom"/>
            <w:hideMark/>
          </w:tcPr>
          <w:p w14:paraId="2373BD14"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serum/glucocorticoid regulated kinase family, member 3 [Source:NCBI gene (formerly Entrezgene);Acc:504480]</w:t>
            </w:r>
          </w:p>
        </w:tc>
        <w:tc>
          <w:tcPr>
            <w:tcW w:w="1276" w:type="dxa"/>
            <w:shd w:val="clear" w:color="auto" w:fill="auto"/>
            <w:noWrap/>
            <w:vAlign w:val="bottom"/>
            <w:hideMark/>
          </w:tcPr>
          <w:p w14:paraId="2A296B0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SGK3</w:t>
            </w:r>
          </w:p>
        </w:tc>
        <w:tc>
          <w:tcPr>
            <w:tcW w:w="2541" w:type="dxa"/>
            <w:shd w:val="clear" w:color="auto" w:fill="auto"/>
            <w:noWrap/>
            <w:vAlign w:val="bottom"/>
            <w:hideMark/>
          </w:tcPr>
          <w:p w14:paraId="11FBBF5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1D0F13ED" w14:textId="77777777" w:rsidTr="001C04DB">
        <w:trPr>
          <w:trHeight w:val="320"/>
        </w:trPr>
        <w:tc>
          <w:tcPr>
            <w:tcW w:w="993" w:type="dxa"/>
            <w:shd w:val="clear" w:color="auto" w:fill="auto"/>
            <w:noWrap/>
            <w:vAlign w:val="bottom"/>
            <w:hideMark/>
          </w:tcPr>
          <w:p w14:paraId="1F125FAE"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EED461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ENSBTAG00000014972</w:t>
            </w:r>
          </w:p>
        </w:tc>
        <w:tc>
          <w:tcPr>
            <w:tcW w:w="7301" w:type="dxa"/>
            <w:shd w:val="clear" w:color="auto" w:fill="auto"/>
            <w:noWrap/>
            <w:vAlign w:val="bottom"/>
            <w:hideMark/>
          </w:tcPr>
          <w:p w14:paraId="0FA6D3D3"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prostaglandin E receptor 4 [Source:VGNC Symbol;Acc:VGNC:33504]</w:t>
            </w:r>
          </w:p>
        </w:tc>
        <w:tc>
          <w:tcPr>
            <w:tcW w:w="1276" w:type="dxa"/>
            <w:shd w:val="clear" w:color="auto" w:fill="auto"/>
            <w:noWrap/>
            <w:vAlign w:val="bottom"/>
            <w:hideMark/>
          </w:tcPr>
          <w:p w14:paraId="0E18F59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PTGER4</w:t>
            </w:r>
          </w:p>
        </w:tc>
        <w:tc>
          <w:tcPr>
            <w:tcW w:w="2541" w:type="dxa"/>
            <w:shd w:val="clear" w:color="auto" w:fill="auto"/>
            <w:noWrap/>
            <w:vAlign w:val="bottom"/>
            <w:hideMark/>
          </w:tcPr>
          <w:p w14:paraId="6E931EB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112A9F92" w14:textId="77777777" w:rsidTr="001C04DB">
        <w:trPr>
          <w:trHeight w:val="320"/>
        </w:trPr>
        <w:tc>
          <w:tcPr>
            <w:tcW w:w="993" w:type="dxa"/>
            <w:shd w:val="clear" w:color="auto" w:fill="auto"/>
            <w:noWrap/>
            <w:vAlign w:val="bottom"/>
            <w:hideMark/>
          </w:tcPr>
          <w:p w14:paraId="667C27DD"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4122F0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ENSBTAG00000018043</w:t>
            </w:r>
          </w:p>
        </w:tc>
        <w:tc>
          <w:tcPr>
            <w:tcW w:w="7301" w:type="dxa"/>
            <w:shd w:val="clear" w:color="auto" w:fill="auto"/>
            <w:noWrap/>
            <w:vAlign w:val="bottom"/>
            <w:hideMark/>
          </w:tcPr>
          <w:p w14:paraId="08A35FBD"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lecithin-cholesterol acyltransferase [Source:VGNC Symbol;Acc:VGNC:30809]</w:t>
            </w:r>
          </w:p>
        </w:tc>
        <w:tc>
          <w:tcPr>
            <w:tcW w:w="1276" w:type="dxa"/>
            <w:shd w:val="clear" w:color="auto" w:fill="auto"/>
            <w:noWrap/>
            <w:vAlign w:val="bottom"/>
            <w:hideMark/>
          </w:tcPr>
          <w:p w14:paraId="7E9C859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LCAT</w:t>
            </w:r>
          </w:p>
        </w:tc>
        <w:tc>
          <w:tcPr>
            <w:tcW w:w="2541" w:type="dxa"/>
            <w:shd w:val="clear" w:color="auto" w:fill="auto"/>
            <w:noWrap/>
            <w:vAlign w:val="bottom"/>
            <w:hideMark/>
          </w:tcPr>
          <w:p w14:paraId="55BEBB7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0E641B19" w14:textId="77777777" w:rsidTr="001C04DB">
        <w:trPr>
          <w:trHeight w:val="320"/>
        </w:trPr>
        <w:tc>
          <w:tcPr>
            <w:tcW w:w="993" w:type="dxa"/>
            <w:shd w:val="clear" w:color="auto" w:fill="auto"/>
            <w:noWrap/>
            <w:vAlign w:val="bottom"/>
            <w:hideMark/>
          </w:tcPr>
          <w:p w14:paraId="2B3867A0"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DEC38D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ENSBTAG00000018059</w:t>
            </w:r>
          </w:p>
        </w:tc>
        <w:tc>
          <w:tcPr>
            <w:tcW w:w="7301" w:type="dxa"/>
            <w:shd w:val="clear" w:color="auto" w:fill="auto"/>
            <w:noWrap/>
            <w:vAlign w:val="bottom"/>
            <w:hideMark/>
          </w:tcPr>
          <w:p w14:paraId="5A4CA601"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CD80 molecule [Source:VGNC Symbol;Acc:VGNC:27048]</w:t>
            </w:r>
          </w:p>
        </w:tc>
        <w:tc>
          <w:tcPr>
            <w:tcW w:w="1276" w:type="dxa"/>
            <w:shd w:val="clear" w:color="auto" w:fill="auto"/>
            <w:noWrap/>
            <w:vAlign w:val="bottom"/>
            <w:hideMark/>
          </w:tcPr>
          <w:p w14:paraId="49896CC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CD80</w:t>
            </w:r>
          </w:p>
        </w:tc>
        <w:tc>
          <w:tcPr>
            <w:tcW w:w="2541" w:type="dxa"/>
            <w:shd w:val="clear" w:color="auto" w:fill="auto"/>
            <w:noWrap/>
            <w:vAlign w:val="bottom"/>
            <w:hideMark/>
          </w:tcPr>
          <w:p w14:paraId="381EBDC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578310A4" w14:textId="77777777" w:rsidTr="001C04DB">
        <w:trPr>
          <w:trHeight w:val="320"/>
        </w:trPr>
        <w:tc>
          <w:tcPr>
            <w:tcW w:w="993" w:type="dxa"/>
            <w:shd w:val="clear" w:color="auto" w:fill="auto"/>
            <w:noWrap/>
            <w:vAlign w:val="bottom"/>
            <w:hideMark/>
          </w:tcPr>
          <w:p w14:paraId="3170355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8BB51B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ENSBTAG00000018463</w:t>
            </w:r>
          </w:p>
        </w:tc>
        <w:tc>
          <w:tcPr>
            <w:tcW w:w="7301" w:type="dxa"/>
            <w:shd w:val="clear" w:color="auto" w:fill="auto"/>
            <w:noWrap/>
            <w:vAlign w:val="bottom"/>
            <w:hideMark/>
          </w:tcPr>
          <w:p w14:paraId="053A2CFA"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vimentin [Source:VGNC Symbol;Acc:VGNC:36796]</w:t>
            </w:r>
          </w:p>
        </w:tc>
        <w:tc>
          <w:tcPr>
            <w:tcW w:w="1276" w:type="dxa"/>
            <w:shd w:val="clear" w:color="auto" w:fill="auto"/>
            <w:noWrap/>
            <w:vAlign w:val="bottom"/>
            <w:hideMark/>
          </w:tcPr>
          <w:p w14:paraId="23DC2A5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VIM</w:t>
            </w:r>
          </w:p>
        </w:tc>
        <w:tc>
          <w:tcPr>
            <w:tcW w:w="2541" w:type="dxa"/>
            <w:shd w:val="clear" w:color="auto" w:fill="auto"/>
            <w:noWrap/>
            <w:vAlign w:val="bottom"/>
            <w:hideMark/>
          </w:tcPr>
          <w:p w14:paraId="50513C4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63D37374" w14:textId="77777777" w:rsidTr="001C04DB">
        <w:trPr>
          <w:trHeight w:val="320"/>
        </w:trPr>
        <w:tc>
          <w:tcPr>
            <w:tcW w:w="993" w:type="dxa"/>
            <w:shd w:val="clear" w:color="auto" w:fill="auto"/>
            <w:noWrap/>
            <w:vAlign w:val="bottom"/>
            <w:hideMark/>
          </w:tcPr>
          <w:p w14:paraId="5A22460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FE594A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ENSBTAG00000021336</w:t>
            </w:r>
          </w:p>
        </w:tc>
        <w:tc>
          <w:tcPr>
            <w:tcW w:w="7301" w:type="dxa"/>
            <w:shd w:val="clear" w:color="auto" w:fill="auto"/>
            <w:noWrap/>
            <w:vAlign w:val="bottom"/>
            <w:hideMark/>
          </w:tcPr>
          <w:p w14:paraId="55855650"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kinesin family member 5A [Source:VGNC Symbol;Acc:VGNC:30605]</w:t>
            </w:r>
          </w:p>
        </w:tc>
        <w:tc>
          <w:tcPr>
            <w:tcW w:w="1276" w:type="dxa"/>
            <w:shd w:val="clear" w:color="auto" w:fill="auto"/>
            <w:noWrap/>
            <w:vAlign w:val="bottom"/>
            <w:hideMark/>
          </w:tcPr>
          <w:p w14:paraId="774D0E0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KIF5A</w:t>
            </w:r>
          </w:p>
        </w:tc>
        <w:tc>
          <w:tcPr>
            <w:tcW w:w="2541" w:type="dxa"/>
            <w:shd w:val="clear" w:color="auto" w:fill="auto"/>
            <w:noWrap/>
            <w:vAlign w:val="bottom"/>
            <w:hideMark/>
          </w:tcPr>
          <w:p w14:paraId="621F3F7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713DBC9C" w14:textId="77777777" w:rsidTr="001C04DB">
        <w:trPr>
          <w:trHeight w:val="320"/>
        </w:trPr>
        <w:tc>
          <w:tcPr>
            <w:tcW w:w="993" w:type="dxa"/>
            <w:shd w:val="clear" w:color="auto" w:fill="auto"/>
            <w:noWrap/>
            <w:vAlign w:val="bottom"/>
            <w:hideMark/>
          </w:tcPr>
          <w:p w14:paraId="42010933"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CCABE1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ENSBTAG00000025219</w:t>
            </w:r>
          </w:p>
        </w:tc>
        <w:tc>
          <w:tcPr>
            <w:tcW w:w="7301" w:type="dxa"/>
            <w:shd w:val="clear" w:color="auto" w:fill="auto"/>
            <w:noWrap/>
            <w:vAlign w:val="bottom"/>
            <w:hideMark/>
          </w:tcPr>
          <w:p w14:paraId="48EC87DF" w14:textId="77777777" w:rsidR="001C04DB" w:rsidRPr="00C37BB0" w:rsidRDefault="001C04DB">
            <w:pPr>
              <w:rPr>
                <w:rFonts w:ascii="Palatino" w:hAnsi="Palatino" w:cs="Calibri"/>
                <w:color w:val="000000" w:themeColor="text1"/>
                <w:sz w:val="20"/>
                <w:szCs w:val="20"/>
              </w:rPr>
            </w:pPr>
          </w:p>
        </w:tc>
        <w:tc>
          <w:tcPr>
            <w:tcW w:w="1276" w:type="dxa"/>
            <w:shd w:val="clear" w:color="auto" w:fill="auto"/>
            <w:noWrap/>
            <w:vAlign w:val="bottom"/>
            <w:hideMark/>
          </w:tcPr>
          <w:p w14:paraId="35256355" w14:textId="77777777" w:rsidR="001C04DB" w:rsidRPr="00C37BB0" w:rsidRDefault="001C04DB">
            <w:pPr>
              <w:rPr>
                <w:rFonts w:ascii="Palatino" w:hAnsi="Palatino"/>
                <w:color w:val="000000" w:themeColor="text1"/>
                <w:sz w:val="20"/>
                <w:szCs w:val="20"/>
              </w:rPr>
            </w:pPr>
          </w:p>
        </w:tc>
        <w:tc>
          <w:tcPr>
            <w:tcW w:w="2541" w:type="dxa"/>
            <w:shd w:val="clear" w:color="auto" w:fill="auto"/>
            <w:noWrap/>
            <w:vAlign w:val="bottom"/>
            <w:hideMark/>
          </w:tcPr>
          <w:p w14:paraId="76608E3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0C0C6A3E" w14:textId="77777777" w:rsidTr="001C04DB">
        <w:trPr>
          <w:trHeight w:val="320"/>
        </w:trPr>
        <w:tc>
          <w:tcPr>
            <w:tcW w:w="993" w:type="dxa"/>
            <w:shd w:val="clear" w:color="auto" w:fill="auto"/>
            <w:noWrap/>
            <w:vAlign w:val="bottom"/>
            <w:hideMark/>
          </w:tcPr>
          <w:p w14:paraId="68798FA6"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A88D19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ENSBTAG00000030198</w:t>
            </w:r>
          </w:p>
        </w:tc>
        <w:tc>
          <w:tcPr>
            <w:tcW w:w="7301" w:type="dxa"/>
            <w:shd w:val="clear" w:color="auto" w:fill="auto"/>
            <w:noWrap/>
            <w:vAlign w:val="bottom"/>
            <w:hideMark/>
          </w:tcPr>
          <w:p w14:paraId="0DDC3744"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transmembrane protein 232 [Source:VGNC Symbol;Acc:VGNC:36046]</w:t>
            </w:r>
          </w:p>
        </w:tc>
        <w:tc>
          <w:tcPr>
            <w:tcW w:w="1276" w:type="dxa"/>
            <w:shd w:val="clear" w:color="auto" w:fill="auto"/>
            <w:noWrap/>
            <w:vAlign w:val="bottom"/>
            <w:hideMark/>
          </w:tcPr>
          <w:p w14:paraId="5440D6C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TMEM232</w:t>
            </w:r>
          </w:p>
        </w:tc>
        <w:tc>
          <w:tcPr>
            <w:tcW w:w="2541" w:type="dxa"/>
            <w:shd w:val="clear" w:color="auto" w:fill="auto"/>
            <w:noWrap/>
            <w:vAlign w:val="bottom"/>
            <w:hideMark/>
          </w:tcPr>
          <w:p w14:paraId="567CC7D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277F6700" w14:textId="77777777" w:rsidTr="001C04DB">
        <w:trPr>
          <w:trHeight w:val="320"/>
        </w:trPr>
        <w:tc>
          <w:tcPr>
            <w:tcW w:w="993" w:type="dxa"/>
            <w:shd w:val="clear" w:color="auto" w:fill="auto"/>
            <w:noWrap/>
            <w:vAlign w:val="bottom"/>
            <w:hideMark/>
          </w:tcPr>
          <w:p w14:paraId="535470CA"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977CBE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ENSBTAG00000031814</w:t>
            </w:r>
          </w:p>
        </w:tc>
        <w:tc>
          <w:tcPr>
            <w:tcW w:w="7301" w:type="dxa"/>
            <w:shd w:val="clear" w:color="auto" w:fill="auto"/>
            <w:noWrap/>
            <w:vAlign w:val="bottom"/>
            <w:hideMark/>
          </w:tcPr>
          <w:p w14:paraId="33D71512"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serine dehydratase [Source:VGNC Symbol;Acc:VGNC:34399]</w:t>
            </w:r>
          </w:p>
        </w:tc>
        <w:tc>
          <w:tcPr>
            <w:tcW w:w="1276" w:type="dxa"/>
            <w:shd w:val="clear" w:color="auto" w:fill="auto"/>
            <w:noWrap/>
            <w:vAlign w:val="bottom"/>
            <w:hideMark/>
          </w:tcPr>
          <w:p w14:paraId="5D50227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SDS</w:t>
            </w:r>
          </w:p>
        </w:tc>
        <w:tc>
          <w:tcPr>
            <w:tcW w:w="2541" w:type="dxa"/>
            <w:shd w:val="clear" w:color="auto" w:fill="auto"/>
            <w:noWrap/>
            <w:vAlign w:val="bottom"/>
            <w:hideMark/>
          </w:tcPr>
          <w:p w14:paraId="664606C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647F17F1" w14:textId="77777777" w:rsidTr="001C04DB">
        <w:trPr>
          <w:trHeight w:val="320"/>
        </w:trPr>
        <w:tc>
          <w:tcPr>
            <w:tcW w:w="993" w:type="dxa"/>
            <w:shd w:val="clear" w:color="auto" w:fill="auto"/>
            <w:noWrap/>
            <w:vAlign w:val="bottom"/>
            <w:hideMark/>
          </w:tcPr>
          <w:p w14:paraId="5D9F28E4"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DF08E0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ENSBTAG00000039154</w:t>
            </w:r>
          </w:p>
        </w:tc>
        <w:tc>
          <w:tcPr>
            <w:tcW w:w="7301" w:type="dxa"/>
            <w:shd w:val="clear" w:color="auto" w:fill="auto"/>
            <w:noWrap/>
            <w:vAlign w:val="bottom"/>
            <w:hideMark/>
          </w:tcPr>
          <w:p w14:paraId="50850B77" w14:textId="77777777" w:rsidR="001C04DB" w:rsidRPr="00C37BB0" w:rsidRDefault="001C04DB">
            <w:pPr>
              <w:rPr>
                <w:rFonts w:ascii="Palatino" w:hAnsi="Palatino" w:cs="Calibri"/>
                <w:color w:val="000000" w:themeColor="text1"/>
                <w:sz w:val="20"/>
                <w:szCs w:val="20"/>
              </w:rPr>
            </w:pPr>
          </w:p>
        </w:tc>
        <w:tc>
          <w:tcPr>
            <w:tcW w:w="1276" w:type="dxa"/>
            <w:shd w:val="clear" w:color="auto" w:fill="auto"/>
            <w:noWrap/>
            <w:vAlign w:val="bottom"/>
            <w:hideMark/>
          </w:tcPr>
          <w:p w14:paraId="1B15B02C" w14:textId="77777777" w:rsidR="001C04DB" w:rsidRPr="00C37BB0" w:rsidRDefault="001C04DB">
            <w:pPr>
              <w:rPr>
                <w:rFonts w:ascii="Palatino" w:hAnsi="Palatino"/>
                <w:color w:val="000000" w:themeColor="text1"/>
                <w:sz w:val="20"/>
                <w:szCs w:val="20"/>
              </w:rPr>
            </w:pPr>
          </w:p>
        </w:tc>
        <w:tc>
          <w:tcPr>
            <w:tcW w:w="2541" w:type="dxa"/>
            <w:shd w:val="clear" w:color="auto" w:fill="auto"/>
            <w:noWrap/>
            <w:vAlign w:val="bottom"/>
            <w:hideMark/>
          </w:tcPr>
          <w:p w14:paraId="2A14369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2143E04A" w14:textId="77777777" w:rsidTr="001C04DB">
        <w:trPr>
          <w:trHeight w:val="320"/>
        </w:trPr>
        <w:tc>
          <w:tcPr>
            <w:tcW w:w="993" w:type="dxa"/>
            <w:shd w:val="clear" w:color="auto" w:fill="auto"/>
            <w:noWrap/>
            <w:vAlign w:val="bottom"/>
            <w:hideMark/>
          </w:tcPr>
          <w:p w14:paraId="7AC677A0"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AE837B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ENSBTAG00000040290</w:t>
            </w:r>
          </w:p>
        </w:tc>
        <w:tc>
          <w:tcPr>
            <w:tcW w:w="7301" w:type="dxa"/>
            <w:shd w:val="clear" w:color="auto" w:fill="auto"/>
            <w:noWrap/>
            <w:vAlign w:val="bottom"/>
            <w:hideMark/>
          </w:tcPr>
          <w:p w14:paraId="29AEA520"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glutathione S-transferase omega 2 [Source:VGNC Symbol;Acc:VGNC:29687]</w:t>
            </w:r>
          </w:p>
        </w:tc>
        <w:tc>
          <w:tcPr>
            <w:tcW w:w="1276" w:type="dxa"/>
            <w:shd w:val="clear" w:color="auto" w:fill="auto"/>
            <w:noWrap/>
            <w:vAlign w:val="bottom"/>
            <w:hideMark/>
          </w:tcPr>
          <w:p w14:paraId="2C018C3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GSTO2</w:t>
            </w:r>
          </w:p>
        </w:tc>
        <w:tc>
          <w:tcPr>
            <w:tcW w:w="2541" w:type="dxa"/>
            <w:shd w:val="clear" w:color="auto" w:fill="auto"/>
            <w:noWrap/>
            <w:vAlign w:val="bottom"/>
            <w:hideMark/>
          </w:tcPr>
          <w:p w14:paraId="526C569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20A6E9F8" w14:textId="77777777" w:rsidTr="001C04DB">
        <w:trPr>
          <w:trHeight w:val="320"/>
        </w:trPr>
        <w:tc>
          <w:tcPr>
            <w:tcW w:w="993" w:type="dxa"/>
            <w:shd w:val="clear" w:color="auto" w:fill="auto"/>
            <w:noWrap/>
            <w:vAlign w:val="bottom"/>
            <w:hideMark/>
          </w:tcPr>
          <w:p w14:paraId="44003825"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5776C54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ENSBTAG00000045581</w:t>
            </w:r>
          </w:p>
        </w:tc>
        <w:tc>
          <w:tcPr>
            <w:tcW w:w="7301" w:type="dxa"/>
            <w:shd w:val="clear" w:color="auto" w:fill="auto"/>
            <w:noWrap/>
            <w:vAlign w:val="bottom"/>
            <w:hideMark/>
          </w:tcPr>
          <w:p w14:paraId="027BD6FF" w14:textId="77777777" w:rsidR="001C04DB" w:rsidRPr="00C37BB0" w:rsidRDefault="001C04DB">
            <w:pPr>
              <w:rPr>
                <w:rFonts w:ascii="Palatino" w:hAnsi="Palatino" w:cs="Calibri"/>
                <w:color w:val="000000" w:themeColor="text1"/>
                <w:sz w:val="20"/>
                <w:szCs w:val="20"/>
              </w:rPr>
            </w:pPr>
          </w:p>
        </w:tc>
        <w:tc>
          <w:tcPr>
            <w:tcW w:w="1276" w:type="dxa"/>
            <w:shd w:val="clear" w:color="auto" w:fill="auto"/>
            <w:noWrap/>
            <w:vAlign w:val="bottom"/>
            <w:hideMark/>
          </w:tcPr>
          <w:p w14:paraId="63F394B4" w14:textId="77777777" w:rsidR="001C04DB" w:rsidRPr="00C37BB0" w:rsidRDefault="001C04DB">
            <w:pPr>
              <w:rPr>
                <w:rFonts w:ascii="Palatino" w:hAnsi="Palatino"/>
                <w:color w:val="000000" w:themeColor="text1"/>
                <w:sz w:val="20"/>
                <w:szCs w:val="20"/>
              </w:rPr>
            </w:pPr>
          </w:p>
        </w:tc>
        <w:tc>
          <w:tcPr>
            <w:tcW w:w="2541" w:type="dxa"/>
            <w:shd w:val="clear" w:color="auto" w:fill="auto"/>
            <w:noWrap/>
            <w:vAlign w:val="bottom"/>
            <w:hideMark/>
          </w:tcPr>
          <w:p w14:paraId="129CB3B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491AE871" w14:textId="77777777" w:rsidTr="001C04DB">
        <w:trPr>
          <w:trHeight w:val="320"/>
        </w:trPr>
        <w:tc>
          <w:tcPr>
            <w:tcW w:w="993" w:type="dxa"/>
            <w:shd w:val="clear" w:color="auto" w:fill="auto"/>
            <w:noWrap/>
            <w:vAlign w:val="bottom"/>
            <w:hideMark/>
          </w:tcPr>
          <w:p w14:paraId="3E6A7FF3"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6BB513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ENSBTAG00000046666</w:t>
            </w:r>
          </w:p>
        </w:tc>
        <w:tc>
          <w:tcPr>
            <w:tcW w:w="7301" w:type="dxa"/>
            <w:shd w:val="clear" w:color="auto" w:fill="auto"/>
            <w:noWrap/>
            <w:vAlign w:val="bottom"/>
            <w:hideMark/>
          </w:tcPr>
          <w:p w14:paraId="2B286156" w14:textId="77777777" w:rsidR="001C04DB" w:rsidRPr="00C37BB0" w:rsidRDefault="001C04DB">
            <w:pPr>
              <w:rPr>
                <w:rFonts w:ascii="Palatino" w:hAnsi="Palatino" w:cs="Arial"/>
                <w:color w:val="000000" w:themeColor="text1"/>
                <w:sz w:val="20"/>
                <w:szCs w:val="20"/>
                <w:lang w:val="fr-FR"/>
              </w:rPr>
            </w:pPr>
            <w:r w:rsidRPr="00C37BB0">
              <w:rPr>
                <w:rFonts w:ascii="Palatino" w:hAnsi="Palatino" w:cs="Arial"/>
                <w:color w:val="000000" w:themeColor="text1"/>
                <w:sz w:val="20"/>
                <w:szCs w:val="20"/>
                <w:lang w:val="fr-FR"/>
              </w:rPr>
              <w:t>tetratricopeptide repeat domain 9B [Source:VGNC Symbol;Acc:VGNC:36482]</w:t>
            </w:r>
          </w:p>
        </w:tc>
        <w:tc>
          <w:tcPr>
            <w:tcW w:w="1276" w:type="dxa"/>
            <w:shd w:val="clear" w:color="auto" w:fill="auto"/>
            <w:noWrap/>
            <w:vAlign w:val="bottom"/>
            <w:hideMark/>
          </w:tcPr>
          <w:p w14:paraId="472AE15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TTC9B</w:t>
            </w:r>
          </w:p>
        </w:tc>
        <w:tc>
          <w:tcPr>
            <w:tcW w:w="2541" w:type="dxa"/>
            <w:shd w:val="clear" w:color="auto" w:fill="auto"/>
            <w:noWrap/>
            <w:vAlign w:val="bottom"/>
            <w:hideMark/>
          </w:tcPr>
          <w:p w14:paraId="531433F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07A08A5A" w14:textId="77777777" w:rsidTr="001C04DB">
        <w:trPr>
          <w:trHeight w:val="320"/>
        </w:trPr>
        <w:tc>
          <w:tcPr>
            <w:tcW w:w="993" w:type="dxa"/>
            <w:shd w:val="clear" w:color="auto" w:fill="auto"/>
            <w:noWrap/>
            <w:vAlign w:val="bottom"/>
            <w:hideMark/>
          </w:tcPr>
          <w:p w14:paraId="28542319"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ED34D1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ENSBTAG00000052924</w:t>
            </w:r>
          </w:p>
        </w:tc>
        <w:tc>
          <w:tcPr>
            <w:tcW w:w="7301" w:type="dxa"/>
            <w:shd w:val="clear" w:color="auto" w:fill="auto"/>
            <w:noWrap/>
            <w:vAlign w:val="bottom"/>
            <w:hideMark/>
          </w:tcPr>
          <w:p w14:paraId="4B40A752" w14:textId="77777777" w:rsidR="001C04DB" w:rsidRPr="00C37BB0" w:rsidRDefault="001C04DB">
            <w:pPr>
              <w:rPr>
                <w:rFonts w:ascii="Palatino" w:hAnsi="Palatino" w:cs="Arial"/>
                <w:color w:val="000000" w:themeColor="text1"/>
                <w:sz w:val="20"/>
                <w:szCs w:val="20"/>
              </w:rPr>
            </w:pPr>
            <w:r w:rsidRPr="00C37BB0">
              <w:rPr>
                <w:rFonts w:ascii="Palatino" w:hAnsi="Palatino" w:cs="Arial"/>
                <w:color w:val="000000" w:themeColor="text1"/>
                <w:sz w:val="20"/>
                <w:szCs w:val="20"/>
              </w:rPr>
              <w:t>sodium/potassium transporting ATPase interacting 2 [Source:HGNC Symbol;Acc:HGNC:16443]</w:t>
            </w:r>
          </w:p>
        </w:tc>
        <w:tc>
          <w:tcPr>
            <w:tcW w:w="1276" w:type="dxa"/>
            <w:shd w:val="clear" w:color="auto" w:fill="auto"/>
            <w:noWrap/>
            <w:vAlign w:val="bottom"/>
            <w:hideMark/>
          </w:tcPr>
          <w:p w14:paraId="0A5FD15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NKAIN2</w:t>
            </w:r>
          </w:p>
        </w:tc>
        <w:tc>
          <w:tcPr>
            <w:tcW w:w="2541" w:type="dxa"/>
            <w:shd w:val="clear" w:color="auto" w:fill="auto"/>
            <w:noWrap/>
            <w:vAlign w:val="bottom"/>
            <w:hideMark/>
          </w:tcPr>
          <w:p w14:paraId="18EE438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0CACE067" w14:textId="77777777" w:rsidTr="001C04DB">
        <w:trPr>
          <w:trHeight w:val="380"/>
        </w:trPr>
        <w:tc>
          <w:tcPr>
            <w:tcW w:w="993" w:type="dxa"/>
            <w:shd w:val="clear" w:color="auto" w:fill="auto"/>
            <w:noWrap/>
            <w:vAlign w:val="bottom"/>
            <w:hideMark/>
          </w:tcPr>
          <w:p w14:paraId="34E8540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lastRenderedPageBreak/>
              <w:t>NFkB</w:t>
            </w:r>
          </w:p>
        </w:tc>
        <w:tc>
          <w:tcPr>
            <w:tcW w:w="3188" w:type="dxa"/>
            <w:shd w:val="clear" w:color="auto" w:fill="auto"/>
            <w:noWrap/>
            <w:vAlign w:val="bottom"/>
            <w:hideMark/>
          </w:tcPr>
          <w:p w14:paraId="4FED106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ENSBTAG00000001186</w:t>
            </w:r>
          </w:p>
        </w:tc>
        <w:tc>
          <w:tcPr>
            <w:tcW w:w="7301" w:type="dxa"/>
            <w:shd w:val="clear" w:color="auto" w:fill="auto"/>
            <w:noWrap/>
            <w:vAlign w:val="bottom"/>
            <w:hideMark/>
          </w:tcPr>
          <w:p w14:paraId="549BE4B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SH2 domain containing 4A</w:t>
            </w:r>
          </w:p>
        </w:tc>
        <w:tc>
          <w:tcPr>
            <w:tcW w:w="1276" w:type="dxa"/>
            <w:shd w:val="clear" w:color="auto" w:fill="auto"/>
            <w:noWrap/>
            <w:vAlign w:val="bottom"/>
            <w:hideMark/>
          </w:tcPr>
          <w:p w14:paraId="7BA10B8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SH2D4A</w:t>
            </w:r>
          </w:p>
        </w:tc>
        <w:tc>
          <w:tcPr>
            <w:tcW w:w="2541" w:type="dxa"/>
            <w:shd w:val="clear" w:color="auto" w:fill="auto"/>
            <w:noWrap/>
            <w:vAlign w:val="bottom"/>
            <w:hideMark/>
          </w:tcPr>
          <w:p w14:paraId="6C4420D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62A6AB9F" w14:textId="77777777" w:rsidTr="001C04DB">
        <w:trPr>
          <w:trHeight w:val="380"/>
        </w:trPr>
        <w:tc>
          <w:tcPr>
            <w:tcW w:w="993" w:type="dxa"/>
            <w:shd w:val="clear" w:color="auto" w:fill="auto"/>
            <w:noWrap/>
            <w:vAlign w:val="bottom"/>
            <w:hideMark/>
          </w:tcPr>
          <w:p w14:paraId="5F29927A"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58E541F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ENSBTAG00000000917</w:t>
            </w:r>
          </w:p>
        </w:tc>
        <w:tc>
          <w:tcPr>
            <w:tcW w:w="7301" w:type="dxa"/>
            <w:shd w:val="clear" w:color="auto" w:fill="auto"/>
            <w:noWrap/>
            <w:vAlign w:val="bottom"/>
            <w:hideMark/>
          </w:tcPr>
          <w:p w14:paraId="6E206CE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bone morphogenetic protein 1</w:t>
            </w:r>
          </w:p>
        </w:tc>
        <w:tc>
          <w:tcPr>
            <w:tcW w:w="1276" w:type="dxa"/>
            <w:shd w:val="clear" w:color="auto" w:fill="auto"/>
            <w:noWrap/>
            <w:vAlign w:val="bottom"/>
            <w:hideMark/>
          </w:tcPr>
          <w:p w14:paraId="6CFFDC3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BMP1</w:t>
            </w:r>
          </w:p>
        </w:tc>
        <w:tc>
          <w:tcPr>
            <w:tcW w:w="2541" w:type="dxa"/>
            <w:shd w:val="clear" w:color="auto" w:fill="auto"/>
            <w:noWrap/>
            <w:vAlign w:val="bottom"/>
            <w:hideMark/>
          </w:tcPr>
          <w:p w14:paraId="2EB14B6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0CAB7E4" w14:textId="77777777" w:rsidTr="001C04DB">
        <w:trPr>
          <w:trHeight w:val="380"/>
        </w:trPr>
        <w:tc>
          <w:tcPr>
            <w:tcW w:w="993" w:type="dxa"/>
            <w:shd w:val="clear" w:color="auto" w:fill="auto"/>
            <w:noWrap/>
            <w:vAlign w:val="bottom"/>
            <w:hideMark/>
          </w:tcPr>
          <w:p w14:paraId="2F12E09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023F7F1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ENSBTAG00000000625</w:t>
            </w:r>
          </w:p>
        </w:tc>
        <w:tc>
          <w:tcPr>
            <w:tcW w:w="7301" w:type="dxa"/>
            <w:shd w:val="clear" w:color="auto" w:fill="auto"/>
            <w:noWrap/>
            <w:vAlign w:val="bottom"/>
            <w:hideMark/>
          </w:tcPr>
          <w:p w14:paraId="58FB549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SMAD family member 6 (SMAD6)</w:t>
            </w:r>
          </w:p>
        </w:tc>
        <w:tc>
          <w:tcPr>
            <w:tcW w:w="1276" w:type="dxa"/>
            <w:shd w:val="clear" w:color="auto" w:fill="auto"/>
            <w:noWrap/>
            <w:vAlign w:val="bottom"/>
            <w:hideMark/>
          </w:tcPr>
          <w:p w14:paraId="3CE930C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SMAD6</w:t>
            </w:r>
          </w:p>
        </w:tc>
        <w:tc>
          <w:tcPr>
            <w:tcW w:w="2541" w:type="dxa"/>
            <w:shd w:val="clear" w:color="auto" w:fill="auto"/>
            <w:noWrap/>
            <w:vAlign w:val="bottom"/>
            <w:hideMark/>
          </w:tcPr>
          <w:p w14:paraId="590004F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A2FFA16" w14:textId="77777777" w:rsidTr="001C04DB">
        <w:trPr>
          <w:trHeight w:val="380"/>
        </w:trPr>
        <w:tc>
          <w:tcPr>
            <w:tcW w:w="993" w:type="dxa"/>
            <w:shd w:val="clear" w:color="auto" w:fill="auto"/>
            <w:noWrap/>
            <w:vAlign w:val="bottom"/>
            <w:hideMark/>
          </w:tcPr>
          <w:p w14:paraId="2BFD88F6"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87C04D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ENSBTAG00000000460</w:t>
            </w:r>
          </w:p>
        </w:tc>
        <w:tc>
          <w:tcPr>
            <w:tcW w:w="7301" w:type="dxa"/>
            <w:shd w:val="clear" w:color="auto" w:fill="auto"/>
            <w:noWrap/>
            <w:vAlign w:val="bottom"/>
            <w:hideMark/>
          </w:tcPr>
          <w:p w14:paraId="08D2337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synaptotagmin like 2 (SYTL2</w:t>
            </w:r>
          </w:p>
        </w:tc>
        <w:tc>
          <w:tcPr>
            <w:tcW w:w="1276" w:type="dxa"/>
            <w:shd w:val="clear" w:color="auto" w:fill="auto"/>
            <w:noWrap/>
            <w:vAlign w:val="bottom"/>
            <w:hideMark/>
          </w:tcPr>
          <w:p w14:paraId="030C94F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SYTL2</w:t>
            </w:r>
          </w:p>
        </w:tc>
        <w:tc>
          <w:tcPr>
            <w:tcW w:w="2541" w:type="dxa"/>
            <w:shd w:val="clear" w:color="auto" w:fill="auto"/>
            <w:noWrap/>
            <w:vAlign w:val="bottom"/>
            <w:hideMark/>
          </w:tcPr>
          <w:p w14:paraId="14BBF84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2FAB40B1" w14:textId="77777777" w:rsidTr="001C04DB">
        <w:trPr>
          <w:trHeight w:val="380"/>
        </w:trPr>
        <w:tc>
          <w:tcPr>
            <w:tcW w:w="993" w:type="dxa"/>
            <w:shd w:val="clear" w:color="auto" w:fill="auto"/>
            <w:noWrap/>
            <w:vAlign w:val="bottom"/>
            <w:hideMark/>
          </w:tcPr>
          <w:p w14:paraId="6D99DD01"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2C0665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ENSBTAG00000000376</w:t>
            </w:r>
          </w:p>
        </w:tc>
        <w:tc>
          <w:tcPr>
            <w:tcW w:w="7301" w:type="dxa"/>
            <w:shd w:val="clear" w:color="auto" w:fill="auto"/>
            <w:noWrap/>
            <w:vAlign w:val="bottom"/>
            <w:hideMark/>
          </w:tcPr>
          <w:p w14:paraId="6A234F4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 xml:space="preserve">purinergic receptor P2X 3 </w:t>
            </w:r>
          </w:p>
        </w:tc>
        <w:tc>
          <w:tcPr>
            <w:tcW w:w="1276" w:type="dxa"/>
            <w:shd w:val="clear" w:color="auto" w:fill="auto"/>
            <w:noWrap/>
            <w:vAlign w:val="bottom"/>
            <w:hideMark/>
          </w:tcPr>
          <w:p w14:paraId="67A4522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P2RX3</w:t>
            </w:r>
          </w:p>
        </w:tc>
        <w:tc>
          <w:tcPr>
            <w:tcW w:w="2541" w:type="dxa"/>
            <w:shd w:val="clear" w:color="auto" w:fill="auto"/>
            <w:noWrap/>
            <w:vAlign w:val="bottom"/>
            <w:hideMark/>
          </w:tcPr>
          <w:p w14:paraId="25F1287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6E3ECA0" w14:textId="77777777" w:rsidTr="001C04DB">
        <w:trPr>
          <w:trHeight w:val="380"/>
        </w:trPr>
        <w:tc>
          <w:tcPr>
            <w:tcW w:w="993" w:type="dxa"/>
            <w:shd w:val="clear" w:color="auto" w:fill="auto"/>
            <w:noWrap/>
            <w:vAlign w:val="bottom"/>
            <w:hideMark/>
          </w:tcPr>
          <w:p w14:paraId="57DD94C0"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AA06A6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ENSBTAG00000001146</w:t>
            </w:r>
          </w:p>
        </w:tc>
        <w:tc>
          <w:tcPr>
            <w:tcW w:w="7301" w:type="dxa"/>
            <w:shd w:val="clear" w:color="auto" w:fill="auto"/>
            <w:noWrap/>
            <w:vAlign w:val="bottom"/>
            <w:hideMark/>
          </w:tcPr>
          <w:p w14:paraId="271EFDC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human immunodeficiency virus type I enhancer binding protein 2</w:t>
            </w:r>
          </w:p>
        </w:tc>
        <w:tc>
          <w:tcPr>
            <w:tcW w:w="1276" w:type="dxa"/>
            <w:shd w:val="clear" w:color="auto" w:fill="auto"/>
            <w:noWrap/>
            <w:vAlign w:val="bottom"/>
            <w:hideMark/>
          </w:tcPr>
          <w:p w14:paraId="6AF9DD7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HIVEP2</w:t>
            </w:r>
          </w:p>
        </w:tc>
        <w:tc>
          <w:tcPr>
            <w:tcW w:w="2541" w:type="dxa"/>
            <w:shd w:val="clear" w:color="auto" w:fill="auto"/>
            <w:noWrap/>
            <w:vAlign w:val="bottom"/>
            <w:hideMark/>
          </w:tcPr>
          <w:p w14:paraId="0EB2A80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61338B38" w14:textId="77777777" w:rsidTr="001C04DB">
        <w:trPr>
          <w:trHeight w:val="380"/>
        </w:trPr>
        <w:tc>
          <w:tcPr>
            <w:tcW w:w="993" w:type="dxa"/>
            <w:shd w:val="clear" w:color="auto" w:fill="auto"/>
            <w:noWrap/>
            <w:vAlign w:val="bottom"/>
            <w:hideMark/>
          </w:tcPr>
          <w:p w14:paraId="20F9B42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6812A1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ENSBTAG00000000016</w:t>
            </w:r>
          </w:p>
        </w:tc>
        <w:tc>
          <w:tcPr>
            <w:tcW w:w="7301" w:type="dxa"/>
            <w:shd w:val="clear" w:color="auto" w:fill="auto"/>
            <w:noWrap/>
            <w:vAlign w:val="bottom"/>
            <w:hideMark/>
          </w:tcPr>
          <w:p w14:paraId="443879B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lymphotoxin alpha (LTA)</w:t>
            </w:r>
          </w:p>
        </w:tc>
        <w:tc>
          <w:tcPr>
            <w:tcW w:w="1276" w:type="dxa"/>
            <w:shd w:val="clear" w:color="auto" w:fill="auto"/>
            <w:noWrap/>
            <w:vAlign w:val="bottom"/>
            <w:hideMark/>
          </w:tcPr>
          <w:p w14:paraId="45A3292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LTA</w:t>
            </w:r>
          </w:p>
        </w:tc>
        <w:tc>
          <w:tcPr>
            <w:tcW w:w="2541" w:type="dxa"/>
            <w:shd w:val="clear" w:color="auto" w:fill="auto"/>
            <w:noWrap/>
            <w:vAlign w:val="bottom"/>
            <w:hideMark/>
          </w:tcPr>
          <w:p w14:paraId="1F6E2FF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386A6574" w14:textId="77777777" w:rsidTr="001C04DB">
        <w:trPr>
          <w:trHeight w:val="380"/>
        </w:trPr>
        <w:tc>
          <w:tcPr>
            <w:tcW w:w="993" w:type="dxa"/>
            <w:shd w:val="clear" w:color="auto" w:fill="auto"/>
            <w:noWrap/>
            <w:vAlign w:val="bottom"/>
            <w:hideMark/>
          </w:tcPr>
          <w:p w14:paraId="1170D7C9"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3112F7D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ENSBTAG00000000828</w:t>
            </w:r>
          </w:p>
        </w:tc>
        <w:tc>
          <w:tcPr>
            <w:tcW w:w="7301" w:type="dxa"/>
            <w:shd w:val="clear" w:color="auto" w:fill="auto"/>
            <w:noWrap/>
            <w:vAlign w:val="bottom"/>
            <w:hideMark/>
          </w:tcPr>
          <w:p w14:paraId="3FBAA0F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 xml:space="preserve">calpain 6 </w:t>
            </w:r>
          </w:p>
        </w:tc>
        <w:tc>
          <w:tcPr>
            <w:tcW w:w="1276" w:type="dxa"/>
            <w:shd w:val="clear" w:color="auto" w:fill="auto"/>
            <w:noWrap/>
            <w:vAlign w:val="bottom"/>
            <w:hideMark/>
          </w:tcPr>
          <w:p w14:paraId="75BDDD7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CAPN6</w:t>
            </w:r>
          </w:p>
        </w:tc>
        <w:tc>
          <w:tcPr>
            <w:tcW w:w="2541" w:type="dxa"/>
            <w:shd w:val="clear" w:color="auto" w:fill="auto"/>
            <w:noWrap/>
            <w:vAlign w:val="bottom"/>
            <w:hideMark/>
          </w:tcPr>
          <w:p w14:paraId="0FE7531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5915BC15" w14:textId="77777777" w:rsidTr="001C04DB">
        <w:trPr>
          <w:trHeight w:val="380"/>
        </w:trPr>
        <w:tc>
          <w:tcPr>
            <w:tcW w:w="993" w:type="dxa"/>
            <w:shd w:val="clear" w:color="auto" w:fill="auto"/>
            <w:noWrap/>
            <w:vAlign w:val="bottom"/>
            <w:hideMark/>
          </w:tcPr>
          <w:p w14:paraId="64C2E868"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45AD2B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ENSBTAG00000001004</w:t>
            </w:r>
          </w:p>
        </w:tc>
        <w:tc>
          <w:tcPr>
            <w:tcW w:w="7301" w:type="dxa"/>
            <w:shd w:val="clear" w:color="auto" w:fill="auto"/>
            <w:noWrap/>
            <w:vAlign w:val="bottom"/>
            <w:hideMark/>
          </w:tcPr>
          <w:p w14:paraId="4B53B19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endothelial cell adhesion molecule</w:t>
            </w:r>
          </w:p>
        </w:tc>
        <w:tc>
          <w:tcPr>
            <w:tcW w:w="1276" w:type="dxa"/>
            <w:shd w:val="clear" w:color="auto" w:fill="auto"/>
            <w:noWrap/>
            <w:vAlign w:val="bottom"/>
            <w:hideMark/>
          </w:tcPr>
          <w:p w14:paraId="64D1D82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ESAM</w:t>
            </w:r>
          </w:p>
        </w:tc>
        <w:tc>
          <w:tcPr>
            <w:tcW w:w="2541" w:type="dxa"/>
            <w:shd w:val="clear" w:color="auto" w:fill="auto"/>
            <w:noWrap/>
            <w:vAlign w:val="bottom"/>
            <w:hideMark/>
          </w:tcPr>
          <w:p w14:paraId="615D731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00286447" w14:textId="77777777" w:rsidTr="001C04DB">
        <w:trPr>
          <w:trHeight w:val="380"/>
        </w:trPr>
        <w:tc>
          <w:tcPr>
            <w:tcW w:w="993" w:type="dxa"/>
            <w:shd w:val="clear" w:color="auto" w:fill="auto"/>
            <w:noWrap/>
            <w:vAlign w:val="bottom"/>
            <w:hideMark/>
          </w:tcPr>
          <w:p w14:paraId="31DD5356"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2D2DEB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ENSBTAG00000000381</w:t>
            </w:r>
          </w:p>
        </w:tc>
        <w:tc>
          <w:tcPr>
            <w:tcW w:w="7301" w:type="dxa"/>
            <w:shd w:val="clear" w:color="auto" w:fill="auto"/>
            <w:noWrap/>
            <w:vAlign w:val="bottom"/>
            <w:hideMark/>
          </w:tcPr>
          <w:p w14:paraId="3EB5D49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sphingosine-1-phosphate receptor 4</w:t>
            </w:r>
          </w:p>
        </w:tc>
        <w:tc>
          <w:tcPr>
            <w:tcW w:w="1276" w:type="dxa"/>
            <w:shd w:val="clear" w:color="auto" w:fill="auto"/>
            <w:noWrap/>
            <w:vAlign w:val="bottom"/>
            <w:hideMark/>
          </w:tcPr>
          <w:p w14:paraId="60AA5A3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S1PR4</w:t>
            </w:r>
          </w:p>
        </w:tc>
        <w:tc>
          <w:tcPr>
            <w:tcW w:w="2541" w:type="dxa"/>
            <w:shd w:val="clear" w:color="auto" w:fill="auto"/>
            <w:noWrap/>
            <w:vAlign w:val="bottom"/>
            <w:hideMark/>
          </w:tcPr>
          <w:p w14:paraId="0254896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17C87442" w14:textId="77777777" w:rsidTr="001C04DB">
        <w:trPr>
          <w:trHeight w:val="380"/>
        </w:trPr>
        <w:tc>
          <w:tcPr>
            <w:tcW w:w="993" w:type="dxa"/>
            <w:shd w:val="clear" w:color="auto" w:fill="auto"/>
            <w:noWrap/>
            <w:vAlign w:val="bottom"/>
            <w:hideMark/>
          </w:tcPr>
          <w:p w14:paraId="289BB730"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78CF6A2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ENSBTAG00000001468</w:t>
            </w:r>
          </w:p>
        </w:tc>
        <w:tc>
          <w:tcPr>
            <w:tcW w:w="7301" w:type="dxa"/>
            <w:shd w:val="clear" w:color="auto" w:fill="auto"/>
            <w:noWrap/>
            <w:vAlign w:val="bottom"/>
            <w:hideMark/>
          </w:tcPr>
          <w:p w14:paraId="4828FD5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sterile alpha motif domain containing 4A</w:t>
            </w:r>
          </w:p>
        </w:tc>
        <w:tc>
          <w:tcPr>
            <w:tcW w:w="1276" w:type="dxa"/>
            <w:shd w:val="clear" w:color="auto" w:fill="auto"/>
            <w:noWrap/>
            <w:vAlign w:val="bottom"/>
            <w:hideMark/>
          </w:tcPr>
          <w:p w14:paraId="678BC70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SAMD4A</w:t>
            </w:r>
          </w:p>
        </w:tc>
        <w:tc>
          <w:tcPr>
            <w:tcW w:w="2541" w:type="dxa"/>
            <w:shd w:val="clear" w:color="auto" w:fill="auto"/>
            <w:noWrap/>
            <w:vAlign w:val="bottom"/>
            <w:hideMark/>
          </w:tcPr>
          <w:p w14:paraId="78600C6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74F13B1A" w14:textId="77777777" w:rsidTr="001C04DB">
        <w:trPr>
          <w:trHeight w:val="380"/>
        </w:trPr>
        <w:tc>
          <w:tcPr>
            <w:tcW w:w="993" w:type="dxa"/>
            <w:shd w:val="clear" w:color="auto" w:fill="auto"/>
            <w:noWrap/>
            <w:vAlign w:val="bottom"/>
            <w:hideMark/>
          </w:tcPr>
          <w:p w14:paraId="0020BB4F"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02BE631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ENSBTAG00000001301</w:t>
            </w:r>
          </w:p>
        </w:tc>
        <w:tc>
          <w:tcPr>
            <w:tcW w:w="7301" w:type="dxa"/>
            <w:shd w:val="clear" w:color="auto" w:fill="auto"/>
            <w:noWrap/>
            <w:vAlign w:val="bottom"/>
            <w:hideMark/>
          </w:tcPr>
          <w:p w14:paraId="5CEB8B2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leucine rich repeat containing 32</w:t>
            </w:r>
          </w:p>
        </w:tc>
        <w:tc>
          <w:tcPr>
            <w:tcW w:w="1276" w:type="dxa"/>
            <w:shd w:val="clear" w:color="auto" w:fill="auto"/>
            <w:noWrap/>
            <w:vAlign w:val="bottom"/>
            <w:hideMark/>
          </w:tcPr>
          <w:p w14:paraId="5346F2D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LRRC32</w:t>
            </w:r>
          </w:p>
        </w:tc>
        <w:tc>
          <w:tcPr>
            <w:tcW w:w="2541" w:type="dxa"/>
            <w:shd w:val="clear" w:color="auto" w:fill="auto"/>
            <w:noWrap/>
            <w:vAlign w:val="bottom"/>
            <w:hideMark/>
          </w:tcPr>
          <w:p w14:paraId="63DEC9D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6E03A0B3" w14:textId="77777777" w:rsidTr="001C04DB">
        <w:trPr>
          <w:trHeight w:val="380"/>
        </w:trPr>
        <w:tc>
          <w:tcPr>
            <w:tcW w:w="993" w:type="dxa"/>
            <w:shd w:val="clear" w:color="auto" w:fill="auto"/>
            <w:noWrap/>
            <w:vAlign w:val="bottom"/>
            <w:hideMark/>
          </w:tcPr>
          <w:p w14:paraId="65754F07"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0659FAD"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ENSBTAG00000001864</w:t>
            </w:r>
          </w:p>
        </w:tc>
        <w:tc>
          <w:tcPr>
            <w:tcW w:w="7301" w:type="dxa"/>
            <w:shd w:val="clear" w:color="auto" w:fill="auto"/>
            <w:noWrap/>
            <w:vAlign w:val="bottom"/>
            <w:hideMark/>
          </w:tcPr>
          <w:p w14:paraId="35AB8B6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nuclear receptor subfamily 4 group A member 3</w:t>
            </w:r>
          </w:p>
        </w:tc>
        <w:tc>
          <w:tcPr>
            <w:tcW w:w="1276" w:type="dxa"/>
            <w:shd w:val="clear" w:color="auto" w:fill="auto"/>
            <w:noWrap/>
            <w:vAlign w:val="bottom"/>
            <w:hideMark/>
          </w:tcPr>
          <w:p w14:paraId="111013A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NR4A3</w:t>
            </w:r>
          </w:p>
        </w:tc>
        <w:tc>
          <w:tcPr>
            <w:tcW w:w="2541" w:type="dxa"/>
            <w:shd w:val="clear" w:color="auto" w:fill="auto"/>
            <w:noWrap/>
            <w:vAlign w:val="bottom"/>
            <w:hideMark/>
          </w:tcPr>
          <w:p w14:paraId="30CE1B8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Up</w:t>
            </w:r>
          </w:p>
        </w:tc>
      </w:tr>
      <w:tr w:rsidR="00C37BB0" w:rsidRPr="00C37BB0" w14:paraId="61321D49" w14:textId="77777777" w:rsidTr="001C04DB">
        <w:trPr>
          <w:trHeight w:val="380"/>
        </w:trPr>
        <w:tc>
          <w:tcPr>
            <w:tcW w:w="993" w:type="dxa"/>
            <w:shd w:val="clear" w:color="auto" w:fill="auto"/>
            <w:noWrap/>
            <w:vAlign w:val="bottom"/>
            <w:hideMark/>
          </w:tcPr>
          <w:p w14:paraId="1C38E0E0"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D17AFF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ENSBTAG00000001401  </w:t>
            </w:r>
          </w:p>
        </w:tc>
        <w:tc>
          <w:tcPr>
            <w:tcW w:w="7301" w:type="dxa"/>
            <w:shd w:val="clear" w:color="auto" w:fill="auto"/>
            <w:noWrap/>
            <w:vAlign w:val="bottom"/>
            <w:hideMark/>
          </w:tcPr>
          <w:p w14:paraId="20C57DB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solute carrier family 45 member 1 (SLC45A1)</w:t>
            </w:r>
          </w:p>
        </w:tc>
        <w:tc>
          <w:tcPr>
            <w:tcW w:w="1276" w:type="dxa"/>
            <w:shd w:val="clear" w:color="auto" w:fill="auto"/>
            <w:noWrap/>
            <w:vAlign w:val="bottom"/>
            <w:hideMark/>
          </w:tcPr>
          <w:p w14:paraId="537525D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SLC45A1</w:t>
            </w:r>
          </w:p>
        </w:tc>
        <w:tc>
          <w:tcPr>
            <w:tcW w:w="2541" w:type="dxa"/>
            <w:shd w:val="clear" w:color="auto" w:fill="auto"/>
            <w:noWrap/>
            <w:vAlign w:val="bottom"/>
            <w:hideMark/>
          </w:tcPr>
          <w:p w14:paraId="503A21D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4DF04B29" w14:textId="77777777" w:rsidTr="001C04DB">
        <w:trPr>
          <w:trHeight w:val="380"/>
        </w:trPr>
        <w:tc>
          <w:tcPr>
            <w:tcW w:w="993" w:type="dxa"/>
            <w:shd w:val="clear" w:color="auto" w:fill="auto"/>
            <w:noWrap/>
            <w:vAlign w:val="bottom"/>
            <w:hideMark/>
          </w:tcPr>
          <w:p w14:paraId="5A9A58FA"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E54586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ENSBTAG00000001335</w:t>
            </w:r>
          </w:p>
        </w:tc>
        <w:tc>
          <w:tcPr>
            <w:tcW w:w="7301" w:type="dxa"/>
            <w:shd w:val="clear" w:color="auto" w:fill="auto"/>
            <w:noWrap/>
            <w:vAlign w:val="bottom"/>
            <w:hideMark/>
          </w:tcPr>
          <w:p w14:paraId="34CFF1E9"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growth hormone receptor (GHR)</w:t>
            </w:r>
          </w:p>
        </w:tc>
        <w:tc>
          <w:tcPr>
            <w:tcW w:w="1276" w:type="dxa"/>
            <w:shd w:val="clear" w:color="auto" w:fill="auto"/>
            <w:noWrap/>
            <w:vAlign w:val="bottom"/>
            <w:hideMark/>
          </w:tcPr>
          <w:p w14:paraId="28803B9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GHR</w:t>
            </w:r>
          </w:p>
        </w:tc>
        <w:tc>
          <w:tcPr>
            <w:tcW w:w="2541" w:type="dxa"/>
            <w:shd w:val="clear" w:color="auto" w:fill="auto"/>
            <w:noWrap/>
            <w:vAlign w:val="bottom"/>
            <w:hideMark/>
          </w:tcPr>
          <w:p w14:paraId="5A7B797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39A48672" w14:textId="77777777" w:rsidTr="001C04DB">
        <w:trPr>
          <w:trHeight w:val="380"/>
        </w:trPr>
        <w:tc>
          <w:tcPr>
            <w:tcW w:w="993" w:type="dxa"/>
            <w:shd w:val="clear" w:color="auto" w:fill="auto"/>
            <w:noWrap/>
            <w:vAlign w:val="bottom"/>
            <w:hideMark/>
          </w:tcPr>
          <w:p w14:paraId="168037D1"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FEA112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ENSBTAG00000000667</w:t>
            </w:r>
          </w:p>
        </w:tc>
        <w:tc>
          <w:tcPr>
            <w:tcW w:w="7301" w:type="dxa"/>
            <w:shd w:val="clear" w:color="auto" w:fill="auto"/>
            <w:noWrap/>
            <w:vAlign w:val="bottom"/>
            <w:hideMark/>
          </w:tcPr>
          <w:p w14:paraId="61A2241E"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 xml:space="preserve">apolipoprotein L, 3 </w:t>
            </w:r>
          </w:p>
        </w:tc>
        <w:tc>
          <w:tcPr>
            <w:tcW w:w="1276" w:type="dxa"/>
            <w:shd w:val="clear" w:color="auto" w:fill="auto"/>
            <w:noWrap/>
            <w:vAlign w:val="bottom"/>
            <w:hideMark/>
          </w:tcPr>
          <w:p w14:paraId="2450904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APOL3</w:t>
            </w:r>
          </w:p>
        </w:tc>
        <w:tc>
          <w:tcPr>
            <w:tcW w:w="2541" w:type="dxa"/>
            <w:shd w:val="clear" w:color="auto" w:fill="auto"/>
            <w:noWrap/>
            <w:vAlign w:val="bottom"/>
            <w:hideMark/>
          </w:tcPr>
          <w:p w14:paraId="41BAE30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70616BA9" w14:textId="77777777" w:rsidTr="001C04DB">
        <w:trPr>
          <w:trHeight w:val="380"/>
        </w:trPr>
        <w:tc>
          <w:tcPr>
            <w:tcW w:w="993" w:type="dxa"/>
            <w:shd w:val="clear" w:color="auto" w:fill="auto"/>
            <w:noWrap/>
            <w:vAlign w:val="bottom"/>
            <w:hideMark/>
          </w:tcPr>
          <w:p w14:paraId="77C68366"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5ABE4E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ENSBTAG00000000541  </w:t>
            </w:r>
          </w:p>
        </w:tc>
        <w:tc>
          <w:tcPr>
            <w:tcW w:w="7301" w:type="dxa"/>
            <w:shd w:val="clear" w:color="auto" w:fill="auto"/>
            <w:noWrap/>
            <w:vAlign w:val="bottom"/>
            <w:hideMark/>
          </w:tcPr>
          <w:p w14:paraId="7E794DB4"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NK2 homeobox 1 (NKX2-1)</w:t>
            </w:r>
          </w:p>
        </w:tc>
        <w:tc>
          <w:tcPr>
            <w:tcW w:w="1276" w:type="dxa"/>
            <w:shd w:val="clear" w:color="auto" w:fill="auto"/>
            <w:noWrap/>
            <w:vAlign w:val="bottom"/>
            <w:hideMark/>
          </w:tcPr>
          <w:p w14:paraId="0EA6DFC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NKX2-1</w:t>
            </w:r>
          </w:p>
        </w:tc>
        <w:tc>
          <w:tcPr>
            <w:tcW w:w="2541" w:type="dxa"/>
            <w:shd w:val="clear" w:color="auto" w:fill="auto"/>
            <w:noWrap/>
            <w:vAlign w:val="bottom"/>
            <w:hideMark/>
          </w:tcPr>
          <w:p w14:paraId="32E4035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641D1E21" w14:textId="77777777" w:rsidTr="001C04DB">
        <w:trPr>
          <w:trHeight w:val="380"/>
        </w:trPr>
        <w:tc>
          <w:tcPr>
            <w:tcW w:w="993" w:type="dxa"/>
            <w:shd w:val="clear" w:color="auto" w:fill="auto"/>
            <w:noWrap/>
            <w:vAlign w:val="bottom"/>
            <w:hideMark/>
          </w:tcPr>
          <w:p w14:paraId="646C15AC"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1885B4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ENSBTAG00000000240 </w:t>
            </w:r>
          </w:p>
        </w:tc>
        <w:tc>
          <w:tcPr>
            <w:tcW w:w="7301" w:type="dxa"/>
            <w:shd w:val="clear" w:color="auto" w:fill="auto"/>
            <w:noWrap/>
            <w:vAlign w:val="bottom"/>
            <w:hideMark/>
          </w:tcPr>
          <w:p w14:paraId="0721721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A-kinase anchoring protein 7 (AKAP7)</w:t>
            </w:r>
          </w:p>
        </w:tc>
        <w:tc>
          <w:tcPr>
            <w:tcW w:w="1276" w:type="dxa"/>
            <w:shd w:val="clear" w:color="auto" w:fill="auto"/>
            <w:noWrap/>
            <w:vAlign w:val="bottom"/>
            <w:hideMark/>
          </w:tcPr>
          <w:p w14:paraId="29223C3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AKAP7</w:t>
            </w:r>
          </w:p>
        </w:tc>
        <w:tc>
          <w:tcPr>
            <w:tcW w:w="2541" w:type="dxa"/>
            <w:shd w:val="clear" w:color="auto" w:fill="auto"/>
            <w:noWrap/>
            <w:vAlign w:val="bottom"/>
            <w:hideMark/>
          </w:tcPr>
          <w:p w14:paraId="216CC06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0D362B02" w14:textId="77777777" w:rsidTr="001C04DB">
        <w:trPr>
          <w:trHeight w:val="380"/>
        </w:trPr>
        <w:tc>
          <w:tcPr>
            <w:tcW w:w="993" w:type="dxa"/>
            <w:shd w:val="clear" w:color="auto" w:fill="auto"/>
            <w:noWrap/>
            <w:vAlign w:val="bottom"/>
            <w:hideMark/>
          </w:tcPr>
          <w:p w14:paraId="4C19D079"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55F8EC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ENSBTAG00000002135 </w:t>
            </w:r>
          </w:p>
        </w:tc>
        <w:tc>
          <w:tcPr>
            <w:tcW w:w="7301" w:type="dxa"/>
            <w:shd w:val="clear" w:color="auto" w:fill="auto"/>
            <w:noWrap/>
            <w:vAlign w:val="bottom"/>
            <w:hideMark/>
          </w:tcPr>
          <w:p w14:paraId="0DF5DD9D" w14:textId="77777777" w:rsidR="001C04DB" w:rsidRPr="00C37BB0" w:rsidRDefault="001C04DB">
            <w:pPr>
              <w:rPr>
                <w:rFonts w:ascii="Palatino" w:hAnsi="Palatino" w:cs="Calibri"/>
                <w:color w:val="000000" w:themeColor="text1"/>
                <w:sz w:val="20"/>
                <w:szCs w:val="20"/>
                <w:lang w:val="fr-FR"/>
              </w:rPr>
            </w:pPr>
            <w:r w:rsidRPr="00C37BB0">
              <w:rPr>
                <w:rFonts w:ascii="Palatino" w:hAnsi="Palatino" w:cs="Calibri"/>
                <w:color w:val="000000" w:themeColor="text1"/>
                <w:sz w:val="20"/>
                <w:szCs w:val="20"/>
                <w:lang w:val="fr-FR"/>
              </w:rPr>
              <w:t>Bos taurus CD69 molecule (CD69)</w:t>
            </w:r>
          </w:p>
        </w:tc>
        <w:tc>
          <w:tcPr>
            <w:tcW w:w="1276" w:type="dxa"/>
            <w:shd w:val="clear" w:color="auto" w:fill="auto"/>
            <w:noWrap/>
            <w:vAlign w:val="bottom"/>
            <w:hideMark/>
          </w:tcPr>
          <w:p w14:paraId="2C4377A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CD69</w:t>
            </w:r>
          </w:p>
        </w:tc>
        <w:tc>
          <w:tcPr>
            <w:tcW w:w="2541" w:type="dxa"/>
            <w:shd w:val="clear" w:color="auto" w:fill="auto"/>
            <w:noWrap/>
            <w:vAlign w:val="bottom"/>
            <w:hideMark/>
          </w:tcPr>
          <w:p w14:paraId="3352DEB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4AF87DF5" w14:textId="77777777" w:rsidTr="001C04DB">
        <w:trPr>
          <w:trHeight w:val="380"/>
        </w:trPr>
        <w:tc>
          <w:tcPr>
            <w:tcW w:w="993" w:type="dxa"/>
            <w:shd w:val="clear" w:color="auto" w:fill="auto"/>
            <w:noWrap/>
            <w:vAlign w:val="bottom"/>
            <w:hideMark/>
          </w:tcPr>
          <w:p w14:paraId="721CA51E"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4FF7755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ENSBTAG00000008028</w:t>
            </w:r>
          </w:p>
        </w:tc>
        <w:tc>
          <w:tcPr>
            <w:tcW w:w="7301" w:type="dxa"/>
            <w:shd w:val="clear" w:color="auto" w:fill="auto"/>
            <w:noWrap/>
            <w:vAlign w:val="bottom"/>
            <w:hideMark/>
          </w:tcPr>
          <w:p w14:paraId="635D9E2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chimerin 1 (CHN1), transcript variant 2, mRNA</w:t>
            </w:r>
          </w:p>
        </w:tc>
        <w:tc>
          <w:tcPr>
            <w:tcW w:w="1276" w:type="dxa"/>
            <w:shd w:val="clear" w:color="auto" w:fill="auto"/>
            <w:noWrap/>
            <w:vAlign w:val="bottom"/>
            <w:hideMark/>
          </w:tcPr>
          <w:p w14:paraId="1988978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CHN1</w:t>
            </w:r>
          </w:p>
        </w:tc>
        <w:tc>
          <w:tcPr>
            <w:tcW w:w="2541" w:type="dxa"/>
            <w:shd w:val="clear" w:color="auto" w:fill="auto"/>
            <w:noWrap/>
            <w:vAlign w:val="bottom"/>
            <w:hideMark/>
          </w:tcPr>
          <w:p w14:paraId="2829143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7828602A" w14:textId="77777777" w:rsidTr="001C04DB">
        <w:trPr>
          <w:trHeight w:val="380"/>
        </w:trPr>
        <w:tc>
          <w:tcPr>
            <w:tcW w:w="993" w:type="dxa"/>
            <w:shd w:val="clear" w:color="auto" w:fill="auto"/>
            <w:noWrap/>
            <w:vAlign w:val="bottom"/>
            <w:hideMark/>
          </w:tcPr>
          <w:p w14:paraId="3A04F7E5"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6BA6E88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ENSBTAG00000011003</w:t>
            </w:r>
          </w:p>
        </w:tc>
        <w:tc>
          <w:tcPr>
            <w:tcW w:w="7301" w:type="dxa"/>
            <w:shd w:val="clear" w:color="auto" w:fill="auto"/>
            <w:noWrap/>
            <w:vAlign w:val="bottom"/>
            <w:hideMark/>
          </w:tcPr>
          <w:p w14:paraId="7D326E4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IKAROS family zinc finger 3 (IKZF3</w:t>
            </w:r>
          </w:p>
        </w:tc>
        <w:tc>
          <w:tcPr>
            <w:tcW w:w="1276" w:type="dxa"/>
            <w:shd w:val="clear" w:color="auto" w:fill="auto"/>
            <w:noWrap/>
            <w:vAlign w:val="bottom"/>
            <w:hideMark/>
          </w:tcPr>
          <w:p w14:paraId="12BEB7A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IKZF3</w:t>
            </w:r>
          </w:p>
        </w:tc>
        <w:tc>
          <w:tcPr>
            <w:tcW w:w="2541" w:type="dxa"/>
            <w:shd w:val="clear" w:color="auto" w:fill="auto"/>
            <w:noWrap/>
            <w:vAlign w:val="bottom"/>
            <w:hideMark/>
          </w:tcPr>
          <w:p w14:paraId="39973065"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34DFFF48" w14:textId="77777777" w:rsidTr="001C04DB">
        <w:trPr>
          <w:trHeight w:val="380"/>
        </w:trPr>
        <w:tc>
          <w:tcPr>
            <w:tcW w:w="993" w:type="dxa"/>
            <w:shd w:val="clear" w:color="auto" w:fill="auto"/>
            <w:noWrap/>
            <w:vAlign w:val="bottom"/>
            <w:hideMark/>
          </w:tcPr>
          <w:p w14:paraId="3FFE246B"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3C7EBC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ENSBTAG00000009126 </w:t>
            </w:r>
          </w:p>
        </w:tc>
        <w:tc>
          <w:tcPr>
            <w:tcW w:w="7301" w:type="dxa"/>
            <w:shd w:val="clear" w:color="auto" w:fill="auto"/>
            <w:noWrap/>
            <w:vAlign w:val="bottom"/>
            <w:hideMark/>
          </w:tcPr>
          <w:p w14:paraId="77ACC8A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 xml:space="preserve">Y-box binding protein 2 </w:t>
            </w:r>
          </w:p>
        </w:tc>
        <w:tc>
          <w:tcPr>
            <w:tcW w:w="1276" w:type="dxa"/>
            <w:shd w:val="clear" w:color="auto" w:fill="auto"/>
            <w:noWrap/>
            <w:vAlign w:val="bottom"/>
            <w:hideMark/>
          </w:tcPr>
          <w:p w14:paraId="3A9B3BB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YBX2</w:t>
            </w:r>
          </w:p>
        </w:tc>
        <w:tc>
          <w:tcPr>
            <w:tcW w:w="2541" w:type="dxa"/>
            <w:shd w:val="clear" w:color="auto" w:fill="auto"/>
            <w:noWrap/>
            <w:vAlign w:val="bottom"/>
            <w:hideMark/>
          </w:tcPr>
          <w:p w14:paraId="704F7FA0"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5F79AD53" w14:textId="77777777" w:rsidTr="001C04DB">
        <w:trPr>
          <w:trHeight w:val="380"/>
        </w:trPr>
        <w:tc>
          <w:tcPr>
            <w:tcW w:w="993" w:type="dxa"/>
            <w:shd w:val="clear" w:color="auto" w:fill="auto"/>
            <w:noWrap/>
            <w:vAlign w:val="bottom"/>
            <w:hideMark/>
          </w:tcPr>
          <w:p w14:paraId="10514533"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8D8796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ENSBTAG00000012007  </w:t>
            </w:r>
          </w:p>
        </w:tc>
        <w:tc>
          <w:tcPr>
            <w:tcW w:w="7301" w:type="dxa"/>
            <w:shd w:val="clear" w:color="auto" w:fill="auto"/>
            <w:noWrap/>
            <w:vAlign w:val="bottom"/>
            <w:hideMark/>
          </w:tcPr>
          <w:p w14:paraId="43B6A0B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suppressor of cytokine signaling 2 (SOCS2)</w:t>
            </w:r>
          </w:p>
        </w:tc>
        <w:tc>
          <w:tcPr>
            <w:tcW w:w="1276" w:type="dxa"/>
            <w:shd w:val="clear" w:color="auto" w:fill="auto"/>
            <w:noWrap/>
            <w:vAlign w:val="bottom"/>
            <w:hideMark/>
          </w:tcPr>
          <w:p w14:paraId="504051B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SOCS2</w:t>
            </w:r>
          </w:p>
        </w:tc>
        <w:tc>
          <w:tcPr>
            <w:tcW w:w="2541" w:type="dxa"/>
            <w:shd w:val="clear" w:color="auto" w:fill="auto"/>
            <w:noWrap/>
            <w:vAlign w:val="bottom"/>
            <w:hideMark/>
          </w:tcPr>
          <w:p w14:paraId="4E8BAD0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11977398" w14:textId="77777777" w:rsidTr="001C04DB">
        <w:trPr>
          <w:trHeight w:val="380"/>
        </w:trPr>
        <w:tc>
          <w:tcPr>
            <w:tcW w:w="993" w:type="dxa"/>
            <w:shd w:val="clear" w:color="auto" w:fill="auto"/>
            <w:noWrap/>
            <w:vAlign w:val="bottom"/>
            <w:hideMark/>
          </w:tcPr>
          <w:p w14:paraId="59FB2371"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28B7B2C"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ENSBTAG00000008996</w:t>
            </w:r>
          </w:p>
        </w:tc>
        <w:tc>
          <w:tcPr>
            <w:tcW w:w="7301" w:type="dxa"/>
            <w:shd w:val="clear" w:color="auto" w:fill="auto"/>
            <w:noWrap/>
            <w:vAlign w:val="bottom"/>
            <w:hideMark/>
          </w:tcPr>
          <w:p w14:paraId="0C0107A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 xml:space="preserve">SFI1 centrin binding protein </w:t>
            </w:r>
          </w:p>
        </w:tc>
        <w:tc>
          <w:tcPr>
            <w:tcW w:w="1276" w:type="dxa"/>
            <w:shd w:val="clear" w:color="auto" w:fill="auto"/>
            <w:noWrap/>
            <w:vAlign w:val="bottom"/>
            <w:hideMark/>
          </w:tcPr>
          <w:p w14:paraId="1E8F3BC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SFI1</w:t>
            </w:r>
          </w:p>
        </w:tc>
        <w:tc>
          <w:tcPr>
            <w:tcW w:w="2541" w:type="dxa"/>
            <w:shd w:val="clear" w:color="auto" w:fill="auto"/>
            <w:noWrap/>
            <w:vAlign w:val="bottom"/>
            <w:hideMark/>
          </w:tcPr>
          <w:p w14:paraId="77F51E47"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2E95E45F" w14:textId="77777777" w:rsidTr="001C04DB">
        <w:trPr>
          <w:trHeight w:val="380"/>
        </w:trPr>
        <w:tc>
          <w:tcPr>
            <w:tcW w:w="993" w:type="dxa"/>
            <w:shd w:val="clear" w:color="auto" w:fill="auto"/>
            <w:noWrap/>
            <w:vAlign w:val="bottom"/>
            <w:hideMark/>
          </w:tcPr>
          <w:p w14:paraId="7A3A53F9"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2AB47BC8"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ENSBTAG00000008062 </w:t>
            </w:r>
          </w:p>
        </w:tc>
        <w:tc>
          <w:tcPr>
            <w:tcW w:w="7301" w:type="dxa"/>
            <w:shd w:val="clear" w:color="auto" w:fill="auto"/>
            <w:noWrap/>
            <w:vAlign w:val="bottom"/>
            <w:hideMark/>
          </w:tcPr>
          <w:p w14:paraId="68FD791A"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doublesex and mab-3 related transcription factor 2 (DMRT2)</w:t>
            </w:r>
          </w:p>
        </w:tc>
        <w:tc>
          <w:tcPr>
            <w:tcW w:w="1276" w:type="dxa"/>
            <w:shd w:val="clear" w:color="auto" w:fill="auto"/>
            <w:noWrap/>
            <w:vAlign w:val="bottom"/>
            <w:hideMark/>
          </w:tcPr>
          <w:p w14:paraId="5F1BC54B"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DMRT2</w:t>
            </w:r>
          </w:p>
        </w:tc>
        <w:tc>
          <w:tcPr>
            <w:tcW w:w="2541" w:type="dxa"/>
            <w:shd w:val="clear" w:color="auto" w:fill="auto"/>
            <w:noWrap/>
            <w:vAlign w:val="bottom"/>
            <w:hideMark/>
          </w:tcPr>
          <w:p w14:paraId="476CA8D6"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3D558284" w14:textId="77777777" w:rsidTr="001C04DB">
        <w:trPr>
          <w:trHeight w:val="380"/>
        </w:trPr>
        <w:tc>
          <w:tcPr>
            <w:tcW w:w="993" w:type="dxa"/>
            <w:shd w:val="clear" w:color="auto" w:fill="auto"/>
            <w:noWrap/>
            <w:vAlign w:val="bottom"/>
            <w:hideMark/>
          </w:tcPr>
          <w:p w14:paraId="4766E70E"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51BAD60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ENSBTAG00000008084  </w:t>
            </w:r>
          </w:p>
        </w:tc>
        <w:tc>
          <w:tcPr>
            <w:tcW w:w="7301" w:type="dxa"/>
            <w:shd w:val="clear" w:color="auto" w:fill="auto"/>
            <w:noWrap/>
            <w:vAlign w:val="bottom"/>
            <w:hideMark/>
          </w:tcPr>
          <w:p w14:paraId="07B2CC5A" w14:textId="77777777" w:rsidR="001C04DB" w:rsidRPr="00C37BB0" w:rsidRDefault="001C04DB">
            <w:pPr>
              <w:rPr>
                <w:rFonts w:ascii="Palatino" w:hAnsi="Palatino" w:cs="Calibri"/>
                <w:color w:val="000000" w:themeColor="text1"/>
                <w:sz w:val="20"/>
                <w:szCs w:val="20"/>
                <w:lang w:val="fr-FR"/>
              </w:rPr>
            </w:pPr>
            <w:r w:rsidRPr="00C37BB0">
              <w:rPr>
                <w:rFonts w:ascii="Palatino" w:hAnsi="Palatino" w:cs="Calibri"/>
                <w:color w:val="000000" w:themeColor="text1"/>
                <w:sz w:val="20"/>
                <w:szCs w:val="20"/>
                <w:lang w:val="fr-FR"/>
              </w:rPr>
              <w:t>Bos taurus zinc finger protein 382 (ZNF382)</w:t>
            </w:r>
          </w:p>
        </w:tc>
        <w:tc>
          <w:tcPr>
            <w:tcW w:w="1276" w:type="dxa"/>
            <w:shd w:val="clear" w:color="auto" w:fill="auto"/>
            <w:noWrap/>
            <w:vAlign w:val="bottom"/>
            <w:hideMark/>
          </w:tcPr>
          <w:p w14:paraId="7156566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ZNF382</w:t>
            </w:r>
          </w:p>
        </w:tc>
        <w:tc>
          <w:tcPr>
            <w:tcW w:w="2541" w:type="dxa"/>
            <w:shd w:val="clear" w:color="auto" w:fill="auto"/>
            <w:noWrap/>
            <w:vAlign w:val="bottom"/>
            <w:hideMark/>
          </w:tcPr>
          <w:p w14:paraId="183ED3F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r w:rsidR="00C37BB0" w:rsidRPr="00C37BB0" w14:paraId="59AD868D" w14:textId="77777777" w:rsidTr="001C04DB">
        <w:trPr>
          <w:trHeight w:val="380"/>
        </w:trPr>
        <w:tc>
          <w:tcPr>
            <w:tcW w:w="993" w:type="dxa"/>
            <w:shd w:val="clear" w:color="auto" w:fill="auto"/>
            <w:noWrap/>
            <w:vAlign w:val="bottom"/>
            <w:hideMark/>
          </w:tcPr>
          <w:p w14:paraId="147CE41D" w14:textId="77777777" w:rsidR="001C04DB" w:rsidRPr="00C37BB0" w:rsidRDefault="001C04DB">
            <w:pPr>
              <w:rPr>
                <w:rFonts w:ascii="Palatino" w:hAnsi="Palatino" w:cs="Calibri"/>
                <w:color w:val="000000" w:themeColor="text1"/>
                <w:sz w:val="20"/>
                <w:szCs w:val="20"/>
              </w:rPr>
            </w:pPr>
          </w:p>
        </w:tc>
        <w:tc>
          <w:tcPr>
            <w:tcW w:w="3188" w:type="dxa"/>
            <w:shd w:val="clear" w:color="auto" w:fill="auto"/>
            <w:noWrap/>
            <w:vAlign w:val="bottom"/>
            <w:hideMark/>
          </w:tcPr>
          <w:p w14:paraId="1647DE11"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ENSBTAG00000009576</w:t>
            </w:r>
          </w:p>
        </w:tc>
        <w:tc>
          <w:tcPr>
            <w:tcW w:w="7301" w:type="dxa"/>
            <w:shd w:val="clear" w:color="auto" w:fill="auto"/>
            <w:noWrap/>
            <w:vAlign w:val="bottom"/>
            <w:hideMark/>
          </w:tcPr>
          <w:p w14:paraId="5E1EE81F"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Bos taurus protein kinase C and casein kinase substrate in neurons 3 (PACSIN3)</w:t>
            </w:r>
          </w:p>
        </w:tc>
        <w:tc>
          <w:tcPr>
            <w:tcW w:w="1276" w:type="dxa"/>
            <w:shd w:val="clear" w:color="auto" w:fill="auto"/>
            <w:noWrap/>
            <w:vAlign w:val="bottom"/>
            <w:hideMark/>
          </w:tcPr>
          <w:p w14:paraId="62BBE512"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PACSIN3</w:t>
            </w:r>
          </w:p>
        </w:tc>
        <w:tc>
          <w:tcPr>
            <w:tcW w:w="2541" w:type="dxa"/>
            <w:shd w:val="clear" w:color="auto" w:fill="auto"/>
            <w:noWrap/>
            <w:vAlign w:val="bottom"/>
            <w:hideMark/>
          </w:tcPr>
          <w:p w14:paraId="5D4FCE63" w14:textId="77777777" w:rsidR="001C04DB" w:rsidRPr="00C37BB0" w:rsidRDefault="001C04DB">
            <w:pPr>
              <w:rPr>
                <w:rFonts w:ascii="Palatino" w:hAnsi="Palatino" w:cs="Calibri"/>
                <w:color w:val="000000" w:themeColor="text1"/>
                <w:sz w:val="20"/>
                <w:szCs w:val="20"/>
              </w:rPr>
            </w:pPr>
            <w:r w:rsidRPr="00C37BB0">
              <w:rPr>
                <w:rFonts w:ascii="Palatino" w:hAnsi="Palatino" w:cs="Calibri"/>
                <w:color w:val="000000" w:themeColor="text1"/>
                <w:sz w:val="20"/>
                <w:szCs w:val="20"/>
              </w:rPr>
              <w:t>Down</w:t>
            </w:r>
          </w:p>
        </w:tc>
      </w:tr>
    </w:tbl>
    <w:p w14:paraId="79CA4E13" w14:textId="38B02196" w:rsidR="00985145" w:rsidRPr="00C37BB0" w:rsidRDefault="00985145" w:rsidP="00884353">
      <w:pPr>
        <w:rPr>
          <w:rFonts w:ascii="Palatino Linotype" w:hAnsi="Palatino Linotype"/>
          <w:b/>
          <w:bCs/>
          <w:color w:val="000000" w:themeColor="text1"/>
          <w:sz w:val="18"/>
          <w:szCs w:val="18"/>
        </w:rPr>
      </w:pPr>
      <w:r w:rsidRPr="00C37BB0">
        <w:rPr>
          <w:rFonts w:ascii="Palatino Linotype" w:hAnsi="Palatino Linotype"/>
          <w:b/>
          <w:bCs/>
          <w:color w:val="000000" w:themeColor="text1"/>
          <w:sz w:val="18"/>
          <w:szCs w:val="18"/>
        </w:rPr>
        <w:br w:type="page"/>
      </w:r>
    </w:p>
    <w:p w14:paraId="58054E55" w14:textId="77777777" w:rsidR="00287EAA" w:rsidRPr="00C37BB0" w:rsidRDefault="00287EAA" w:rsidP="00884353">
      <w:pPr>
        <w:rPr>
          <w:rFonts w:ascii="Palatino Linotype" w:hAnsi="Palatino Linotype"/>
          <w:b/>
          <w:bCs/>
          <w:color w:val="000000" w:themeColor="text1"/>
          <w:sz w:val="18"/>
          <w:szCs w:val="18"/>
        </w:rPr>
      </w:pPr>
    </w:p>
    <w:p w14:paraId="789EC0A4" w14:textId="1EFEEA56" w:rsidR="00287EAA" w:rsidRPr="00C37BB0" w:rsidRDefault="00287EAA" w:rsidP="00287EAA">
      <w:pPr>
        <w:rPr>
          <w:rFonts w:ascii="Palatino Linotype" w:hAnsi="Palatino Linotype"/>
          <w:b/>
          <w:bCs/>
          <w:color w:val="000000" w:themeColor="text1"/>
          <w:sz w:val="18"/>
          <w:szCs w:val="18"/>
        </w:rPr>
      </w:pPr>
      <w:r w:rsidRPr="00C37BB0">
        <w:rPr>
          <w:rFonts w:ascii="Palatino Linotype" w:hAnsi="Palatino Linotype"/>
          <w:b/>
          <w:bCs/>
          <w:color w:val="000000" w:themeColor="text1"/>
          <w:sz w:val="18"/>
          <w:szCs w:val="18"/>
        </w:rPr>
        <w:t xml:space="preserve">Supplementary table </w:t>
      </w:r>
      <w:r w:rsidR="004A1A4C" w:rsidRPr="00C37BB0">
        <w:rPr>
          <w:rFonts w:ascii="Palatino Linotype" w:hAnsi="Palatino Linotype"/>
          <w:b/>
          <w:bCs/>
          <w:color w:val="000000" w:themeColor="text1"/>
          <w:sz w:val="18"/>
          <w:szCs w:val="18"/>
        </w:rPr>
        <w:t>3</w:t>
      </w:r>
      <w:r w:rsidRPr="00C37BB0">
        <w:rPr>
          <w:rFonts w:ascii="Palatino Linotype" w:hAnsi="Palatino Linotype"/>
          <w:b/>
          <w:bCs/>
          <w:color w:val="000000" w:themeColor="text1"/>
          <w:sz w:val="18"/>
          <w:szCs w:val="18"/>
        </w:rPr>
        <w:t xml:space="preserve">: </w:t>
      </w:r>
      <w:r w:rsidRPr="00C37BB0">
        <w:rPr>
          <w:rFonts w:ascii="Palatino Linotype" w:hAnsi="Palatino Linotype"/>
          <w:i/>
          <w:iCs/>
          <w:color w:val="000000" w:themeColor="text1"/>
          <w:sz w:val="18"/>
          <w:szCs w:val="18"/>
        </w:rPr>
        <w:t>Theileria annulata</w:t>
      </w:r>
      <w:r w:rsidRPr="00C37BB0">
        <w:rPr>
          <w:rFonts w:ascii="Palatino Linotype" w:hAnsi="Palatino Linotype"/>
          <w:color w:val="000000" w:themeColor="text1"/>
          <w:sz w:val="18"/>
          <w:szCs w:val="18"/>
        </w:rPr>
        <w:t xml:space="preserve"> genes with SPs and/or TMD with their </w:t>
      </w:r>
      <w:r w:rsidRPr="00C37BB0">
        <w:rPr>
          <w:rFonts w:ascii="Palatino Linotype" w:eastAsia="Palatino Linotype" w:hAnsi="Palatino Linotype" w:cs="Palatino Linotype"/>
          <w:color w:val="000000" w:themeColor="text1"/>
          <w:sz w:val="18"/>
          <w:szCs w:val="18"/>
        </w:rPr>
        <w:t xml:space="preserve">orthologs genes in </w:t>
      </w:r>
      <w:r w:rsidRPr="00C37BB0">
        <w:rPr>
          <w:rFonts w:ascii="Palatino Linotype" w:eastAsia="Palatino Linotype" w:hAnsi="Palatino Linotype" w:cs="Palatino Linotype"/>
          <w:i/>
          <w:iCs/>
          <w:color w:val="000000" w:themeColor="text1"/>
          <w:sz w:val="18"/>
          <w:szCs w:val="18"/>
        </w:rPr>
        <w:t xml:space="preserve">Theileria parva </w:t>
      </w:r>
      <w:r w:rsidRPr="00C37BB0">
        <w:rPr>
          <w:rFonts w:ascii="Palatino Linotype" w:eastAsia="Palatino Linotype" w:hAnsi="Palatino Linotype" w:cs="Palatino Linotype"/>
          <w:color w:val="000000" w:themeColor="text1"/>
          <w:sz w:val="18"/>
          <w:szCs w:val="18"/>
        </w:rPr>
        <w:t>and</w:t>
      </w:r>
      <w:r w:rsidRPr="00C37BB0">
        <w:rPr>
          <w:rFonts w:ascii="Palatino Linotype" w:eastAsia="Palatino Linotype" w:hAnsi="Palatino Linotype" w:cs="Palatino Linotype"/>
          <w:i/>
          <w:iCs/>
          <w:color w:val="000000" w:themeColor="text1"/>
          <w:sz w:val="18"/>
          <w:szCs w:val="18"/>
        </w:rPr>
        <w:t xml:space="preserve"> Theileria orientalis</w:t>
      </w:r>
    </w:p>
    <w:p w14:paraId="1555D221" w14:textId="3B8D4594" w:rsidR="00287EAA" w:rsidRPr="00C37BB0" w:rsidRDefault="00287EAA" w:rsidP="00884353">
      <w:pPr>
        <w:rPr>
          <w:rFonts w:ascii="Palatino Linotype" w:hAnsi="Palatino Linotype"/>
          <w:b/>
          <w:bCs/>
          <w:color w:val="000000" w:themeColor="text1"/>
          <w:sz w:val="18"/>
          <w:szCs w:val="18"/>
        </w:rPr>
      </w:pPr>
    </w:p>
    <w:tbl>
      <w:tblPr>
        <w:tblStyle w:val="PlainTable4"/>
        <w:tblW w:w="13960" w:type="dxa"/>
        <w:jc w:val="center"/>
        <w:tblBorders>
          <w:top w:val="single" w:sz="4" w:space="0" w:color="auto"/>
          <w:bottom w:val="single" w:sz="4" w:space="0" w:color="auto"/>
        </w:tblBorders>
        <w:tblLook w:val="04A0" w:firstRow="1" w:lastRow="0" w:firstColumn="1" w:lastColumn="0" w:noHBand="0" w:noVBand="1"/>
      </w:tblPr>
      <w:tblGrid>
        <w:gridCol w:w="210"/>
        <w:gridCol w:w="702"/>
        <w:gridCol w:w="896"/>
        <w:gridCol w:w="729"/>
        <w:gridCol w:w="1912"/>
        <w:gridCol w:w="729"/>
        <w:gridCol w:w="811"/>
        <w:gridCol w:w="1732"/>
        <w:gridCol w:w="1390"/>
        <w:gridCol w:w="1035"/>
        <w:gridCol w:w="811"/>
        <w:gridCol w:w="1079"/>
        <w:gridCol w:w="1094"/>
        <w:gridCol w:w="830"/>
      </w:tblGrid>
      <w:tr w:rsidR="00C37BB0" w:rsidRPr="00C37BB0" w14:paraId="64A5EFA6" w14:textId="77777777" w:rsidTr="00985145">
        <w:trPr>
          <w:cnfStyle w:val="100000000000" w:firstRow="1" w:lastRow="0" w:firstColumn="0" w:lastColumn="0" w:oddVBand="0" w:evenVBand="0" w:oddHBand="0"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tcBorders>
              <w:top w:val="single" w:sz="4" w:space="0" w:color="auto"/>
              <w:bottom w:val="single" w:sz="4" w:space="0" w:color="auto"/>
            </w:tcBorders>
            <w:shd w:val="clear" w:color="auto" w:fill="auto"/>
            <w:noWrap/>
            <w:hideMark/>
          </w:tcPr>
          <w:p w14:paraId="33C67858" w14:textId="77777777" w:rsidR="00287EAA" w:rsidRPr="00C37BB0" w:rsidRDefault="00287EAA" w:rsidP="00C8636A">
            <w:pPr>
              <w:rPr>
                <w:rFonts w:ascii="Palatino Linotype" w:hAnsi="Palatino Linotype" w:cstheme="majorBidi"/>
                <w:color w:val="000000" w:themeColor="text1"/>
                <w:sz w:val="18"/>
                <w:szCs w:val="18"/>
                <w:lang w:eastAsia="en-US"/>
              </w:rPr>
            </w:pPr>
            <w:r w:rsidRPr="00C37BB0">
              <w:rPr>
                <w:rFonts w:ascii="Palatino Linotype" w:hAnsi="Palatino Linotype" w:cstheme="majorBidi"/>
                <w:i/>
                <w:iCs/>
                <w:color w:val="000000" w:themeColor="text1"/>
                <w:sz w:val="18"/>
                <w:szCs w:val="18"/>
              </w:rPr>
              <w:t>Theileria annulata</w:t>
            </w:r>
            <w:r w:rsidRPr="00C37BB0">
              <w:rPr>
                <w:rFonts w:ascii="Palatino Linotype" w:hAnsi="Palatino Linotype" w:cstheme="majorBidi"/>
                <w:color w:val="000000" w:themeColor="text1"/>
                <w:sz w:val="18"/>
                <w:szCs w:val="18"/>
              </w:rPr>
              <w:t xml:space="preserve"> Gene ID</w:t>
            </w:r>
          </w:p>
        </w:tc>
        <w:tc>
          <w:tcPr>
            <w:tcW w:w="674" w:type="dxa"/>
            <w:tcBorders>
              <w:top w:val="single" w:sz="4" w:space="0" w:color="auto"/>
              <w:bottom w:val="single" w:sz="4" w:space="0" w:color="auto"/>
            </w:tcBorders>
            <w:shd w:val="clear" w:color="auto" w:fill="auto"/>
            <w:noWrap/>
            <w:hideMark/>
          </w:tcPr>
          <w:p w14:paraId="600387BB"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Product Description</w:t>
            </w:r>
          </w:p>
        </w:tc>
        <w:tc>
          <w:tcPr>
            <w:tcW w:w="729" w:type="dxa"/>
            <w:tcBorders>
              <w:top w:val="single" w:sz="4" w:space="0" w:color="auto"/>
              <w:bottom w:val="single" w:sz="4" w:space="0" w:color="auto"/>
            </w:tcBorders>
            <w:shd w:val="clear" w:color="auto" w:fill="auto"/>
            <w:noWrap/>
            <w:hideMark/>
          </w:tcPr>
          <w:p w14:paraId="027B00E1"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TM Domains</w:t>
            </w:r>
          </w:p>
        </w:tc>
        <w:tc>
          <w:tcPr>
            <w:tcW w:w="1912" w:type="dxa"/>
            <w:tcBorders>
              <w:top w:val="single" w:sz="4" w:space="0" w:color="auto"/>
              <w:bottom w:val="single" w:sz="4" w:space="0" w:color="auto"/>
            </w:tcBorders>
            <w:shd w:val="clear" w:color="auto" w:fill="auto"/>
            <w:noWrap/>
            <w:hideMark/>
          </w:tcPr>
          <w:p w14:paraId="43DD7973"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SignalP Peptide</w:t>
            </w:r>
          </w:p>
        </w:tc>
        <w:tc>
          <w:tcPr>
            <w:tcW w:w="729" w:type="dxa"/>
            <w:tcBorders>
              <w:top w:val="single" w:sz="4" w:space="0" w:color="auto"/>
              <w:bottom w:val="single" w:sz="4" w:space="0" w:color="auto"/>
            </w:tcBorders>
            <w:shd w:val="clear" w:color="auto" w:fill="auto"/>
            <w:noWrap/>
            <w:hideMark/>
          </w:tcPr>
          <w:p w14:paraId="22891616"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Ortholog count</w:t>
            </w:r>
          </w:p>
        </w:tc>
        <w:tc>
          <w:tcPr>
            <w:tcW w:w="811" w:type="dxa"/>
            <w:tcBorders>
              <w:top w:val="single" w:sz="4" w:space="0" w:color="auto"/>
              <w:bottom w:val="single" w:sz="4" w:space="0" w:color="auto"/>
            </w:tcBorders>
            <w:shd w:val="clear" w:color="auto" w:fill="auto"/>
            <w:noWrap/>
            <w:hideMark/>
          </w:tcPr>
          <w:p w14:paraId="0021044A"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Computed GO Functions</w:t>
            </w:r>
          </w:p>
        </w:tc>
        <w:tc>
          <w:tcPr>
            <w:tcW w:w="1732" w:type="dxa"/>
            <w:tcBorders>
              <w:top w:val="single" w:sz="4" w:space="0" w:color="auto"/>
              <w:bottom w:val="single" w:sz="4" w:space="0" w:color="auto"/>
            </w:tcBorders>
            <w:shd w:val="clear" w:color="auto" w:fill="auto"/>
            <w:noWrap/>
            <w:hideMark/>
          </w:tcPr>
          <w:p w14:paraId="0DAE4A80"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 xml:space="preserve">NLS prediction </w:t>
            </w:r>
          </w:p>
        </w:tc>
        <w:tc>
          <w:tcPr>
            <w:tcW w:w="1390" w:type="dxa"/>
            <w:tcBorders>
              <w:top w:val="single" w:sz="4" w:space="0" w:color="auto"/>
              <w:bottom w:val="single" w:sz="4" w:space="0" w:color="auto"/>
            </w:tcBorders>
            <w:shd w:val="clear" w:color="auto" w:fill="auto"/>
            <w:noWrap/>
            <w:hideMark/>
          </w:tcPr>
          <w:p w14:paraId="726CCC24"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Ortholog in T. parva</w:t>
            </w:r>
          </w:p>
        </w:tc>
        <w:tc>
          <w:tcPr>
            <w:tcW w:w="1035" w:type="dxa"/>
            <w:tcBorders>
              <w:top w:val="single" w:sz="4" w:space="0" w:color="auto"/>
              <w:bottom w:val="single" w:sz="4" w:space="0" w:color="auto"/>
            </w:tcBorders>
            <w:shd w:val="clear" w:color="auto" w:fill="auto"/>
            <w:noWrap/>
            <w:hideMark/>
          </w:tcPr>
          <w:p w14:paraId="52E07FC3"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Product Description</w:t>
            </w:r>
          </w:p>
        </w:tc>
        <w:tc>
          <w:tcPr>
            <w:tcW w:w="811" w:type="dxa"/>
            <w:tcBorders>
              <w:top w:val="single" w:sz="4" w:space="0" w:color="auto"/>
              <w:bottom w:val="single" w:sz="4" w:space="0" w:color="auto"/>
            </w:tcBorders>
            <w:shd w:val="clear" w:color="auto" w:fill="auto"/>
            <w:noWrap/>
            <w:hideMark/>
          </w:tcPr>
          <w:p w14:paraId="09924378"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Computed GO Functions</w:t>
            </w:r>
          </w:p>
        </w:tc>
        <w:tc>
          <w:tcPr>
            <w:tcW w:w="1079" w:type="dxa"/>
            <w:tcBorders>
              <w:top w:val="single" w:sz="4" w:space="0" w:color="auto"/>
              <w:bottom w:val="single" w:sz="4" w:space="0" w:color="auto"/>
            </w:tcBorders>
            <w:shd w:val="clear" w:color="auto" w:fill="auto"/>
            <w:noWrap/>
            <w:hideMark/>
          </w:tcPr>
          <w:p w14:paraId="4B330E16"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Orth</w:t>
            </w:r>
            <w:r w:rsidRPr="00C37BB0">
              <w:rPr>
                <w:rFonts w:ascii="Palatino Linotype" w:hAnsi="Palatino Linotype" w:cstheme="majorBidi"/>
                <w:color w:val="000000" w:themeColor="text1"/>
                <w:sz w:val="18"/>
                <w:szCs w:val="18"/>
                <w:lang w:val="fr-FR"/>
              </w:rPr>
              <w:t>olog</w:t>
            </w:r>
            <w:r w:rsidRPr="00C37BB0">
              <w:rPr>
                <w:rFonts w:ascii="Palatino Linotype" w:hAnsi="Palatino Linotype" w:cstheme="majorBidi"/>
                <w:color w:val="000000" w:themeColor="text1"/>
                <w:sz w:val="18"/>
                <w:szCs w:val="18"/>
              </w:rPr>
              <w:t xml:space="preserve"> in Orientalis</w:t>
            </w:r>
          </w:p>
        </w:tc>
        <w:tc>
          <w:tcPr>
            <w:tcW w:w="1094" w:type="dxa"/>
            <w:tcBorders>
              <w:top w:val="single" w:sz="4" w:space="0" w:color="auto"/>
              <w:bottom w:val="single" w:sz="4" w:space="0" w:color="auto"/>
            </w:tcBorders>
            <w:shd w:val="clear" w:color="auto" w:fill="auto"/>
            <w:noWrap/>
            <w:hideMark/>
          </w:tcPr>
          <w:p w14:paraId="00B04461"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Product Description</w:t>
            </w:r>
          </w:p>
        </w:tc>
        <w:tc>
          <w:tcPr>
            <w:tcW w:w="830" w:type="dxa"/>
            <w:tcBorders>
              <w:top w:val="single" w:sz="4" w:space="0" w:color="auto"/>
              <w:bottom w:val="single" w:sz="4" w:space="0" w:color="auto"/>
            </w:tcBorders>
            <w:shd w:val="clear" w:color="auto" w:fill="auto"/>
            <w:noWrap/>
            <w:hideMark/>
          </w:tcPr>
          <w:p w14:paraId="053BDD50" w14:textId="77777777" w:rsidR="00287EAA" w:rsidRPr="00C37BB0" w:rsidRDefault="00287EAA" w:rsidP="00C8636A">
            <w:pPr>
              <w:cnfStyle w:val="100000000000" w:firstRow="1"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Computed GO Functions</w:t>
            </w:r>
          </w:p>
        </w:tc>
      </w:tr>
      <w:tr w:rsidR="00C37BB0" w:rsidRPr="00C37BB0" w14:paraId="4C51D3E7" w14:textId="77777777" w:rsidTr="00985145">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tcBorders>
              <w:top w:val="single" w:sz="4" w:space="0" w:color="auto"/>
            </w:tcBorders>
            <w:shd w:val="clear" w:color="auto" w:fill="auto"/>
            <w:noWrap/>
            <w:hideMark/>
          </w:tcPr>
          <w:p w14:paraId="4CE7915F" w14:textId="77777777" w:rsidR="00287EAA" w:rsidRPr="00C37BB0" w:rsidRDefault="00287EAA" w:rsidP="00C8636A">
            <w:pPr>
              <w:rPr>
                <w:rFonts w:ascii="Palatino Linotype" w:hAnsi="Palatino Linotype" w:cstheme="majorBidi"/>
                <w:b w:val="0"/>
                <w:bCs w:val="0"/>
                <w:color w:val="000000" w:themeColor="text1"/>
                <w:sz w:val="18"/>
                <w:szCs w:val="18"/>
              </w:rPr>
            </w:pPr>
            <w:r w:rsidRPr="00C37BB0">
              <w:rPr>
                <w:rFonts w:ascii="Palatino Linotype" w:hAnsi="Palatino Linotype" w:cstheme="majorBidi"/>
                <w:color w:val="000000" w:themeColor="text1"/>
                <w:sz w:val="18"/>
                <w:szCs w:val="18"/>
              </w:rPr>
              <w:t>TA02785</w:t>
            </w:r>
          </w:p>
        </w:tc>
        <w:tc>
          <w:tcPr>
            <w:tcW w:w="674" w:type="dxa"/>
            <w:tcBorders>
              <w:top w:val="single" w:sz="4" w:space="0" w:color="auto"/>
            </w:tcBorders>
            <w:shd w:val="clear" w:color="auto" w:fill="auto"/>
            <w:noWrap/>
            <w:hideMark/>
          </w:tcPr>
          <w:p w14:paraId="6AC0D0D6"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 conserved</w:t>
            </w:r>
          </w:p>
        </w:tc>
        <w:tc>
          <w:tcPr>
            <w:tcW w:w="729" w:type="dxa"/>
            <w:tcBorders>
              <w:top w:val="single" w:sz="4" w:space="0" w:color="auto"/>
            </w:tcBorders>
            <w:shd w:val="clear" w:color="auto" w:fill="auto"/>
            <w:noWrap/>
            <w:hideMark/>
          </w:tcPr>
          <w:p w14:paraId="02188E18"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0</w:t>
            </w:r>
          </w:p>
        </w:tc>
        <w:tc>
          <w:tcPr>
            <w:tcW w:w="1912" w:type="dxa"/>
            <w:tcBorders>
              <w:top w:val="single" w:sz="4" w:space="0" w:color="auto"/>
            </w:tcBorders>
            <w:shd w:val="clear" w:color="auto" w:fill="auto"/>
            <w:noWrap/>
            <w:hideMark/>
          </w:tcPr>
          <w:p w14:paraId="030FD4DC"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MKIILILLIINFVIN</w:t>
            </w:r>
          </w:p>
        </w:tc>
        <w:tc>
          <w:tcPr>
            <w:tcW w:w="729" w:type="dxa"/>
            <w:tcBorders>
              <w:top w:val="single" w:sz="4" w:space="0" w:color="auto"/>
            </w:tcBorders>
            <w:shd w:val="clear" w:color="auto" w:fill="auto"/>
            <w:noWrap/>
            <w:hideMark/>
          </w:tcPr>
          <w:p w14:paraId="1165C0DD"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13</w:t>
            </w:r>
          </w:p>
        </w:tc>
        <w:tc>
          <w:tcPr>
            <w:tcW w:w="811" w:type="dxa"/>
            <w:tcBorders>
              <w:top w:val="single" w:sz="4" w:space="0" w:color="auto"/>
            </w:tcBorders>
            <w:shd w:val="clear" w:color="auto" w:fill="auto"/>
            <w:noWrap/>
            <w:hideMark/>
          </w:tcPr>
          <w:p w14:paraId="07A48698"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tcBorders>
              <w:top w:val="single" w:sz="4" w:space="0" w:color="auto"/>
            </w:tcBorders>
            <w:shd w:val="clear" w:color="auto" w:fill="auto"/>
            <w:noWrap/>
            <w:hideMark/>
          </w:tcPr>
          <w:p w14:paraId="4DCC3CCB"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tcBorders>
              <w:top w:val="single" w:sz="4" w:space="0" w:color="auto"/>
            </w:tcBorders>
            <w:shd w:val="clear" w:color="auto" w:fill="auto"/>
            <w:noWrap/>
            <w:hideMark/>
          </w:tcPr>
          <w:p w14:paraId="2F451BA5"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TpMuguga_01g02150</w:t>
            </w:r>
          </w:p>
        </w:tc>
        <w:tc>
          <w:tcPr>
            <w:tcW w:w="1035" w:type="dxa"/>
            <w:tcBorders>
              <w:top w:val="single" w:sz="4" w:space="0" w:color="auto"/>
            </w:tcBorders>
            <w:shd w:val="clear" w:color="auto" w:fill="auto"/>
            <w:noWrap/>
            <w:hideMark/>
          </w:tcPr>
          <w:p w14:paraId="09425FC9"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unspecified product</w:t>
            </w:r>
          </w:p>
        </w:tc>
        <w:tc>
          <w:tcPr>
            <w:tcW w:w="811" w:type="dxa"/>
            <w:tcBorders>
              <w:top w:val="single" w:sz="4" w:space="0" w:color="auto"/>
            </w:tcBorders>
            <w:shd w:val="clear" w:color="auto" w:fill="auto"/>
            <w:noWrap/>
            <w:hideMark/>
          </w:tcPr>
          <w:p w14:paraId="52616980"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tcBorders>
              <w:top w:val="single" w:sz="4" w:space="0" w:color="auto"/>
            </w:tcBorders>
            <w:shd w:val="clear" w:color="auto" w:fill="auto"/>
            <w:noWrap/>
            <w:hideMark/>
          </w:tcPr>
          <w:p w14:paraId="7E193846"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MACJ_000566</w:t>
            </w:r>
          </w:p>
        </w:tc>
        <w:tc>
          <w:tcPr>
            <w:tcW w:w="1094" w:type="dxa"/>
            <w:tcBorders>
              <w:top w:val="single" w:sz="4" w:space="0" w:color="auto"/>
            </w:tcBorders>
            <w:shd w:val="clear" w:color="auto" w:fill="auto"/>
            <w:noWrap/>
            <w:hideMark/>
          </w:tcPr>
          <w:p w14:paraId="2890E166"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unspecified product</w:t>
            </w:r>
          </w:p>
        </w:tc>
        <w:tc>
          <w:tcPr>
            <w:tcW w:w="830" w:type="dxa"/>
            <w:tcBorders>
              <w:top w:val="single" w:sz="4" w:space="0" w:color="auto"/>
            </w:tcBorders>
            <w:shd w:val="clear" w:color="auto" w:fill="auto"/>
            <w:noWrap/>
            <w:hideMark/>
          </w:tcPr>
          <w:p w14:paraId="5923C538"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r>
      <w:tr w:rsidR="00C37BB0" w:rsidRPr="00C37BB0" w14:paraId="30EC86BF" w14:textId="77777777" w:rsidTr="00985145">
        <w:trPr>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7A3B2798"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TA03875</w:t>
            </w:r>
          </w:p>
        </w:tc>
        <w:tc>
          <w:tcPr>
            <w:tcW w:w="674" w:type="dxa"/>
            <w:shd w:val="clear" w:color="auto" w:fill="auto"/>
            <w:noWrap/>
            <w:hideMark/>
          </w:tcPr>
          <w:p w14:paraId="4A6AFAE3"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RNA poly(A)-binding protein, putative</w:t>
            </w:r>
          </w:p>
        </w:tc>
        <w:tc>
          <w:tcPr>
            <w:tcW w:w="729" w:type="dxa"/>
            <w:shd w:val="clear" w:color="auto" w:fill="auto"/>
            <w:noWrap/>
            <w:hideMark/>
          </w:tcPr>
          <w:p w14:paraId="0527BC4C"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w:t>
            </w:r>
          </w:p>
        </w:tc>
        <w:tc>
          <w:tcPr>
            <w:tcW w:w="1912" w:type="dxa"/>
            <w:shd w:val="clear" w:color="auto" w:fill="auto"/>
            <w:noWrap/>
            <w:hideMark/>
          </w:tcPr>
          <w:p w14:paraId="606F5D50"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729" w:type="dxa"/>
            <w:shd w:val="clear" w:color="auto" w:fill="auto"/>
            <w:noWrap/>
            <w:hideMark/>
          </w:tcPr>
          <w:p w14:paraId="2B5BBEA0"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12</w:t>
            </w:r>
          </w:p>
        </w:tc>
        <w:tc>
          <w:tcPr>
            <w:tcW w:w="811" w:type="dxa"/>
            <w:shd w:val="clear" w:color="auto" w:fill="auto"/>
            <w:noWrap/>
            <w:hideMark/>
          </w:tcPr>
          <w:p w14:paraId="79ACBD90"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nucleic acid binding</w:t>
            </w:r>
          </w:p>
        </w:tc>
        <w:tc>
          <w:tcPr>
            <w:tcW w:w="1732" w:type="dxa"/>
            <w:shd w:val="clear" w:color="auto" w:fill="auto"/>
            <w:noWrap/>
            <w:hideMark/>
          </w:tcPr>
          <w:p w14:paraId="72F13B6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PKRKNIPGYNRRRTNNRT</w:t>
            </w:r>
          </w:p>
        </w:tc>
        <w:tc>
          <w:tcPr>
            <w:tcW w:w="1390" w:type="dxa"/>
            <w:shd w:val="clear" w:color="auto" w:fill="auto"/>
            <w:noWrap/>
            <w:hideMark/>
          </w:tcPr>
          <w:p w14:paraId="2B814653"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TpMuguga_03g00088</w:t>
            </w:r>
          </w:p>
        </w:tc>
        <w:tc>
          <w:tcPr>
            <w:tcW w:w="1035" w:type="dxa"/>
            <w:shd w:val="clear" w:color="auto" w:fill="auto"/>
            <w:noWrap/>
            <w:hideMark/>
          </w:tcPr>
          <w:p w14:paraId="1973988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Polyadenylate-binding protein 2</w:t>
            </w:r>
          </w:p>
        </w:tc>
        <w:tc>
          <w:tcPr>
            <w:tcW w:w="811" w:type="dxa"/>
            <w:shd w:val="clear" w:color="auto" w:fill="auto"/>
            <w:noWrap/>
            <w:hideMark/>
          </w:tcPr>
          <w:p w14:paraId="02AF1344"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nucleic acid binding</w:t>
            </w:r>
          </w:p>
        </w:tc>
        <w:tc>
          <w:tcPr>
            <w:tcW w:w="1079" w:type="dxa"/>
            <w:shd w:val="clear" w:color="auto" w:fill="auto"/>
            <w:noWrap/>
            <w:hideMark/>
          </w:tcPr>
          <w:p w14:paraId="1182CF3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TOT_030000775</w:t>
            </w:r>
          </w:p>
        </w:tc>
        <w:tc>
          <w:tcPr>
            <w:tcW w:w="1094" w:type="dxa"/>
            <w:shd w:val="clear" w:color="auto" w:fill="auto"/>
            <w:noWrap/>
            <w:hideMark/>
          </w:tcPr>
          <w:p w14:paraId="6254AE6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predicted protein</w:t>
            </w:r>
          </w:p>
        </w:tc>
        <w:tc>
          <w:tcPr>
            <w:tcW w:w="830" w:type="dxa"/>
            <w:shd w:val="clear" w:color="auto" w:fill="auto"/>
            <w:noWrap/>
            <w:hideMark/>
          </w:tcPr>
          <w:p w14:paraId="65B3771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nucleic acid binding, RNA binding</w:t>
            </w:r>
          </w:p>
        </w:tc>
      </w:tr>
      <w:tr w:rsidR="00C37BB0" w:rsidRPr="00C37BB0" w14:paraId="58482036" w14:textId="77777777" w:rsidTr="00985145">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7CFA1B9C"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TA04835</w:t>
            </w:r>
          </w:p>
        </w:tc>
        <w:tc>
          <w:tcPr>
            <w:tcW w:w="674" w:type="dxa"/>
            <w:shd w:val="clear" w:color="auto" w:fill="auto"/>
            <w:noWrap/>
            <w:hideMark/>
          </w:tcPr>
          <w:p w14:paraId="220221CA"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 conserved</w:t>
            </w:r>
          </w:p>
        </w:tc>
        <w:tc>
          <w:tcPr>
            <w:tcW w:w="729" w:type="dxa"/>
            <w:shd w:val="clear" w:color="auto" w:fill="auto"/>
            <w:noWrap/>
            <w:hideMark/>
          </w:tcPr>
          <w:p w14:paraId="46D70E6F"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w:t>
            </w:r>
          </w:p>
        </w:tc>
        <w:tc>
          <w:tcPr>
            <w:tcW w:w="1912" w:type="dxa"/>
            <w:shd w:val="clear" w:color="auto" w:fill="auto"/>
            <w:noWrap/>
            <w:hideMark/>
          </w:tcPr>
          <w:p w14:paraId="4351A02D"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729" w:type="dxa"/>
            <w:shd w:val="clear" w:color="auto" w:fill="auto"/>
            <w:noWrap/>
            <w:hideMark/>
          </w:tcPr>
          <w:p w14:paraId="2D7AAEBF"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13</w:t>
            </w:r>
          </w:p>
        </w:tc>
        <w:tc>
          <w:tcPr>
            <w:tcW w:w="811" w:type="dxa"/>
            <w:shd w:val="clear" w:color="auto" w:fill="auto"/>
            <w:noWrap/>
            <w:hideMark/>
          </w:tcPr>
          <w:p w14:paraId="568EAB67"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3A527C57"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0978DAFE"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TpMuguga_03g00487</w:t>
            </w:r>
          </w:p>
        </w:tc>
        <w:tc>
          <w:tcPr>
            <w:tcW w:w="1035" w:type="dxa"/>
            <w:shd w:val="clear" w:color="auto" w:fill="auto"/>
            <w:noWrap/>
            <w:hideMark/>
          </w:tcPr>
          <w:p w14:paraId="7C75FD63"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putative integral membrane protein</w:t>
            </w:r>
          </w:p>
        </w:tc>
        <w:tc>
          <w:tcPr>
            <w:tcW w:w="811" w:type="dxa"/>
            <w:shd w:val="clear" w:color="auto" w:fill="auto"/>
            <w:noWrap/>
            <w:hideMark/>
          </w:tcPr>
          <w:p w14:paraId="5586CB3B"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shd w:val="clear" w:color="auto" w:fill="auto"/>
            <w:noWrap/>
            <w:hideMark/>
          </w:tcPr>
          <w:p w14:paraId="2F2F7179"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TOT_030000364</w:t>
            </w:r>
          </w:p>
        </w:tc>
        <w:tc>
          <w:tcPr>
            <w:tcW w:w="1094" w:type="dxa"/>
            <w:shd w:val="clear" w:color="auto" w:fill="auto"/>
            <w:noWrap/>
            <w:hideMark/>
          </w:tcPr>
          <w:p w14:paraId="4A20FD08"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conserved hypothetical protein</w:t>
            </w:r>
          </w:p>
        </w:tc>
        <w:tc>
          <w:tcPr>
            <w:tcW w:w="830" w:type="dxa"/>
            <w:shd w:val="clear" w:color="auto" w:fill="auto"/>
            <w:noWrap/>
            <w:hideMark/>
          </w:tcPr>
          <w:p w14:paraId="6E980015"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r>
      <w:tr w:rsidR="00C37BB0" w:rsidRPr="00C37BB0" w14:paraId="22147509" w14:textId="77777777" w:rsidTr="00985145">
        <w:trPr>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620897C0"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TA05280</w:t>
            </w:r>
          </w:p>
        </w:tc>
        <w:tc>
          <w:tcPr>
            <w:tcW w:w="674" w:type="dxa"/>
            <w:shd w:val="clear" w:color="auto" w:fill="auto"/>
            <w:noWrap/>
            <w:hideMark/>
          </w:tcPr>
          <w:p w14:paraId="7EB27C4F"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w:t>
            </w:r>
          </w:p>
        </w:tc>
        <w:tc>
          <w:tcPr>
            <w:tcW w:w="729" w:type="dxa"/>
            <w:shd w:val="clear" w:color="auto" w:fill="auto"/>
            <w:noWrap/>
            <w:hideMark/>
          </w:tcPr>
          <w:p w14:paraId="2057E18E"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4</w:t>
            </w:r>
          </w:p>
        </w:tc>
        <w:tc>
          <w:tcPr>
            <w:tcW w:w="1912" w:type="dxa"/>
            <w:shd w:val="clear" w:color="auto" w:fill="auto"/>
            <w:noWrap/>
            <w:hideMark/>
          </w:tcPr>
          <w:p w14:paraId="6674CBF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729" w:type="dxa"/>
            <w:shd w:val="clear" w:color="auto" w:fill="auto"/>
            <w:noWrap/>
            <w:hideMark/>
          </w:tcPr>
          <w:p w14:paraId="29C2AD16"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8</w:t>
            </w:r>
          </w:p>
        </w:tc>
        <w:tc>
          <w:tcPr>
            <w:tcW w:w="811" w:type="dxa"/>
            <w:shd w:val="clear" w:color="auto" w:fill="auto"/>
            <w:noWrap/>
            <w:hideMark/>
          </w:tcPr>
          <w:p w14:paraId="2C76E85B"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68BCA9D9"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28CCCBE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TpMuguga_03g00125</w:t>
            </w:r>
          </w:p>
        </w:tc>
        <w:tc>
          <w:tcPr>
            <w:tcW w:w="1035" w:type="dxa"/>
            <w:shd w:val="clear" w:color="auto" w:fill="auto"/>
            <w:noWrap/>
            <w:hideMark/>
          </w:tcPr>
          <w:p w14:paraId="53B7A0E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putative integral membrane protein</w:t>
            </w:r>
          </w:p>
        </w:tc>
        <w:tc>
          <w:tcPr>
            <w:tcW w:w="811" w:type="dxa"/>
            <w:shd w:val="clear" w:color="auto" w:fill="auto"/>
            <w:noWrap/>
            <w:hideMark/>
          </w:tcPr>
          <w:p w14:paraId="46A5AAE5"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 </w:t>
            </w:r>
          </w:p>
        </w:tc>
        <w:tc>
          <w:tcPr>
            <w:tcW w:w="1079" w:type="dxa"/>
            <w:shd w:val="clear" w:color="auto" w:fill="auto"/>
            <w:noWrap/>
            <w:hideMark/>
          </w:tcPr>
          <w:p w14:paraId="5C99E443"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TOT_030000760</w:t>
            </w:r>
          </w:p>
        </w:tc>
        <w:tc>
          <w:tcPr>
            <w:tcW w:w="1094" w:type="dxa"/>
            <w:shd w:val="clear" w:color="auto" w:fill="auto"/>
            <w:noWrap/>
            <w:hideMark/>
          </w:tcPr>
          <w:p w14:paraId="16D6CCB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conserved hypothetical protein</w:t>
            </w:r>
          </w:p>
        </w:tc>
        <w:tc>
          <w:tcPr>
            <w:tcW w:w="830" w:type="dxa"/>
            <w:shd w:val="clear" w:color="auto" w:fill="auto"/>
            <w:noWrap/>
            <w:hideMark/>
          </w:tcPr>
          <w:p w14:paraId="49782AF2"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integral component of membrane</w:t>
            </w:r>
          </w:p>
        </w:tc>
      </w:tr>
      <w:tr w:rsidR="00C37BB0" w:rsidRPr="00C37BB0" w14:paraId="04C88F90" w14:textId="77777777" w:rsidTr="00985145">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05DA9C0F"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TA06810</w:t>
            </w:r>
          </w:p>
        </w:tc>
        <w:tc>
          <w:tcPr>
            <w:tcW w:w="674" w:type="dxa"/>
            <w:shd w:val="clear" w:color="auto" w:fill="auto"/>
            <w:noWrap/>
            <w:hideMark/>
          </w:tcPr>
          <w:p w14:paraId="2EA1B15C"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 conserved</w:t>
            </w:r>
          </w:p>
        </w:tc>
        <w:tc>
          <w:tcPr>
            <w:tcW w:w="729" w:type="dxa"/>
            <w:shd w:val="clear" w:color="auto" w:fill="auto"/>
            <w:noWrap/>
            <w:hideMark/>
          </w:tcPr>
          <w:p w14:paraId="0C1DDBF5"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0</w:t>
            </w:r>
          </w:p>
        </w:tc>
        <w:tc>
          <w:tcPr>
            <w:tcW w:w="1912" w:type="dxa"/>
            <w:shd w:val="clear" w:color="auto" w:fill="auto"/>
            <w:noWrap/>
            <w:hideMark/>
          </w:tcPr>
          <w:p w14:paraId="708C0F0E"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MYSNRNITVVLLLYITHFVHS</w:t>
            </w:r>
          </w:p>
        </w:tc>
        <w:tc>
          <w:tcPr>
            <w:tcW w:w="729" w:type="dxa"/>
            <w:shd w:val="clear" w:color="auto" w:fill="auto"/>
            <w:noWrap/>
            <w:hideMark/>
          </w:tcPr>
          <w:p w14:paraId="482A901C"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14</w:t>
            </w:r>
          </w:p>
        </w:tc>
        <w:tc>
          <w:tcPr>
            <w:tcW w:w="811" w:type="dxa"/>
            <w:shd w:val="clear" w:color="auto" w:fill="auto"/>
            <w:noWrap/>
            <w:hideMark/>
          </w:tcPr>
          <w:p w14:paraId="23E75E1C"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7E122D23"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1A5A972C"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TpMuguga_01g00744</w:t>
            </w:r>
          </w:p>
        </w:tc>
        <w:tc>
          <w:tcPr>
            <w:tcW w:w="1035" w:type="dxa"/>
            <w:shd w:val="clear" w:color="auto" w:fill="auto"/>
            <w:noWrap/>
            <w:hideMark/>
          </w:tcPr>
          <w:p w14:paraId="2066256A"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unspecified product</w:t>
            </w:r>
          </w:p>
        </w:tc>
        <w:tc>
          <w:tcPr>
            <w:tcW w:w="811" w:type="dxa"/>
            <w:shd w:val="clear" w:color="auto" w:fill="auto"/>
            <w:noWrap/>
            <w:hideMark/>
          </w:tcPr>
          <w:p w14:paraId="09B6105A"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shd w:val="clear" w:color="auto" w:fill="auto"/>
            <w:noWrap/>
            <w:hideMark/>
          </w:tcPr>
          <w:p w14:paraId="289E130E"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TOT_010000701</w:t>
            </w:r>
          </w:p>
        </w:tc>
        <w:tc>
          <w:tcPr>
            <w:tcW w:w="1094" w:type="dxa"/>
            <w:shd w:val="clear" w:color="auto" w:fill="auto"/>
            <w:noWrap/>
            <w:hideMark/>
          </w:tcPr>
          <w:p w14:paraId="534DC911"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conserved hypothetical protein</w:t>
            </w:r>
          </w:p>
        </w:tc>
        <w:tc>
          <w:tcPr>
            <w:tcW w:w="830" w:type="dxa"/>
            <w:shd w:val="clear" w:color="auto" w:fill="auto"/>
            <w:noWrap/>
            <w:hideMark/>
          </w:tcPr>
          <w:p w14:paraId="6A2767DE"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r>
      <w:tr w:rsidR="00C37BB0" w:rsidRPr="00C37BB0" w14:paraId="6FB351A3" w14:textId="77777777" w:rsidTr="00985145">
        <w:trPr>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1D38279C"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lastRenderedPageBreak/>
              <w:t>TA07230</w:t>
            </w:r>
          </w:p>
        </w:tc>
        <w:tc>
          <w:tcPr>
            <w:tcW w:w="674" w:type="dxa"/>
            <w:shd w:val="clear" w:color="auto" w:fill="auto"/>
            <w:noWrap/>
            <w:hideMark/>
          </w:tcPr>
          <w:p w14:paraId="0E544A2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w:t>
            </w:r>
          </w:p>
        </w:tc>
        <w:tc>
          <w:tcPr>
            <w:tcW w:w="729" w:type="dxa"/>
            <w:shd w:val="clear" w:color="auto" w:fill="auto"/>
            <w:noWrap/>
            <w:hideMark/>
          </w:tcPr>
          <w:p w14:paraId="52ADF377"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w:t>
            </w:r>
          </w:p>
        </w:tc>
        <w:tc>
          <w:tcPr>
            <w:tcW w:w="1912" w:type="dxa"/>
            <w:shd w:val="clear" w:color="auto" w:fill="auto"/>
            <w:noWrap/>
            <w:hideMark/>
          </w:tcPr>
          <w:p w14:paraId="7661FDA2"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MKIKILFIILIINFIKC</w:t>
            </w:r>
          </w:p>
        </w:tc>
        <w:tc>
          <w:tcPr>
            <w:tcW w:w="729" w:type="dxa"/>
            <w:shd w:val="clear" w:color="auto" w:fill="auto"/>
            <w:noWrap/>
            <w:hideMark/>
          </w:tcPr>
          <w:p w14:paraId="284C3527"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7</w:t>
            </w:r>
          </w:p>
        </w:tc>
        <w:tc>
          <w:tcPr>
            <w:tcW w:w="811" w:type="dxa"/>
            <w:shd w:val="clear" w:color="auto" w:fill="auto"/>
            <w:noWrap/>
            <w:hideMark/>
          </w:tcPr>
          <w:p w14:paraId="0E9FD20B"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24499E4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374AD38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TpMuguga_04g00068</w:t>
            </w:r>
          </w:p>
        </w:tc>
        <w:tc>
          <w:tcPr>
            <w:tcW w:w="1035" w:type="dxa"/>
            <w:shd w:val="clear" w:color="auto" w:fill="auto"/>
            <w:noWrap/>
            <w:hideMark/>
          </w:tcPr>
          <w:p w14:paraId="4CA2B16C"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putative integral membrane protein</w:t>
            </w:r>
          </w:p>
        </w:tc>
        <w:tc>
          <w:tcPr>
            <w:tcW w:w="811" w:type="dxa"/>
            <w:shd w:val="clear" w:color="auto" w:fill="auto"/>
            <w:noWrap/>
            <w:hideMark/>
          </w:tcPr>
          <w:p w14:paraId="187D56F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shd w:val="clear" w:color="auto" w:fill="auto"/>
            <w:noWrap/>
            <w:hideMark/>
          </w:tcPr>
          <w:p w14:paraId="1B7E670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TOT_040000825</w:t>
            </w:r>
          </w:p>
        </w:tc>
        <w:tc>
          <w:tcPr>
            <w:tcW w:w="1094" w:type="dxa"/>
            <w:shd w:val="clear" w:color="auto" w:fill="auto"/>
            <w:noWrap/>
            <w:hideMark/>
          </w:tcPr>
          <w:p w14:paraId="5B431F7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conserved hypothetical protein</w:t>
            </w:r>
          </w:p>
        </w:tc>
        <w:tc>
          <w:tcPr>
            <w:tcW w:w="830" w:type="dxa"/>
            <w:shd w:val="clear" w:color="auto" w:fill="auto"/>
            <w:noWrap/>
            <w:hideMark/>
          </w:tcPr>
          <w:p w14:paraId="391B8468"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integral component of membrane</w:t>
            </w:r>
          </w:p>
        </w:tc>
      </w:tr>
      <w:tr w:rsidR="00C37BB0" w:rsidRPr="00C37BB0" w14:paraId="7001E9A5" w14:textId="77777777" w:rsidTr="00985145">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4D4FBB79"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TA08280</w:t>
            </w:r>
          </w:p>
        </w:tc>
        <w:tc>
          <w:tcPr>
            <w:tcW w:w="674" w:type="dxa"/>
            <w:shd w:val="clear" w:color="auto" w:fill="auto"/>
            <w:noWrap/>
            <w:hideMark/>
          </w:tcPr>
          <w:p w14:paraId="06D7E21C"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w:t>
            </w:r>
          </w:p>
        </w:tc>
        <w:tc>
          <w:tcPr>
            <w:tcW w:w="729" w:type="dxa"/>
            <w:shd w:val="clear" w:color="auto" w:fill="auto"/>
            <w:noWrap/>
            <w:hideMark/>
          </w:tcPr>
          <w:p w14:paraId="2309F4C9"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2</w:t>
            </w:r>
          </w:p>
        </w:tc>
        <w:tc>
          <w:tcPr>
            <w:tcW w:w="1912" w:type="dxa"/>
            <w:shd w:val="clear" w:color="auto" w:fill="auto"/>
            <w:noWrap/>
            <w:hideMark/>
          </w:tcPr>
          <w:p w14:paraId="500087BA"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729" w:type="dxa"/>
            <w:shd w:val="clear" w:color="auto" w:fill="auto"/>
            <w:noWrap/>
            <w:hideMark/>
          </w:tcPr>
          <w:p w14:paraId="3F63DA10"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8</w:t>
            </w:r>
          </w:p>
        </w:tc>
        <w:tc>
          <w:tcPr>
            <w:tcW w:w="811" w:type="dxa"/>
            <w:shd w:val="clear" w:color="auto" w:fill="auto"/>
            <w:noWrap/>
            <w:hideMark/>
          </w:tcPr>
          <w:p w14:paraId="74B17C70"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57FFD2B7"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0C43A467"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TpMuguga_04g00092</w:t>
            </w:r>
          </w:p>
        </w:tc>
        <w:tc>
          <w:tcPr>
            <w:tcW w:w="1035" w:type="dxa"/>
            <w:shd w:val="clear" w:color="auto" w:fill="auto"/>
            <w:noWrap/>
            <w:hideMark/>
          </w:tcPr>
          <w:p w14:paraId="1A06C8CE"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putative integral membrane protein</w:t>
            </w:r>
          </w:p>
        </w:tc>
        <w:tc>
          <w:tcPr>
            <w:tcW w:w="811" w:type="dxa"/>
            <w:shd w:val="clear" w:color="auto" w:fill="auto"/>
            <w:noWrap/>
            <w:hideMark/>
          </w:tcPr>
          <w:p w14:paraId="115241F5"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shd w:val="clear" w:color="auto" w:fill="auto"/>
            <w:noWrap/>
            <w:hideMark/>
          </w:tcPr>
          <w:p w14:paraId="1BB9138C"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TOT_040000803</w:t>
            </w:r>
          </w:p>
        </w:tc>
        <w:tc>
          <w:tcPr>
            <w:tcW w:w="1094" w:type="dxa"/>
            <w:shd w:val="clear" w:color="auto" w:fill="auto"/>
            <w:noWrap/>
            <w:hideMark/>
          </w:tcPr>
          <w:p w14:paraId="262F9689"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conserved hypothetical protein</w:t>
            </w:r>
          </w:p>
        </w:tc>
        <w:tc>
          <w:tcPr>
            <w:tcW w:w="830" w:type="dxa"/>
            <w:shd w:val="clear" w:color="auto" w:fill="auto"/>
            <w:noWrap/>
            <w:hideMark/>
          </w:tcPr>
          <w:p w14:paraId="0AAED3D9"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integral component of membrane</w:t>
            </w:r>
          </w:p>
        </w:tc>
      </w:tr>
      <w:tr w:rsidR="00C37BB0" w:rsidRPr="00C37BB0" w14:paraId="3745E81F" w14:textId="77777777" w:rsidTr="00985145">
        <w:trPr>
          <w:gridBefore w:val="1"/>
          <w:wBefore w:w="210" w:type="dxa"/>
          <w:trHeight w:val="120"/>
          <w:jc w:val="center"/>
        </w:trPr>
        <w:tc>
          <w:tcPr>
            <w:cnfStyle w:val="001000000000" w:firstRow="0" w:lastRow="0" w:firstColumn="1" w:lastColumn="0" w:oddVBand="0" w:evenVBand="0" w:oddHBand="0" w:evenHBand="0" w:firstRowFirstColumn="0" w:firstRowLastColumn="0" w:lastRowFirstColumn="0" w:lastRowLastColumn="0"/>
            <w:tcW w:w="924" w:type="dxa"/>
            <w:shd w:val="clear" w:color="auto" w:fill="auto"/>
            <w:noWrap/>
            <w:hideMark/>
          </w:tcPr>
          <w:p w14:paraId="146D5987"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TA08715</w:t>
            </w:r>
          </w:p>
        </w:tc>
        <w:tc>
          <w:tcPr>
            <w:tcW w:w="674" w:type="dxa"/>
            <w:shd w:val="clear" w:color="auto" w:fill="auto"/>
            <w:noWrap/>
            <w:hideMark/>
          </w:tcPr>
          <w:p w14:paraId="421049D0"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bacterial histone-like protein, putative</w:t>
            </w:r>
          </w:p>
        </w:tc>
        <w:tc>
          <w:tcPr>
            <w:tcW w:w="729" w:type="dxa"/>
            <w:shd w:val="clear" w:color="auto" w:fill="auto"/>
            <w:noWrap/>
            <w:hideMark/>
          </w:tcPr>
          <w:p w14:paraId="05EC8C21"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0</w:t>
            </w:r>
          </w:p>
        </w:tc>
        <w:tc>
          <w:tcPr>
            <w:tcW w:w="1912" w:type="dxa"/>
            <w:shd w:val="clear" w:color="auto" w:fill="auto"/>
            <w:noWrap/>
            <w:hideMark/>
          </w:tcPr>
          <w:p w14:paraId="5EC8801D"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MFTYTNSFLLLIIIICLTVES</w:t>
            </w:r>
          </w:p>
        </w:tc>
        <w:tc>
          <w:tcPr>
            <w:tcW w:w="729" w:type="dxa"/>
            <w:shd w:val="clear" w:color="auto" w:fill="auto"/>
            <w:noWrap/>
            <w:hideMark/>
          </w:tcPr>
          <w:p w14:paraId="4CE7C63B"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14</w:t>
            </w:r>
          </w:p>
        </w:tc>
        <w:tc>
          <w:tcPr>
            <w:tcW w:w="811" w:type="dxa"/>
            <w:shd w:val="clear" w:color="auto" w:fill="auto"/>
            <w:noWrap/>
            <w:hideMark/>
          </w:tcPr>
          <w:p w14:paraId="72AC9C4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DNA binding</w:t>
            </w:r>
          </w:p>
        </w:tc>
        <w:tc>
          <w:tcPr>
            <w:tcW w:w="1732" w:type="dxa"/>
            <w:shd w:val="clear" w:color="auto" w:fill="auto"/>
            <w:noWrap/>
            <w:hideMark/>
          </w:tcPr>
          <w:p w14:paraId="62F4174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492DBD5C"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TpMuguga_04g00110</w:t>
            </w:r>
          </w:p>
        </w:tc>
        <w:tc>
          <w:tcPr>
            <w:tcW w:w="1035" w:type="dxa"/>
            <w:shd w:val="clear" w:color="auto" w:fill="auto"/>
            <w:noWrap/>
            <w:hideMark/>
          </w:tcPr>
          <w:p w14:paraId="7AC63F98"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Bacterial DNA-binding family protein</w:t>
            </w:r>
          </w:p>
        </w:tc>
        <w:tc>
          <w:tcPr>
            <w:tcW w:w="811" w:type="dxa"/>
            <w:shd w:val="clear" w:color="auto" w:fill="auto"/>
            <w:noWrap/>
            <w:hideMark/>
          </w:tcPr>
          <w:p w14:paraId="2282ADDF"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DNA binding</w:t>
            </w:r>
          </w:p>
        </w:tc>
        <w:tc>
          <w:tcPr>
            <w:tcW w:w="1079" w:type="dxa"/>
            <w:shd w:val="clear" w:color="auto" w:fill="auto"/>
            <w:noWrap/>
            <w:hideMark/>
          </w:tcPr>
          <w:p w14:paraId="0A54FD09"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TOT_040000787</w:t>
            </w:r>
          </w:p>
        </w:tc>
        <w:tc>
          <w:tcPr>
            <w:tcW w:w="1094" w:type="dxa"/>
            <w:shd w:val="clear" w:color="auto" w:fill="auto"/>
            <w:noWrap/>
            <w:hideMark/>
          </w:tcPr>
          <w:p w14:paraId="797BFE82"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uncharacterized protein</w:t>
            </w:r>
          </w:p>
        </w:tc>
        <w:tc>
          <w:tcPr>
            <w:tcW w:w="830" w:type="dxa"/>
            <w:shd w:val="clear" w:color="auto" w:fill="auto"/>
            <w:noWrap/>
            <w:hideMark/>
          </w:tcPr>
          <w:p w14:paraId="24DFC2E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DNA binding</w:t>
            </w:r>
          </w:p>
        </w:tc>
      </w:tr>
      <w:tr w:rsidR="00C37BB0" w:rsidRPr="00C37BB0" w14:paraId="6F006AF3" w14:textId="77777777" w:rsidTr="00985145">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0FE6C7EE"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TA09825</w:t>
            </w:r>
          </w:p>
        </w:tc>
        <w:tc>
          <w:tcPr>
            <w:tcW w:w="674" w:type="dxa"/>
            <w:shd w:val="clear" w:color="auto" w:fill="auto"/>
            <w:noWrap/>
            <w:hideMark/>
          </w:tcPr>
          <w:p w14:paraId="2390A0B2"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 conserved</w:t>
            </w:r>
          </w:p>
        </w:tc>
        <w:tc>
          <w:tcPr>
            <w:tcW w:w="729" w:type="dxa"/>
            <w:shd w:val="clear" w:color="auto" w:fill="auto"/>
            <w:noWrap/>
            <w:hideMark/>
          </w:tcPr>
          <w:p w14:paraId="7E719F15"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w:t>
            </w:r>
          </w:p>
        </w:tc>
        <w:tc>
          <w:tcPr>
            <w:tcW w:w="1912" w:type="dxa"/>
            <w:shd w:val="clear" w:color="auto" w:fill="auto"/>
            <w:noWrap/>
            <w:hideMark/>
          </w:tcPr>
          <w:p w14:paraId="67F0E156"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729" w:type="dxa"/>
            <w:shd w:val="clear" w:color="auto" w:fill="auto"/>
            <w:noWrap/>
            <w:hideMark/>
          </w:tcPr>
          <w:p w14:paraId="1F019210"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13</w:t>
            </w:r>
          </w:p>
        </w:tc>
        <w:tc>
          <w:tcPr>
            <w:tcW w:w="811" w:type="dxa"/>
            <w:shd w:val="clear" w:color="auto" w:fill="auto"/>
            <w:noWrap/>
            <w:hideMark/>
          </w:tcPr>
          <w:p w14:paraId="1A4D1FEB"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1BCE4560"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534846E5"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TpMuguga_04g00817</w:t>
            </w:r>
          </w:p>
        </w:tc>
        <w:tc>
          <w:tcPr>
            <w:tcW w:w="1035" w:type="dxa"/>
            <w:shd w:val="clear" w:color="auto" w:fill="auto"/>
            <w:noWrap/>
            <w:hideMark/>
          </w:tcPr>
          <w:p w14:paraId="16D4A2EC"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putative integral membrane protein</w:t>
            </w:r>
          </w:p>
        </w:tc>
        <w:tc>
          <w:tcPr>
            <w:tcW w:w="811" w:type="dxa"/>
            <w:shd w:val="clear" w:color="auto" w:fill="auto"/>
            <w:noWrap/>
            <w:hideMark/>
          </w:tcPr>
          <w:p w14:paraId="767B0881"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shd w:val="clear" w:color="auto" w:fill="auto"/>
            <w:noWrap/>
            <w:hideMark/>
          </w:tcPr>
          <w:p w14:paraId="690235B8"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TOT_040000111</w:t>
            </w:r>
          </w:p>
        </w:tc>
        <w:tc>
          <w:tcPr>
            <w:tcW w:w="1094" w:type="dxa"/>
            <w:shd w:val="clear" w:color="auto" w:fill="auto"/>
            <w:noWrap/>
            <w:hideMark/>
          </w:tcPr>
          <w:p w14:paraId="14D3D399"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conserved hypothetical protein</w:t>
            </w:r>
          </w:p>
        </w:tc>
        <w:tc>
          <w:tcPr>
            <w:tcW w:w="830" w:type="dxa"/>
            <w:shd w:val="clear" w:color="auto" w:fill="auto"/>
            <w:noWrap/>
            <w:hideMark/>
          </w:tcPr>
          <w:p w14:paraId="1D6962CF"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integral component of membrane</w:t>
            </w:r>
          </w:p>
        </w:tc>
      </w:tr>
      <w:tr w:rsidR="00C37BB0" w:rsidRPr="00C37BB0" w14:paraId="200D2DF1" w14:textId="77777777" w:rsidTr="00985145">
        <w:trPr>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7E13DE9D"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TA11950</w:t>
            </w:r>
          </w:p>
        </w:tc>
        <w:tc>
          <w:tcPr>
            <w:tcW w:w="674" w:type="dxa"/>
            <w:shd w:val="clear" w:color="auto" w:fill="auto"/>
            <w:noWrap/>
            <w:hideMark/>
          </w:tcPr>
          <w:p w14:paraId="5B50346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 Q-rich protein family protein, putative</w:t>
            </w:r>
          </w:p>
        </w:tc>
        <w:tc>
          <w:tcPr>
            <w:tcW w:w="729" w:type="dxa"/>
            <w:shd w:val="clear" w:color="auto" w:fill="auto"/>
            <w:noWrap/>
            <w:hideMark/>
          </w:tcPr>
          <w:p w14:paraId="2EF8427E"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w:t>
            </w:r>
          </w:p>
        </w:tc>
        <w:tc>
          <w:tcPr>
            <w:tcW w:w="1912" w:type="dxa"/>
            <w:shd w:val="clear" w:color="auto" w:fill="auto"/>
            <w:noWrap/>
            <w:hideMark/>
          </w:tcPr>
          <w:p w14:paraId="051BB026"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MINNIKYLIFVLIFRSCIFVASS</w:t>
            </w:r>
          </w:p>
        </w:tc>
        <w:tc>
          <w:tcPr>
            <w:tcW w:w="729" w:type="dxa"/>
            <w:shd w:val="clear" w:color="auto" w:fill="auto"/>
            <w:noWrap/>
            <w:hideMark/>
          </w:tcPr>
          <w:p w14:paraId="12414327" w14:textId="77777777" w:rsidR="00287EAA" w:rsidRPr="00C37BB0" w:rsidRDefault="00287EAA" w:rsidP="00C8636A">
            <w:pPr>
              <w:jc w:val="right"/>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332</w:t>
            </w:r>
          </w:p>
        </w:tc>
        <w:tc>
          <w:tcPr>
            <w:tcW w:w="811" w:type="dxa"/>
            <w:shd w:val="clear" w:color="auto" w:fill="auto"/>
            <w:noWrap/>
            <w:hideMark/>
          </w:tcPr>
          <w:p w14:paraId="6CB9DC1F"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313E90D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48485503"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TpMuguga_02g00216</w:t>
            </w:r>
          </w:p>
        </w:tc>
        <w:tc>
          <w:tcPr>
            <w:tcW w:w="1035" w:type="dxa"/>
            <w:shd w:val="clear" w:color="auto" w:fill="auto"/>
            <w:noWrap/>
            <w:hideMark/>
          </w:tcPr>
          <w:p w14:paraId="19F22F0E"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unspecified product</w:t>
            </w:r>
          </w:p>
        </w:tc>
        <w:tc>
          <w:tcPr>
            <w:tcW w:w="811" w:type="dxa"/>
            <w:shd w:val="clear" w:color="auto" w:fill="auto"/>
            <w:noWrap/>
            <w:hideMark/>
          </w:tcPr>
          <w:p w14:paraId="7B03F331"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shd w:val="clear" w:color="auto" w:fill="auto"/>
            <w:noWrap/>
            <w:hideMark/>
          </w:tcPr>
          <w:p w14:paraId="61958719"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TOT_030000702</w:t>
            </w:r>
          </w:p>
        </w:tc>
        <w:tc>
          <w:tcPr>
            <w:tcW w:w="1094" w:type="dxa"/>
            <w:shd w:val="clear" w:color="auto" w:fill="auto"/>
            <w:noWrap/>
            <w:hideMark/>
          </w:tcPr>
          <w:p w14:paraId="406CC44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uncharacterized protein</w:t>
            </w:r>
          </w:p>
        </w:tc>
        <w:tc>
          <w:tcPr>
            <w:tcW w:w="830" w:type="dxa"/>
            <w:shd w:val="clear" w:color="auto" w:fill="auto"/>
            <w:noWrap/>
            <w:hideMark/>
          </w:tcPr>
          <w:p w14:paraId="27B32E8A" w14:textId="77777777" w:rsidR="00287EAA" w:rsidRPr="00C37BB0" w:rsidRDefault="00287EAA" w:rsidP="00C8636A">
            <w:pPr>
              <w:cnfStyle w:val="000000000000" w:firstRow="0" w:lastRow="0" w:firstColumn="0" w:lastColumn="0" w:oddVBand="0" w:evenVBand="0" w:oddHBand="0"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r>
      <w:tr w:rsidR="00C37BB0" w:rsidRPr="00C37BB0" w14:paraId="2CD39671" w14:textId="77777777" w:rsidTr="00985145">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134" w:type="dxa"/>
            <w:gridSpan w:val="2"/>
            <w:shd w:val="clear" w:color="auto" w:fill="auto"/>
            <w:noWrap/>
            <w:hideMark/>
          </w:tcPr>
          <w:p w14:paraId="34A826CE" w14:textId="77777777" w:rsidR="00287EAA" w:rsidRPr="00C37BB0" w:rsidRDefault="00287EAA" w:rsidP="00C8636A">
            <w:pPr>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TA20225</w:t>
            </w:r>
          </w:p>
        </w:tc>
        <w:tc>
          <w:tcPr>
            <w:tcW w:w="674" w:type="dxa"/>
            <w:shd w:val="clear" w:color="auto" w:fill="auto"/>
            <w:noWrap/>
            <w:hideMark/>
          </w:tcPr>
          <w:p w14:paraId="31E585C7"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hypothetical protein</w:t>
            </w:r>
          </w:p>
        </w:tc>
        <w:tc>
          <w:tcPr>
            <w:tcW w:w="729" w:type="dxa"/>
            <w:shd w:val="clear" w:color="auto" w:fill="auto"/>
            <w:noWrap/>
            <w:hideMark/>
          </w:tcPr>
          <w:p w14:paraId="4D49EE12"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1</w:t>
            </w:r>
          </w:p>
        </w:tc>
        <w:tc>
          <w:tcPr>
            <w:tcW w:w="1912" w:type="dxa"/>
            <w:shd w:val="clear" w:color="auto" w:fill="auto"/>
            <w:noWrap/>
            <w:hideMark/>
          </w:tcPr>
          <w:p w14:paraId="283F0D05"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729" w:type="dxa"/>
            <w:shd w:val="clear" w:color="auto" w:fill="auto"/>
            <w:noWrap/>
            <w:hideMark/>
          </w:tcPr>
          <w:p w14:paraId="15E3428C" w14:textId="77777777" w:rsidR="00287EAA" w:rsidRPr="00C37BB0" w:rsidRDefault="00287EAA" w:rsidP="00C8636A">
            <w:pPr>
              <w:jc w:val="right"/>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3</w:t>
            </w:r>
          </w:p>
        </w:tc>
        <w:tc>
          <w:tcPr>
            <w:tcW w:w="811" w:type="dxa"/>
            <w:shd w:val="clear" w:color="auto" w:fill="auto"/>
            <w:noWrap/>
            <w:hideMark/>
          </w:tcPr>
          <w:p w14:paraId="4A7CC482"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732" w:type="dxa"/>
            <w:shd w:val="clear" w:color="auto" w:fill="auto"/>
            <w:noWrap/>
            <w:hideMark/>
          </w:tcPr>
          <w:p w14:paraId="2F8B8C4A"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390" w:type="dxa"/>
            <w:shd w:val="clear" w:color="auto" w:fill="auto"/>
            <w:noWrap/>
            <w:hideMark/>
          </w:tcPr>
          <w:p w14:paraId="1791BD4A"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TpMuguga_01g00574</w:t>
            </w:r>
          </w:p>
        </w:tc>
        <w:tc>
          <w:tcPr>
            <w:tcW w:w="1035" w:type="dxa"/>
            <w:shd w:val="clear" w:color="auto" w:fill="auto"/>
            <w:noWrap/>
            <w:hideMark/>
          </w:tcPr>
          <w:p w14:paraId="4D178185"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putative integral membrane protein</w:t>
            </w:r>
          </w:p>
        </w:tc>
        <w:tc>
          <w:tcPr>
            <w:tcW w:w="811" w:type="dxa"/>
            <w:shd w:val="clear" w:color="auto" w:fill="auto"/>
            <w:noWrap/>
            <w:hideMark/>
          </w:tcPr>
          <w:p w14:paraId="19D0A9A7"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c>
          <w:tcPr>
            <w:tcW w:w="1079" w:type="dxa"/>
            <w:shd w:val="clear" w:color="auto" w:fill="auto"/>
            <w:noWrap/>
            <w:hideMark/>
          </w:tcPr>
          <w:p w14:paraId="75093971"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MACK_000497</w:t>
            </w:r>
          </w:p>
        </w:tc>
        <w:tc>
          <w:tcPr>
            <w:tcW w:w="1094" w:type="dxa"/>
            <w:shd w:val="clear" w:color="auto" w:fill="auto"/>
            <w:noWrap/>
            <w:hideMark/>
          </w:tcPr>
          <w:p w14:paraId="7DED92B7"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unspecified product</w:t>
            </w:r>
          </w:p>
        </w:tc>
        <w:tc>
          <w:tcPr>
            <w:tcW w:w="830" w:type="dxa"/>
            <w:shd w:val="clear" w:color="auto" w:fill="auto"/>
            <w:noWrap/>
            <w:hideMark/>
          </w:tcPr>
          <w:p w14:paraId="1E2281A0" w14:textId="77777777" w:rsidR="00287EAA" w:rsidRPr="00C37BB0" w:rsidRDefault="00287EAA" w:rsidP="00C8636A">
            <w:pPr>
              <w:cnfStyle w:val="000000100000" w:firstRow="0" w:lastRow="0" w:firstColumn="0" w:lastColumn="0" w:oddVBand="0" w:evenVBand="0" w:oddHBand="1" w:evenHBand="0" w:firstRowFirstColumn="0" w:firstRowLastColumn="0" w:lastRowFirstColumn="0" w:lastRowLastColumn="0"/>
              <w:rPr>
                <w:rFonts w:ascii="Palatino Linotype" w:hAnsi="Palatino Linotype" w:cstheme="majorBidi"/>
                <w:color w:val="000000" w:themeColor="text1"/>
                <w:sz w:val="18"/>
                <w:szCs w:val="18"/>
              </w:rPr>
            </w:pPr>
            <w:r w:rsidRPr="00C37BB0">
              <w:rPr>
                <w:rFonts w:ascii="Palatino Linotype" w:hAnsi="Palatino Linotype" w:cstheme="majorBidi"/>
                <w:color w:val="000000" w:themeColor="text1"/>
                <w:sz w:val="18"/>
                <w:szCs w:val="18"/>
              </w:rPr>
              <w:t>NA</w:t>
            </w:r>
          </w:p>
        </w:tc>
      </w:tr>
    </w:tbl>
    <w:p w14:paraId="35B31F59" w14:textId="77777777" w:rsidR="00287EAA" w:rsidRPr="00C37BB0" w:rsidRDefault="00287EAA" w:rsidP="00884353">
      <w:pPr>
        <w:rPr>
          <w:rFonts w:ascii="Palatino Linotype" w:hAnsi="Palatino Linotype"/>
          <w:b/>
          <w:bCs/>
          <w:color w:val="000000" w:themeColor="text1"/>
          <w:sz w:val="18"/>
          <w:szCs w:val="18"/>
        </w:rPr>
      </w:pPr>
    </w:p>
    <w:p w14:paraId="59603822" w14:textId="718EFB91" w:rsidR="00287EAA" w:rsidRPr="00C37BB0" w:rsidRDefault="00287EAA" w:rsidP="00884353">
      <w:pPr>
        <w:rPr>
          <w:rFonts w:ascii="Palatino Linotype" w:hAnsi="Palatino Linotype"/>
          <w:b/>
          <w:bCs/>
          <w:color w:val="000000" w:themeColor="text1"/>
          <w:sz w:val="18"/>
          <w:szCs w:val="18"/>
        </w:rPr>
      </w:pPr>
      <w:r w:rsidRPr="00C37BB0">
        <w:rPr>
          <w:rFonts w:ascii="Palatino Linotype" w:hAnsi="Palatino Linotype"/>
          <w:b/>
          <w:bCs/>
          <w:color w:val="000000" w:themeColor="text1"/>
          <w:sz w:val="18"/>
          <w:szCs w:val="18"/>
        </w:rPr>
        <w:br w:type="page"/>
      </w:r>
    </w:p>
    <w:p w14:paraId="1EFB5E20" w14:textId="77777777" w:rsidR="00287EAA" w:rsidRPr="00C37BB0" w:rsidRDefault="00287EAA" w:rsidP="00884353">
      <w:pPr>
        <w:rPr>
          <w:rFonts w:ascii="Palatino Linotype" w:hAnsi="Palatino Linotype"/>
          <w:b/>
          <w:bCs/>
          <w:color w:val="000000" w:themeColor="text1"/>
          <w:sz w:val="18"/>
          <w:szCs w:val="18"/>
        </w:rPr>
      </w:pPr>
    </w:p>
    <w:p w14:paraId="22C6676E" w14:textId="5E82DDCF" w:rsidR="006943B8" w:rsidRPr="00C37BB0" w:rsidRDefault="006943B8" w:rsidP="00884353">
      <w:pPr>
        <w:rPr>
          <w:rFonts w:ascii="Palatino Linotype" w:hAnsi="Palatino Linotype"/>
          <w:b/>
          <w:bCs/>
          <w:color w:val="000000" w:themeColor="text1"/>
          <w:sz w:val="18"/>
          <w:szCs w:val="18"/>
        </w:rPr>
      </w:pPr>
      <w:r w:rsidRPr="00C37BB0">
        <w:rPr>
          <w:rFonts w:ascii="Palatino Linotype" w:hAnsi="Palatino Linotype"/>
          <w:b/>
          <w:bCs/>
          <w:color w:val="000000" w:themeColor="text1"/>
          <w:sz w:val="18"/>
          <w:szCs w:val="18"/>
        </w:rPr>
        <w:t xml:space="preserve">Supplementary table </w:t>
      </w:r>
      <w:r w:rsidR="004A1A4C" w:rsidRPr="00C37BB0">
        <w:rPr>
          <w:rFonts w:ascii="Palatino Linotype" w:hAnsi="Palatino Linotype"/>
          <w:b/>
          <w:bCs/>
          <w:color w:val="000000" w:themeColor="text1"/>
          <w:sz w:val="18"/>
          <w:szCs w:val="18"/>
        </w:rPr>
        <w:t>4</w:t>
      </w:r>
      <w:r w:rsidR="00F36219" w:rsidRPr="00C37BB0">
        <w:rPr>
          <w:rFonts w:ascii="Palatino Linotype" w:hAnsi="Palatino Linotype"/>
          <w:b/>
          <w:bCs/>
          <w:color w:val="000000" w:themeColor="text1"/>
          <w:sz w:val="18"/>
          <w:szCs w:val="18"/>
        </w:rPr>
        <w:t xml:space="preserve">: </w:t>
      </w:r>
      <w:r w:rsidR="00F36219" w:rsidRPr="00C37BB0">
        <w:rPr>
          <w:rFonts w:ascii="Palatino Linotype" w:eastAsia="Palatino Linotype" w:hAnsi="Palatino Linotype" w:cs="Palatino Linotype"/>
          <w:color w:val="000000" w:themeColor="text1"/>
          <w:sz w:val="18"/>
          <w:szCs w:val="18"/>
        </w:rPr>
        <w:t xml:space="preserve">Orthologs genes of </w:t>
      </w:r>
      <w:r w:rsidR="00F36219" w:rsidRPr="00C37BB0">
        <w:rPr>
          <w:rFonts w:ascii="Palatino Linotype" w:eastAsia="Palatino Linotype" w:hAnsi="Palatino Linotype" w:cs="Palatino Linotype"/>
          <w:i/>
          <w:iCs/>
          <w:color w:val="000000" w:themeColor="text1"/>
          <w:sz w:val="18"/>
          <w:szCs w:val="18"/>
        </w:rPr>
        <w:t>Theileria annulata</w:t>
      </w:r>
      <w:r w:rsidR="00F36219" w:rsidRPr="00C37BB0">
        <w:rPr>
          <w:rFonts w:ascii="Palatino Linotype" w:eastAsia="Palatino Linotype" w:hAnsi="Palatino Linotype" w:cs="Palatino Linotype"/>
          <w:color w:val="000000" w:themeColor="text1"/>
          <w:sz w:val="18"/>
          <w:szCs w:val="18"/>
        </w:rPr>
        <w:t xml:space="preserve"> annotated in </w:t>
      </w:r>
      <w:r w:rsidR="00F36219" w:rsidRPr="00C37BB0">
        <w:rPr>
          <w:rFonts w:ascii="Palatino Linotype" w:eastAsia="Palatino Linotype" w:hAnsi="Palatino Linotype" w:cs="Palatino Linotype"/>
          <w:i/>
          <w:iCs/>
          <w:color w:val="000000" w:themeColor="text1"/>
          <w:sz w:val="18"/>
          <w:szCs w:val="18"/>
        </w:rPr>
        <w:t>Theileria parva</w:t>
      </w:r>
      <w:r w:rsidR="00F36219" w:rsidRPr="00C37BB0">
        <w:rPr>
          <w:rFonts w:ascii="Palatino Linotype" w:eastAsia="Palatino Linotype" w:hAnsi="Palatino Linotype" w:cs="Palatino Linotype"/>
          <w:color w:val="000000" w:themeColor="text1"/>
          <w:sz w:val="18"/>
          <w:szCs w:val="18"/>
        </w:rPr>
        <w:t xml:space="preserve"> and their functions</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2446"/>
        <w:gridCol w:w="2822"/>
        <w:gridCol w:w="4979"/>
        <w:gridCol w:w="3644"/>
      </w:tblGrid>
      <w:tr w:rsidR="00C37BB0" w:rsidRPr="00C37BB0" w14:paraId="040A735A" w14:textId="77777777" w:rsidTr="00A35439">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446" w:type="dxa"/>
            <w:tcBorders>
              <w:top w:val="single" w:sz="4" w:space="0" w:color="auto"/>
              <w:bottom w:val="single" w:sz="4" w:space="0" w:color="auto"/>
            </w:tcBorders>
            <w:shd w:val="clear" w:color="auto" w:fill="auto"/>
          </w:tcPr>
          <w:p w14:paraId="1760962D" w14:textId="77777777" w:rsidR="006943B8" w:rsidRPr="00C37BB0" w:rsidRDefault="006943B8" w:rsidP="00C8636A">
            <w:pPr>
              <w:jc w:val="both"/>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 xml:space="preserve">Gene ID in </w:t>
            </w:r>
            <w:r w:rsidRPr="00C37BB0">
              <w:rPr>
                <w:rFonts w:ascii="Palatino Linotype" w:eastAsia="Palatino Linotype" w:hAnsi="Palatino Linotype" w:cs="Palatino Linotype"/>
                <w:i/>
                <w:iCs/>
                <w:color w:val="000000" w:themeColor="text1"/>
                <w:sz w:val="18"/>
                <w:szCs w:val="18"/>
              </w:rPr>
              <w:t>Theileria annulata</w:t>
            </w:r>
          </w:p>
        </w:tc>
        <w:tc>
          <w:tcPr>
            <w:tcW w:w="2822" w:type="dxa"/>
            <w:tcBorders>
              <w:top w:val="single" w:sz="4" w:space="0" w:color="auto"/>
              <w:bottom w:val="single" w:sz="4" w:space="0" w:color="auto"/>
            </w:tcBorders>
            <w:shd w:val="clear" w:color="auto" w:fill="auto"/>
          </w:tcPr>
          <w:p w14:paraId="6F6DF5F7" w14:textId="77777777" w:rsidR="006943B8" w:rsidRPr="00C37BB0" w:rsidRDefault="006943B8" w:rsidP="00C8636A">
            <w:pPr>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 xml:space="preserve">Ortholog gene in </w:t>
            </w:r>
            <w:r w:rsidRPr="00C37BB0">
              <w:rPr>
                <w:rFonts w:ascii="Palatino Linotype" w:eastAsia="Palatino Linotype" w:hAnsi="Palatino Linotype" w:cs="Palatino Linotype"/>
                <w:i/>
                <w:iCs/>
                <w:color w:val="000000" w:themeColor="text1"/>
                <w:sz w:val="18"/>
                <w:szCs w:val="18"/>
              </w:rPr>
              <w:t>Theileria parva</w:t>
            </w:r>
          </w:p>
        </w:tc>
        <w:tc>
          <w:tcPr>
            <w:tcW w:w="4979" w:type="dxa"/>
            <w:tcBorders>
              <w:top w:val="single" w:sz="4" w:space="0" w:color="auto"/>
              <w:bottom w:val="single" w:sz="4" w:space="0" w:color="auto"/>
            </w:tcBorders>
            <w:shd w:val="clear" w:color="auto" w:fill="auto"/>
          </w:tcPr>
          <w:p w14:paraId="6881F8B8" w14:textId="77777777" w:rsidR="006943B8" w:rsidRPr="00C37BB0" w:rsidRDefault="006943B8" w:rsidP="00C8636A">
            <w:pPr>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 xml:space="preserve">Ortholog gene description </w:t>
            </w:r>
          </w:p>
        </w:tc>
        <w:tc>
          <w:tcPr>
            <w:tcW w:w="3644" w:type="dxa"/>
            <w:tcBorders>
              <w:top w:val="single" w:sz="4" w:space="0" w:color="auto"/>
              <w:bottom w:val="single" w:sz="4" w:space="0" w:color="auto"/>
            </w:tcBorders>
            <w:shd w:val="clear" w:color="auto" w:fill="auto"/>
          </w:tcPr>
          <w:p w14:paraId="5D2F8B93" w14:textId="77777777" w:rsidR="006943B8" w:rsidRPr="00C37BB0" w:rsidRDefault="006943B8" w:rsidP="00C8636A">
            <w:pPr>
              <w:jc w:val="both"/>
              <w:cnfStyle w:val="100000000000" w:firstRow="1"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Function (GO term)</w:t>
            </w:r>
          </w:p>
        </w:tc>
      </w:tr>
      <w:tr w:rsidR="00C37BB0" w:rsidRPr="00C37BB0" w14:paraId="00EA35B1" w14:textId="77777777" w:rsidTr="00A35439">
        <w:trPr>
          <w:cnfStyle w:val="000000100000" w:firstRow="0" w:lastRow="0" w:firstColumn="0" w:lastColumn="0" w:oddVBand="0" w:evenVBand="0" w:oddHBand="1" w:evenHBand="0" w:firstRowFirstColumn="0" w:firstRowLastColumn="0" w:lastRowFirstColumn="0" w:lastRowLastColumn="0"/>
          <w:trHeight w:val="1648"/>
        </w:trPr>
        <w:tc>
          <w:tcPr>
            <w:cnfStyle w:val="001000000000" w:firstRow="0" w:lastRow="0" w:firstColumn="1" w:lastColumn="0" w:oddVBand="0" w:evenVBand="0" w:oddHBand="0" w:evenHBand="0" w:firstRowFirstColumn="0" w:firstRowLastColumn="0" w:lastRowFirstColumn="0" w:lastRowLastColumn="0"/>
            <w:tcW w:w="2446" w:type="dxa"/>
            <w:tcBorders>
              <w:top w:val="single" w:sz="4" w:space="0" w:color="auto"/>
            </w:tcBorders>
            <w:shd w:val="clear" w:color="auto" w:fill="auto"/>
          </w:tcPr>
          <w:p w14:paraId="1FF7FB38" w14:textId="77777777" w:rsidR="006943B8" w:rsidRPr="00C37BB0" w:rsidRDefault="006943B8" w:rsidP="00C8636A">
            <w:pPr>
              <w:jc w:val="both"/>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TA04760</w:t>
            </w:r>
          </w:p>
        </w:tc>
        <w:tc>
          <w:tcPr>
            <w:tcW w:w="2822" w:type="dxa"/>
            <w:tcBorders>
              <w:top w:val="single" w:sz="4" w:space="0" w:color="auto"/>
            </w:tcBorders>
            <w:shd w:val="clear" w:color="auto" w:fill="auto"/>
          </w:tcPr>
          <w:p w14:paraId="076D5DAD" w14:textId="77777777" w:rsidR="006943B8" w:rsidRPr="00C37BB0" w:rsidRDefault="006943B8" w:rsidP="00C8636A">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TpMuguga_03g00476</w:t>
            </w:r>
          </w:p>
        </w:tc>
        <w:tc>
          <w:tcPr>
            <w:tcW w:w="4979" w:type="dxa"/>
            <w:tcBorders>
              <w:top w:val="single" w:sz="4" w:space="0" w:color="auto"/>
            </w:tcBorders>
            <w:shd w:val="clear" w:color="auto" w:fill="auto"/>
          </w:tcPr>
          <w:p w14:paraId="09AF7085" w14:textId="77777777" w:rsidR="006943B8" w:rsidRPr="00C37BB0" w:rsidRDefault="006943B8" w:rsidP="00C8636A">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MED6 mediator sub complex component family protein</w:t>
            </w:r>
          </w:p>
        </w:tc>
        <w:tc>
          <w:tcPr>
            <w:tcW w:w="3644" w:type="dxa"/>
            <w:tcBorders>
              <w:top w:val="single" w:sz="4" w:space="0" w:color="auto"/>
            </w:tcBorders>
            <w:shd w:val="clear" w:color="auto" w:fill="auto"/>
          </w:tcPr>
          <w:p w14:paraId="2A7C5A69" w14:textId="77777777" w:rsidR="006943B8" w:rsidRPr="00C37BB0" w:rsidRDefault="006943B8" w:rsidP="006943B8">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regulation of transcription by RNA polymerase II</w:t>
            </w:r>
          </w:p>
          <w:p w14:paraId="7FA53B8B" w14:textId="77777777" w:rsidR="006943B8" w:rsidRPr="00C37BB0" w:rsidRDefault="006943B8" w:rsidP="006943B8">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transcription coregulator activity</w:t>
            </w:r>
          </w:p>
        </w:tc>
      </w:tr>
      <w:tr w:rsidR="00C37BB0" w:rsidRPr="00C37BB0" w14:paraId="267C42FE" w14:textId="77777777" w:rsidTr="00A35439">
        <w:trPr>
          <w:trHeight w:val="569"/>
        </w:trPr>
        <w:tc>
          <w:tcPr>
            <w:cnfStyle w:val="001000000000" w:firstRow="0" w:lastRow="0" w:firstColumn="1" w:lastColumn="0" w:oddVBand="0" w:evenVBand="0" w:oddHBand="0" w:evenHBand="0" w:firstRowFirstColumn="0" w:firstRowLastColumn="0" w:lastRowFirstColumn="0" w:lastRowLastColumn="0"/>
            <w:tcW w:w="2446" w:type="dxa"/>
            <w:shd w:val="clear" w:color="auto" w:fill="auto"/>
          </w:tcPr>
          <w:p w14:paraId="341A73E2" w14:textId="77777777" w:rsidR="006943B8" w:rsidRPr="00C37BB0" w:rsidRDefault="006943B8" w:rsidP="00C8636A">
            <w:pPr>
              <w:jc w:val="both"/>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TA04840</w:t>
            </w:r>
          </w:p>
        </w:tc>
        <w:tc>
          <w:tcPr>
            <w:tcW w:w="2822" w:type="dxa"/>
            <w:shd w:val="clear" w:color="auto" w:fill="auto"/>
          </w:tcPr>
          <w:p w14:paraId="75DC81DC" w14:textId="77777777" w:rsidR="006943B8" w:rsidRPr="00C37BB0" w:rsidRDefault="006943B8" w:rsidP="00C8636A">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TpMuguga_03g00488</w:t>
            </w:r>
          </w:p>
        </w:tc>
        <w:tc>
          <w:tcPr>
            <w:tcW w:w="4979" w:type="dxa"/>
            <w:shd w:val="clear" w:color="auto" w:fill="auto"/>
          </w:tcPr>
          <w:p w14:paraId="276EDBAF" w14:textId="77777777" w:rsidR="006943B8" w:rsidRPr="00C37BB0" w:rsidRDefault="006943B8" w:rsidP="00C8636A">
            <w:p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60S ribosomal L34 protein, putative</w:t>
            </w:r>
          </w:p>
        </w:tc>
        <w:tc>
          <w:tcPr>
            <w:tcW w:w="3644" w:type="dxa"/>
            <w:shd w:val="clear" w:color="auto" w:fill="auto"/>
          </w:tcPr>
          <w:p w14:paraId="62EE8317" w14:textId="77777777" w:rsidR="006943B8" w:rsidRPr="00C37BB0" w:rsidRDefault="006943B8" w:rsidP="006943B8">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translation</w:t>
            </w:r>
          </w:p>
          <w:p w14:paraId="7328043C" w14:textId="77777777" w:rsidR="006943B8" w:rsidRPr="00C37BB0" w:rsidRDefault="006943B8" w:rsidP="006943B8">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ribosome</w:t>
            </w:r>
          </w:p>
          <w:p w14:paraId="61376DCD" w14:textId="77777777" w:rsidR="006943B8" w:rsidRPr="00C37BB0" w:rsidRDefault="006943B8" w:rsidP="006943B8">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structural constituent of ribosome</w:t>
            </w:r>
          </w:p>
        </w:tc>
      </w:tr>
      <w:tr w:rsidR="00C37BB0" w:rsidRPr="00C37BB0" w14:paraId="72D6DEAB" w14:textId="77777777" w:rsidTr="00A35439">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446" w:type="dxa"/>
            <w:shd w:val="clear" w:color="auto" w:fill="auto"/>
          </w:tcPr>
          <w:p w14:paraId="0822C4DF" w14:textId="77777777" w:rsidR="006943B8" w:rsidRPr="00C37BB0" w:rsidRDefault="006943B8" w:rsidP="00C8636A">
            <w:pPr>
              <w:jc w:val="both"/>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TA09695</w:t>
            </w:r>
          </w:p>
        </w:tc>
        <w:tc>
          <w:tcPr>
            <w:tcW w:w="2822" w:type="dxa"/>
            <w:shd w:val="clear" w:color="auto" w:fill="auto"/>
          </w:tcPr>
          <w:p w14:paraId="38E75423" w14:textId="77777777" w:rsidR="006943B8" w:rsidRPr="00C37BB0" w:rsidRDefault="006943B8" w:rsidP="00C8636A">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TpMuguga_02g00064</w:t>
            </w:r>
          </w:p>
        </w:tc>
        <w:tc>
          <w:tcPr>
            <w:tcW w:w="4979" w:type="dxa"/>
            <w:shd w:val="clear" w:color="auto" w:fill="auto"/>
          </w:tcPr>
          <w:p w14:paraId="1D93943D" w14:textId="77777777" w:rsidR="006943B8" w:rsidRPr="00C37BB0" w:rsidRDefault="006943B8" w:rsidP="00C8636A">
            <w:p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 xml:space="preserve"> Ribosomal protein S8 family protein</w:t>
            </w:r>
          </w:p>
        </w:tc>
        <w:tc>
          <w:tcPr>
            <w:tcW w:w="3644" w:type="dxa"/>
            <w:shd w:val="clear" w:color="auto" w:fill="auto"/>
          </w:tcPr>
          <w:p w14:paraId="41AAB39D" w14:textId="77777777" w:rsidR="006943B8" w:rsidRPr="00C37BB0" w:rsidRDefault="006943B8" w:rsidP="006943B8">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translation</w:t>
            </w:r>
          </w:p>
          <w:p w14:paraId="4CB96481" w14:textId="77777777" w:rsidR="006943B8" w:rsidRPr="00C37BB0" w:rsidRDefault="006943B8" w:rsidP="006943B8">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ribosome</w:t>
            </w:r>
          </w:p>
          <w:p w14:paraId="7F5173DD" w14:textId="77777777" w:rsidR="006943B8" w:rsidRPr="00C37BB0" w:rsidRDefault="006943B8" w:rsidP="006943B8">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color w:val="000000" w:themeColor="text1"/>
                <w:sz w:val="18"/>
                <w:szCs w:val="18"/>
              </w:rPr>
              <w:t>structural constituent of ribosome</w:t>
            </w:r>
          </w:p>
        </w:tc>
      </w:tr>
    </w:tbl>
    <w:p w14:paraId="7E45519F" w14:textId="77777777" w:rsidR="006943B8" w:rsidRPr="00C37BB0" w:rsidRDefault="006943B8" w:rsidP="00884353">
      <w:pPr>
        <w:rPr>
          <w:rFonts w:ascii="Palatino Linotype" w:hAnsi="Palatino Linotype"/>
          <w:b/>
          <w:bCs/>
          <w:color w:val="000000" w:themeColor="text1"/>
          <w:sz w:val="18"/>
          <w:szCs w:val="18"/>
        </w:rPr>
      </w:pPr>
    </w:p>
    <w:p w14:paraId="6E6BBC78" w14:textId="77777777" w:rsidR="00325E4F" w:rsidRPr="00C37BB0" w:rsidRDefault="00325E4F">
      <w:pPr>
        <w:rPr>
          <w:color w:val="000000" w:themeColor="text1"/>
          <w:lang w:val="fr-FR"/>
        </w:rPr>
      </w:pPr>
      <w:r w:rsidRPr="00C37BB0">
        <w:rPr>
          <w:rFonts w:ascii="Palatino Linotype" w:eastAsia="Palatino Linotype" w:hAnsi="Palatino Linotype" w:cs="Palatino Linotype"/>
          <w:noProof/>
          <w:color w:val="000000" w:themeColor="text1"/>
          <w:sz w:val="18"/>
          <w:szCs w:val="18"/>
        </w:rPr>
        <w:lastRenderedPageBreak/>
        <w:drawing>
          <wp:inline distT="0" distB="0" distL="0" distR="0" wp14:anchorId="6E8164D3" wp14:editId="7505D601">
            <wp:extent cx="3846443" cy="5418717"/>
            <wp:effectExtent l="0" t="0" r="1905" b="0"/>
            <wp:docPr id="5" name="Picture 12">
              <a:extLst xmlns:a="http://schemas.openxmlformats.org/drawingml/2006/main">
                <a:ext uri="{FF2B5EF4-FFF2-40B4-BE49-F238E27FC236}">
                  <a16:creationId xmlns:a16="http://schemas.microsoft.com/office/drawing/2014/main" id="{2C515C71-FC4B-94F1-731B-A4F25140DF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2C515C71-FC4B-94F1-731B-A4F25140DF32}"/>
                        </a:ext>
                      </a:extLst>
                    </pic:cNvPr>
                    <pic:cNvPicPr>
                      <a:picLocks noChangeAspect="1"/>
                    </pic:cNvPicPr>
                  </pic:nvPicPr>
                  <pic:blipFill>
                    <a:blip r:embed="rId6"/>
                    <a:stretch>
                      <a:fillRect/>
                    </a:stretch>
                  </pic:blipFill>
                  <pic:spPr>
                    <a:xfrm>
                      <a:off x="0" y="0"/>
                      <a:ext cx="3851819" cy="5426291"/>
                    </a:xfrm>
                    <a:prstGeom prst="rect">
                      <a:avLst/>
                    </a:prstGeom>
                  </pic:spPr>
                </pic:pic>
              </a:graphicData>
            </a:graphic>
          </wp:inline>
        </w:drawing>
      </w:r>
    </w:p>
    <w:p w14:paraId="362A41A7" w14:textId="77777777" w:rsidR="00325E4F" w:rsidRPr="00C37BB0" w:rsidRDefault="00325E4F" w:rsidP="002C0262">
      <w:pPr>
        <w:jc w:val="both"/>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b/>
          <w:color w:val="000000" w:themeColor="text1"/>
          <w:sz w:val="18"/>
          <w:szCs w:val="18"/>
        </w:rPr>
        <w:t>Supplementary Figure 1:</w:t>
      </w:r>
      <w:r w:rsidRPr="00C37BB0">
        <w:rPr>
          <w:rFonts w:ascii="Palatino Linotype" w:eastAsia="Palatino Linotype" w:hAnsi="Palatino Linotype" w:cs="Palatino Linotype"/>
          <w:color w:val="000000" w:themeColor="text1"/>
          <w:sz w:val="18"/>
          <w:szCs w:val="18"/>
        </w:rPr>
        <w:t xml:space="preserve"> Host (A) and parasite (B) mapped read count distribution. Black lines show the means; white lines represent individual data points; polygons represent density of the data. </w:t>
      </w:r>
      <w:r w:rsidRPr="00C37BB0">
        <w:rPr>
          <w:rFonts w:ascii="Palatino Linotype" w:eastAsia="Palatino Linotype" w:hAnsi="Palatino Linotype" w:cs="Palatino Linotype"/>
          <w:b/>
          <w:bCs/>
          <w:color w:val="000000" w:themeColor="text1"/>
          <w:sz w:val="18"/>
          <w:szCs w:val="18"/>
        </w:rPr>
        <w:t>total_reads:</w:t>
      </w:r>
      <w:r w:rsidRPr="00C37BB0">
        <w:rPr>
          <w:rFonts w:ascii="Palatino Linotype" w:eastAsia="Palatino Linotype" w:hAnsi="Palatino Linotype" w:cs="Palatino Linotype"/>
          <w:color w:val="000000" w:themeColor="text1"/>
          <w:sz w:val="18"/>
          <w:szCs w:val="18"/>
        </w:rPr>
        <w:t xml:space="preserve"> Total clean reads used for analysis, </w:t>
      </w:r>
      <w:r w:rsidRPr="00C37BB0">
        <w:rPr>
          <w:rFonts w:ascii="Palatino Linotype" w:eastAsia="Palatino Linotype" w:hAnsi="Palatino Linotype" w:cs="Palatino Linotype"/>
          <w:b/>
          <w:bCs/>
          <w:color w:val="000000" w:themeColor="text1"/>
          <w:sz w:val="18"/>
          <w:szCs w:val="18"/>
        </w:rPr>
        <w:t>total_map</w:t>
      </w:r>
      <w:r w:rsidRPr="00C37BB0">
        <w:rPr>
          <w:rFonts w:ascii="Palatino Linotype" w:eastAsia="Palatino Linotype" w:hAnsi="Palatino Linotype" w:cs="Palatino Linotype"/>
          <w:color w:val="000000" w:themeColor="text1"/>
          <w:sz w:val="18"/>
          <w:szCs w:val="18"/>
        </w:rPr>
        <w:t xml:space="preserve">: Number and percentage of reads aligned to the genome, </w:t>
      </w:r>
      <w:r w:rsidRPr="00C37BB0">
        <w:rPr>
          <w:rFonts w:ascii="Palatino Linotype" w:eastAsia="Palatino Linotype" w:hAnsi="Palatino Linotype" w:cs="Palatino Linotype"/>
          <w:b/>
          <w:bCs/>
          <w:color w:val="000000" w:themeColor="text1"/>
          <w:sz w:val="18"/>
          <w:szCs w:val="18"/>
        </w:rPr>
        <w:t>total mapping rate</w:t>
      </w:r>
      <w:r w:rsidRPr="00C37BB0">
        <w:rPr>
          <w:rFonts w:ascii="Palatino Linotype" w:eastAsia="Palatino Linotype" w:hAnsi="Palatino Linotype" w:cs="Palatino Linotype"/>
          <w:color w:val="000000" w:themeColor="text1"/>
          <w:sz w:val="18"/>
          <w:szCs w:val="18"/>
        </w:rPr>
        <w:t xml:space="preserve">: (mapped reads)/(total </w:t>
      </w:r>
      <w:r w:rsidRPr="00C37BB0">
        <w:rPr>
          <w:rFonts w:ascii="Palatino Linotype" w:eastAsia="Palatino Linotype" w:hAnsi="Palatino Linotype" w:cs="Palatino Linotype"/>
          <w:color w:val="000000" w:themeColor="text1"/>
          <w:sz w:val="18"/>
          <w:szCs w:val="18"/>
        </w:rPr>
        <w:lastRenderedPageBreak/>
        <w:t xml:space="preserve">reads)*100, </w:t>
      </w:r>
      <w:r w:rsidRPr="00C37BB0">
        <w:rPr>
          <w:rFonts w:ascii="Palatino Linotype" w:eastAsia="Palatino Linotype" w:hAnsi="Palatino Linotype" w:cs="Palatino Linotype"/>
          <w:b/>
          <w:bCs/>
          <w:color w:val="000000" w:themeColor="text1"/>
          <w:sz w:val="18"/>
          <w:szCs w:val="18"/>
        </w:rPr>
        <w:t>unique_map</w:t>
      </w:r>
      <w:r w:rsidRPr="00C37BB0">
        <w:rPr>
          <w:rFonts w:ascii="Palatino Linotype" w:eastAsia="Palatino Linotype" w:hAnsi="Palatino Linotype" w:cs="Palatino Linotype"/>
          <w:color w:val="000000" w:themeColor="text1"/>
          <w:sz w:val="18"/>
          <w:szCs w:val="18"/>
        </w:rPr>
        <w:t xml:space="preserve">: Number and percentage of reads aligned to the unique position of the reference genome (for subsequent quantitative data analysis), </w:t>
      </w:r>
      <w:r w:rsidRPr="00C37BB0">
        <w:rPr>
          <w:rFonts w:ascii="Palatino Linotype" w:eastAsia="Palatino Linotype" w:hAnsi="Palatino Linotype" w:cs="Palatino Linotype"/>
          <w:b/>
          <w:bCs/>
          <w:color w:val="000000" w:themeColor="text1"/>
          <w:sz w:val="18"/>
          <w:szCs w:val="18"/>
        </w:rPr>
        <w:t>unique mapping rate</w:t>
      </w:r>
      <w:r w:rsidRPr="00C37BB0">
        <w:rPr>
          <w:rFonts w:ascii="Palatino Linotype" w:eastAsia="Palatino Linotype" w:hAnsi="Palatino Linotype" w:cs="Palatino Linotype"/>
          <w:color w:val="000000" w:themeColor="text1"/>
          <w:sz w:val="18"/>
          <w:szCs w:val="18"/>
        </w:rPr>
        <w:t xml:space="preserve">: (uniquely mapped reads)/(total reads)*100, </w:t>
      </w:r>
      <w:r w:rsidRPr="00C37BB0">
        <w:rPr>
          <w:rFonts w:ascii="Palatino Linotype" w:eastAsia="Palatino Linotype" w:hAnsi="Palatino Linotype" w:cs="Palatino Linotype"/>
          <w:b/>
          <w:bCs/>
          <w:color w:val="000000" w:themeColor="text1"/>
          <w:sz w:val="18"/>
          <w:szCs w:val="18"/>
        </w:rPr>
        <w:t>Multi_map</w:t>
      </w:r>
      <w:r w:rsidRPr="00C37BB0">
        <w:rPr>
          <w:rFonts w:ascii="Palatino Linotype" w:eastAsia="Palatino Linotype" w:hAnsi="Palatino Linotype" w:cs="Palatino Linotype"/>
          <w:color w:val="000000" w:themeColor="text1"/>
          <w:sz w:val="18"/>
          <w:szCs w:val="18"/>
        </w:rPr>
        <w:t xml:space="preserve">: number and percentage of reads aligned to multiple locations in the reference genome, </w:t>
      </w:r>
      <w:r w:rsidRPr="00C37BB0">
        <w:rPr>
          <w:rFonts w:ascii="Palatino Linotype" w:eastAsia="Palatino Linotype" w:hAnsi="Palatino Linotype" w:cs="Palatino Linotype"/>
          <w:b/>
          <w:bCs/>
          <w:color w:val="000000" w:themeColor="text1"/>
          <w:sz w:val="18"/>
          <w:szCs w:val="18"/>
        </w:rPr>
        <w:t>multiple mapping rate</w:t>
      </w:r>
      <w:r w:rsidRPr="00C37BB0">
        <w:rPr>
          <w:rFonts w:ascii="Palatino Linotype" w:eastAsia="Palatino Linotype" w:hAnsi="Palatino Linotype" w:cs="Palatino Linotype"/>
          <w:color w:val="000000" w:themeColor="text1"/>
          <w:sz w:val="18"/>
          <w:szCs w:val="18"/>
        </w:rPr>
        <w:t xml:space="preserve">: (multiple mapped reads)/(total reads)*100, </w:t>
      </w:r>
      <w:r w:rsidRPr="00C37BB0">
        <w:rPr>
          <w:rFonts w:ascii="Palatino Linotype" w:eastAsia="Palatino Linotype" w:hAnsi="Palatino Linotype" w:cs="Palatino Linotype"/>
          <w:b/>
          <w:bCs/>
          <w:color w:val="000000" w:themeColor="text1"/>
          <w:sz w:val="18"/>
          <w:szCs w:val="18"/>
        </w:rPr>
        <w:t>read1_map</w:t>
      </w:r>
      <w:r w:rsidRPr="00C37BB0">
        <w:rPr>
          <w:rFonts w:ascii="Palatino Linotype" w:eastAsia="Palatino Linotype" w:hAnsi="Palatino Linotype" w:cs="Palatino Linotype"/>
          <w:color w:val="000000" w:themeColor="text1"/>
          <w:sz w:val="18"/>
          <w:szCs w:val="18"/>
        </w:rPr>
        <w:t xml:space="preserve">: Number and percentage of read1 aligned to the reference genome, </w:t>
      </w:r>
      <w:r w:rsidRPr="00C37BB0">
        <w:rPr>
          <w:rFonts w:ascii="Palatino Linotype" w:eastAsia="Palatino Linotype" w:hAnsi="Palatino Linotype" w:cs="Palatino Linotype"/>
          <w:b/>
          <w:bCs/>
          <w:color w:val="000000" w:themeColor="text1"/>
          <w:sz w:val="18"/>
          <w:szCs w:val="18"/>
        </w:rPr>
        <w:t>read2_map</w:t>
      </w:r>
      <w:r w:rsidRPr="00C37BB0">
        <w:rPr>
          <w:rFonts w:ascii="Palatino Linotype" w:eastAsia="Palatino Linotype" w:hAnsi="Palatino Linotype" w:cs="Palatino Linotype"/>
          <w:color w:val="000000" w:themeColor="text1"/>
          <w:sz w:val="18"/>
          <w:szCs w:val="18"/>
        </w:rPr>
        <w:t xml:space="preserve">: Number and percentage of read2 aligned to the reference genome, </w:t>
      </w:r>
      <w:r w:rsidRPr="00C37BB0">
        <w:rPr>
          <w:rFonts w:ascii="Palatino Linotype" w:eastAsia="Palatino Linotype" w:hAnsi="Palatino Linotype" w:cs="Palatino Linotype"/>
          <w:b/>
          <w:bCs/>
          <w:color w:val="000000" w:themeColor="text1"/>
          <w:sz w:val="18"/>
          <w:szCs w:val="18"/>
        </w:rPr>
        <w:t>positive_map</w:t>
      </w:r>
      <w:r w:rsidRPr="00C37BB0">
        <w:rPr>
          <w:rFonts w:ascii="Palatino Linotype" w:eastAsia="Palatino Linotype" w:hAnsi="Palatino Linotype" w:cs="Palatino Linotype"/>
          <w:color w:val="000000" w:themeColor="text1"/>
          <w:sz w:val="18"/>
          <w:szCs w:val="18"/>
        </w:rPr>
        <w:t xml:space="preserve">: Number and percentage of reads aligned to the positive chain of the reference genome, </w:t>
      </w:r>
      <w:r w:rsidRPr="00C37BB0">
        <w:rPr>
          <w:rFonts w:ascii="Palatino Linotype" w:eastAsia="Palatino Linotype" w:hAnsi="Palatino Linotype" w:cs="Palatino Linotype"/>
          <w:b/>
          <w:bCs/>
          <w:color w:val="000000" w:themeColor="text1"/>
          <w:sz w:val="18"/>
          <w:szCs w:val="18"/>
        </w:rPr>
        <w:t>negative_map</w:t>
      </w:r>
      <w:r w:rsidRPr="00C37BB0">
        <w:rPr>
          <w:rFonts w:ascii="Palatino Linotype" w:eastAsia="Palatino Linotype" w:hAnsi="Palatino Linotype" w:cs="Palatino Linotype"/>
          <w:color w:val="000000" w:themeColor="text1"/>
          <w:sz w:val="18"/>
          <w:szCs w:val="18"/>
        </w:rPr>
        <w:t xml:space="preserve">: Number and percentage of reads aligned to the negative chain of the reference genome, </w:t>
      </w:r>
      <w:r w:rsidRPr="00C37BB0">
        <w:rPr>
          <w:rFonts w:ascii="Palatino Linotype" w:eastAsia="Palatino Linotype" w:hAnsi="Palatino Linotype" w:cs="Palatino Linotype"/>
          <w:b/>
          <w:bCs/>
          <w:color w:val="000000" w:themeColor="text1"/>
          <w:sz w:val="18"/>
          <w:szCs w:val="18"/>
        </w:rPr>
        <w:t>splice_map</w:t>
      </w:r>
      <w:r w:rsidRPr="00C37BB0">
        <w:rPr>
          <w:rFonts w:ascii="Palatino Linotype" w:eastAsia="Palatino Linotype" w:hAnsi="Palatino Linotype" w:cs="Palatino Linotype"/>
          <w:color w:val="000000" w:themeColor="text1"/>
          <w:sz w:val="18"/>
          <w:szCs w:val="18"/>
        </w:rPr>
        <w:t xml:space="preserve">: Number of spliced reads on the genome and its percentage, </w:t>
      </w:r>
      <w:r w:rsidRPr="00C37BB0">
        <w:rPr>
          <w:rFonts w:ascii="Palatino Linotype" w:eastAsia="Palatino Linotype" w:hAnsi="Palatino Linotype" w:cs="Palatino Linotype"/>
          <w:b/>
          <w:bCs/>
          <w:color w:val="000000" w:themeColor="text1"/>
          <w:sz w:val="18"/>
          <w:szCs w:val="18"/>
        </w:rPr>
        <w:t>unsplice_map</w:t>
      </w:r>
      <w:r w:rsidRPr="00C37BB0">
        <w:rPr>
          <w:rFonts w:ascii="Palatino Linotype" w:eastAsia="Palatino Linotype" w:hAnsi="Palatino Linotype" w:cs="Palatino Linotype"/>
          <w:color w:val="000000" w:themeColor="text1"/>
          <w:sz w:val="18"/>
          <w:szCs w:val="18"/>
        </w:rPr>
        <w:t xml:space="preserve">: Number of complete reads aligned to genome and its percentage, </w:t>
      </w:r>
      <w:r w:rsidRPr="00C37BB0">
        <w:rPr>
          <w:rFonts w:ascii="Palatino Linotype" w:eastAsia="Palatino Linotype" w:hAnsi="Palatino Linotype" w:cs="Palatino Linotype"/>
          <w:b/>
          <w:bCs/>
          <w:color w:val="000000" w:themeColor="text1"/>
          <w:sz w:val="18"/>
          <w:szCs w:val="18"/>
        </w:rPr>
        <w:t>proper_map</w:t>
      </w:r>
      <w:r w:rsidRPr="00C37BB0">
        <w:rPr>
          <w:rFonts w:ascii="Palatino Linotype" w:eastAsia="Palatino Linotype" w:hAnsi="Palatino Linotype" w:cs="Palatino Linotype"/>
          <w:color w:val="000000" w:themeColor="text1"/>
          <w:sz w:val="18"/>
          <w:szCs w:val="18"/>
        </w:rPr>
        <w:t>: Number of paired read1 and read2 aligned to the genome and its percentage.</w:t>
      </w:r>
    </w:p>
    <w:p w14:paraId="0E257977" w14:textId="77777777" w:rsidR="00325E4F" w:rsidRPr="00C37BB0" w:rsidRDefault="00325E4F">
      <w:pPr>
        <w:rPr>
          <w:color w:val="000000" w:themeColor="text1"/>
        </w:rPr>
      </w:pPr>
    </w:p>
    <w:p w14:paraId="4EB17CE2" w14:textId="77777777" w:rsidR="00325E4F" w:rsidRPr="00C37BB0" w:rsidRDefault="00325E4F">
      <w:pPr>
        <w:rPr>
          <w:color w:val="000000" w:themeColor="text1"/>
          <w:lang w:val="en-US"/>
        </w:rPr>
      </w:pPr>
      <w:r w:rsidRPr="00C37BB0">
        <w:rPr>
          <w:color w:val="000000" w:themeColor="text1"/>
          <w:lang w:val="en-US"/>
        </w:rPr>
        <w:br w:type="page"/>
      </w:r>
    </w:p>
    <w:p w14:paraId="0A10BBDA" w14:textId="77777777" w:rsidR="00325E4F" w:rsidRPr="00C37BB0" w:rsidRDefault="00325E4F">
      <w:pPr>
        <w:rPr>
          <w:color w:val="000000" w:themeColor="text1"/>
          <w:lang w:val="en-US"/>
        </w:rPr>
      </w:pPr>
    </w:p>
    <w:p w14:paraId="3F035431" w14:textId="77777777" w:rsidR="00325E4F" w:rsidRPr="00C37BB0" w:rsidRDefault="00325E4F">
      <w:pPr>
        <w:rPr>
          <w:color w:val="000000" w:themeColor="text1"/>
          <w:lang w:val="fr-FR"/>
        </w:rPr>
      </w:pPr>
      <w:r w:rsidRPr="00C37BB0">
        <w:rPr>
          <w:rFonts w:ascii="Palatino Linotype" w:eastAsia="Palatino Linotype" w:hAnsi="Palatino Linotype" w:cs="Palatino Linotype"/>
          <w:noProof/>
          <w:color w:val="000000" w:themeColor="text1"/>
          <w:sz w:val="18"/>
          <w:szCs w:val="18"/>
          <w:lang w:val="de-DE" w:eastAsia="de-DE"/>
        </w:rPr>
        <w:drawing>
          <wp:inline distT="0" distB="0" distL="0" distR="0" wp14:anchorId="7BEFDF2B" wp14:editId="59385673">
            <wp:extent cx="6444343" cy="3755572"/>
            <wp:effectExtent l="0" t="0" r="0" b="3810"/>
            <wp:docPr id="7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6449134" cy="3758364"/>
                    </a:xfrm>
                    <a:prstGeom prst="rect">
                      <a:avLst/>
                    </a:prstGeom>
                    <a:ln/>
                  </pic:spPr>
                </pic:pic>
              </a:graphicData>
            </a:graphic>
          </wp:inline>
        </w:drawing>
      </w:r>
    </w:p>
    <w:p w14:paraId="7DC1A5E7" w14:textId="77777777" w:rsidR="00325E4F" w:rsidRPr="00C37BB0" w:rsidRDefault="00325E4F" w:rsidP="002C0262">
      <w:pPr>
        <w:jc w:val="both"/>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b/>
          <w:color w:val="000000" w:themeColor="text1"/>
          <w:sz w:val="18"/>
          <w:szCs w:val="18"/>
        </w:rPr>
        <w:t>Supplementary Figure 2.</w:t>
      </w:r>
      <w:r w:rsidRPr="00C37BB0">
        <w:rPr>
          <w:rFonts w:ascii="Palatino Linotype" w:eastAsia="Palatino Linotype" w:hAnsi="Palatino Linotype" w:cs="Palatino Linotype"/>
          <w:color w:val="000000" w:themeColor="text1"/>
          <w:sz w:val="18"/>
          <w:szCs w:val="18"/>
        </w:rPr>
        <w:t xml:space="preserve"> KEGG (a) and GO (b) enrichment GO Enrichment Analysis Scatter Plot. The abscissa in the graph (a) is the ratio of the number of differential genes on the KEGG pathway to the total number of differential genes, and the ordinate is the KEGG pathway. The abscissa in the graph (b) is the ratio of the differential gene number to the total number of differential genes on the GO Term, and the ordinate is GO Term</w:t>
      </w:r>
    </w:p>
    <w:p w14:paraId="09068169" w14:textId="77777777" w:rsidR="00325E4F" w:rsidRPr="00C37BB0" w:rsidRDefault="00325E4F">
      <w:pPr>
        <w:rPr>
          <w:color w:val="000000" w:themeColor="text1"/>
        </w:rPr>
      </w:pPr>
    </w:p>
    <w:p w14:paraId="599F6199" w14:textId="77777777" w:rsidR="00325E4F" w:rsidRPr="00C37BB0" w:rsidRDefault="00325E4F">
      <w:pPr>
        <w:rPr>
          <w:color w:val="000000" w:themeColor="text1"/>
          <w:lang w:val="en-US"/>
        </w:rPr>
      </w:pPr>
      <w:r w:rsidRPr="00C37BB0">
        <w:rPr>
          <w:color w:val="000000" w:themeColor="text1"/>
          <w:lang w:val="en-US"/>
        </w:rPr>
        <w:br w:type="page"/>
      </w:r>
    </w:p>
    <w:p w14:paraId="52701D39" w14:textId="77777777" w:rsidR="00325E4F" w:rsidRPr="00C37BB0" w:rsidRDefault="00325E4F">
      <w:pPr>
        <w:rPr>
          <w:color w:val="000000" w:themeColor="text1"/>
          <w:lang w:val="fr-FR"/>
        </w:rPr>
      </w:pPr>
      <w:r w:rsidRPr="00C37BB0">
        <w:rPr>
          <w:rFonts w:ascii="Palatino Linotype" w:eastAsia="Palatino Linotype" w:hAnsi="Palatino Linotype" w:cs="Palatino Linotype"/>
          <w:noProof/>
          <w:color w:val="000000" w:themeColor="text1"/>
          <w:sz w:val="18"/>
          <w:szCs w:val="18"/>
          <w:shd w:val="clear" w:color="auto" w:fill="F2F2F2" w:themeFill="background1" w:themeFillShade="F2"/>
          <w:lang w:val="de-DE" w:eastAsia="de-DE"/>
        </w:rPr>
        <w:lastRenderedPageBreak/>
        <w:drawing>
          <wp:inline distT="0" distB="0" distL="0" distR="0" wp14:anchorId="1A52278B" wp14:editId="5CC3B598">
            <wp:extent cx="4738914" cy="5387764"/>
            <wp:effectExtent l="12700" t="12700" r="11430" b="10160"/>
            <wp:docPr id="65" name="Picture 64">
              <a:extLst xmlns:a="http://schemas.openxmlformats.org/drawingml/2006/main">
                <a:ext uri="{FF2B5EF4-FFF2-40B4-BE49-F238E27FC236}">
                  <a16:creationId xmlns:a16="http://schemas.microsoft.com/office/drawing/2014/main" id="{96CB1F6C-A311-3029-0D40-FF1536186C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96CB1F6C-A311-3029-0D40-FF1536186CA1}"/>
                        </a:ext>
                      </a:extLst>
                    </pic:cNvPr>
                    <pic:cNvPicPr>
                      <a:picLocks noChangeAspect="1"/>
                    </pic:cNvPicPr>
                  </pic:nvPicPr>
                  <pic:blipFill>
                    <a:blip r:embed="rId8"/>
                    <a:stretch>
                      <a:fillRect/>
                    </a:stretch>
                  </pic:blipFill>
                  <pic:spPr>
                    <a:xfrm>
                      <a:off x="0" y="0"/>
                      <a:ext cx="4744194" cy="5393766"/>
                    </a:xfrm>
                    <a:prstGeom prst="rect">
                      <a:avLst/>
                    </a:prstGeom>
                    <a:ln>
                      <a:solidFill>
                        <a:schemeClr val="tx1"/>
                      </a:solidFill>
                    </a:ln>
                  </pic:spPr>
                </pic:pic>
              </a:graphicData>
            </a:graphic>
          </wp:inline>
        </w:drawing>
      </w:r>
    </w:p>
    <w:p w14:paraId="321DEA1A" w14:textId="77777777" w:rsidR="00325E4F" w:rsidRPr="00C37BB0" w:rsidRDefault="00325E4F" w:rsidP="002C0262">
      <w:pPr>
        <w:jc w:val="both"/>
        <w:rPr>
          <w:rFonts w:ascii="Palatino Linotype" w:eastAsia="Palatino Linotype" w:hAnsi="Palatino Linotype" w:cs="Palatino Linotype"/>
          <w:color w:val="000000" w:themeColor="text1"/>
          <w:sz w:val="18"/>
          <w:szCs w:val="18"/>
        </w:rPr>
      </w:pPr>
      <w:r w:rsidRPr="00C37BB0">
        <w:rPr>
          <w:rFonts w:ascii="Palatino Linotype" w:eastAsia="Palatino Linotype" w:hAnsi="Palatino Linotype" w:cs="Palatino Linotype"/>
          <w:b/>
          <w:bCs/>
          <w:color w:val="000000" w:themeColor="text1"/>
          <w:sz w:val="18"/>
          <w:szCs w:val="18"/>
        </w:rPr>
        <w:t>Supplementary Figure 3</w:t>
      </w:r>
      <w:r w:rsidRPr="00C37BB0">
        <w:rPr>
          <w:rFonts w:ascii="Palatino Linotype" w:eastAsia="Palatino Linotype" w:hAnsi="Palatino Linotype" w:cs="Palatino Linotype"/>
          <w:color w:val="000000" w:themeColor="text1"/>
          <w:sz w:val="18"/>
          <w:szCs w:val="18"/>
        </w:rPr>
        <w:t xml:space="preserve">. Unique and shared GO enrichment pathways for the most differentially expressed genes in </w:t>
      </w:r>
      <w:r w:rsidRPr="00C37BB0">
        <w:rPr>
          <w:rFonts w:ascii="Palatino Linotype" w:eastAsia="Palatino Linotype" w:hAnsi="Palatino Linotype" w:cs="Palatino Linotype"/>
          <w:i/>
          <w:iCs/>
          <w:color w:val="000000" w:themeColor="text1"/>
          <w:sz w:val="18"/>
          <w:szCs w:val="18"/>
        </w:rPr>
        <w:t>Theileria annulata</w:t>
      </w:r>
      <w:r w:rsidRPr="00C37BB0">
        <w:rPr>
          <w:rFonts w:ascii="Palatino Linotype" w:eastAsia="Palatino Linotype" w:hAnsi="Palatino Linotype" w:cs="Palatino Linotype"/>
          <w:color w:val="000000" w:themeColor="text1"/>
          <w:sz w:val="18"/>
          <w:szCs w:val="18"/>
        </w:rPr>
        <w:t xml:space="preserve"> transcript TA04840, TA04760 and TA09695 described as hypothetical proteins</w:t>
      </w:r>
    </w:p>
    <w:p w14:paraId="40AAAB7B" w14:textId="77777777" w:rsidR="00325E4F" w:rsidRPr="00C37BB0" w:rsidRDefault="00325E4F" w:rsidP="002C0262">
      <w:pPr>
        <w:rPr>
          <w:color w:val="000000" w:themeColor="text1"/>
          <w:lang w:val="en-US"/>
        </w:rPr>
      </w:pPr>
    </w:p>
    <w:p w14:paraId="6F367AFD" w14:textId="34C5A8DE" w:rsidR="004E13F2" w:rsidRPr="00C37BB0" w:rsidRDefault="004E13F2" w:rsidP="00287EAA">
      <w:pPr>
        <w:rPr>
          <w:rFonts w:ascii="Palatino Linotype" w:hAnsi="Palatino Linotype"/>
          <w:b/>
          <w:bCs/>
          <w:color w:val="000000" w:themeColor="text1"/>
          <w:sz w:val="18"/>
          <w:szCs w:val="18"/>
        </w:rPr>
      </w:pPr>
    </w:p>
    <w:sectPr w:rsidR="004E13F2" w:rsidRPr="00C37BB0" w:rsidSect="00121615">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Palatino">
    <w:altName w:val="Palatino Linotype"/>
    <w:panose1 w:val="00000000000000000000"/>
    <w:charset w:val="4D"/>
    <w:family w:val="auto"/>
    <w:pitch w:val="variable"/>
    <w:sig w:usb0="A00002FF" w:usb1="7800205A" w:usb2="14600000" w:usb3="00000000" w:csb0="00000193"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70354"/>
    <w:multiLevelType w:val="hybridMultilevel"/>
    <w:tmpl w:val="CA4C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B709FE"/>
    <w:multiLevelType w:val="hybridMultilevel"/>
    <w:tmpl w:val="F6B2A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3991604">
    <w:abstractNumId w:val="1"/>
  </w:num>
  <w:num w:numId="2" w16cid:durableId="845637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7FF"/>
    <w:rsid w:val="00032752"/>
    <w:rsid w:val="000407CC"/>
    <w:rsid w:val="000924F4"/>
    <w:rsid w:val="00121615"/>
    <w:rsid w:val="0014645C"/>
    <w:rsid w:val="001807E3"/>
    <w:rsid w:val="001C04DB"/>
    <w:rsid w:val="00287EAA"/>
    <w:rsid w:val="00320A1B"/>
    <w:rsid w:val="00325E4F"/>
    <w:rsid w:val="003E20BD"/>
    <w:rsid w:val="004124DA"/>
    <w:rsid w:val="004A1A4C"/>
    <w:rsid w:val="004E13F2"/>
    <w:rsid w:val="00563FD4"/>
    <w:rsid w:val="00622D40"/>
    <w:rsid w:val="006348F2"/>
    <w:rsid w:val="00682BE5"/>
    <w:rsid w:val="006943B8"/>
    <w:rsid w:val="00721A96"/>
    <w:rsid w:val="007650FB"/>
    <w:rsid w:val="00786AE0"/>
    <w:rsid w:val="0079212B"/>
    <w:rsid w:val="008314E6"/>
    <w:rsid w:val="00884353"/>
    <w:rsid w:val="008E3239"/>
    <w:rsid w:val="00974B16"/>
    <w:rsid w:val="00975515"/>
    <w:rsid w:val="00985145"/>
    <w:rsid w:val="00A35439"/>
    <w:rsid w:val="00A57654"/>
    <w:rsid w:val="00A62569"/>
    <w:rsid w:val="00B15DD4"/>
    <w:rsid w:val="00B367FF"/>
    <w:rsid w:val="00BB31D7"/>
    <w:rsid w:val="00C3335B"/>
    <w:rsid w:val="00C37BB0"/>
    <w:rsid w:val="00C61542"/>
    <w:rsid w:val="00CA7D96"/>
    <w:rsid w:val="00CC7E8F"/>
    <w:rsid w:val="00D37661"/>
    <w:rsid w:val="00DD190B"/>
    <w:rsid w:val="00F21EE8"/>
    <w:rsid w:val="00F36219"/>
    <w:rsid w:val="00F44507"/>
    <w:rsid w:val="00F74EA2"/>
  </w:rsids>
  <m:mathPr>
    <m:mathFont m:val="Cambria Math"/>
    <m:brkBin m:val="before"/>
    <m:brkBinSub m:val="--"/>
    <m:smallFrac m:val="0"/>
    <m:dispDef/>
    <m:lMargin m:val="0"/>
    <m:rMargin m:val="0"/>
    <m:defJc m:val="centerGroup"/>
    <m:wrapIndent m:val="1440"/>
    <m:intLim m:val="subSup"/>
    <m:naryLim m:val="undOvr"/>
  </m:mathPr>
  <w:themeFontLang w:val="en-T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67CAA"/>
  <w15:chartTrackingRefBased/>
  <w15:docId w15:val="{19767A3E-D0D4-E74E-9FAD-529D3131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7FF"/>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367FF"/>
    <w:rPr>
      <w:sz w:val="20"/>
      <w:szCs w:val="20"/>
      <w:lang w:val="en-US"/>
    </w:rPr>
  </w:style>
  <w:style w:type="character" w:customStyle="1" w:styleId="CommentTextChar">
    <w:name w:val="Comment Text Char"/>
    <w:basedOn w:val="DefaultParagraphFont"/>
    <w:link w:val="CommentText"/>
    <w:uiPriority w:val="99"/>
    <w:semiHidden/>
    <w:rsid w:val="00B367FF"/>
    <w:rPr>
      <w:rFonts w:ascii="Times New Roman" w:eastAsia="Times New Roman" w:hAnsi="Times New Roman" w:cs="Times New Roman"/>
      <w:sz w:val="20"/>
      <w:szCs w:val="20"/>
      <w:lang w:val="en-US" w:eastAsia="en-GB"/>
    </w:rPr>
  </w:style>
  <w:style w:type="character" w:styleId="CommentReference">
    <w:name w:val="annotation reference"/>
    <w:basedOn w:val="DefaultParagraphFont"/>
    <w:uiPriority w:val="99"/>
    <w:semiHidden/>
    <w:unhideWhenUsed/>
    <w:rsid w:val="00B367FF"/>
    <w:rPr>
      <w:sz w:val="16"/>
      <w:szCs w:val="16"/>
    </w:rPr>
  </w:style>
  <w:style w:type="paragraph" w:styleId="HTMLPreformatted">
    <w:name w:val="HTML Preformatted"/>
    <w:basedOn w:val="Normal"/>
    <w:link w:val="HTMLPreformattedChar"/>
    <w:uiPriority w:val="99"/>
    <w:unhideWhenUsed/>
    <w:rsid w:val="00975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975515"/>
    <w:rPr>
      <w:rFonts w:ascii="Courier New" w:eastAsia="Times New Roman" w:hAnsi="Courier New" w:cs="Courier New"/>
      <w:sz w:val="20"/>
      <w:szCs w:val="20"/>
    </w:rPr>
  </w:style>
  <w:style w:type="paragraph" w:styleId="ListParagraph">
    <w:name w:val="List Paragraph"/>
    <w:basedOn w:val="Normal"/>
    <w:uiPriority w:val="34"/>
    <w:qFormat/>
    <w:rsid w:val="006943B8"/>
    <w:pPr>
      <w:suppressAutoHyphens/>
      <w:spacing w:after="200" w:line="276" w:lineRule="auto"/>
      <w:ind w:left="720"/>
      <w:contextualSpacing/>
    </w:pPr>
    <w:rPr>
      <w:rFonts w:asciiTheme="minorHAnsi" w:eastAsiaTheme="minorHAnsi" w:hAnsiTheme="minorHAnsi" w:cstheme="minorBidi"/>
      <w:sz w:val="22"/>
      <w:szCs w:val="22"/>
      <w:lang w:val="en-US" w:eastAsia="en-US"/>
    </w:rPr>
  </w:style>
  <w:style w:type="table" w:styleId="PlainTable4">
    <w:name w:val="Plain Table 4"/>
    <w:basedOn w:val="TableNormal"/>
    <w:uiPriority w:val="44"/>
    <w:rsid w:val="006943B8"/>
    <w:rPr>
      <w:rFonts w:ascii="Times New Roman" w:eastAsia="Times New Roman" w:hAnsi="Times New Roman" w:cs="Times New Roman"/>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B15DD4"/>
    <w:rPr>
      <w:b/>
      <w:bCs/>
      <w:lang w:val="en-GB"/>
    </w:rPr>
  </w:style>
  <w:style w:type="character" w:customStyle="1" w:styleId="CommentSubjectChar">
    <w:name w:val="Comment Subject Char"/>
    <w:basedOn w:val="CommentTextChar"/>
    <w:link w:val="CommentSubject"/>
    <w:uiPriority w:val="99"/>
    <w:semiHidden/>
    <w:rsid w:val="00B15DD4"/>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4124DA"/>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33783">
      <w:bodyDiv w:val="1"/>
      <w:marLeft w:val="0"/>
      <w:marRight w:val="0"/>
      <w:marTop w:val="0"/>
      <w:marBottom w:val="0"/>
      <w:divBdr>
        <w:top w:val="none" w:sz="0" w:space="0" w:color="auto"/>
        <w:left w:val="none" w:sz="0" w:space="0" w:color="auto"/>
        <w:bottom w:val="none" w:sz="0" w:space="0" w:color="auto"/>
        <w:right w:val="none" w:sz="0" w:space="0" w:color="auto"/>
      </w:divBdr>
    </w:div>
    <w:div w:id="278296737">
      <w:bodyDiv w:val="1"/>
      <w:marLeft w:val="0"/>
      <w:marRight w:val="0"/>
      <w:marTop w:val="0"/>
      <w:marBottom w:val="0"/>
      <w:divBdr>
        <w:top w:val="none" w:sz="0" w:space="0" w:color="auto"/>
        <w:left w:val="none" w:sz="0" w:space="0" w:color="auto"/>
        <w:bottom w:val="none" w:sz="0" w:space="0" w:color="auto"/>
        <w:right w:val="none" w:sz="0" w:space="0" w:color="auto"/>
      </w:divBdr>
    </w:div>
    <w:div w:id="851804114">
      <w:bodyDiv w:val="1"/>
      <w:marLeft w:val="0"/>
      <w:marRight w:val="0"/>
      <w:marTop w:val="0"/>
      <w:marBottom w:val="0"/>
      <w:divBdr>
        <w:top w:val="none" w:sz="0" w:space="0" w:color="auto"/>
        <w:left w:val="none" w:sz="0" w:space="0" w:color="auto"/>
        <w:bottom w:val="none" w:sz="0" w:space="0" w:color="auto"/>
        <w:right w:val="none" w:sz="0" w:space="0" w:color="auto"/>
      </w:divBdr>
    </w:div>
    <w:div w:id="994920478">
      <w:bodyDiv w:val="1"/>
      <w:marLeft w:val="0"/>
      <w:marRight w:val="0"/>
      <w:marTop w:val="0"/>
      <w:marBottom w:val="0"/>
      <w:divBdr>
        <w:top w:val="none" w:sz="0" w:space="0" w:color="auto"/>
        <w:left w:val="none" w:sz="0" w:space="0" w:color="auto"/>
        <w:bottom w:val="none" w:sz="0" w:space="0" w:color="auto"/>
        <w:right w:val="none" w:sz="0" w:space="0" w:color="auto"/>
      </w:divBdr>
    </w:div>
    <w:div w:id="1541090925">
      <w:bodyDiv w:val="1"/>
      <w:marLeft w:val="0"/>
      <w:marRight w:val="0"/>
      <w:marTop w:val="0"/>
      <w:marBottom w:val="0"/>
      <w:divBdr>
        <w:top w:val="none" w:sz="0" w:space="0" w:color="auto"/>
        <w:left w:val="none" w:sz="0" w:space="0" w:color="auto"/>
        <w:bottom w:val="none" w:sz="0" w:space="0" w:color="auto"/>
        <w:right w:val="none" w:sz="0" w:space="0" w:color="auto"/>
      </w:divBdr>
    </w:div>
    <w:div w:id="198851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F6A09-0F88-C841-A060-98B252430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13</Pages>
  <Words>1960</Words>
  <Characters>11174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khawla ELATI</dc:creator>
  <cp:keywords/>
  <dc:description/>
  <cp:lastModifiedBy>khawla ELATI</cp:lastModifiedBy>
  <cp:revision>15</cp:revision>
  <dcterms:created xsi:type="dcterms:W3CDTF">2023-05-30T06:49:00Z</dcterms:created>
  <dcterms:modified xsi:type="dcterms:W3CDTF">2023-10-06T08:36:00Z</dcterms:modified>
</cp:coreProperties>
</file>