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CA447" w14:textId="3873EC2E" w:rsidR="00F5722F" w:rsidRDefault="0093556C" w:rsidP="00EC5251">
      <w:pPr>
        <w:jc w:val="center"/>
        <w:rPr>
          <w:rFonts w:ascii="Times New Roman" w:hAnsi="Times New Roman" w:cs="Times New Roman"/>
          <w:b/>
          <w:sz w:val="24"/>
        </w:rPr>
      </w:pPr>
      <w:bookmarkStart w:id="0" w:name="_GoBack"/>
      <w:r>
        <w:rPr>
          <w:rFonts w:ascii="Times New Roman" w:hAnsi="Times New Roman" w:cs="Times New Roman"/>
          <w:b/>
          <w:sz w:val="24"/>
        </w:rPr>
        <w:t xml:space="preserve">Supporting Information: </w:t>
      </w:r>
      <w:r w:rsidR="00EC5251">
        <w:rPr>
          <w:rFonts w:ascii="Times New Roman" w:hAnsi="Times New Roman" w:cs="Times New Roman"/>
          <w:b/>
          <w:sz w:val="24"/>
        </w:rPr>
        <w:t>Investigation of nano- and micro-domains formed by ceramide-1-phosphate in lipid bilayers</w:t>
      </w:r>
    </w:p>
    <w:p w14:paraId="6C9BA51A" w14:textId="7D428F64" w:rsidR="00C14FF1" w:rsidRPr="00C14FF1" w:rsidRDefault="00C14FF1" w:rsidP="00C14FF1">
      <w:pPr>
        <w:pStyle w:val="RSCH02PaperAuthorsandByline"/>
        <w:jc w:val="center"/>
        <w:rPr>
          <w:rFonts w:ascii="Times New Roman" w:hAnsi="Times New Roman"/>
          <w:vertAlign w:val="superscript"/>
          <w:lang w:val="en-US"/>
        </w:rPr>
      </w:pPr>
      <w:r w:rsidRPr="00C14FF1">
        <w:rPr>
          <w:rFonts w:ascii="Times New Roman" w:hAnsi="Times New Roman"/>
          <w:lang w:val="en-US"/>
        </w:rPr>
        <w:t>Dominik Drabik</w:t>
      </w:r>
      <w:r w:rsidRPr="00C14FF1">
        <w:rPr>
          <w:rFonts w:ascii="Times New Roman" w:hAnsi="Times New Roman"/>
          <w:vertAlign w:val="superscript"/>
          <w:lang w:val="en-US"/>
        </w:rPr>
        <w:t>1</w:t>
      </w:r>
      <w:proofErr w:type="gramStart"/>
      <w:r w:rsidRPr="00C14FF1">
        <w:rPr>
          <w:rFonts w:ascii="Times New Roman" w:hAnsi="Times New Roman"/>
          <w:vertAlign w:val="superscript"/>
          <w:lang w:val="en-US"/>
        </w:rPr>
        <w:t>,2</w:t>
      </w:r>
      <w:proofErr w:type="gramEnd"/>
      <w:r w:rsidRPr="00C14FF1">
        <w:rPr>
          <w:rFonts w:ascii="Times New Roman" w:hAnsi="Times New Roman"/>
          <w:lang w:val="en-US"/>
        </w:rPr>
        <w:t xml:space="preserve">, </w:t>
      </w:r>
      <w:proofErr w:type="spellStart"/>
      <w:r w:rsidRPr="00C14FF1">
        <w:rPr>
          <w:rFonts w:ascii="Times New Roman" w:hAnsi="Times New Roman"/>
          <w:lang w:val="en-US"/>
        </w:rPr>
        <w:t>Mitja</w:t>
      </w:r>
      <w:proofErr w:type="spellEnd"/>
      <w:r w:rsidRPr="00C14FF1">
        <w:rPr>
          <w:rFonts w:ascii="Times New Roman" w:hAnsi="Times New Roman"/>
          <w:lang w:val="en-US"/>
        </w:rPr>
        <w:t xml:space="preserve"> Drab</w:t>
      </w:r>
      <w:r w:rsidRPr="00C14FF1">
        <w:rPr>
          <w:rFonts w:ascii="Times New Roman" w:hAnsi="Times New Roman"/>
          <w:vertAlign w:val="superscript"/>
          <w:lang w:val="en-US"/>
        </w:rPr>
        <w:t>3</w:t>
      </w:r>
      <w:r w:rsidRPr="00C14FF1">
        <w:rPr>
          <w:rFonts w:ascii="Times New Roman" w:hAnsi="Times New Roman"/>
          <w:lang w:val="en-US"/>
        </w:rPr>
        <w:t xml:space="preserve">, </w:t>
      </w:r>
      <w:proofErr w:type="spellStart"/>
      <w:r w:rsidRPr="00C14FF1">
        <w:rPr>
          <w:rFonts w:ascii="Times New Roman" w:hAnsi="Times New Roman"/>
          <w:lang w:val="en-US"/>
        </w:rPr>
        <w:t>Samo</w:t>
      </w:r>
      <w:proofErr w:type="spellEnd"/>
      <w:r w:rsidRPr="00C14FF1">
        <w:rPr>
          <w:rFonts w:ascii="Times New Roman" w:hAnsi="Times New Roman"/>
          <w:lang w:val="en-US"/>
        </w:rPr>
        <w:t xml:space="preserve"> Penič</w:t>
      </w:r>
      <w:r w:rsidRPr="00C14FF1">
        <w:rPr>
          <w:rFonts w:ascii="Times New Roman" w:hAnsi="Times New Roman"/>
          <w:vertAlign w:val="superscript"/>
          <w:lang w:val="en-US"/>
        </w:rPr>
        <w:t>3,4</w:t>
      </w:r>
      <w:r w:rsidRPr="00C14FF1">
        <w:rPr>
          <w:rFonts w:ascii="Times New Roman" w:hAnsi="Times New Roman"/>
          <w:lang w:val="en-US"/>
        </w:rPr>
        <w:t xml:space="preserve">, </w:t>
      </w:r>
      <w:proofErr w:type="spellStart"/>
      <w:r w:rsidRPr="00C14FF1">
        <w:rPr>
          <w:rFonts w:ascii="Times New Roman" w:hAnsi="Times New Roman"/>
          <w:lang w:val="en-US"/>
        </w:rPr>
        <w:t>Aleš</w:t>
      </w:r>
      <w:proofErr w:type="spellEnd"/>
      <w:r w:rsidRPr="00C14FF1">
        <w:rPr>
          <w:rFonts w:ascii="Times New Roman" w:hAnsi="Times New Roman"/>
          <w:lang w:val="en-US"/>
        </w:rPr>
        <w:t xml:space="preserve"> Iglič</w:t>
      </w:r>
      <w:r w:rsidRPr="00C14FF1">
        <w:rPr>
          <w:rFonts w:ascii="Times New Roman" w:hAnsi="Times New Roman"/>
          <w:vertAlign w:val="superscript"/>
          <w:lang w:val="en-US"/>
        </w:rPr>
        <w:t>3</w:t>
      </w:r>
      <w:r w:rsidRPr="00C14FF1">
        <w:rPr>
          <w:rFonts w:ascii="Times New Roman" w:hAnsi="Times New Roman"/>
          <w:lang w:val="en-US"/>
        </w:rPr>
        <w:t xml:space="preserve"> and </w:t>
      </w:r>
      <w:proofErr w:type="spellStart"/>
      <w:r w:rsidRPr="00C14FF1">
        <w:rPr>
          <w:rFonts w:ascii="Times New Roman" w:hAnsi="Times New Roman"/>
          <w:lang w:val="en-US"/>
        </w:rPr>
        <w:t>Aleksander</w:t>
      </w:r>
      <w:proofErr w:type="spellEnd"/>
      <w:r w:rsidRPr="00C14FF1">
        <w:rPr>
          <w:rFonts w:ascii="Times New Roman" w:hAnsi="Times New Roman"/>
          <w:lang w:val="en-US"/>
        </w:rPr>
        <w:t xml:space="preserve"> Czogalla</w:t>
      </w:r>
      <w:r w:rsidRPr="00C14FF1">
        <w:rPr>
          <w:rFonts w:ascii="Times New Roman" w:hAnsi="Times New Roman"/>
          <w:vertAlign w:val="superscript"/>
          <w:lang w:val="en-US"/>
        </w:rPr>
        <w:t>1</w:t>
      </w:r>
    </w:p>
    <w:p w14:paraId="25F458A4" w14:textId="77777777" w:rsidR="00C14FF1" w:rsidRPr="00C14FF1" w:rsidRDefault="00C14FF1" w:rsidP="00C14FF1">
      <w:pPr>
        <w:spacing w:after="0"/>
        <w:jc w:val="center"/>
        <w:rPr>
          <w:rFonts w:ascii="Times New Roman" w:hAnsi="Times New Roman" w:cs="Times New Roman"/>
          <w:sz w:val="14"/>
          <w:szCs w:val="14"/>
        </w:rPr>
      </w:pPr>
      <w:r w:rsidRPr="00C14FF1">
        <w:rPr>
          <w:rFonts w:ascii="Times New Roman" w:hAnsi="Times New Roman" w:cs="Times New Roman"/>
          <w:sz w:val="14"/>
          <w:szCs w:val="14"/>
          <w:vertAlign w:val="superscript"/>
        </w:rPr>
        <w:t>1</w:t>
      </w:r>
      <w:r w:rsidRPr="00C14FF1">
        <w:rPr>
          <w:rFonts w:ascii="Times New Roman" w:hAnsi="Times New Roman" w:cs="Times New Roman"/>
          <w:sz w:val="14"/>
          <w:szCs w:val="14"/>
        </w:rPr>
        <w:t xml:space="preserve">Laboratory of </w:t>
      </w:r>
      <w:proofErr w:type="spellStart"/>
      <w:r w:rsidRPr="00C14FF1">
        <w:rPr>
          <w:rFonts w:ascii="Times New Roman" w:hAnsi="Times New Roman" w:cs="Times New Roman"/>
          <w:sz w:val="14"/>
          <w:szCs w:val="14"/>
        </w:rPr>
        <w:t>Cytobiochemistry</w:t>
      </w:r>
      <w:proofErr w:type="spellEnd"/>
      <w:r w:rsidRPr="00C14FF1">
        <w:rPr>
          <w:rFonts w:ascii="Times New Roman" w:hAnsi="Times New Roman" w:cs="Times New Roman"/>
          <w:sz w:val="14"/>
          <w:szCs w:val="14"/>
        </w:rPr>
        <w:t xml:space="preserve">, Faculty of Biotechnology, University of Wroclaw, F. Joliot-Curie 14a, 50-383 </w:t>
      </w:r>
      <w:proofErr w:type="spellStart"/>
      <w:r w:rsidRPr="00C14FF1">
        <w:rPr>
          <w:rFonts w:ascii="Times New Roman" w:hAnsi="Times New Roman" w:cs="Times New Roman"/>
          <w:sz w:val="14"/>
          <w:szCs w:val="14"/>
        </w:rPr>
        <w:t>Wrocław</w:t>
      </w:r>
      <w:proofErr w:type="spellEnd"/>
      <w:r w:rsidRPr="00C14FF1">
        <w:rPr>
          <w:rFonts w:ascii="Times New Roman" w:hAnsi="Times New Roman" w:cs="Times New Roman"/>
          <w:sz w:val="14"/>
          <w:szCs w:val="14"/>
        </w:rPr>
        <w:t>, Poland</w:t>
      </w:r>
    </w:p>
    <w:p w14:paraId="29F96173" w14:textId="77777777" w:rsidR="00C14FF1" w:rsidRPr="00C14FF1" w:rsidRDefault="00C14FF1" w:rsidP="00C14FF1">
      <w:pPr>
        <w:spacing w:after="0"/>
        <w:jc w:val="center"/>
        <w:rPr>
          <w:rFonts w:ascii="Times New Roman" w:hAnsi="Times New Roman" w:cs="Times New Roman"/>
          <w:sz w:val="14"/>
          <w:szCs w:val="14"/>
        </w:rPr>
      </w:pPr>
      <w:r w:rsidRPr="00C14FF1">
        <w:rPr>
          <w:rFonts w:ascii="Times New Roman" w:hAnsi="Times New Roman" w:cs="Times New Roman"/>
          <w:sz w:val="14"/>
          <w:szCs w:val="14"/>
          <w:vertAlign w:val="superscript"/>
        </w:rPr>
        <w:t>2</w:t>
      </w:r>
      <w:r w:rsidRPr="00C14FF1">
        <w:rPr>
          <w:rFonts w:ascii="Times New Roman" w:hAnsi="Times New Roman" w:cs="Times New Roman"/>
          <w:sz w:val="14"/>
          <w:szCs w:val="14"/>
        </w:rPr>
        <w:t xml:space="preserve">Department of Biomedical Engineering, Faculty of Fundamental Problems of Technology, Pl. </w:t>
      </w:r>
      <w:proofErr w:type="spellStart"/>
      <w:r w:rsidRPr="00C14FF1">
        <w:rPr>
          <w:rFonts w:ascii="Times New Roman" w:hAnsi="Times New Roman" w:cs="Times New Roman"/>
          <w:sz w:val="14"/>
          <w:szCs w:val="14"/>
        </w:rPr>
        <w:t>Grunwaldzki</w:t>
      </w:r>
      <w:proofErr w:type="spellEnd"/>
      <w:r w:rsidRPr="00C14FF1">
        <w:rPr>
          <w:rFonts w:ascii="Times New Roman" w:hAnsi="Times New Roman" w:cs="Times New Roman"/>
          <w:sz w:val="14"/>
          <w:szCs w:val="14"/>
        </w:rPr>
        <w:t xml:space="preserve"> 13, 50-377, </w:t>
      </w:r>
      <w:proofErr w:type="spellStart"/>
      <w:r w:rsidRPr="00C14FF1">
        <w:rPr>
          <w:rFonts w:ascii="Times New Roman" w:hAnsi="Times New Roman" w:cs="Times New Roman"/>
          <w:sz w:val="14"/>
          <w:szCs w:val="14"/>
        </w:rPr>
        <w:t>Wrocław</w:t>
      </w:r>
      <w:proofErr w:type="spellEnd"/>
      <w:r w:rsidRPr="00C14FF1">
        <w:rPr>
          <w:rFonts w:ascii="Times New Roman" w:hAnsi="Times New Roman" w:cs="Times New Roman"/>
          <w:sz w:val="14"/>
          <w:szCs w:val="14"/>
        </w:rPr>
        <w:t>, Poland</w:t>
      </w:r>
    </w:p>
    <w:p w14:paraId="5F1C3265" w14:textId="77777777" w:rsidR="00C14FF1" w:rsidRPr="00C14FF1" w:rsidRDefault="00C14FF1" w:rsidP="00C14FF1">
      <w:pPr>
        <w:spacing w:after="0"/>
        <w:jc w:val="center"/>
        <w:rPr>
          <w:rFonts w:ascii="Times New Roman" w:hAnsi="Times New Roman" w:cs="Times New Roman"/>
          <w:sz w:val="14"/>
          <w:szCs w:val="14"/>
        </w:rPr>
      </w:pPr>
      <w:r w:rsidRPr="00C14FF1">
        <w:rPr>
          <w:rFonts w:ascii="Times New Roman" w:hAnsi="Times New Roman" w:cs="Times New Roman"/>
          <w:sz w:val="14"/>
          <w:szCs w:val="14"/>
          <w:vertAlign w:val="superscript"/>
        </w:rPr>
        <w:t>3</w:t>
      </w:r>
      <w:r w:rsidRPr="00C14FF1">
        <w:rPr>
          <w:rFonts w:ascii="Times New Roman" w:hAnsi="Times New Roman" w:cs="Times New Roman"/>
          <w:sz w:val="14"/>
          <w:szCs w:val="14"/>
        </w:rPr>
        <w:t xml:space="preserve">Laboratory of Physics, Faculty of Electrical Engineering, University of Ljubljana, </w:t>
      </w:r>
      <w:proofErr w:type="spellStart"/>
      <w:r w:rsidRPr="00C14FF1">
        <w:rPr>
          <w:rFonts w:ascii="Times New Roman" w:hAnsi="Times New Roman" w:cs="Times New Roman"/>
          <w:sz w:val="14"/>
          <w:szCs w:val="14"/>
        </w:rPr>
        <w:t>Tržaška</w:t>
      </w:r>
      <w:proofErr w:type="spellEnd"/>
      <w:r w:rsidRPr="00C14FF1">
        <w:rPr>
          <w:rFonts w:ascii="Times New Roman" w:hAnsi="Times New Roman" w:cs="Times New Roman"/>
          <w:sz w:val="14"/>
          <w:szCs w:val="14"/>
        </w:rPr>
        <w:t xml:space="preserve"> </w:t>
      </w:r>
      <w:proofErr w:type="spellStart"/>
      <w:r w:rsidRPr="00C14FF1">
        <w:rPr>
          <w:rFonts w:ascii="Times New Roman" w:hAnsi="Times New Roman" w:cs="Times New Roman"/>
          <w:sz w:val="14"/>
          <w:szCs w:val="14"/>
        </w:rPr>
        <w:t>cesta</w:t>
      </w:r>
      <w:proofErr w:type="spellEnd"/>
      <w:r w:rsidRPr="00C14FF1">
        <w:rPr>
          <w:rFonts w:ascii="Times New Roman" w:hAnsi="Times New Roman" w:cs="Times New Roman"/>
          <w:sz w:val="14"/>
          <w:szCs w:val="14"/>
        </w:rPr>
        <w:t xml:space="preserve"> 25, 1000 Ljubljana, Slovenia</w:t>
      </w:r>
    </w:p>
    <w:p w14:paraId="57C640AE" w14:textId="77777777" w:rsidR="00C14FF1" w:rsidRDefault="00C14FF1" w:rsidP="00C14FF1">
      <w:pPr>
        <w:jc w:val="center"/>
        <w:rPr>
          <w:rFonts w:ascii="Times New Roman" w:hAnsi="Times New Roman" w:cs="Times New Roman"/>
          <w:sz w:val="14"/>
          <w:szCs w:val="14"/>
        </w:rPr>
      </w:pPr>
      <w:r w:rsidRPr="00C14FF1">
        <w:rPr>
          <w:rFonts w:ascii="Times New Roman" w:hAnsi="Times New Roman" w:cs="Times New Roman"/>
          <w:sz w:val="14"/>
          <w:szCs w:val="14"/>
          <w:vertAlign w:val="superscript"/>
        </w:rPr>
        <w:t>4</w:t>
      </w:r>
      <w:r w:rsidRPr="00C14FF1">
        <w:rPr>
          <w:rFonts w:ascii="Times New Roman" w:hAnsi="Times New Roman" w:cs="Times New Roman"/>
          <w:sz w:val="14"/>
          <w:szCs w:val="14"/>
        </w:rPr>
        <w:t xml:space="preserve">Laboratory of </w:t>
      </w:r>
      <w:proofErr w:type="spellStart"/>
      <w:r w:rsidRPr="00C14FF1">
        <w:rPr>
          <w:rFonts w:ascii="Times New Roman" w:hAnsi="Times New Roman" w:cs="Times New Roman"/>
          <w:sz w:val="14"/>
          <w:szCs w:val="14"/>
        </w:rPr>
        <w:t>Bioelectromagnetics</w:t>
      </w:r>
      <w:proofErr w:type="spellEnd"/>
      <w:r w:rsidRPr="00C14FF1">
        <w:rPr>
          <w:rFonts w:ascii="Times New Roman" w:hAnsi="Times New Roman" w:cs="Times New Roman"/>
          <w:sz w:val="14"/>
          <w:szCs w:val="14"/>
        </w:rPr>
        <w:t xml:space="preserve">, Faculty of Electrical Engineering, University of Ljubljana, </w:t>
      </w:r>
      <w:proofErr w:type="spellStart"/>
      <w:r w:rsidRPr="00C14FF1">
        <w:rPr>
          <w:rFonts w:ascii="Times New Roman" w:hAnsi="Times New Roman" w:cs="Times New Roman"/>
          <w:sz w:val="14"/>
          <w:szCs w:val="14"/>
        </w:rPr>
        <w:t>Tržaška</w:t>
      </w:r>
      <w:proofErr w:type="spellEnd"/>
      <w:r w:rsidRPr="00C14FF1">
        <w:rPr>
          <w:rFonts w:ascii="Times New Roman" w:hAnsi="Times New Roman" w:cs="Times New Roman"/>
          <w:sz w:val="14"/>
          <w:szCs w:val="14"/>
        </w:rPr>
        <w:t xml:space="preserve"> </w:t>
      </w:r>
      <w:proofErr w:type="spellStart"/>
      <w:r w:rsidRPr="00C14FF1">
        <w:rPr>
          <w:rFonts w:ascii="Times New Roman" w:hAnsi="Times New Roman" w:cs="Times New Roman"/>
          <w:sz w:val="14"/>
          <w:szCs w:val="14"/>
        </w:rPr>
        <w:t>cesta</w:t>
      </w:r>
      <w:proofErr w:type="spellEnd"/>
      <w:r w:rsidRPr="00C14FF1">
        <w:rPr>
          <w:rFonts w:ascii="Times New Roman" w:hAnsi="Times New Roman" w:cs="Times New Roman"/>
          <w:sz w:val="14"/>
          <w:szCs w:val="14"/>
        </w:rPr>
        <w:t xml:space="preserve"> 25, 1000 Ljubljana, Slovenia</w:t>
      </w:r>
    </w:p>
    <w:p w14:paraId="10232450" w14:textId="77777777" w:rsidR="00335E4C" w:rsidRPr="00C14FF1" w:rsidRDefault="00335E4C" w:rsidP="00812F83">
      <w:pPr>
        <w:rPr>
          <w:rFonts w:ascii="Times New Roman" w:hAnsi="Times New Roman" w:cs="Times New Roman"/>
          <w:sz w:val="16"/>
          <w:szCs w:val="16"/>
        </w:rPr>
        <w:sectPr w:rsidR="00335E4C" w:rsidRPr="00C14FF1" w:rsidSect="008A2094">
          <w:pgSz w:w="12240" w:h="15840"/>
          <w:pgMar w:top="720" w:right="720" w:bottom="720" w:left="720" w:header="0" w:footer="0" w:gutter="0"/>
          <w:cols w:space="708"/>
          <w:formProt w:val="0"/>
          <w:docGrid w:linePitch="360" w:charSpace="4096"/>
        </w:sectPr>
      </w:pPr>
    </w:p>
    <w:p w14:paraId="264D522C" w14:textId="66D7FCA8" w:rsidR="00094BD0" w:rsidRDefault="0015415A" w:rsidP="00AB17B5">
      <w:pPr>
        <w:spacing w:after="0"/>
        <w:jc w:val="both"/>
        <w:rPr>
          <w:rFonts w:ascii="Times New Roman" w:hAnsi="Times New Roman" w:cs="Times New Roman"/>
          <w:b/>
          <w:sz w:val="18"/>
          <w:szCs w:val="18"/>
        </w:rPr>
      </w:pPr>
      <w:r>
        <w:rPr>
          <w:rFonts w:ascii="Times New Roman" w:hAnsi="Times New Roman" w:cs="Times New Roman"/>
          <w:b/>
          <w:sz w:val="18"/>
          <w:szCs w:val="18"/>
        </w:rPr>
        <w:t>1</w:t>
      </w:r>
      <w:r w:rsidR="005118C2" w:rsidRPr="005118C2">
        <w:rPr>
          <w:rFonts w:ascii="Times New Roman" w:hAnsi="Times New Roman" w:cs="Times New Roman"/>
          <w:b/>
          <w:sz w:val="18"/>
          <w:szCs w:val="18"/>
        </w:rPr>
        <w:t xml:space="preserve">. </w:t>
      </w:r>
      <w:r w:rsidR="00AB17B5">
        <w:rPr>
          <w:rFonts w:ascii="Times New Roman" w:hAnsi="Times New Roman" w:cs="Times New Roman"/>
          <w:b/>
          <w:sz w:val="18"/>
          <w:szCs w:val="18"/>
        </w:rPr>
        <w:t xml:space="preserve">spot-variation </w:t>
      </w:r>
      <w:proofErr w:type="spellStart"/>
      <w:r w:rsidR="00AB17B5">
        <w:rPr>
          <w:rFonts w:ascii="Times New Roman" w:hAnsi="Times New Roman" w:cs="Times New Roman"/>
          <w:b/>
          <w:sz w:val="18"/>
          <w:szCs w:val="18"/>
        </w:rPr>
        <w:t>zetaFCS</w:t>
      </w:r>
      <w:proofErr w:type="spellEnd"/>
      <w:r w:rsidR="00AB17B5">
        <w:rPr>
          <w:rFonts w:ascii="Times New Roman" w:hAnsi="Times New Roman" w:cs="Times New Roman"/>
          <w:b/>
          <w:sz w:val="18"/>
          <w:szCs w:val="18"/>
        </w:rPr>
        <w:t xml:space="preserve"> on lipid </w:t>
      </w:r>
      <w:r w:rsidR="00236932">
        <w:rPr>
          <w:rFonts w:ascii="Times New Roman" w:hAnsi="Times New Roman" w:cs="Times New Roman"/>
          <w:b/>
          <w:sz w:val="18"/>
          <w:szCs w:val="18"/>
        </w:rPr>
        <w:t>vesicles</w:t>
      </w:r>
    </w:p>
    <w:p w14:paraId="2A1492F4" w14:textId="58660572" w:rsidR="00AB17B5" w:rsidRDefault="0015415A" w:rsidP="00AB17B5">
      <w:pPr>
        <w:jc w:val="both"/>
        <w:rPr>
          <w:rFonts w:ascii="Times New Roman" w:hAnsi="Times New Roman" w:cs="Times New Roman"/>
          <w:b/>
          <w:sz w:val="18"/>
          <w:szCs w:val="18"/>
        </w:rPr>
      </w:pPr>
      <w:r>
        <w:rPr>
          <w:rFonts w:ascii="Times New Roman" w:hAnsi="Times New Roman" w:cs="Times New Roman"/>
          <w:b/>
          <w:sz w:val="18"/>
          <w:szCs w:val="18"/>
        </w:rPr>
        <w:t>1</w:t>
      </w:r>
      <w:r w:rsidR="00AB17B5">
        <w:rPr>
          <w:rFonts w:ascii="Times New Roman" w:hAnsi="Times New Roman" w:cs="Times New Roman"/>
          <w:b/>
          <w:sz w:val="18"/>
          <w:szCs w:val="18"/>
        </w:rPr>
        <w:t>.1</w:t>
      </w:r>
      <w:r w:rsidR="00AB17B5" w:rsidRPr="00AB17B5">
        <w:rPr>
          <w:rFonts w:ascii="Times New Roman" w:hAnsi="Times New Roman" w:cs="Times New Roman"/>
          <w:b/>
          <w:sz w:val="18"/>
          <w:szCs w:val="18"/>
        </w:rPr>
        <w:t xml:space="preserve"> </w:t>
      </w:r>
      <w:r w:rsidR="00AB17B5">
        <w:rPr>
          <w:rFonts w:ascii="Times New Roman" w:hAnsi="Times New Roman" w:cs="Times New Roman"/>
          <w:b/>
          <w:sz w:val="18"/>
          <w:szCs w:val="18"/>
        </w:rPr>
        <w:t>Z-fits and autocorrelation curves</w:t>
      </w:r>
    </w:p>
    <w:p w14:paraId="295B38BC" w14:textId="1E1F5C91" w:rsidR="003D2BAF" w:rsidRDefault="00B519CE" w:rsidP="00A91B9C">
      <w:pPr>
        <w:spacing w:after="0"/>
        <w:jc w:val="both"/>
        <w:rPr>
          <w:rFonts w:ascii="Times New Roman" w:hAnsi="Times New Roman" w:cs="Times New Roman"/>
          <w:sz w:val="18"/>
          <w:szCs w:val="18"/>
        </w:rPr>
      </w:pPr>
      <w:r>
        <w:rPr>
          <w:rFonts w:ascii="Times New Roman" w:hAnsi="Times New Roman" w:cs="Times New Roman"/>
          <w:sz w:val="18"/>
          <w:szCs w:val="18"/>
        </w:rPr>
        <w:t xml:space="preserve">In this section examples of Z-fits for </w:t>
      </w:r>
      <w:proofErr w:type="spellStart"/>
      <w:r>
        <w:rPr>
          <w:rFonts w:ascii="Times New Roman" w:hAnsi="Times New Roman" w:cs="Times New Roman"/>
          <w:sz w:val="18"/>
          <w:szCs w:val="18"/>
        </w:rPr>
        <w:t>sv-zFCS</w:t>
      </w:r>
      <w:proofErr w:type="spellEnd"/>
      <w:r>
        <w:rPr>
          <w:rFonts w:ascii="Times New Roman" w:hAnsi="Times New Roman" w:cs="Times New Roman"/>
          <w:sz w:val="18"/>
          <w:szCs w:val="18"/>
        </w:rPr>
        <w:t xml:space="preserve"> data w</w:t>
      </w:r>
      <w:r w:rsidR="00236932">
        <w:rPr>
          <w:rFonts w:ascii="Times New Roman" w:hAnsi="Times New Roman" w:cs="Times New Roman"/>
          <w:sz w:val="18"/>
          <w:szCs w:val="18"/>
        </w:rPr>
        <w:t>ere</w:t>
      </w:r>
      <w:r>
        <w:rPr>
          <w:rFonts w:ascii="Times New Roman" w:hAnsi="Times New Roman" w:cs="Times New Roman"/>
          <w:sz w:val="18"/>
          <w:szCs w:val="18"/>
        </w:rPr>
        <w:t xml:space="preserve"> presented along with corresponding autocorrelation curves. The results are presented for POPC (Fig S</w:t>
      </w:r>
      <w:r w:rsidR="006E632F">
        <w:rPr>
          <w:rFonts w:ascii="Times New Roman" w:hAnsi="Times New Roman" w:cs="Times New Roman"/>
          <w:sz w:val="18"/>
          <w:szCs w:val="18"/>
        </w:rPr>
        <w:t>1</w:t>
      </w:r>
      <w:r>
        <w:rPr>
          <w:rFonts w:ascii="Times New Roman" w:hAnsi="Times New Roman" w:cs="Times New Roman"/>
          <w:sz w:val="18"/>
          <w:szCs w:val="18"/>
        </w:rPr>
        <w:t xml:space="preserve">), </w:t>
      </w:r>
      <w:r w:rsidR="00B834BC">
        <w:rPr>
          <w:rFonts w:ascii="Times New Roman" w:hAnsi="Times New Roman" w:cs="Times New Roman"/>
          <w:sz w:val="18"/>
          <w:szCs w:val="18"/>
        </w:rPr>
        <w:t>POPC</w:t>
      </w:r>
      <w:proofErr w:type="gramStart"/>
      <w:r w:rsidR="00B834BC">
        <w:rPr>
          <w:rFonts w:ascii="Times New Roman" w:hAnsi="Times New Roman" w:cs="Times New Roman"/>
          <w:sz w:val="18"/>
          <w:szCs w:val="18"/>
        </w:rPr>
        <w:t>:C1P18</w:t>
      </w:r>
      <w:proofErr w:type="gramEnd"/>
      <w:r w:rsidR="00B834BC">
        <w:rPr>
          <w:rFonts w:ascii="Times New Roman" w:hAnsi="Times New Roman" w:cs="Times New Roman"/>
          <w:sz w:val="18"/>
          <w:szCs w:val="18"/>
        </w:rPr>
        <w:t xml:space="preserve"> 8:2</w:t>
      </w:r>
      <w:r w:rsidR="00DA1CF0">
        <w:rPr>
          <w:rFonts w:ascii="Times New Roman" w:hAnsi="Times New Roman" w:cs="Times New Roman"/>
          <w:sz w:val="18"/>
          <w:szCs w:val="18"/>
        </w:rPr>
        <w:t xml:space="preserve"> (Fig S</w:t>
      </w:r>
      <w:r w:rsidR="006E632F">
        <w:rPr>
          <w:rFonts w:ascii="Times New Roman" w:hAnsi="Times New Roman" w:cs="Times New Roman"/>
          <w:sz w:val="18"/>
          <w:szCs w:val="18"/>
        </w:rPr>
        <w:t>2</w:t>
      </w:r>
      <w:r w:rsidR="00DA1CF0">
        <w:rPr>
          <w:rFonts w:ascii="Times New Roman" w:hAnsi="Times New Roman" w:cs="Times New Roman"/>
          <w:sz w:val="18"/>
          <w:szCs w:val="18"/>
        </w:rPr>
        <w:t xml:space="preserve">) </w:t>
      </w:r>
      <w:r>
        <w:rPr>
          <w:rFonts w:ascii="Times New Roman" w:hAnsi="Times New Roman" w:cs="Times New Roman"/>
          <w:sz w:val="18"/>
          <w:szCs w:val="18"/>
        </w:rPr>
        <w:t>and</w:t>
      </w:r>
      <w:r w:rsidR="00B834BC">
        <w:rPr>
          <w:rFonts w:ascii="Times New Roman" w:hAnsi="Times New Roman" w:cs="Times New Roman"/>
          <w:sz w:val="18"/>
          <w:szCs w:val="18"/>
        </w:rPr>
        <w:t xml:space="preserve"> POPC:C1P16 8:2</w:t>
      </w:r>
      <w:r w:rsidR="006E632F">
        <w:rPr>
          <w:rFonts w:ascii="Times New Roman" w:hAnsi="Times New Roman" w:cs="Times New Roman"/>
          <w:sz w:val="18"/>
          <w:szCs w:val="18"/>
        </w:rPr>
        <w:t xml:space="preserve"> (Fig S3</w:t>
      </w:r>
      <w:r w:rsidR="00DA1CF0">
        <w:rPr>
          <w:rFonts w:ascii="Times New Roman" w:hAnsi="Times New Roman" w:cs="Times New Roman"/>
          <w:sz w:val="18"/>
          <w:szCs w:val="18"/>
        </w:rPr>
        <w:t>)</w:t>
      </w:r>
      <w:r>
        <w:rPr>
          <w:rFonts w:ascii="Times New Roman" w:hAnsi="Times New Roman" w:cs="Times New Roman"/>
          <w:sz w:val="18"/>
          <w:szCs w:val="18"/>
        </w:rPr>
        <w:t xml:space="preserve">. </w:t>
      </w:r>
    </w:p>
    <w:p w14:paraId="0EA97D92" w14:textId="2A9165CE" w:rsidR="00C50E4E" w:rsidRDefault="00C50E4E" w:rsidP="00721C72">
      <w:pPr>
        <w:spacing w:after="0"/>
        <w:jc w:val="center"/>
        <w:rPr>
          <w:rFonts w:ascii="Times New Roman" w:hAnsi="Times New Roman" w:cs="Times New Roman"/>
          <w:sz w:val="18"/>
          <w:szCs w:val="18"/>
        </w:rPr>
      </w:pPr>
    </w:p>
    <w:p w14:paraId="1EBF5DD4" w14:textId="2202F341" w:rsidR="003136B4" w:rsidRPr="00551B44" w:rsidRDefault="003136B4" w:rsidP="00721C72">
      <w:pPr>
        <w:spacing w:after="0"/>
        <w:jc w:val="center"/>
        <w:rPr>
          <w:rFonts w:ascii="Times New Roman" w:hAnsi="Times New Roman" w:cs="Times New Roman"/>
          <w:sz w:val="18"/>
          <w:szCs w:val="18"/>
        </w:rPr>
      </w:pPr>
      <w:r>
        <w:rPr>
          <w:rFonts w:ascii="Times New Roman" w:hAnsi="Times New Roman" w:cs="Times New Roman"/>
          <w:noProof/>
          <w:sz w:val="18"/>
          <w:szCs w:val="18"/>
          <w:lang w:val="en-IN" w:eastAsia="en-IN"/>
        </w:rPr>
        <w:drawing>
          <wp:inline distT="0" distB="0" distL="0" distR="0" wp14:anchorId="663ACE7E" wp14:editId="6684AAB3">
            <wp:extent cx="5918200" cy="5918200"/>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3.e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18200" cy="5918200"/>
                    </a:xfrm>
                    <a:prstGeom prst="rect">
                      <a:avLst/>
                    </a:prstGeom>
                  </pic:spPr>
                </pic:pic>
              </a:graphicData>
            </a:graphic>
          </wp:inline>
        </w:drawing>
      </w:r>
    </w:p>
    <w:p w14:paraId="2B854D69" w14:textId="409FFE7D" w:rsidR="003D2BAF" w:rsidRDefault="003D2BAF" w:rsidP="003D2BAF">
      <w:pPr>
        <w:spacing w:after="0"/>
        <w:jc w:val="both"/>
        <w:rPr>
          <w:rFonts w:ascii="Times New Roman" w:hAnsi="Times New Roman" w:cs="Times New Roman"/>
          <w:sz w:val="18"/>
          <w:szCs w:val="18"/>
        </w:rPr>
      </w:pPr>
      <w:r>
        <w:rPr>
          <w:rFonts w:ascii="Times New Roman" w:hAnsi="Times New Roman" w:cs="Times New Roman"/>
          <w:sz w:val="18"/>
          <w:szCs w:val="18"/>
        </w:rPr>
        <w:t>Fig S</w:t>
      </w:r>
      <w:r w:rsidR="00AC19E5">
        <w:rPr>
          <w:rFonts w:ascii="Times New Roman" w:hAnsi="Times New Roman" w:cs="Times New Roman"/>
          <w:sz w:val="18"/>
          <w:szCs w:val="18"/>
        </w:rPr>
        <w:t>1</w:t>
      </w:r>
      <w:r>
        <w:rPr>
          <w:rFonts w:ascii="Times New Roman" w:hAnsi="Times New Roman" w:cs="Times New Roman"/>
          <w:sz w:val="18"/>
          <w:szCs w:val="18"/>
        </w:rPr>
        <w:t xml:space="preserve">. </w:t>
      </w:r>
      <w:r w:rsidR="003E4347" w:rsidRPr="003E4347">
        <w:rPr>
          <w:rFonts w:ascii="Times New Roman" w:hAnsi="Times New Roman" w:cs="Times New Roman"/>
          <w:sz w:val="18"/>
          <w:szCs w:val="18"/>
        </w:rPr>
        <w:t xml:space="preserve">(A) </w:t>
      </w:r>
      <w:r w:rsidR="00E92C59" w:rsidRPr="00E92C59">
        <w:rPr>
          <w:rFonts w:ascii="Times New Roman" w:hAnsi="Times New Roman" w:cs="Times New Roman"/>
          <w:sz w:val="18"/>
          <w:szCs w:val="18"/>
        </w:rPr>
        <w:t>Diffusion times corresponding to various z-positions (commonly referred to as z-scans) for a single POPC GUV are recorded with the waist set to 236 nm. These times are then fitted with a quadratic function to calculate the minimum diffusion time for this vesicle. (B) The corresponding autocorrelation function is employed to determine one of the diffusion times derived from the previous panel. (C) Similarly, diffusion times corresponding to various z-positions for another single POPC GUV are recorded, this time with the waist set to 282 nm. Again, these times are fitted with a quadratic function to calculate the minimum diffusion time for this vesicle. (D) As in panel B, the corresponding autocorrelation function is used to determine one of the diffusion times derived from the previous panel.</w:t>
      </w:r>
    </w:p>
    <w:p w14:paraId="24ACA63D" w14:textId="73E1CE87" w:rsidR="003D2BAF" w:rsidRDefault="003D2BAF" w:rsidP="00A91B9C">
      <w:pPr>
        <w:spacing w:after="0"/>
        <w:jc w:val="both"/>
        <w:rPr>
          <w:rFonts w:ascii="Times New Roman" w:hAnsi="Times New Roman" w:cs="Times New Roman"/>
          <w:sz w:val="18"/>
          <w:szCs w:val="18"/>
        </w:rPr>
      </w:pPr>
    </w:p>
    <w:p w14:paraId="22BC8176" w14:textId="3F5CBA25" w:rsidR="003136B4" w:rsidRDefault="003136B4" w:rsidP="00BF277C">
      <w:pPr>
        <w:spacing w:after="0"/>
        <w:jc w:val="both"/>
        <w:rPr>
          <w:rFonts w:ascii="Times New Roman" w:hAnsi="Times New Roman" w:cs="Times New Roman"/>
          <w:b/>
          <w:sz w:val="18"/>
          <w:szCs w:val="18"/>
        </w:rPr>
      </w:pPr>
      <w:r>
        <w:rPr>
          <w:rFonts w:ascii="Times New Roman" w:hAnsi="Times New Roman" w:cs="Times New Roman"/>
          <w:b/>
          <w:noProof/>
          <w:sz w:val="18"/>
          <w:szCs w:val="18"/>
          <w:lang w:val="en-IN" w:eastAsia="en-IN"/>
        </w:rPr>
        <w:drawing>
          <wp:inline distT="0" distB="0" distL="0" distR="0" wp14:anchorId="635DF182" wp14:editId="62973064">
            <wp:extent cx="6858000" cy="68580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S5.eps"/>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24AE0A9B" w14:textId="1F41267C" w:rsidR="003D2BAF" w:rsidRDefault="003D2BAF">
      <w:pPr>
        <w:jc w:val="both"/>
        <w:rPr>
          <w:rFonts w:ascii="Times New Roman" w:hAnsi="Times New Roman" w:cs="Times New Roman"/>
          <w:sz w:val="18"/>
          <w:szCs w:val="18"/>
        </w:rPr>
      </w:pPr>
      <w:r>
        <w:rPr>
          <w:rFonts w:ascii="Times New Roman" w:hAnsi="Times New Roman" w:cs="Times New Roman"/>
          <w:sz w:val="18"/>
          <w:szCs w:val="18"/>
        </w:rPr>
        <w:t>Figure S</w:t>
      </w:r>
      <w:r w:rsidR="00AC19E5">
        <w:rPr>
          <w:rFonts w:ascii="Times New Roman" w:hAnsi="Times New Roman" w:cs="Times New Roman"/>
          <w:sz w:val="18"/>
          <w:szCs w:val="18"/>
        </w:rPr>
        <w:t>2</w:t>
      </w:r>
      <w:r>
        <w:rPr>
          <w:rFonts w:ascii="Times New Roman" w:hAnsi="Times New Roman" w:cs="Times New Roman"/>
          <w:sz w:val="18"/>
          <w:szCs w:val="18"/>
        </w:rPr>
        <w:t xml:space="preserve">. </w:t>
      </w:r>
      <w:r w:rsidR="003A42C4" w:rsidRPr="003A42C4">
        <w:rPr>
          <w:rFonts w:ascii="Times New Roman" w:hAnsi="Times New Roman" w:cs="Times New Roman"/>
          <w:sz w:val="18"/>
          <w:szCs w:val="18"/>
        </w:rPr>
        <w:t xml:space="preserve">(A) </w:t>
      </w:r>
      <w:r w:rsidR="00EB0A39" w:rsidRPr="00EB0A39">
        <w:rPr>
          <w:rFonts w:ascii="Times New Roman" w:hAnsi="Times New Roman" w:cs="Times New Roman"/>
          <w:sz w:val="18"/>
          <w:szCs w:val="18"/>
        </w:rPr>
        <w:t>Diffusion times for various z-positions (also known as z-scans) for a single GUV of POPC</w:t>
      </w:r>
      <w:proofErr w:type="gramStart"/>
      <w:r w:rsidR="00EB0A39" w:rsidRPr="00EB0A39">
        <w:rPr>
          <w:rFonts w:ascii="Times New Roman" w:hAnsi="Times New Roman" w:cs="Times New Roman"/>
          <w:sz w:val="18"/>
          <w:szCs w:val="18"/>
        </w:rPr>
        <w:t>:C1P18</w:t>
      </w:r>
      <w:proofErr w:type="gramEnd"/>
      <w:r w:rsidR="00EB0A39" w:rsidRPr="00EB0A39">
        <w:rPr>
          <w:rFonts w:ascii="Times New Roman" w:hAnsi="Times New Roman" w:cs="Times New Roman"/>
          <w:sz w:val="18"/>
          <w:szCs w:val="18"/>
        </w:rPr>
        <w:t xml:space="preserve"> at a ratio of 8:2 were recorded, with the waist set to 212 nm. These were fitted with a quadratic function to calculate the minimum diffusion time for this vesicle. (B) The corresponding autocorrelation function was used to determine one of the diffusion times from the previous panel. (C) Diffusion times for various z-positions were again recorded for a single GUV of POPC</w:t>
      </w:r>
      <w:proofErr w:type="gramStart"/>
      <w:r w:rsidR="00EB0A39" w:rsidRPr="00EB0A39">
        <w:rPr>
          <w:rFonts w:ascii="Times New Roman" w:hAnsi="Times New Roman" w:cs="Times New Roman"/>
          <w:sz w:val="18"/>
          <w:szCs w:val="18"/>
        </w:rPr>
        <w:t>:C1P18</w:t>
      </w:r>
      <w:proofErr w:type="gramEnd"/>
      <w:r w:rsidR="00EB0A39" w:rsidRPr="00EB0A39">
        <w:rPr>
          <w:rFonts w:ascii="Times New Roman" w:hAnsi="Times New Roman" w:cs="Times New Roman"/>
          <w:sz w:val="18"/>
          <w:szCs w:val="18"/>
        </w:rPr>
        <w:t xml:space="preserve"> at a ratio of 8:2, but this time with the waist set to 273 nm. These were also fitted with a quadratic function to calculate the minimum diffusion time for this vesicle. (D) The corresponding autocorrelation function was again used to determine one of the diffusion times from the previous panels.</w:t>
      </w:r>
    </w:p>
    <w:p w14:paraId="5A108471" w14:textId="1B89FB83" w:rsidR="00DA1CF0" w:rsidRDefault="003136B4" w:rsidP="00DA1CF0">
      <w:pPr>
        <w:spacing w:after="0"/>
        <w:jc w:val="center"/>
        <w:rPr>
          <w:rFonts w:ascii="Times New Roman" w:hAnsi="Times New Roman" w:cs="Times New Roman"/>
          <w:sz w:val="18"/>
          <w:szCs w:val="18"/>
        </w:rPr>
      </w:pPr>
      <w:r>
        <w:rPr>
          <w:rFonts w:ascii="Times New Roman" w:hAnsi="Times New Roman" w:cs="Times New Roman"/>
          <w:noProof/>
          <w:sz w:val="18"/>
          <w:szCs w:val="18"/>
          <w:lang w:val="en-IN" w:eastAsia="en-IN"/>
        </w:rPr>
        <w:drawing>
          <wp:inline distT="0" distB="0" distL="0" distR="0" wp14:anchorId="1782A197" wp14:editId="7C5D87D2">
            <wp:extent cx="6858000" cy="68580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S4.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p w14:paraId="68F354FE" w14:textId="755AB73B" w:rsidR="00DA1CF0" w:rsidRDefault="00DA1CF0" w:rsidP="00075EB3">
      <w:pPr>
        <w:jc w:val="both"/>
        <w:rPr>
          <w:rFonts w:ascii="Times New Roman" w:hAnsi="Times New Roman" w:cs="Times New Roman"/>
          <w:sz w:val="18"/>
          <w:szCs w:val="18"/>
        </w:rPr>
      </w:pPr>
      <w:r>
        <w:rPr>
          <w:rFonts w:ascii="Times New Roman" w:hAnsi="Times New Roman" w:cs="Times New Roman"/>
          <w:sz w:val="18"/>
          <w:szCs w:val="18"/>
        </w:rPr>
        <w:t>Figure S</w:t>
      </w:r>
      <w:r w:rsidR="00AC19E5">
        <w:rPr>
          <w:rFonts w:ascii="Times New Roman" w:hAnsi="Times New Roman" w:cs="Times New Roman"/>
          <w:sz w:val="18"/>
          <w:szCs w:val="18"/>
        </w:rPr>
        <w:t>3</w:t>
      </w:r>
      <w:r>
        <w:rPr>
          <w:rFonts w:ascii="Times New Roman" w:hAnsi="Times New Roman" w:cs="Times New Roman"/>
          <w:sz w:val="18"/>
          <w:szCs w:val="18"/>
        </w:rPr>
        <w:t xml:space="preserve">. </w:t>
      </w:r>
      <w:r w:rsidR="00EB0A39" w:rsidRPr="00EB0A39">
        <w:rPr>
          <w:rFonts w:ascii="Times New Roman" w:hAnsi="Times New Roman" w:cs="Times New Roman"/>
          <w:sz w:val="18"/>
          <w:szCs w:val="18"/>
        </w:rPr>
        <w:t>(A) Diffusion times for varying z-positions are depicted for a single POPC</w:t>
      </w:r>
      <w:proofErr w:type="gramStart"/>
      <w:r w:rsidR="00EB0A39" w:rsidRPr="00EB0A39">
        <w:rPr>
          <w:rFonts w:ascii="Times New Roman" w:hAnsi="Times New Roman" w:cs="Times New Roman"/>
          <w:sz w:val="18"/>
          <w:szCs w:val="18"/>
        </w:rPr>
        <w:t>:C1P16</w:t>
      </w:r>
      <w:proofErr w:type="gramEnd"/>
      <w:r w:rsidR="00EB0A39" w:rsidRPr="00EB0A39">
        <w:rPr>
          <w:rFonts w:ascii="Times New Roman" w:hAnsi="Times New Roman" w:cs="Times New Roman"/>
          <w:sz w:val="18"/>
          <w:szCs w:val="18"/>
        </w:rPr>
        <w:t xml:space="preserve"> 8:2 GUV. These values were recorded with the waist set to 216 nm and fitted with a quadratic function, allowing for the calculation of the minimum diffusion time for this vesicle from the first (longer) population. (B) The corresponding autocorrelation function was used to determine one of the diffusion times from the previous panels. (C) For a single POPC</w:t>
      </w:r>
      <w:proofErr w:type="gramStart"/>
      <w:r w:rsidR="00EB0A39" w:rsidRPr="00EB0A39">
        <w:rPr>
          <w:rFonts w:ascii="Times New Roman" w:hAnsi="Times New Roman" w:cs="Times New Roman"/>
          <w:sz w:val="18"/>
          <w:szCs w:val="18"/>
        </w:rPr>
        <w:t>:C1P16</w:t>
      </w:r>
      <w:proofErr w:type="gramEnd"/>
      <w:r w:rsidR="00EB0A39" w:rsidRPr="00EB0A39">
        <w:rPr>
          <w:rFonts w:ascii="Times New Roman" w:hAnsi="Times New Roman" w:cs="Times New Roman"/>
          <w:sz w:val="18"/>
          <w:szCs w:val="18"/>
        </w:rPr>
        <w:t xml:space="preserve"> 8:2 GUV, diffusion times at various z-positions were recorded with the waist set to 305 nm. These were also fitted with a quadratic function, facilitating the calculation of the minimum diffusion time for this vesicle from the second (quicker) population. (D) The corresponding autocorrelation function was then used to determine one of the diffusion times from the previous panels.</w:t>
      </w:r>
    </w:p>
    <w:p w14:paraId="4E6FD061" w14:textId="0D002597" w:rsidR="00AB17B5" w:rsidRDefault="0015415A" w:rsidP="00AB17B5">
      <w:pPr>
        <w:jc w:val="both"/>
        <w:rPr>
          <w:rFonts w:ascii="Times New Roman" w:hAnsi="Times New Roman" w:cs="Times New Roman"/>
          <w:b/>
          <w:sz w:val="18"/>
          <w:szCs w:val="18"/>
        </w:rPr>
      </w:pPr>
      <w:r>
        <w:rPr>
          <w:rFonts w:ascii="Times New Roman" w:hAnsi="Times New Roman" w:cs="Times New Roman"/>
          <w:b/>
          <w:sz w:val="18"/>
          <w:szCs w:val="18"/>
        </w:rPr>
        <w:t>1</w:t>
      </w:r>
      <w:r w:rsidR="00AB17B5">
        <w:rPr>
          <w:rFonts w:ascii="Times New Roman" w:hAnsi="Times New Roman" w:cs="Times New Roman"/>
          <w:b/>
          <w:sz w:val="18"/>
          <w:szCs w:val="18"/>
        </w:rPr>
        <w:t>.2</w:t>
      </w:r>
      <w:r w:rsidR="00AB17B5" w:rsidRPr="00AB17B5">
        <w:rPr>
          <w:rFonts w:ascii="Times New Roman" w:hAnsi="Times New Roman" w:cs="Times New Roman"/>
          <w:b/>
          <w:sz w:val="18"/>
          <w:szCs w:val="18"/>
        </w:rPr>
        <w:t xml:space="preserve"> </w:t>
      </w:r>
      <w:r w:rsidR="0042450A">
        <w:rPr>
          <w:rFonts w:ascii="Times New Roman" w:hAnsi="Times New Roman" w:cs="Times New Roman"/>
          <w:b/>
          <w:sz w:val="18"/>
          <w:szCs w:val="18"/>
        </w:rPr>
        <w:t xml:space="preserve">Probe-specific parameters determined from </w:t>
      </w:r>
      <w:proofErr w:type="spellStart"/>
      <w:r w:rsidR="0042450A">
        <w:rPr>
          <w:rFonts w:ascii="Times New Roman" w:hAnsi="Times New Roman" w:cs="Times New Roman"/>
          <w:b/>
          <w:sz w:val="18"/>
          <w:szCs w:val="18"/>
        </w:rPr>
        <w:t>sv-zFCS</w:t>
      </w:r>
      <w:proofErr w:type="spellEnd"/>
      <w:r w:rsidR="0042450A">
        <w:rPr>
          <w:rFonts w:ascii="Times New Roman" w:hAnsi="Times New Roman" w:cs="Times New Roman"/>
          <w:b/>
          <w:sz w:val="18"/>
          <w:szCs w:val="18"/>
        </w:rPr>
        <w:t xml:space="preserve"> study</w:t>
      </w:r>
    </w:p>
    <w:p w14:paraId="7D037E6A" w14:textId="6184226D" w:rsidR="0042450A" w:rsidRPr="00BF6AEB" w:rsidRDefault="0042450A" w:rsidP="0042450A">
      <w:pPr>
        <w:spacing w:after="0"/>
        <w:jc w:val="both"/>
        <w:rPr>
          <w:rFonts w:ascii="Times New Roman" w:hAnsi="Times New Roman" w:cs="Times New Roman"/>
          <w:sz w:val="18"/>
          <w:szCs w:val="18"/>
        </w:rPr>
      </w:pPr>
      <w:r w:rsidRPr="00BF6AEB">
        <w:rPr>
          <w:rFonts w:ascii="Times New Roman" w:hAnsi="Times New Roman" w:cs="Times New Roman"/>
          <w:sz w:val="18"/>
          <w:szCs w:val="18"/>
        </w:rPr>
        <w:t>Table S</w:t>
      </w:r>
      <w:r>
        <w:rPr>
          <w:rFonts w:ascii="Times New Roman" w:hAnsi="Times New Roman" w:cs="Times New Roman"/>
          <w:sz w:val="18"/>
          <w:szCs w:val="18"/>
        </w:rPr>
        <w:t>1</w:t>
      </w:r>
      <w:r w:rsidRPr="00BF6AEB">
        <w:rPr>
          <w:rFonts w:ascii="Times New Roman" w:hAnsi="Times New Roman" w:cs="Times New Roman"/>
          <w:sz w:val="18"/>
          <w:szCs w:val="18"/>
        </w:rPr>
        <w:t>.</w:t>
      </w:r>
      <w:r>
        <w:rPr>
          <w:rFonts w:ascii="Times New Roman" w:hAnsi="Times New Roman" w:cs="Times New Roman"/>
          <w:sz w:val="18"/>
          <w:szCs w:val="18"/>
        </w:rPr>
        <w:t xml:space="preserve"> Values of </w:t>
      </w:r>
      <w:proofErr w:type="spellStart"/>
      <w:r>
        <w:rPr>
          <w:rFonts w:ascii="Times New Roman" w:hAnsi="Times New Roman" w:cs="Times New Roman"/>
          <w:sz w:val="18"/>
          <w:szCs w:val="18"/>
        </w:rPr>
        <w:t>D</w:t>
      </w:r>
      <w:r w:rsidRPr="0042450A">
        <w:rPr>
          <w:rFonts w:ascii="Times New Roman" w:hAnsi="Times New Roman" w:cs="Times New Roman"/>
          <w:sz w:val="18"/>
          <w:szCs w:val="18"/>
          <w:vertAlign w:val="subscript"/>
        </w:rPr>
        <w:t>eff</w:t>
      </w:r>
      <w:proofErr w:type="spellEnd"/>
      <w:r>
        <w:rPr>
          <w:rFonts w:ascii="Times New Roman" w:hAnsi="Times New Roman" w:cs="Times New Roman"/>
          <w:sz w:val="18"/>
          <w:szCs w:val="18"/>
        </w:rPr>
        <w:t xml:space="preserve"> [µm</w:t>
      </w:r>
      <w:r>
        <w:rPr>
          <w:rFonts w:ascii="Times New Roman" w:hAnsi="Times New Roman" w:cs="Times New Roman"/>
          <w:sz w:val="18"/>
          <w:szCs w:val="18"/>
          <w:vertAlign w:val="superscript"/>
        </w:rPr>
        <w:t>2</w:t>
      </w:r>
      <w:r>
        <w:rPr>
          <w:rFonts w:ascii="Times New Roman" w:hAnsi="Times New Roman" w:cs="Times New Roman"/>
          <w:sz w:val="18"/>
          <w:szCs w:val="18"/>
        </w:rPr>
        <w:t>/s] determined for various probes</w:t>
      </w:r>
      <w:r w:rsidR="001604DC">
        <w:rPr>
          <w:rFonts w:ascii="Times New Roman" w:hAnsi="Times New Roman" w:cs="Times New Roman"/>
          <w:sz w:val="18"/>
          <w:szCs w:val="18"/>
        </w:rPr>
        <w:t xml:space="preserve"> incorporated into investigated lipid membranes</w:t>
      </w:r>
      <w:r>
        <w:rPr>
          <w:rFonts w:ascii="Times New Roman" w:hAnsi="Times New Roman" w:cs="Times New Roman"/>
          <w:sz w:val="18"/>
          <w:szCs w:val="18"/>
        </w:rPr>
        <w:t>.</w:t>
      </w:r>
    </w:p>
    <w:tbl>
      <w:tblPr>
        <w:tblStyle w:val="GridTable4"/>
        <w:tblW w:w="0" w:type="auto"/>
        <w:tblLook w:val="04A0" w:firstRow="1" w:lastRow="0" w:firstColumn="1" w:lastColumn="0" w:noHBand="0" w:noVBand="1"/>
      </w:tblPr>
      <w:tblGrid>
        <w:gridCol w:w="2164"/>
        <w:gridCol w:w="2159"/>
        <w:gridCol w:w="2155"/>
        <w:gridCol w:w="2157"/>
        <w:gridCol w:w="2155"/>
      </w:tblGrid>
      <w:tr w:rsidR="0042450A" w14:paraId="319A787E" w14:textId="77777777" w:rsidTr="004B74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0A15AC3C" w14:textId="77777777" w:rsidR="0042450A" w:rsidRDefault="0042450A" w:rsidP="004B74F2">
            <w:pPr>
              <w:spacing w:after="0"/>
              <w:jc w:val="center"/>
              <w:rPr>
                <w:rFonts w:ascii="Times New Roman" w:hAnsi="Times New Roman" w:cs="Times New Roman"/>
                <w:sz w:val="18"/>
                <w:szCs w:val="18"/>
              </w:rPr>
            </w:pPr>
            <w:r>
              <w:rPr>
                <w:rFonts w:ascii="Times New Roman" w:hAnsi="Times New Roman" w:cs="Times New Roman"/>
                <w:sz w:val="18"/>
                <w:szCs w:val="18"/>
              </w:rPr>
              <w:t>Membrane composition</w:t>
            </w:r>
          </w:p>
        </w:tc>
        <w:tc>
          <w:tcPr>
            <w:tcW w:w="2188" w:type="dxa"/>
          </w:tcPr>
          <w:p w14:paraId="7C7D39DB" w14:textId="77777777" w:rsidR="0042450A" w:rsidRDefault="0042450A" w:rsidP="004B74F2">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NBD-Cholesterol</w:t>
            </w:r>
          </w:p>
        </w:tc>
        <w:tc>
          <w:tcPr>
            <w:tcW w:w="2188" w:type="dxa"/>
          </w:tcPr>
          <w:p w14:paraId="6B21925F" w14:textId="77777777" w:rsidR="0042450A" w:rsidRDefault="0042450A" w:rsidP="004B74F2">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Atto488-DOPE</w:t>
            </w:r>
          </w:p>
        </w:tc>
        <w:tc>
          <w:tcPr>
            <w:tcW w:w="2188" w:type="dxa"/>
          </w:tcPr>
          <w:p w14:paraId="01F9449F" w14:textId="77777777" w:rsidR="0042450A" w:rsidRDefault="0042450A" w:rsidP="004B74F2">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TopFluor-C1P</w:t>
            </w:r>
          </w:p>
        </w:tc>
        <w:tc>
          <w:tcPr>
            <w:tcW w:w="2188" w:type="dxa"/>
          </w:tcPr>
          <w:p w14:paraId="52CA2FD9" w14:textId="77777777" w:rsidR="0042450A" w:rsidRDefault="0042450A" w:rsidP="004B74F2">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Weighted average</w:t>
            </w:r>
          </w:p>
        </w:tc>
      </w:tr>
      <w:tr w:rsidR="0042450A" w14:paraId="31A26C60" w14:textId="77777777" w:rsidTr="004B7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0E0D5065" w14:textId="77777777" w:rsidR="0042450A" w:rsidRDefault="0042450A" w:rsidP="004B74F2">
            <w:pPr>
              <w:spacing w:after="0"/>
              <w:jc w:val="both"/>
              <w:rPr>
                <w:rFonts w:ascii="Times New Roman" w:hAnsi="Times New Roman" w:cs="Times New Roman"/>
                <w:sz w:val="18"/>
                <w:szCs w:val="18"/>
              </w:rPr>
            </w:pPr>
            <w:r>
              <w:rPr>
                <w:rFonts w:ascii="Times New Roman" w:hAnsi="Times New Roman" w:cs="Times New Roman"/>
                <w:sz w:val="18"/>
                <w:szCs w:val="18"/>
              </w:rPr>
              <w:t>POPC</w:t>
            </w:r>
          </w:p>
        </w:tc>
        <w:tc>
          <w:tcPr>
            <w:tcW w:w="2188" w:type="dxa"/>
          </w:tcPr>
          <w:p w14:paraId="2FD1E545" w14:textId="5847452C" w:rsidR="0042450A" w:rsidRDefault="006E632F" w:rsidP="00AB7C07">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6.46</w:t>
            </w:r>
            <w:r w:rsidR="0042450A">
              <w:rPr>
                <w:rFonts w:ascii="Times New Roman" w:hAnsi="Times New Roman" w:cs="Times New Roman"/>
                <w:sz w:val="18"/>
                <w:szCs w:val="18"/>
              </w:rPr>
              <w:t>±0.</w:t>
            </w:r>
            <w:r>
              <w:rPr>
                <w:rFonts w:ascii="Times New Roman" w:hAnsi="Times New Roman" w:cs="Times New Roman"/>
                <w:sz w:val="18"/>
                <w:szCs w:val="18"/>
              </w:rPr>
              <w:t>11</w:t>
            </w:r>
          </w:p>
        </w:tc>
        <w:tc>
          <w:tcPr>
            <w:tcW w:w="2188" w:type="dxa"/>
          </w:tcPr>
          <w:p w14:paraId="225552D9" w14:textId="77777777" w:rsidR="0042450A" w:rsidRDefault="0042450A"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3E580CF3" w14:textId="77777777" w:rsidR="0042450A" w:rsidRDefault="0042450A"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52F59002" w14:textId="24EFFFB1" w:rsidR="0042450A" w:rsidRDefault="00AB7C07"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42450A" w14:paraId="47583745" w14:textId="77777777" w:rsidTr="004B74F2">
        <w:tc>
          <w:tcPr>
            <w:cnfStyle w:val="001000000000" w:firstRow="0" w:lastRow="0" w:firstColumn="1" w:lastColumn="0" w:oddVBand="0" w:evenVBand="0" w:oddHBand="0" w:evenHBand="0" w:firstRowFirstColumn="0" w:firstRowLastColumn="0" w:lastRowFirstColumn="0" w:lastRowLastColumn="0"/>
            <w:tcW w:w="2188" w:type="dxa"/>
          </w:tcPr>
          <w:p w14:paraId="3F247BF0" w14:textId="77777777" w:rsidR="0042450A" w:rsidRDefault="0042450A" w:rsidP="004B74F2">
            <w:pPr>
              <w:spacing w:after="0"/>
              <w:jc w:val="both"/>
              <w:rPr>
                <w:rFonts w:ascii="Times New Roman" w:hAnsi="Times New Roman" w:cs="Times New Roman"/>
                <w:sz w:val="18"/>
                <w:szCs w:val="18"/>
              </w:rPr>
            </w:pPr>
            <w:r>
              <w:rPr>
                <w:rFonts w:ascii="Times New Roman" w:hAnsi="Times New Roman" w:cs="Times New Roman"/>
                <w:sz w:val="18"/>
                <w:szCs w:val="18"/>
              </w:rPr>
              <w:t>POPC+C1P18 8:2</w:t>
            </w:r>
          </w:p>
        </w:tc>
        <w:tc>
          <w:tcPr>
            <w:tcW w:w="2188" w:type="dxa"/>
          </w:tcPr>
          <w:p w14:paraId="75B37097" w14:textId="13B75AA8" w:rsidR="0042450A" w:rsidRDefault="00D60316"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3.81</w:t>
            </w:r>
            <w:r w:rsidR="0042450A">
              <w:rPr>
                <w:rFonts w:ascii="Times New Roman" w:hAnsi="Times New Roman" w:cs="Times New Roman"/>
                <w:sz w:val="18"/>
                <w:szCs w:val="18"/>
              </w:rPr>
              <w:t>±</w:t>
            </w:r>
            <w:r>
              <w:rPr>
                <w:rFonts w:ascii="Times New Roman" w:hAnsi="Times New Roman" w:cs="Times New Roman"/>
                <w:sz w:val="18"/>
                <w:szCs w:val="18"/>
              </w:rPr>
              <w:t>0.15</w:t>
            </w:r>
          </w:p>
        </w:tc>
        <w:tc>
          <w:tcPr>
            <w:tcW w:w="2188" w:type="dxa"/>
          </w:tcPr>
          <w:p w14:paraId="7FF338DA" w14:textId="16000358" w:rsidR="0042450A" w:rsidRDefault="00D60316"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3.63</w:t>
            </w:r>
            <w:r w:rsidR="0042450A">
              <w:rPr>
                <w:rFonts w:ascii="Times New Roman" w:hAnsi="Times New Roman" w:cs="Times New Roman"/>
                <w:sz w:val="18"/>
                <w:szCs w:val="18"/>
              </w:rPr>
              <w:t>±</w:t>
            </w:r>
            <w:r>
              <w:rPr>
                <w:rFonts w:ascii="Times New Roman" w:hAnsi="Times New Roman" w:cs="Times New Roman"/>
                <w:sz w:val="18"/>
                <w:szCs w:val="18"/>
              </w:rPr>
              <w:t>0.15</w:t>
            </w:r>
          </w:p>
        </w:tc>
        <w:tc>
          <w:tcPr>
            <w:tcW w:w="2188" w:type="dxa"/>
          </w:tcPr>
          <w:p w14:paraId="30D907E5" w14:textId="5CA1ECF6" w:rsidR="0042450A" w:rsidRDefault="00D60316"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3.10</w:t>
            </w:r>
            <w:r w:rsidR="0042450A">
              <w:rPr>
                <w:rFonts w:ascii="Times New Roman" w:hAnsi="Times New Roman" w:cs="Times New Roman"/>
                <w:sz w:val="18"/>
                <w:szCs w:val="18"/>
              </w:rPr>
              <w:t>±</w:t>
            </w:r>
            <w:r>
              <w:rPr>
                <w:rFonts w:ascii="Times New Roman" w:hAnsi="Times New Roman" w:cs="Times New Roman"/>
                <w:sz w:val="18"/>
                <w:szCs w:val="18"/>
              </w:rPr>
              <w:t>0.10</w:t>
            </w:r>
          </w:p>
        </w:tc>
        <w:tc>
          <w:tcPr>
            <w:tcW w:w="2188" w:type="dxa"/>
          </w:tcPr>
          <w:p w14:paraId="1110AA0C" w14:textId="055BA34E" w:rsidR="0042450A" w:rsidRDefault="00D60316"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3.45</w:t>
            </w:r>
            <w:r w:rsidR="0042450A">
              <w:rPr>
                <w:rFonts w:ascii="Times New Roman" w:hAnsi="Times New Roman" w:cs="Times New Roman"/>
                <w:sz w:val="18"/>
                <w:szCs w:val="18"/>
              </w:rPr>
              <w:t>±</w:t>
            </w:r>
            <w:r>
              <w:rPr>
                <w:rFonts w:ascii="Times New Roman" w:hAnsi="Times New Roman" w:cs="Times New Roman"/>
                <w:sz w:val="18"/>
                <w:szCs w:val="18"/>
              </w:rPr>
              <w:t>0.18</w:t>
            </w:r>
          </w:p>
        </w:tc>
      </w:tr>
      <w:tr w:rsidR="0042450A" w14:paraId="4AAF8071" w14:textId="77777777" w:rsidTr="004B74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1E4D32A7" w14:textId="77777777" w:rsidR="0042450A" w:rsidRDefault="0042450A" w:rsidP="004B74F2">
            <w:pPr>
              <w:spacing w:after="0"/>
              <w:jc w:val="both"/>
              <w:rPr>
                <w:rFonts w:ascii="Times New Roman" w:hAnsi="Times New Roman" w:cs="Times New Roman"/>
                <w:sz w:val="18"/>
                <w:szCs w:val="18"/>
              </w:rPr>
            </w:pPr>
            <w:r>
              <w:rPr>
                <w:rFonts w:ascii="Times New Roman" w:hAnsi="Times New Roman" w:cs="Times New Roman"/>
                <w:sz w:val="18"/>
                <w:szCs w:val="18"/>
              </w:rPr>
              <w:t>POPC+C1P16 8:2 #1</w:t>
            </w:r>
          </w:p>
        </w:tc>
        <w:tc>
          <w:tcPr>
            <w:tcW w:w="2188" w:type="dxa"/>
          </w:tcPr>
          <w:p w14:paraId="129CE951" w14:textId="614C67FD" w:rsidR="0042450A" w:rsidRDefault="00C03C2D"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4.19</w:t>
            </w:r>
            <w:r w:rsidR="0042450A">
              <w:rPr>
                <w:rFonts w:ascii="Times New Roman" w:hAnsi="Times New Roman" w:cs="Times New Roman"/>
                <w:sz w:val="18"/>
                <w:szCs w:val="18"/>
              </w:rPr>
              <w:t>±</w:t>
            </w:r>
            <w:r>
              <w:rPr>
                <w:rFonts w:ascii="Times New Roman" w:hAnsi="Times New Roman" w:cs="Times New Roman"/>
                <w:sz w:val="18"/>
                <w:szCs w:val="18"/>
              </w:rPr>
              <w:t>0.17</w:t>
            </w:r>
          </w:p>
        </w:tc>
        <w:tc>
          <w:tcPr>
            <w:tcW w:w="2188" w:type="dxa"/>
          </w:tcPr>
          <w:p w14:paraId="28AF8831" w14:textId="5022A70E" w:rsidR="0042450A" w:rsidRDefault="00C03C2D"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4.00</w:t>
            </w:r>
            <w:r w:rsidR="0042450A">
              <w:rPr>
                <w:rFonts w:ascii="Times New Roman" w:hAnsi="Times New Roman" w:cs="Times New Roman"/>
                <w:sz w:val="18"/>
                <w:szCs w:val="18"/>
              </w:rPr>
              <w:t>±</w:t>
            </w:r>
            <w:r>
              <w:rPr>
                <w:rFonts w:ascii="Times New Roman" w:hAnsi="Times New Roman" w:cs="Times New Roman"/>
                <w:sz w:val="18"/>
                <w:szCs w:val="18"/>
              </w:rPr>
              <w:t>0.15</w:t>
            </w:r>
          </w:p>
        </w:tc>
        <w:tc>
          <w:tcPr>
            <w:tcW w:w="2188" w:type="dxa"/>
          </w:tcPr>
          <w:p w14:paraId="71088961" w14:textId="2BFF984D" w:rsidR="0042450A" w:rsidRDefault="00C03C2D"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4.11</w:t>
            </w:r>
            <w:r w:rsidR="0042450A">
              <w:rPr>
                <w:rFonts w:ascii="Times New Roman" w:hAnsi="Times New Roman" w:cs="Times New Roman"/>
                <w:sz w:val="18"/>
                <w:szCs w:val="18"/>
              </w:rPr>
              <w:t>±</w:t>
            </w:r>
            <w:r>
              <w:rPr>
                <w:rFonts w:ascii="Times New Roman" w:hAnsi="Times New Roman" w:cs="Times New Roman"/>
                <w:sz w:val="18"/>
                <w:szCs w:val="18"/>
              </w:rPr>
              <w:t>0.10</w:t>
            </w:r>
          </w:p>
        </w:tc>
        <w:tc>
          <w:tcPr>
            <w:tcW w:w="2188" w:type="dxa"/>
          </w:tcPr>
          <w:p w14:paraId="6F8B3650" w14:textId="4BF0B2CC" w:rsidR="0042450A" w:rsidRDefault="00C03C2D" w:rsidP="004B74F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4.10</w:t>
            </w:r>
            <w:r w:rsidR="0042450A">
              <w:rPr>
                <w:rFonts w:ascii="Times New Roman" w:hAnsi="Times New Roman" w:cs="Times New Roman"/>
                <w:sz w:val="18"/>
                <w:szCs w:val="18"/>
              </w:rPr>
              <w:t>±</w:t>
            </w:r>
            <w:r>
              <w:rPr>
                <w:rFonts w:ascii="Times New Roman" w:hAnsi="Times New Roman" w:cs="Times New Roman"/>
                <w:sz w:val="18"/>
                <w:szCs w:val="18"/>
              </w:rPr>
              <w:t>0.04</w:t>
            </w:r>
          </w:p>
        </w:tc>
      </w:tr>
      <w:tr w:rsidR="0042450A" w14:paraId="28DBBD3D" w14:textId="77777777" w:rsidTr="004B74F2">
        <w:tc>
          <w:tcPr>
            <w:cnfStyle w:val="001000000000" w:firstRow="0" w:lastRow="0" w:firstColumn="1" w:lastColumn="0" w:oddVBand="0" w:evenVBand="0" w:oddHBand="0" w:evenHBand="0" w:firstRowFirstColumn="0" w:firstRowLastColumn="0" w:lastRowFirstColumn="0" w:lastRowLastColumn="0"/>
            <w:tcW w:w="2188" w:type="dxa"/>
          </w:tcPr>
          <w:p w14:paraId="49DF3FC0" w14:textId="77777777" w:rsidR="0042450A" w:rsidRDefault="0042450A" w:rsidP="004B74F2">
            <w:pPr>
              <w:spacing w:after="0"/>
              <w:jc w:val="both"/>
              <w:rPr>
                <w:rFonts w:ascii="Times New Roman" w:hAnsi="Times New Roman" w:cs="Times New Roman"/>
                <w:sz w:val="18"/>
                <w:szCs w:val="18"/>
              </w:rPr>
            </w:pPr>
            <w:r>
              <w:rPr>
                <w:rFonts w:ascii="Times New Roman" w:hAnsi="Times New Roman" w:cs="Times New Roman"/>
                <w:sz w:val="18"/>
                <w:szCs w:val="18"/>
              </w:rPr>
              <w:t>POPC+C1P16 8:2 #2</w:t>
            </w:r>
          </w:p>
        </w:tc>
        <w:tc>
          <w:tcPr>
            <w:tcW w:w="2188" w:type="dxa"/>
          </w:tcPr>
          <w:p w14:paraId="149D7448" w14:textId="2C382A15" w:rsidR="0042450A" w:rsidRDefault="00C03C2D"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0.55</w:t>
            </w:r>
            <w:r w:rsidR="0042450A">
              <w:rPr>
                <w:rFonts w:ascii="Times New Roman" w:hAnsi="Times New Roman" w:cs="Times New Roman"/>
                <w:sz w:val="18"/>
                <w:szCs w:val="18"/>
              </w:rPr>
              <w:t>±</w:t>
            </w:r>
            <w:r>
              <w:rPr>
                <w:rFonts w:ascii="Times New Roman" w:hAnsi="Times New Roman" w:cs="Times New Roman"/>
                <w:sz w:val="18"/>
                <w:szCs w:val="18"/>
              </w:rPr>
              <w:t>0.05</w:t>
            </w:r>
          </w:p>
        </w:tc>
        <w:tc>
          <w:tcPr>
            <w:tcW w:w="2188" w:type="dxa"/>
          </w:tcPr>
          <w:p w14:paraId="7782A53A" w14:textId="77777777" w:rsidR="0042450A" w:rsidRDefault="0042450A"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6A098F50" w14:textId="5A586BAC" w:rsidR="0042450A" w:rsidRDefault="00C03C2D"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0.67</w:t>
            </w:r>
            <w:r w:rsidR="0042450A">
              <w:rPr>
                <w:rFonts w:ascii="Times New Roman" w:hAnsi="Times New Roman" w:cs="Times New Roman"/>
                <w:sz w:val="18"/>
                <w:szCs w:val="18"/>
              </w:rPr>
              <w:t>±</w:t>
            </w:r>
            <w:r>
              <w:rPr>
                <w:rFonts w:ascii="Times New Roman" w:hAnsi="Times New Roman" w:cs="Times New Roman"/>
                <w:sz w:val="18"/>
                <w:szCs w:val="18"/>
              </w:rPr>
              <w:t>0.06</w:t>
            </w:r>
          </w:p>
        </w:tc>
        <w:tc>
          <w:tcPr>
            <w:tcW w:w="2188" w:type="dxa"/>
          </w:tcPr>
          <w:p w14:paraId="0BCBE9F9" w14:textId="4B21E22C" w:rsidR="0042450A" w:rsidRDefault="00C03C2D" w:rsidP="004B74F2">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0.61</w:t>
            </w:r>
            <w:r w:rsidR="0042450A">
              <w:rPr>
                <w:rFonts w:ascii="Times New Roman" w:hAnsi="Times New Roman" w:cs="Times New Roman"/>
                <w:sz w:val="18"/>
                <w:szCs w:val="18"/>
              </w:rPr>
              <w:t>±</w:t>
            </w:r>
            <w:r>
              <w:rPr>
                <w:rFonts w:ascii="Times New Roman" w:hAnsi="Times New Roman" w:cs="Times New Roman"/>
                <w:sz w:val="18"/>
                <w:szCs w:val="18"/>
              </w:rPr>
              <w:t>0.05</w:t>
            </w:r>
          </w:p>
        </w:tc>
      </w:tr>
    </w:tbl>
    <w:p w14:paraId="10F7A774" w14:textId="77777777" w:rsidR="0042450A" w:rsidRPr="003D2BAF" w:rsidRDefault="0042450A" w:rsidP="0042450A">
      <w:pPr>
        <w:spacing w:after="0"/>
        <w:jc w:val="both"/>
        <w:rPr>
          <w:rFonts w:ascii="Times New Roman" w:hAnsi="Times New Roman" w:cs="Times New Roman"/>
          <w:sz w:val="18"/>
          <w:szCs w:val="18"/>
        </w:rPr>
      </w:pPr>
    </w:p>
    <w:p w14:paraId="3138F555" w14:textId="047D36A2" w:rsidR="00BF6AEB" w:rsidRPr="00BF6AEB" w:rsidRDefault="00BF6AEB" w:rsidP="00BF6AEB">
      <w:pPr>
        <w:spacing w:after="0"/>
        <w:jc w:val="both"/>
        <w:rPr>
          <w:rFonts w:ascii="Times New Roman" w:hAnsi="Times New Roman" w:cs="Times New Roman"/>
          <w:sz w:val="18"/>
          <w:szCs w:val="18"/>
        </w:rPr>
      </w:pPr>
      <w:r w:rsidRPr="00BF6AEB">
        <w:rPr>
          <w:rFonts w:ascii="Times New Roman" w:hAnsi="Times New Roman" w:cs="Times New Roman"/>
          <w:sz w:val="18"/>
          <w:szCs w:val="18"/>
        </w:rPr>
        <w:t>Table S</w:t>
      </w:r>
      <w:r w:rsidR="0042450A">
        <w:rPr>
          <w:rFonts w:ascii="Times New Roman" w:hAnsi="Times New Roman" w:cs="Times New Roman"/>
          <w:sz w:val="18"/>
          <w:szCs w:val="18"/>
        </w:rPr>
        <w:t>2</w:t>
      </w:r>
      <w:r w:rsidRPr="00BF6AEB">
        <w:rPr>
          <w:rFonts w:ascii="Times New Roman" w:hAnsi="Times New Roman" w:cs="Times New Roman"/>
          <w:sz w:val="18"/>
          <w:szCs w:val="18"/>
        </w:rPr>
        <w:t>.</w:t>
      </w:r>
      <w:r w:rsidR="00A8055E">
        <w:rPr>
          <w:rFonts w:ascii="Times New Roman" w:hAnsi="Times New Roman" w:cs="Times New Roman"/>
          <w:sz w:val="18"/>
          <w:szCs w:val="18"/>
        </w:rPr>
        <w:t xml:space="preserve"> Values of t</w:t>
      </w:r>
      <w:r w:rsidR="00A8055E" w:rsidRPr="00A8055E">
        <w:rPr>
          <w:rFonts w:ascii="Times New Roman" w:hAnsi="Times New Roman" w:cs="Times New Roman"/>
          <w:sz w:val="18"/>
          <w:szCs w:val="18"/>
          <w:vertAlign w:val="subscript"/>
        </w:rPr>
        <w:t>0</w:t>
      </w:r>
      <w:r w:rsidR="00845466">
        <w:rPr>
          <w:rFonts w:ascii="Times New Roman" w:hAnsi="Times New Roman" w:cs="Times New Roman"/>
          <w:sz w:val="18"/>
          <w:szCs w:val="18"/>
        </w:rPr>
        <w:t xml:space="preserve"> [</w:t>
      </w:r>
      <w:proofErr w:type="spellStart"/>
      <w:r w:rsidR="00845466">
        <w:rPr>
          <w:rFonts w:ascii="Times New Roman" w:hAnsi="Times New Roman" w:cs="Times New Roman"/>
          <w:sz w:val="18"/>
          <w:szCs w:val="18"/>
        </w:rPr>
        <w:t>ms</w:t>
      </w:r>
      <w:proofErr w:type="spellEnd"/>
      <w:r w:rsidR="00845466">
        <w:rPr>
          <w:rFonts w:ascii="Times New Roman" w:hAnsi="Times New Roman" w:cs="Times New Roman"/>
          <w:sz w:val="18"/>
          <w:szCs w:val="18"/>
        </w:rPr>
        <w:t xml:space="preserve">] </w:t>
      </w:r>
      <w:r w:rsidR="00A8055E">
        <w:rPr>
          <w:rFonts w:ascii="Times New Roman" w:hAnsi="Times New Roman" w:cs="Times New Roman"/>
          <w:sz w:val="18"/>
          <w:szCs w:val="18"/>
        </w:rPr>
        <w:t>determined for various probes</w:t>
      </w:r>
      <w:r w:rsidR="001604DC">
        <w:rPr>
          <w:rFonts w:ascii="Times New Roman" w:hAnsi="Times New Roman" w:cs="Times New Roman"/>
          <w:sz w:val="18"/>
          <w:szCs w:val="18"/>
        </w:rPr>
        <w:t xml:space="preserve"> incorporated into investigated lipid membranes</w:t>
      </w:r>
      <w:r w:rsidR="00A8055E">
        <w:rPr>
          <w:rFonts w:ascii="Times New Roman" w:hAnsi="Times New Roman" w:cs="Times New Roman"/>
          <w:sz w:val="18"/>
          <w:szCs w:val="18"/>
        </w:rPr>
        <w:t>.</w:t>
      </w:r>
    </w:p>
    <w:tbl>
      <w:tblPr>
        <w:tblStyle w:val="GridTable4"/>
        <w:tblW w:w="0" w:type="auto"/>
        <w:tblLook w:val="04A0" w:firstRow="1" w:lastRow="0" w:firstColumn="1" w:lastColumn="0" w:noHBand="0" w:noVBand="1"/>
      </w:tblPr>
      <w:tblGrid>
        <w:gridCol w:w="2165"/>
        <w:gridCol w:w="2157"/>
        <w:gridCol w:w="2156"/>
        <w:gridCol w:w="2156"/>
        <w:gridCol w:w="2156"/>
      </w:tblGrid>
      <w:tr w:rsidR="00BF6AEB" w14:paraId="1F0F03F2" w14:textId="77777777" w:rsidTr="00414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611E6F70" w14:textId="58F2A8E4" w:rsidR="00BF6AEB" w:rsidRDefault="004145DA" w:rsidP="004145DA">
            <w:pPr>
              <w:spacing w:after="0"/>
              <w:jc w:val="center"/>
              <w:rPr>
                <w:rFonts w:ascii="Times New Roman" w:hAnsi="Times New Roman" w:cs="Times New Roman"/>
                <w:sz w:val="18"/>
                <w:szCs w:val="18"/>
              </w:rPr>
            </w:pPr>
            <w:r>
              <w:rPr>
                <w:rFonts w:ascii="Times New Roman" w:hAnsi="Times New Roman" w:cs="Times New Roman"/>
                <w:sz w:val="18"/>
                <w:szCs w:val="18"/>
              </w:rPr>
              <w:t>Membrane composition</w:t>
            </w:r>
          </w:p>
        </w:tc>
        <w:tc>
          <w:tcPr>
            <w:tcW w:w="2188" w:type="dxa"/>
          </w:tcPr>
          <w:p w14:paraId="67A60E1A" w14:textId="15A4074F" w:rsidR="00BF6AEB" w:rsidRDefault="004145DA" w:rsidP="004145D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NBD-Cholesterol</w:t>
            </w:r>
          </w:p>
        </w:tc>
        <w:tc>
          <w:tcPr>
            <w:tcW w:w="2188" w:type="dxa"/>
          </w:tcPr>
          <w:p w14:paraId="6877E34B" w14:textId="77AAF3A7" w:rsidR="00BF6AEB" w:rsidRDefault="004145DA" w:rsidP="004145D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Atto488-DOPE</w:t>
            </w:r>
          </w:p>
        </w:tc>
        <w:tc>
          <w:tcPr>
            <w:tcW w:w="2188" w:type="dxa"/>
          </w:tcPr>
          <w:p w14:paraId="5A57AB02" w14:textId="7B713189" w:rsidR="00BF6AEB" w:rsidRDefault="004145DA" w:rsidP="004145D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TopFluor-C1P</w:t>
            </w:r>
          </w:p>
        </w:tc>
        <w:tc>
          <w:tcPr>
            <w:tcW w:w="2188" w:type="dxa"/>
          </w:tcPr>
          <w:p w14:paraId="704841BE" w14:textId="0C08CB6F" w:rsidR="00BF6AEB" w:rsidRDefault="004145DA" w:rsidP="004145D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Weighted average</w:t>
            </w:r>
          </w:p>
        </w:tc>
      </w:tr>
      <w:tr w:rsidR="00BF6AEB" w14:paraId="3779E066" w14:textId="77777777" w:rsidTr="004145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04762C9C" w14:textId="6C5DD3CF" w:rsidR="00BF6AEB" w:rsidRDefault="004145DA" w:rsidP="00BF6AEB">
            <w:pPr>
              <w:spacing w:after="0"/>
              <w:jc w:val="both"/>
              <w:rPr>
                <w:rFonts w:ascii="Times New Roman" w:hAnsi="Times New Roman" w:cs="Times New Roman"/>
                <w:sz w:val="18"/>
                <w:szCs w:val="18"/>
              </w:rPr>
            </w:pPr>
            <w:r>
              <w:rPr>
                <w:rFonts w:ascii="Times New Roman" w:hAnsi="Times New Roman" w:cs="Times New Roman"/>
                <w:sz w:val="18"/>
                <w:szCs w:val="18"/>
              </w:rPr>
              <w:t>POPC</w:t>
            </w:r>
          </w:p>
        </w:tc>
        <w:tc>
          <w:tcPr>
            <w:tcW w:w="2188" w:type="dxa"/>
          </w:tcPr>
          <w:p w14:paraId="449A15C4" w14:textId="40FEFB40" w:rsidR="00BF6AEB" w:rsidRDefault="00845466" w:rsidP="006E632F">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w:t>
            </w:r>
            <w:r w:rsidR="006E632F">
              <w:rPr>
                <w:rFonts w:ascii="Times New Roman" w:hAnsi="Times New Roman" w:cs="Times New Roman"/>
                <w:sz w:val="18"/>
                <w:szCs w:val="18"/>
              </w:rPr>
              <w:t>4</w:t>
            </w:r>
            <w:r>
              <w:rPr>
                <w:rFonts w:ascii="Times New Roman" w:hAnsi="Times New Roman" w:cs="Times New Roman"/>
                <w:sz w:val="18"/>
                <w:szCs w:val="18"/>
              </w:rPr>
              <w:t>±0.12</w:t>
            </w:r>
          </w:p>
        </w:tc>
        <w:tc>
          <w:tcPr>
            <w:tcW w:w="2188" w:type="dxa"/>
          </w:tcPr>
          <w:p w14:paraId="6641E9C6" w14:textId="152F5D0F" w:rsidR="00BF6AEB" w:rsidRDefault="00FA3925"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09B24E83" w14:textId="5511B8ED" w:rsidR="00BF6AEB" w:rsidRDefault="00FA3925"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187ABB8D" w14:textId="2630EA7E" w:rsidR="00BF6AEB" w:rsidRDefault="00AB7C07"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BF6AEB" w14:paraId="2162DB05" w14:textId="77777777" w:rsidTr="004145DA">
        <w:tc>
          <w:tcPr>
            <w:cnfStyle w:val="001000000000" w:firstRow="0" w:lastRow="0" w:firstColumn="1" w:lastColumn="0" w:oddVBand="0" w:evenVBand="0" w:oddHBand="0" w:evenHBand="0" w:firstRowFirstColumn="0" w:firstRowLastColumn="0" w:lastRowFirstColumn="0" w:lastRowLastColumn="0"/>
            <w:tcW w:w="2188" w:type="dxa"/>
          </w:tcPr>
          <w:p w14:paraId="1E172060" w14:textId="09F52674" w:rsidR="00BF6AEB" w:rsidRDefault="004145DA" w:rsidP="00BF6AEB">
            <w:pPr>
              <w:spacing w:after="0"/>
              <w:jc w:val="both"/>
              <w:rPr>
                <w:rFonts w:ascii="Times New Roman" w:hAnsi="Times New Roman" w:cs="Times New Roman"/>
                <w:sz w:val="18"/>
                <w:szCs w:val="18"/>
              </w:rPr>
            </w:pPr>
            <w:r>
              <w:rPr>
                <w:rFonts w:ascii="Times New Roman" w:hAnsi="Times New Roman" w:cs="Times New Roman"/>
                <w:sz w:val="18"/>
                <w:szCs w:val="18"/>
              </w:rPr>
              <w:t>POPC+C1P18 8:2</w:t>
            </w:r>
          </w:p>
        </w:tc>
        <w:tc>
          <w:tcPr>
            <w:tcW w:w="2188" w:type="dxa"/>
          </w:tcPr>
          <w:p w14:paraId="7841C4F5" w14:textId="76004DAA"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2.44±0.24</w:t>
            </w:r>
          </w:p>
        </w:tc>
        <w:tc>
          <w:tcPr>
            <w:tcW w:w="2188" w:type="dxa"/>
          </w:tcPr>
          <w:p w14:paraId="0E2DF327" w14:textId="797A3E9C"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0.65±0.28</w:t>
            </w:r>
          </w:p>
        </w:tc>
        <w:tc>
          <w:tcPr>
            <w:tcW w:w="2188" w:type="dxa"/>
          </w:tcPr>
          <w:p w14:paraId="13D5D44C" w14:textId="37780E9A"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0.79±0.10</w:t>
            </w:r>
          </w:p>
        </w:tc>
        <w:tc>
          <w:tcPr>
            <w:tcW w:w="2188" w:type="dxa"/>
          </w:tcPr>
          <w:p w14:paraId="0D3E12C6" w14:textId="4031A4F9" w:rsidR="00BF6AEB" w:rsidRDefault="004B61C3"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1.14±0.42</w:t>
            </w:r>
          </w:p>
        </w:tc>
      </w:tr>
      <w:tr w:rsidR="00BF6AEB" w14:paraId="1F9835C0" w14:textId="77777777" w:rsidTr="004145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tcPr>
          <w:p w14:paraId="68792548" w14:textId="3CF41D98" w:rsidR="00BF6AEB" w:rsidRDefault="004145DA" w:rsidP="00BF6AEB">
            <w:pPr>
              <w:spacing w:after="0"/>
              <w:jc w:val="both"/>
              <w:rPr>
                <w:rFonts w:ascii="Times New Roman" w:hAnsi="Times New Roman" w:cs="Times New Roman"/>
                <w:sz w:val="18"/>
                <w:szCs w:val="18"/>
              </w:rPr>
            </w:pPr>
            <w:r>
              <w:rPr>
                <w:rFonts w:ascii="Times New Roman" w:hAnsi="Times New Roman" w:cs="Times New Roman"/>
                <w:sz w:val="18"/>
                <w:szCs w:val="18"/>
              </w:rPr>
              <w:t>POPC+C1P16 8:2 #1</w:t>
            </w:r>
          </w:p>
        </w:tc>
        <w:tc>
          <w:tcPr>
            <w:tcW w:w="2188" w:type="dxa"/>
          </w:tcPr>
          <w:p w14:paraId="0A982C87" w14:textId="6DBE5B91" w:rsidR="00BF6AEB" w:rsidRDefault="00FA3925"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-(1.76±0.36)</w:t>
            </w:r>
          </w:p>
        </w:tc>
        <w:tc>
          <w:tcPr>
            <w:tcW w:w="2188" w:type="dxa"/>
          </w:tcPr>
          <w:p w14:paraId="0AF0E3B4" w14:textId="70BD7DF5" w:rsidR="00BF6AEB" w:rsidRDefault="00FA3925"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-(0.53±0.16)</w:t>
            </w:r>
          </w:p>
        </w:tc>
        <w:tc>
          <w:tcPr>
            <w:tcW w:w="2188" w:type="dxa"/>
          </w:tcPr>
          <w:p w14:paraId="565C2DC2" w14:textId="4442F251" w:rsidR="00BF6AEB" w:rsidRDefault="00FA3925"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-(0.91±0.10)</w:t>
            </w:r>
          </w:p>
        </w:tc>
        <w:tc>
          <w:tcPr>
            <w:tcW w:w="2188" w:type="dxa"/>
          </w:tcPr>
          <w:p w14:paraId="29543C40" w14:textId="62BEDBB3" w:rsidR="00BF6AEB" w:rsidRDefault="004B61C3" w:rsidP="0084546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-(0.92±0.23)</w:t>
            </w:r>
          </w:p>
        </w:tc>
      </w:tr>
      <w:tr w:rsidR="00BF6AEB" w14:paraId="6655205A" w14:textId="77777777" w:rsidTr="004145DA">
        <w:tc>
          <w:tcPr>
            <w:cnfStyle w:val="001000000000" w:firstRow="0" w:lastRow="0" w:firstColumn="1" w:lastColumn="0" w:oddVBand="0" w:evenVBand="0" w:oddHBand="0" w:evenHBand="0" w:firstRowFirstColumn="0" w:firstRowLastColumn="0" w:lastRowFirstColumn="0" w:lastRowLastColumn="0"/>
            <w:tcW w:w="2188" w:type="dxa"/>
          </w:tcPr>
          <w:p w14:paraId="2D52B9B4" w14:textId="3EBD55A3" w:rsidR="00BF6AEB" w:rsidRDefault="004145DA" w:rsidP="004145DA">
            <w:pPr>
              <w:spacing w:after="0"/>
              <w:jc w:val="both"/>
              <w:rPr>
                <w:rFonts w:ascii="Times New Roman" w:hAnsi="Times New Roman" w:cs="Times New Roman"/>
                <w:sz w:val="18"/>
                <w:szCs w:val="18"/>
              </w:rPr>
            </w:pPr>
            <w:r>
              <w:rPr>
                <w:rFonts w:ascii="Times New Roman" w:hAnsi="Times New Roman" w:cs="Times New Roman"/>
                <w:sz w:val="18"/>
                <w:szCs w:val="18"/>
              </w:rPr>
              <w:t>POPC+C1P16 8:2 #2</w:t>
            </w:r>
          </w:p>
        </w:tc>
        <w:tc>
          <w:tcPr>
            <w:tcW w:w="2188" w:type="dxa"/>
          </w:tcPr>
          <w:p w14:paraId="59AAF5A5" w14:textId="67ACBA61"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99.2±2.1</w:t>
            </w:r>
          </w:p>
        </w:tc>
        <w:tc>
          <w:tcPr>
            <w:tcW w:w="2188" w:type="dxa"/>
          </w:tcPr>
          <w:p w14:paraId="0E9EB12E" w14:textId="3EA0CE52"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2188" w:type="dxa"/>
          </w:tcPr>
          <w:p w14:paraId="78FFFD4F" w14:textId="2437F4AD" w:rsidR="00BF6AEB" w:rsidRDefault="00FA3925"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91.3±1.4</w:t>
            </w:r>
          </w:p>
        </w:tc>
        <w:tc>
          <w:tcPr>
            <w:tcW w:w="2188" w:type="dxa"/>
          </w:tcPr>
          <w:p w14:paraId="0FA5CA78" w14:textId="7A74F963" w:rsidR="00BF6AEB" w:rsidRDefault="004B61C3" w:rsidP="00845466">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94.4±2.8</w:t>
            </w:r>
          </w:p>
        </w:tc>
      </w:tr>
    </w:tbl>
    <w:p w14:paraId="1F4482EE" w14:textId="57DFA3EF" w:rsidR="00391CC9" w:rsidRDefault="0015415A">
      <w:pPr>
        <w:jc w:val="both"/>
        <w:rPr>
          <w:rFonts w:ascii="Times New Roman" w:hAnsi="Times New Roman" w:cs="Times New Roman"/>
          <w:b/>
          <w:sz w:val="18"/>
          <w:szCs w:val="18"/>
        </w:rPr>
      </w:pPr>
      <w:r>
        <w:rPr>
          <w:rFonts w:ascii="Times New Roman" w:hAnsi="Times New Roman" w:cs="Times New Roman"/>
          <w:b/>
          <w:sz w:val="18"/>
          <w:szCs w:val="18"/>
        </w:rPr>
        <w:t>2</w:t>
      </w:r>
      <w:r w:rsidR="00391CC9">
        <w:rPr>
          <w:rFonts w:ascii="Times New Roman" w:hAnsi="Times New Roman" w:cs="Times New Roman"/>
          <w:b/>
          <w:sz w:val="18"/>
          <w:szCs w:val="18"/>
        </w:rPr>
        <w:t xml:space="preserve">. </w:t>
      </w:r>
      <w:r w:rsidR="00106C0C">
        <w:rPr>
          <w:rFonts w:ascii="Times New Roman" w:hAnsi="Times New Roman" w:cs="Times New Roman"/>
          <w:b/>
          <w:sz w:val="18"/>
          <w:szCs w:val="18"/>
        </w:rPr>
        <w:t>3D reconstructions of giant unilamellar vesicles</w:t>
      </w:r>
    </w:p>
    <w:p w14:paraId="7647E8C5" w14:textId="27DBE336" w:rsidR="00391CC9" w:rsidRDefault="00705E4B" w:rsidP="00587495">
      <w:pPr>
        <w:jc w:val="both"/>
        <w:rPr>
          <w:rFonts w:ascii="Times New Roman" w:hAnsi="Times New Roman" w:cs="Times New Roman"/>
          <w:sz w:val="18"/>
          <w:szCs w:val="18"/>
        </w:rPr>
      </w:pPr>
      <w:r>
        <w:rPr>
          <w:rFonts w:ascii="Times New Roman" w:hAnsi="Times New Roman" w:cs="Times New Roman"/>
          <w:sz w:val="18"/>
          <w:szCs w:val="18"/>
        </w:rPr>
        <w:t xml:space="preserve">In this section the 3D reconstructions for vesicles with </w:t>
      </w:r>
      <w:r w:rsidR="00F30433">
        <w:rPr>
          <w:rFonts w:ascii="Times New Roman" w:hAnsi="Times New Roman" w:cs="Times New Roman"/>
          <w:sz w:val="18"/>
          <w:szCs w:val="18"/>
        </w:rPr>
        <w:t>POPC</w:t>
      </w:r>
      <w:proofErr w:type="gramStart"/>
      <w:r w:rsidR="00F30433">
        <w:rPr>
          <w:rFonts w:ascii="Times New Roman" w:hAnsi="Times New Roman" w:cs="Times New Roman"/>
          <w:sz w:val="18"/>
          <w:szCs w:val="18"/>
        </w:rPr>
        <w:t>:</w:t>
      </w:r>
      <w:r w:rsidR="00ED1323">
        <w:rPr>
          <w:rFonts w:ascii="Times New Roman" w:hAnsi="Times New Roman" w:cs="Times New Roman"/>
          <w:sz w:val="18"/>
          <w:szCs w:val="18"/>
        </w:rPr>
        <w:t>C1P18</w:t>
      </w:r>
      <w:proofErr w:type="gramEnd"/>
      <w:r>
        <w:rPr>
          <w:rFonts w:ascii="Times New Roman" w:hAnsi="Times New Roman" w:cs="Times New Roman"/>
          <w:sz w:val="18"/>
          <w:szCs w:val="18"/>
        </w:rPr>
        <w:t xml:space="preserve"> (Fig S</w:t>
      </w:r>
      <w:r w:rsidR="006E632F">
        <w:rPr>
          <w:rFonts w:ascii="Times New Roman" w:hAnsi="Times New Roman" w:cs="Times New Roman"/>
          <w:sz w:val="18"/>
          <w:szCs w:val="18"/>
        </w:rPr>
        <w:t>4</w:t>
      </w:r>
      <w:r>
        <w:rPr>
          <w:rFonts w:ascii="Times New Roman" w:hAnsi="Times New Roman" w:cs="Times New Roman"/>
          <w:sz w:val="18"/>
          <w:szCs w:val="18"/>
        </w:rPr>
        <w:t xml:space="preserve"> A-</w:t>
      </w:r>
      <w:r w:rsidR="00587495">
        <w:rPr>
          <w:rFonts w:ascii="Times New Roman" w:hAnsi="Times New Roman" w:cs="Times New Roman"/>
          <w:sz w:val="18"/>
          <w:szCs w:val="18"/>
        </w:rPr>
        <w:t>L</w:t>
      </w:r>
      <w:r>
        <w:rPr>
          <w:rFonts w:ascii="Times New Roman" w:hAnsi="Times New Roman" w:cs="Times New Roman"/>
          <w:sz w:val="18"/>
          <w:szCs w:val="18"/>
        </w:rPr>
        <w:t xml:space="preserve">) and </w:t>
      </w:r>
      <w:r w:rsidR="00F30433">
        <w:rPr>
          <w:rFonts w:ascii="Times New Roman" w:hAnsi="Times New Roman" w:cs="Times New Roman"/>
          <w:sz w:val="18"/>
          <w:szCs w:val="18"/>
        </w:rPr>
        <w:t>POPC:</w:t>
      </w:r>
      <w:r w:rsidR="00ED1323">
        <w:rPr>
          <w:rFonts w:ascii="Times New Roman" w:hAnsi="Times New Roman" w:cs="Times New Roman"/>
          <w:sz w:val="18"/>
          <w:szCs w:val="18"/>
        </w:rPr>
        <w:t>C1P16</w:t>
      </w:r>
      <w:r>
        <w:rPr>
          <w:rFonts w:ascii="Times New Roman" w:hAnsi="Times New Roman" w:cs="Times New Roman"/>
          <w:sz w:val="18"/>
          <w:szCs w:val="18"/>
        </w:rPr>
        <w:t xml:space="preserve"> (Fig S</w:t>
      </w:r>
      <w:r w:rsidR="006E632F">
        <w:rPr>
          <w:rFonts w:ascii="Times New Roman" w:hAnsi="Times New Roman" w:cs="Times New Roman"/>
          <w:sz w:val="18"/>
          <w:szCs w:val="18"/>
        </w:rPr>
        <w:t>6</w:t>
      </w:r>
      <w:r>
        <w:rPr>
          <w:rFonts w:ascii="Times New Roman" w:hAnsi="Times New Roman" w:cs="Times New Roman"/>
          <w:sz w:val="18"/>
          <w:szCs w:val="18"/>
        </w:rPr>
        <w:t xml:space="preserve"> A-</w:t>
      </w:r>
      <w:r w:rsidR="00587495">
        <w:rPr>
          <w:rFonts w:ascii="Times New Roman" w:hAnsi="Times New Roman" w:cs="Times New Roman"/>
          <w:sz w:val="18"/>
          <w:szCs w:val="18"/>
        </w:rPr>
        <w:t>L</w:t>
      </w:r>
      <w:r>
        <w:rPr>
          <w:rFonts w:ascii="Times New Roman" w:hAnsi="Times New Roman" w:cs="Times New Roman"/>
          <w:sz w:val="18"/>
          <w:szCs w:val="18"/>
        </w:rPr>
        <w:t>) are presented.</w:t>
      </w:r>
      <w:r w:rsidR="00587495">
        <w:rPr>
          <w:rFonts w:ascii="Times New Roman" w:hAnsi="Times New Roman" w:cs="Times New Roman"/>
          <w:sz w:val="18"/>
          <w:szCs w:val="18"/>
        </w:rPr>
        <w:t xml:space="preserve"> </w:t>
      </w:r>
      <w:r>
        <w:rPr>
          <w:rFonts w:ascii="Times New Roman" w:hAnsi="Times New Roman" w:cs="Times New Roman"/>
          <w:sz w:val="18"/>
          <w:szCs w:val="18"/>
        </w:rPr>
        <w:t xml:space="preserve">Vesicles were labelled with Atto488-DOPE, </w:t>
      </w:r>
      <w:proofErr w:type="spellStart"/>
      <w:r w:rsidR="006B6C07">
        <w:rPr>
          <w:rFonts w:ascii="Times New Roman" w:hAnsi="Times New Roman" w:cs="Times New Roman"/>
          <w:sz w:val="18"/>
          <w:szCs w:val="18"/>
        </w:rPr>
        <w:t>DiO</w:t>
      </w:r>
      <w:proofErr w:type="spellEnd"/>
      <w:r w:rsidR="006B6C07">
        <w:rPr>
          <w:rFonts w:ascii="Times New Roman" w:hAnsi="Times New Roman" w:cs="Times New Roman"/>
          <w:sz w:val="18"/>
          <w:szCs w:val="18"/>
        </w:rPr>
        <w:t xml:space="preserve"> </w:t>
      </w:r>
      <w:r>
        <w:rPr>
          <w:rFonts w:ascii="Times New Roman" w:hAnsi="Times New Roman" w:cs="Times New Roman"/>
          <w:sz w:val="18"/>
          <w:szCs w:val="18"/>
        </w:rPr>
        <w:t xml:space="preserve">and </w:t>
      </w:r>
      <w:r w:rsidR="0096276C">
        <w:rPr>
          <w:rFonts w:ascii="Times New Roman" w:hAnsi="Times New Roman" w:cs="Times New Roman"/>
          <w:sz w:val="18"/>
          <w:szCs w:val="18"/>
        </w:rPr>
        <w:t>NBD</w:t>
      </w:r>
      <w:r>
        <w:rPr>
          <w:rFonts w:ascii="Times New Roman" w:hAnsi="Times New Roman" w:cs="Times New Roman"/>
          <w:sz w:val="18"/>
          <w:szCs w:val="18"/>
        </w:rPr>
        <w:t>-</w:t>
      </w:r>
      <w:proofErr w:type="spellStart"/>
      <w:r>
        <w:rPr>
          <w:rFonts w:ascii="Times New Roman" w:hAnsi="Times New Roman" w:cs="Times New Roman"/>
          <w:sz w:val="18"/>
          <w:szCs w:val="18"/>
        </w:rPr>
        <w:t>Chol</w:t>
      </w:r>
      <w:proofErr w:type="spellEnd"/>
      <w:r w:rsidR="0096276C">
        <w:rPr>
          <w:rFonts w:ascii="Times New Roman" w:hAnsi="Times New Roman" w:cs="Times New Roman"/>
          <w:sz w:val="18"/>
          <w:szCs w:val="18"/>
        </w:rPr>
        <w:t>.</w:t>
      </w:r>
      <w:r>
        <w:rPr>
          <w:rFonts w:ascii="Times New Roman" w:hAnsi="Times New Roman" w:cs="Times New Roman"/>
          <w:sz w:val="18"/>
          <w:szCs w:val="18"/>
        </w:rPr>
        <w:t xml:space="preserve"> At least </w:t>
      </w:r>
      <w:r w:rsidR="007E0FCE">
        <w:rPr>
          <w:rFonts w:ascii="Times New Roman" w:hAnsi="Times New Roman" w:cs="Times New Roman"/>
          <w:sz w:val="18"/>
          <w:szCs w:val="18"/>
        </w:rPr>
        <w:t>3</w:t>
      </w:r>
      <w:r>
        <w:rPr>
          <w:rFonts w:ascii="Times New Roman" w:hAnsi="Times New Roman" w:cs="Times New Roman"/>
          <w:sz w:val="18"/>
          <w:szCs w:val="18"/>
        </w:rPr>
        <w:t xml:space="preserve"> vesicles are shown for each of the dye.</w:t>
      </w:r>
      <w:r w:rsidR="00587495" w:rsidRPr="00587495">
        <w:rPr>
          <w:rFonts w:ascii="Times New Roman" w:hAnsi="Times New Roman" w:cs="Times New Roman"/>
          <w:sz w:val="18"/>
          <w:szCs w:val="18"/>
        </w:rPr>
        <w:t xml:space="preserve"> </w:t>
      </w:r>
      <w:r w:rsidR="00587495">
        <w:rPr>
          <w:rFonts w:ascii="Times New Roman" w:hAnsi="Times New Roman" w:cs="Times New Roman"/>
          <w:sz w:val="18"/>
          <w:szCs w:val="18"/>
        </w:rPr>
        <w:t>Additionally, populations of circularity and roundness calculated for observe</w:t>
      </w:r>
      <w:r w:rsidR="006E632F">
        <w:rPr>
          <w:rFonts w:ascii="Times New Roman" w:hAnsi="Times New Roman" w:cs="Times New Roman"/>
          <w:sz w:val="18"/>
          <w:szCs w:val="18"/>
        </w:rPr>
        <w:t>d domains are presented in FigS5</w:t>
      </w:r>
      <w:r w:rsidR="00587495">
        <w:rPr>
          <w:rFonts w:ascii="Times New Roman" w:hAnsi="Times New Roman" w:cs="Times New Roman"/>
          <w:sz w:val="18"/>
          <w:szCs w:val="18"/>
        </w:rPr>
        <w:t>.</w:t>
      </w:r>
    </w:p>
    <w:p w14:paraId="71E0AFB3" w14:textId="50572FC6" w:rsidR="00F45B70" w:rsidRDefault="003A79E5" w:rsidP="00F45B70">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3A79E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213D77A" w14:textId="3D32C772" w:rsidR="003A79E5" w:rsidRDefault="008337AA" w:rsidP="00F45B70">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8337A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9830B0F" w14:textId="77777777" w:rsidR="008337AA" w:rsidRDefault="008337AA" w:rsidP="00F45B70">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88BCDF2" w14:textId="36689EEC" w:rsidR="008337AA" w:rsidRPr="008D269B" w:rsidRDefault="008337AA" w:rsidP="00F45B70">
      <w:pPr>
        <w:spacing w:after="0"/>
        <w:jc w:val="both"/>
        <w:rPr>
          <w:rFonts w:ascii="Times New Roman" w:hAnsi="Times New Roman" w:cs="Times New Roman"/>
          <w:sz w:val="18"/>
          <w:szCs w:val="18"/>
        </w:rPr>
      </w:pPr>
      <w:r w:rsidRPr="008D269B">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&lt;</w:t>
      </w:r>
    </w:p>
    <w:p w14:paraId="7A0C86C9" w14:textId="3F2D94CE" w:rsidR="00990B78" w:rsidRDefault="001D5492" w:rsidP="00990B78">
      <w:pPr>
        <w:spacing w:after="0"/>
        <w:jc w:val="both"/>
        <w:rPr>
          <w:rFonts w:ascii="Times New Roman" w:hAnsi="Times New Roman" w:cs="Times New Roman"/>
          <w:noProof/>
          <w:sz w:val="18"/>
          <w:szCs w:val="18"/>
          <w:lang w:val="pl-PL" w:eastAsia="pl-PL"/>
        </w:rPr>
      </w:pPr>
      <w:r w:rsidRPr="001D5492">
        <w:rPr>
          <w:rFonts w:ascii="Times New Roman" w:hAnsi="Times New Roman" w:cs="Times New Roman"/>
          <w:noProof/>
          <w:sz w:val="18"/>
          <w:szCs w:val="18"/>
          <w:lang w:val="en-IN" w:eastAsia="en-IN"/>
        </w:rPr>
        <w:drawing>
          <wp:inline distT="0" distB="0" distL="0" distR="0" wp14:anchorId="7D1A7CF7" wp14:editId="772C6668">
            <wp:extent cx="6858000" cy="6879494"/>
            <wp:effectExtent l="0" t="0" r="0" b="0"/>
            <wp:docPr id="1" name="Obraz 1" descr="C:\Users\Niomak\Desktop\Vis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omak\Desktop\Visual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0" cy="6879494"/>
                    </a:xfrm>
                    <a:prstGeom prst="rect">
                      <a:avLst/>
                    </a:prstGeom>
                    <a:noFill/>
                    <a:ln>
                      <a:noFill/>
                    </a:ln>
                  </pic:spPr>
                </pic:pic>
              </a:graphicData>
            </a:graphic>
          </wp:inline>
        </w:drawing>
      </w:r>
    </w:p>
    <w:p w14:paraId="369B41DA" w14:textId="432E4FAF" w:rsidR="00B72F24" w:rsidRDefault="00F45B70" w:rsidP="00F1068C">
      <w:pPr>
        <w:jc w:val="both"/>
        <w:rPr>
          <w:rFonts w:ascii="Times New Roman" w:hAnsi="Times New Roman" w:cs="Times New Roman"/>
          <w:sz w:val="18"/>
          <w:szCs w:val="18"/>
        </w:rPr>
      </w:pPr>
      <w:r>
        <w:rPr>
          <w:rFonts w:ascii="Times New Roman" w:hAnsi="Times New Roman" w:cs="Times New Roman"/>
          <w:sz w:val="18"/>
          <w:szCs w:val="18"/>
        </w:rPr>
        <w:t>Figure S</w:t>
      </w:r>
      <w:r w:rsidR="00AC19E5">
        <w:rPr>
          <w:rFonts w:ascii="Times New Roman" w:hAnsi="Times New Roman" w:cs="Times New Roman"/>
          <w:sz w:val="18"/>
          <w:szCs w:val="18"/>
        </w:rPr>
        <w:t>4</w:t>
      </w:r>
      <w:r>
        <w:rPr>
          <w:rFonts w:ascii="Times New Roman" w:hAnsi="Times New Roman" w:cs="Times New Roman"/>
          <w:sz w:val="18"/>
          <w:szCs w:val="18"/>
        </w:rPr>
        <w:t>.</w:t>
      </w:r>
      <w:r w:rsidRPr="00F30433">
        <w:rPr>
          <w:rFonts w:ascii="Times New Roman" w:hAnsi="Times New Roman" w:cs="Times New Roman"/>
          <w:sz w:val="18"/>
          <w:szCs w:val="18"/>
        </w:rPr>
        <w:t xml:space="preserve"> </w:t>
      </w:r>
      <w:r>
        <w:rPr>
          <w:rFonts w:ascii="Times New Roman" w:hAnsi="Times New Roman" w:cs="Times New Roman"/>
          <w:sz w:val="18"/>
          <w:szCs w:val="18"/>
        </w:rPr>
        <w:t>3D reco</w:t>
      </w:r>
      <w:r w:rsidR="00ED1323">
        <w:rPr>
          <w:rFonts w:ascii="Times New Roman" w:hAnsi="Times New Roman" w:cs="Times New Roman"/>
          <w:sz w:val="18"/>
          <w:szCs w:val="18"/>
        </w:rPr>
        <w:t>nstructions of POPC</w:t>
      </w:r>
      <w:proofErr w:type="gramStart"/>
      <w:r w:rsidR="00ED1323">
        <w:rPr>
          <w:rFonts w:ascii="Times New Roman" w:hAnsi="Times New Roman" w:cs="Times New Roman"/>
          <w:sz w:val="18"/>
          <w:szCs w:val="18"/>
        </w:rPr>
        <w:t>:C1P18</w:t>
      </w:r>
      <w:proofErr w:type="gramEnd"/>
      <w:r w:rsidR="00ED1323">
        <w:rPr>
          <w:rFonts w:ascii="Times New Roman" w:hAnsi="Times New Roman" w:cs="Times New Roman"/>
          <w:sz w:val="18"/>
          <w:szCs w:val="18"/>
        </w:rPr>
        <w:t xml:space="preserve"> 8:2</w:t>
      </w:r>
      <w:r w:rsidR="00CA5E29">
        <w:rPr>
          <w:rFonts w:ascii="Times New Roman" w:hAnsi="Times New Roman" w:cs="Times New Roman"/>
          <w:sz w:val="18"/>
          <w:szCs w:val="18"/>
        </w:rPr>
        <w:t xml:space="preserve"> </w:t>
      </w:r>
      <w:r w:rsidR="00CA5E29" w:rsidRPr="00F1068C">
        <w:rPr>
          <w:rFonts w:ascii="Times New Roman" w:hAnsi="Times New Roman" w:cs="Times New Roman"/>
          <w:sz w:val="18"/>
          <w:szCs w:val="18"/>
        </w:rPr>
        <w:t>labe</w:t>
      </w:r>
      <w:r w:rsidRPr="00F1068C">
        <w:rPr>
          <w:rFonts w:ascii="Times New Roman" w:hAnsi="Times New Roman" w:cs="Times New Roman"/>
          <w:sz w:val="18"/>
          <w:szCs w:val="18"/>
        </w:rPr>
        <w:t xml:space="preserve">lled with </w:t>
      </w:r>
      <w:r w:rsidR="00F1068C" w:rsidRPr="00F1068C">
        <w:rPr>
          <w:rFonts w:ascii="Times New Roman" w:hAnsi="Times New Roman" w:cs="Times New Roman"/>
          <w:color w:val="000000"/>
          <w:sz w:val="18"/>
          <w:szCs w:val="18"/>
        </w:rPr>
        <w:t xml:space="preserve">(A-C) Atto488, (D-F) </w:t>
      </w:r>
      <w:proofErr w:type="spellStart"/>
      <w:r w:rsidR="00F1068C" w:rsidRPr="00F1068C">
        <w:rPr>
          <w:rFonts w:ascii="Times New Roman" w:hAnsi="Times New Roman" w:cs="Times New Roman"/>
          <w:color w:val="000000"/>
          <w:sz w:val="18"/>
          <w:szCs w:val="18"/>
        </w:rPr>
        <w:t>DiO</w:t>
      </w:r>
      <w:proofErr w:type="spellEnd"/>
      <w:r w:rsidR="00F1068C" w:rsidRPr="00F1068C">
        <w:rPr>
          <w:rFonts w:ascii="Times New Roman" w:hAnsi="Times New Roman" w:cs="Times New Roman"/>
          <w:color w:val="000000"/>
          <w:sz w:val="18"/>
          <w:szCs w:val="18"/>
        </w:rPr>
        <w:t>, (G-I) NBD-</w:t>
      </w:r>
      <w:proofErr w:type="spellStart"/>
      <w:r w:rsidR="00F1068C" w:rsidRPr="00F1068C">
        <w:rPr>
          <w:rFonts w:ascii="Times New Roman" w:hAnsi="Times New Roman" w:cs="Times New Roman"/>
          <w:color w:val="000000"/>
          <w:sz w:val="18"/>
          <w:szCs w:val="18"/>
        </w:rPr>
        <w:t>Chol</w:t>
      </w:r>
      <w:proofErr w:type="spellEnd"/>
      <w:r w:rsidR="00F1068C" w:rsidRPr="00F1068C">
        <w:rPr>
          <w:rFonts w:ascii="Times New Roman" w:hAnsi="Times New Roman" w:cs="Times New Roman"/>
          <w:color w:val="000000"/>
          <w:sz w:val="18"/>
          <w:szCs w:val="18"/>
        </w:rPr>
        <w:t xml:space="preserve"> and (J-L) TopFluor-C1P.</w:t>
      </w:r>
    </w:p>
    <w:p w14:paraId="33346522" w14:textId="19A75AA3" w:rsidR="00587495" w:rsidRDefault="003136B4" w:rsidP="00F1068C">
      <w:pPr>
        <w:spacing w:after="0"/>
        <w:jc w:val="center"/>
        <w:rPr>
          <w:rFonts w:ascii="Times New Roman" w:hAnsi="Times New Roman" w:cs="Times New Roman"/>
          <w:sz w:val="18"/>
          <w:szCs w:val="18"/>
        </w:rPr>
      </w:pPr>
      <w:r>
        <w:rPr>
          <w:rFonts w:ascii="Times New Roman" w:hAnsi="Times New Roman" w:cs="Times New Roman"/>
          <w:noProof/>
          <w:sz w:val="18"/>
          <w:szCs w:val="18"/>
          <w:lang w:val="en-IN" w:eastAsia="en-IN"/>
        </w:rPr>
        <w:drawing>
          <wp:inline distT="0" distB="0" distL="0" distR="0" wp14:anchorId="444CCF65" wp14:editId="5E9EEABC">
            <wp:extent cx="4667250" cy="2337053"/>
            <wp:effectExtent l="0" t="0" r="0" b="635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rcRoundLayout.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899" cy="2357908"/>
                    </a:xfrm>
                    <a:prstGeom prst="rect">
                      <a:avLst/>
                    </a:prstGeom>
                  </pic:spPr>
                </pic:pic>
              </a:graphicData>
            </a:graphic>
          </wp:inline>
        </w:drawing>
      </w:r>
    </w:p>
    <w:p w14:paraId="58E2F8D7" w14:textId="26F322C0" w:rsidR="00587495" w:rsidRDefault="00587495" w:rsidP="0073145F">
      <w:pPr>
        <w:jc w:val="both"/>
        <w:rPr>
          <w:rFonts w:ascii="Times New Roman" w:hAnsi="Times New Roman" w:cs="Times New Roman"/>
          <w:sz w:val="18"/>
          <w:szCs w:val="18"/>
        </w:rPr>
      </w:pPr>
      <w:r>
        <w:rPr>
          <w:rFonts w:ascii="Times New Roman" w:hAnsi="Times New Roman" w:cs="Times New Roman"/>
          <w:sz w:val="18"/>
          <w:szCs w:val="18"/>
        </w:rPr>
        <w:t>Figure S</w:t>
      </w:r>
      <w:r w:rsidR="00AC19E5">
        <w:rPr>
          <w:rFonts w:ascii="Times New Roman" w:hAnsi="Times New Roman" w:cs="Times New Roman"/>
          <w:sz w:val="18"/>
          <w:szCs w:val="18"/>
        </w:rPr>
        <w:t>5.</w:t>
      </w:r>
      <w:r w:rsidRPr="00F30433">
        <w:rPr>
          <w:rFonts w:ascii="Times New Roman" w:hAnsi="Times New Roman" w:cs="Times New Roman"/>
          <w:sz w:val="18"/>
          <w:szCs w:val="18"/>
        </w:rPr>
        <w:t xml:space="preserve"> </w:t>
      </w:r>
      <w:r w:rsidR="00395B9C" w:rsidRPr="00395B9C">
        <w:rPr>
          <w:rFonts w:ascii="Times New Roman" w:hAnsi="Times New Roman" w:cs="Times New Roman"/>
          <w:sz w:val="18"/>
          <w:szCs w:val="18"/>
        </w:rPr>
        <w:t>(A) Circularity and (B) roundness populations of experimentally determined domains for both POPC</w:t>
      </w:r>
      <w:proofErr w:type="gramStart"/>
      <w:r w:rsidR="00395B9C" w:rsidRPr="00395B9C">
        <w:rPr>
          <w:rFonts w:ascii="Times New Roman" w:hAnsi="Times New Roman" w:cs="Times New Roman"/>
          <w:sz w:val="18"/>
          <w:szCs w:val="18"/>
        </w:rPr>
        <w:t>:C1P16</w:t>
      </w:r>
      <w:proofErr w:type="gramEnd"/>
      <w:r w:rsidR="00173A65">
        <w:rPr>
          <w:rFonts w:ascii="Times New Roman" w:hAnsi="Times New Roman" w:cs="Times New Roman"/>
          <w:sz w:val="18"/>
          <w:szCs w:val="18"/>
        </w:rPr>
        <w:t xml:space="preserve"> 8:2</w:t>
      </w:r>
      <w:r w:rsidR="00395B9C" w:rsidRPr="00395B9C">
        <w:rPr>
          <w:rFonts w:ascii="Times New Roman" w:hAnsi="Times New Roman" w:cs="Times New Roman"/>
          <w:sz w:val="18"/>
          <w:szCs w:val="18"/>
        </w:rPr>
        <w:t xml:space="preserve"> and POPC:C1P18</w:t>
      </w:r>
      <w:r w:rsidR="00173A65">
        <w:rPr>
          <w:rFonts w:ascii="Times New Roman" w:hAnsi="Times New Roman" w:cs="Times New Roman"/>
          <w:sz w:val="18"/>
          <w:szCs w:val="18"/>
        </w:rPr>
        <w:t xml:space="preserve"> 8:2</w:t>
      </w:r>
      <w:r w:rsidR="00395B9C" w:rsidRPr="00395B9C">
        <w:rPr>
          <w:rFonts w:ascii="Times New Roman" w:hAnsi="Times New Roman" w:cs="Times New Roman"/>
          <w:sz w:val="18"/>
          <w:szCs w:val="18"/>
        </w:rPr>
        <w:t xml:space="preserve"> membrane compositions</w:t>
      </w:r>
      <w:r>
        <w:rPr>
          <w:rFonts w:ascii="Times New Roman" w:hAnsi="Times New Roman" w:cs="Times New Roman"/>
          <w:sz w:val="18"/>
          <w:szCs w:val="18"/>
        </w:rPr>
        <w:t xml:space="preserve">. </w:t>
      </w:r>
    </w:p>
    <w:p w14:paraId="1CD04D78" w14:textId="73482708" w:rsidR="003374DE" w:rsidRDefault="001378CF" w:rsidP="005371F0">
      <w:pPr>
        <w:spacing w:after="0"/>
        <w:rPr>
          <w:rFonts w:ascii="Times New Roman" w:hAnsi="Times New Roman" w:cs="Times New Roman"/>
          <w:sz w:val="18"/>
          <w:szCs w:val="18"/>
        </w:rPr>
      </w:pPr>
      <w:r w:rsidRPr="001378CF">
        <w:rPr>
          <w:rFonts w:ascii="Times New Roman" w:hAnsi="Times New Roman" w:cs="Times New Roman"/>
          <w:noProof/>
          <w:sz w:val="18"/>
          <w:szCs w:val="18"/>
          <w:lang w:val="en-IN" w:eastAsia="en-IN"/>
        </w:rPr>
        <w:drawing>
          <wp:inline distT="0" distB="0" distL="0" distR="0" wp14:anchorId="1DBE7C81" wp14:editId="31C199C1">
            <wp:extent cx="6858000" cy="6196780"/>
            <wp:effectExtent l="0" t="0" r="0" b="0"/>
            <wp:docPr id="7" name="Obraz 7" descr="P:\Drafty Artykulow\svFCS_C1P_Domains\Visual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rafty Artykulow\svFCS_C1P_Domains\Visuals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6196780"/>
                    </a:xfrm>
                    <a:prstGeom prst="rect">
                      <a:avLst/>
                    </a:prstGeom>
                    <a:noFill/>
                    <a:ln>
                      <a:noFill/>
                    </a:ln>
                  </pic:spPr>
                </pic:pic>
              </a:graphicData>
            </a:graphic>
          </wp:inline>
        </w:drawing>
      </w:r>
    </w:p>
    <w:p w14:paraId="75DB6D16" w14:textId="5C47B8C7" w:rsidR="00DC751D" w:rsidRDefault="00F30433" w:rsidP="00A93D94">
      <w:pPr>
        <w:jc w:val="both"/>
        <w:rPr>
          <w:rFonts w:ascii="Times New Roman" w:hAnsi="Times New Roman" w:cs="Times New Roman"/>
          <w:sz w:val="18"/>
          <w:szCs w:val="18"/>
        </w:rPr>
      </w:pPr>
      <w:r>
        <w:rPr>
          <w:rFonts w:ascii="Times New Roman" w:hAnsi="Times New Roman" w:cs="Times New Roman"/>
          <w:sz w:val="18"/>
          <w:szCs w:val="18"/>
        </w:rPr>
        <w:t>Figure S</w:t>
      </w:r>
      <w:r w:rsidR="0015415A">
        <w:rPr>
          <w:rFonts w:ascii="Times New Roman" w:hAnsi="Times New Roman" w:cs="Times New Roman"/>
          <w:sz w:val="18"/>
          <w:szCs w:val="18"/>
        </w:rPr>
        <w:t>6</w:t>
      </w:r>
      <w:r>
        <w:rPr>
          <w:rFonts w:ascii="Times New Roman" w:hAnsi="Times New Roman" w:cs="Times New Roman"/>
          <w:sz w:val="18"/>
          <w:szCs w:val="18"/>
        </w:rPr>
        <w:t>. 3D reconstructions of POPC</w:t>
      </w:r>
      <w:proofErr w:type="gramStart"/>
      <w:r>
        <w:rPr>
          <w:rFonts w:ascii="Times New Roman" w:hAnsi="Times New Roman" w:cs="Times New Roman"/>
          <w:sz w:val="18"/>
          <w:szCs w:val="18"/>
        </w:rPr>
        <w:t>:C1P1</w:t>
      </w:r>
      <w:r w:rsidR="00ED1323">
        <w:rPr>
          <w:rFonts w:ascii="Times New Roman" w:hAnsi="Times New Roman" w:cs="Times New Roman"/>
          <w:sz w:val="18"/>
          <w:szCs w:val="18"/>
        </w:rPr>
        <w:t>6</w:t>
      </w:r>
      <w:proofErr w:type="gramEnd"/>
      <w:r w:rsidR="00ED1323">
        <w:rPr>
          <w:rFonts w:ascii="Times New Roman" w:hAnsi="Times New Roman" w:cs="Times New Roman"/>
          <w:sz w:val="18"/>
          <w:szCs w:val="18"/>
        </w:rPr>
        <w:t xml:space="preserve"> 8:2</w:t>
      </w:r>
      <w:r>
        <w:rPr>
          <w:rFonts w:ascii="Times New Roman" w:hAnsi="Times New Roman" w:cs="Times New Roman"/>
          <w:sz w:val="18"/>
          <w:szCs w:val="18"/>
        </w:rPr>
        <w:t xml:space="preserve"> </w:t>
      </w:r>
      <w:r w:rsidR="00CA5E29">
        <w:rPr>
          <w:rFonts w:ascii="Times New Roman" w:hAnsi="Times New Roman" w:cs="Times New Roman"/>
          <w:sz w:val="18"/>
          <w:szCs w:val="18"/>
        </w:rPr>
        <w:t xml:space="preserve">labelled with (A-C) Atto488, (D-F) </w:t>
      </w:r>
      <w:proofErr w:type="spellStart"/>
      <w:r w:rsidR="00CA5E29">
        <w:rPr>
          <w:rFonts w:ascii="Times New Roman" w:hAnsi="Times New Roman" w:cs="Times New Roman"/>
          <w:sz w:val="18"/>
          <w:szCs w:val="18"/>
        </w:rPr>
        <w:t>DiO</w:t>
      </w:r>
      <w:proofErr w:type="spellEnd"/>
      <w:r w:rsidR="00CA5E29">
        <w:rPr>
          <w:rFonts w:ascii="Times New Roman" w:hAnsi="Times New Roman" w:cs="Times New Roman"/>
          <w:sz w:val="18"/>
          <w:szCs w:val="18"/>
        </w:rPr>
        <w:t xml:space="preserve"> and </w:t>
      </w:r>
      <w:r w:rsidR="00A93D94">
        <w:rPr>
          <w:rFonts w:ascii="Times New Roman" w:hAnsi="Times New Roman" w:cs="Times New Roman"/>
          <w:sz w:val="18"/>
          <w:szCs w:val="18"/>
        </w:rPr>
        <w:t>(G-I) NBD-</w:t>
      </w:r>
      <w:proofErr w:type="spellStart"/>
      <w:r w:rsidR="00A93D94">
        <w:rPr>
          <w:rFonts w:ascii="Times New Roman" w:hAnsi="Times New Roman" w:cs="Times New Roman"/>
          <w:sz w:val="18"/>
          <w:szCs w:val="18"/>
        </w:rPr>
        <w:t>Chol</w:t>
      </w:r>
      <w:proofErr w:type="spellEnd"/>
      <w:r w:rsidR="00A93D94">
        <w:rPr>
          <w:rFonts w:ascii="Times New Roman" w:hAnsi="Times New Roman" w:cs="Times New Roman"/>
          <w:sz w:val="18"/>
          <w:szCs w:val="18"/>
        </w:rPr>
        <w:t xml:space="preserve"> and (J-L) TopFluor-C1P.</w:t>
      </w:r>
    </w:p>
    <w:p w14:paraId="5B5F8476" w14:textId="0CE18FE2" w:rsidR="0003714C" w:rsidRDefault="0015415A" w:rsidP="00DC2EDE">
      <w:pPr>
        <w:jc w:val="both"/>
        <w:rPr>
          <w:rFonts w:ascii="Times New Roman" w:hAnsi="Times New Roman" w:cs="Times New Roman"/>
          <w:b/>
          <w:sz w:val="18"/>
          <w:szCs w:val="18"/>
        </w:rPr>
      </w:pPr>
      <w:r>
        <w:rPr>
          <w:rFonts w:ascii="Times New Roman" w:hAnsi="Times New Roman" w:cs="Times New Roman"/>
          <w:b/>
          <w:sz w:val="18"/>
          <w:szCs w:val="18"/>
        </w:rPr>
        <w:t>3</w:t>
      </w:r>
      <w:r w:rsidR="0003714C">
        <w:rPr>
          <w:rFonts w:ascii="Times New Roman" w:hAnsi="Times New Roman" w:cs="Times New Roman"/>
          <w:b/>
          <w:sz w:val="18"/>
          <w:szCs w:val="18"/>
        </w:rPr>
        <w:t>. FCS model fitting consideration</w:t>
      </w:r>
      <w:r w:rsidR="00404811">
        <w:rPr>
          <w:rFonts w:ascii="Times New Roman" w:hAnsi="Times New Roman" w:cs="Times New Roman"/>
          <w:b/>
          <w:sz w:val="18"/>
          <w:szCs w:val="18"/>
        </w:rPr>
        <w:t xml:space="preserve"> </w:t>
      </w:r>
    </w:p>
    <w:p w14:paraId="49188459" w14:textId="77777777" w:rsidR="00B755D0" w:rsidRPr="00B755D0" w:rsidRDefault="00B755D0" w:rsidP="00B755D0">
      <w:pPr>
        <w:spacing w:after="0"/>
        <w:jc w:val="both"/>
        <w:rPr>
          <w:rFonts w:ascii="Times New Roman" w:hAnsi="Times New Roman" w:cs="Times New Roman"/>
          <w:color w:val="000000"/>
          <w:sz w:val="18"/>
          <w:szCs w:val="18"/>
        </w:rPr>
      </w:pPr>
      <w:r w:rsidRPr="00B755D0">
        <w:rPr>
          <w:rFonts w:ascii="Times New Roman" w:hAnsi="Times New Roman" w:cs="Times New Roman"/>
          <w:color w:val="000000"/>
          <w:sz w:val="18"/>
          <w:szCs w:val="18"/>
        </w:rPr>
        <w:t>Our investigation led to an intriguing outcome regarding the POPC</w:t>
      </w:r>
      <w:proofErr w:type="gramStart"/>
      <w:r w:rsidRPr="00B755D0">
        <w:rPr>
          <w:rFonts w:ascii="Times New Roman" w:hAnsi="Times New Roman" w:cs="Times New Roman"/>
          <w:color w:val="000000"/>
          <w:sz w:val="18"/>
          <w:szCs w:val="18"/>
        </w:rPr>
        <w:t>:C1P18</w:t>
      </w:r>
      <w:proofErr w:type="gramEnd"/>
      <w:r w:rsidRPr="00B755D0">
        <w:rPr>
          <w:rFonts w:ascii="Times New Roman" w:hAnsi="Times New Roman" w:cs="Times New Roman"/>
          <w:color w:val="000000"/>
          <w:sz w:val="18"/>
          <w:szCs w:val="18"/>
        </w:rPr>
        <w:t xml:space="preserve"> membrane labeled with TopFluor-C1P, which exhibited a conspicuous absence of a second population. Distinct domains within giant unilamellar vesicles (GUVs) were not discernible in this instance, yet drawing from analogous results from other dyes, a plausible hypothesis could be that TopFluor-C1P was distributed evenly across both phases. Consequently, a dual population should be detectable in this model using </w:t>
      </w:r>
      <w:proofErr w:type="spellStart"/>
      <w:r w:rsidRPr="00B755D0">
        <w:rPr>
          <w:rFonts w:ascii="Times New Roman" w:hAnsi="Times New Roman" w:cs="Times New Roman"/>
          <w:color w:val="000000"/>
          <w:sz w:val="18"/>
          <w:szCs w:val="18"/>
        </w:rPr>
        <w:t>svFCS</w:t>
      </w:r>
      <w:proofErr w:type="spellEnd"/>
      <w:r w:rsidRPr="00B755D0">
        <w:rPr>
          <w:rFonts w:ascii="Times New Roman" w:hAnsi="Times New Roman" w:cs="Times New Roman"/>
          <w:color w:val="000000"/>
          <w:sz w:val="18"/>
          <w:szCs w:val="18"/>
        </w:rPr>
        <w:t xml:space="preserve"> studies. </w:t>
      </w:r>
    </w:p>
    <w:p w14:paraId="4C9A20A6" w14:textId="34BB15DF" w:rsidR="00B755D0" w:rsidRPr="00B755D0" w:rsidRDefault="00B755D0" w:rsidP="00B755D0">
      <w:pPr>
        <w:spacing w:after="0"/>
        <w:jc w:val="both"/>
        <w:rPr>
          <w:rFonts w:ascii="Times New Roman" w:hAnsi="Times New Roman" w:cs="Times New Roman"/>
          <w:color w:val="000000"/>
          <w:sz w:val="18"/>
          <w:szCs w:val="18"/>
        </w:rPr>
      </w:pPr>
      <w:r w:rsidRPr="00B755D0">
        <w:rPr>
          <w:rFonts w:ascii="Times New Roman" w:hAnsi="Times New Roman" w:cs="Times New Roman"/>
          <w:color w:val="000000"/>
          <w:sz w:val="18"/>
          <w:szCs w:val="18"/>
        </w:rPr>
        <w:t xml:space="preserve">However, this seeming discrepancy can be interpreted through the lens of model fitting. It's noteworthy that the discrepancy in the diffusion coefficients obtained from in silico simulations for the POPC and POPC:C1P18 systems is marginal, </w:t>
      </w:r>
      <w:r w:rsidR="006E632F">
        <w:rPr>
          <w:rFonts w:ascii="Times New Roman" w:hAnsi="Times New Roman" w:cs="Times New Roman"/>
          <w:color w:val="000000"/>
          <w:sz w:val="18"/>
          <w:szCs w:val="18"/>
        </w:rPr>
        <w:t>approximately 1 µm2/s. Figure S7</w:t>
      </w:r>
      <w:r w:rsidRPr="00B755D0">
        <w:rPr>
          <w:rFonts w:ascii="Times New Roman" w:hAnsi="Times New Roman" w:cs="Times New Roman"/>
          <w:color w:val="000000"/>
          <w:sz w:val="18"/>
          <w:szCs w:val="18"/>
        </w:rPr>
        <w:t xml:space="preserve">.A displays two simulated autocorrelation curves, computed using </w:t>
      </w:r>
      <w:proofErr w:type="spellStart"/>
      <w:r w:rsidRPr="00B755D0">
        <w:rPr>
          <w:rFonts w:ascii="Times New Roman" w:hAnsi="Times New Roman" w:cs="Times New Roman"/>
          <w:color w:val="000000"/>
          <w:sz w:val="18"/>
          <w:szCs w:val="18"/>
        </w:rPr>
        <w:t>OriginLab</w:t>
      </w:r>
      <w:proofErr w:type="spellEnd"/>
      <w:r w:rsidRPr="00B755D0">
        <w:rPr>
          <w:rFonts w:ascii="Times New Roman" w:hAnsi="Times New Roman" w:cs="Times New Roman"/>
          <w:color w:val="000000"/>
          <w:sz w:val="18"/>
          <w:szCs w:val="18"/>
        </w:rPr>
        <w:t>, with uniform parameters (</w:t>
      </w:r>
      <w:r w:rsidRPr="00B755D0">
        <w:rPr>
          <w:rFonts w:ascii="Cambria Math" w:hAnsi="Cambria Math" w:cs="Cambria Math"/>
          <w:color w:val="000000"/>
          <w:sz w:val="18"/>
          <w:szCs w:val="18"/>
        </w:rPr>
        <w:t>⟨</w:t>
      </w:r>
      <w:r w:rsidRPr="00B755D0">
        <w:rPr>
          <w:rFonts w:ascii="Times New Roman" w:hAnsi="Times New Roman" w:cs="Times New Roman"/>
          <w:color w:val="000000"/>
          <w:sz w:val="18"/>
          <w:szCs w:val="18"/>
        </w:rPr>
        <w:t>N</w:t>
      </w:r>
      <w:r w:rsidRPr="00B755D0">
        <w:rPr>
          <w:rFonts w:ascii="Cambria Math" w:hAnsi="Cambria Math" w:cs="Cambria Math"/>
          <w:color w:val="000000"/>
          <w:sz w:val="18"/>
          <w:szCs w:val="18"/>
        </w:rPr>
        <w:t>⟩</w:t>
      </w:r>
      <w:r w:rsidRPr="00B755D0">
        <w:rPr>
          <w:rFonts w:ascii="Times New Roman" w:hAnsi="Times New Roman" w:cs="Times New Roman"/>
          <w:color w:val="000000"/>
          <w:sz w:val="18"/>
          <w:szCs w:val="18"/>
        </w:rPr>
        <w:t xml:space="preserve">=1, </w:t>
      </w:r>
      <w:proofErr w:type="spellStart"/>
      <w:r w:rsidRPr="00B755D0">
        <w:rPr>
          <w:rFonts w:ascii="Times New Roman" w:hAnsi="Times New Roman" w:cs="Times New Roman"/>
          <w:color w:val="000000"/>
          <w:sz w:val="18"/>
          <w:szCs w:val="18"/>
        </w:rPr>
        <w:t>V</w:t>
      </w:r>
      <w:r w:rsidRPr="00211F58">
        <w:rPr>
          <w:rFonts w:ascii="Times New Roman" w:hAnsi="Times New Roman" w:cs="Times New Roman"/>
          <w:color w:val="000000"/>
          <w:sz w:val="18"/>
          <w:szCs w:val="18"/>
          <w:vertAlign w:val="subscript"/>
        </w:rPr>
        <w:t>eff</w:t>
      </w:r>
      <w:proofErr w:type="spellEnd"/>
      <w:r w:rsidRPr="00B755D0">
        <w:rPr>
          <w:rFonts w:ascii="Times New Roman" w:hAnsi="Times New Roman" w:cs="Times New Roman"/>
          <w:color w:val="000000"/>
          <w:sz w:val="18"/>
          <w:szCs w:val="18"/>
        </w:rPr>
        <w:t xml:space="preserve">=0.2fl, structural parameter κ=3) barring the diffusion time. In the first, the diffusion time was adjusted to 3.585 </w:t>
      </w:r>
      <w:proofErr w:type="spellStart"/>
      <w:r w:rsidRPr="00B755D0">
        <w:rPr>
          <w:rFonts w:ascii="Times New Roman" w:hAnsi="Times New Roman" w:cs="Times New Roman"/>
          <w:color w:val="000000"/>
          <w:sz w:val="18"/>
          <w:szCs w:val="18"/>
        </w:rPr>
        <w:t>ms</w:t>
      </w:r>
      <w:proofErr w:type="spellEnd"/>
      <w:r w:rsidRPr="00B755D0">
        <w:rPr>
          <w:rFonts w:ascii="Times New Roman" w:hAnsi="Times New Roman" w:cs="Times New Roman"/>
          <w:color w:val="000000"/>
          <w:sz w:val="18"/>
          <w:szCs w:val="18"/>
        </w:rPr>
        <w:t>, aligning with a diffusion coefficient of 3.65 µm</w:t>
      </w:r>
      <w:r w:rsidRPr="00C30398">
        <w:rPr>
          <w:rFonts w:ascii="Times New Roman" w:hAnsi="Times New Roman" w:cs="Times New Roman"/>
          <w:color w:val="000000"/>
          <w:sz w:val="18"/>
          <w:szCs w:val="18"/>
          <w:vertAlign w:val="superscript"/>
        </w:rPr>
        <w:t>2</w:t>
      </w:r>
      <w:r w:rsidRPr="00B755D0">
        <w:rPr>
          <w:rFonts w:ascii="Times New Roman" w:hAnsi="Times New Roman" w:cs="Times New Roman"/>
          <w:color w:val="000000"/>
          <w:sz w:val="18"/>
          <w:szCs w:val="18"/>
        </w:rPr>
        <w:t xml:space="preserve">/s, while in the latter, it was calibrated to 2.726 </w:t>
      </w:r>
      <w:proofErr w:type="spellStart"/>
      <w:r w:rsidRPr="00B755D0">
        <w:rPr>
          <w:rFonts w:ascii="Times New Roman" w:hAnsi="Times New Roman" w:cs="Times New Roman"/>
          <w:color w:val="000000"/>
          <w:sz w:val="18"/>
          <w:szCs w:val="18"/>
        </w:rPr>
        <w:t>ms</w:t>
      </w:r>
      <w:proofErr w:type="spellEnd"/>
      <w:r w:rsidRPr="00B755D0">
        <w:rPr>
          <w:rFonts w:ascii="Times New Roman" w:hAnsi="Times New Roman" w:cs="Times New Roman"/>
          <w:color w:val="000000"/>
          <w:sz w:val="18"/>
          <w:szCs w:val="18"/>
        </w:rPr>
        <w:t>, corresponding to a D value of 4.8 µm</w:t>
      </w:r>
      <w:r w:rsidRPr="00C30398">
        <w:rPr>
          <w:rFonts w:ascii="Times New Roman" w:hAnsi="Times New Roman" w:cs="Times New Roman"/>
          <w:color w:val="000000"/>
          <w:sz w:val="18"/>
          <w:szCs w:val="18"/>
          <w:vertAlign w:val="superscript"/>
        </w:rPr>
        <w:t>2</w:t>
      </w:r>
      <w:r w:rsidRPr="00B755D0">
        <w:rPr>
          <w:rFonts w:ascii="Times New Roman" w:hAnsi="Times New Roman" w:cs="Times New Roman"/>
          <w:color w:val="000000"/>
          <w:sz w:val="18"/>
          <w:szCs w:val="18"/>
        </w:rPr>
        <w:t xml:space="preserve">/s. A third curve, representing a two-population model with equal population fraction, was also plotted. </w:t>
      </w:r>
    </w:p>
    <w:p w14:paraId="06B396EF" w14:textId="08081EAF" w:rsidR="00B755D0" w:rsidRDefault="00B755D0" w:rsidP="00B755D0">
      <w:pPr>
        <w:jc w:val="both"/>
        <w:rPr>
          <w:rFonts w:ascii="Times New Roman" w:hAnsi="Times New Roman" w:cs="Times New Roman"/>
          <w:color w:val="000000"/>
          <w:sz w:val="18"/>
          <w:szCs w:val="18"/>
        </w:rPr>
      </w:pPr>
      <w:r w:rsidRPr="00B755D0">
        <w:rPr>
          <w:rFonts w:ascii="Times New Roman" w:hAnsi="Times New Roman" w:cs="Times New Roman"/>
          <w:color w:val="000000"/>
          <w:sz w:val="18"/>
          <w:szCs w:val="18"/>
        </w:rPr>
        <w:t>These initial differences between the two models are minor. It's also worth noting that a two-population model can be easily misinterpreted as a single</w:t>
      </w:r>
      <w:r>
        <w:rPr>
          <w:rFonts w:ascii="Times New Roman" w:hAnsi="Times New Roman" w:cs="Times New Roman"/>
          <w:color w:val="000000"/>
          <w:sz w:val="18"/>
          <w:szCs w:val="18"/>
        </w:rPr>
        <w:noBreakHyphen/>
      </w:r>
      <w:r w:rsidRPr="00B755D0">
        <w:rPr>
          <w:rFonts w:ascii="Times New Roman" w:hAnsi="Times New Roman" w:cs="Times New Roman"/>
          <w:color w:val="000000"/>
          <w:sz w:val="18"/>
          <w:szCs w:val="18"/>
        </w:rPr>
        <w:t>population model due to this similarity. This complexity is exacerbated when we take into account that experimental d</w:t>
      </w:r>
      <w:r w:rsidR="006E632F">
        <w:rPr>
          <w:rFonts w:ascii="Times New Roman" w:hAnsi="Times New Roman" w:cs="Times New Roman"/>
          <w:color w:val="000000"/>
          <w:sz w:val="18"/>
          <w:szCs w:val="18"/>
        </w:rPr>
        <w:t>ata tends to be noisy. Figure S7</w:t>
      </w:r>
      <w:r w:rsidRPr="00B755D0">
        <w:rPr>
          <w:rFonts w:ascii="Times New Roman" w:hAnsi="Times New Roman" w:cs="Times New Roman"/>
          <w:color w:val="000000"/>
          <w:sz w:val="18"/>
          <w:szCs w:val="18"/>
        </w:rPr>
        <w:t>.B illustrates that if the level of noise is sufficiently high, it becomes challenging to differentiate between two populations. In such a scenario, where the diffusion coefficient values are closely adjacent, it could consequently lead to the fitting of a one-population model.</w:t>
      </w:r>
    </w:p>
    <w:p w14:paraId="2E1D1389" w14:textId="3671620A" w:rsidR="0003714C" w:rsidRPr="00D209FB" w:rsidRDefault="003136B4" w:rsidP="00504FB4">
      <w:pPr>
        <w:jc w:val="center"/>
        <w:rPr>
          <w:rFonts w:ascii="Times New Roman" w:hAnsi="Times New Roman" w:cs="Times New Roman"/>
          <w:sz w:val="18"/>
          <w:szCs w:val="18"/>
        </w:rPr>
      </w:pPr>
      <w:r>
        <w:rPr>
          <w:rFonts w:ascii="Times New Roman" w:hAnsi="Times New Roman" w:cs="Times New Roman"/>
          <w:noProof/>
          <w:sz w:val="18"/>
          <w:szCs w:val="18"/>
          <w:lang w:val="en-IN" w:eastAsia="en-IN"/>
        </w:rPr>
        <w:drawing>
          <wp:inline distT="0" distB="0" distL="0" distR="0" wp14:anchorId="36CAEDC7" wp14:editId="546DB58D">
            <wp:extent cx="6486525" cy="3248025"/>
            <wp:effectExtent l="0" t="0" r="9525" b="952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yout6.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6525" cy="3248025"/>
                    </a:xfrm>
                    <a:prstGeom prst="rect">
                      <a:avLst/>
                    </a:prstGeom>
                  </pic:spPr>
                </pic:pic>
              </a:graphicData>
            </a:graphic>
          </wp:inline>
        </w:drawing>
      </w:r>
    </w:p>
    <w:p w14:paraId="14FFD0C7" w14:textId="29F394EE" w:rsidR="00D300EC" w:rsidRPr="00D300EC" w:rsidRDefault="00D300EC" w:rsidP="00DC2EDE">
      <w:pPr>
        <w:jc w:val="both"/>
        <w:rPr>
          <w:rFonts w:ascii="Times New Roman" w:hAnsi="Times New Roman" w:cs="Times New Roman"/>
          <w:sz w:val="18"/>
          <w:szCs w:val="18"/>
        </w:rPr>
      </w:pPr>
      <w:r>
        <w:rPr>
          <w:rFonts w:ascii="Times New Roman" w:hAnsi="Times New Roman" w:cs="Times New Roman"/>
          <w:sz w:val="18"/>
          <w:szCs w:val="18"/>
        </w:rPr>
        <w:t>Figure S</w:t>
      </w:r>
      <w:r w:rsidR="0015415A">
        <w:rPr>
          <w:rFonts w:ascii="Times New Roman" w:hAnsi="Times New Roman" w:cs="Times New Roman"/>
          <w:sz w:val="18"/>
          <w:szCs w:val="18"/>
        </w:rPr>
        <w:t>7</w:t>
      </w:r>
      <w:r>
        <w:rPr>
          <w:rFonts w:ascii="Times New Roman" w:hAnsi="Times New Roman" w:cs="Times New Roman"/>
          <w:sz w:val="18"/>
          <w:szCs w:val="18"/>
        </w:rPr>
        <w:t xml:space="preserve">. </w:t>
      </w:r>
      <w:r w:rsidR="00A57499">
        <w:rPr>
          <w:rFonts w:ascii="Times New Roman" w:hAnsi="Times New Roman" w:cs="Times New Roman"/>
          <w:sz w:val="18"/>
          <w:szCs w:val="18"/>
        </w:rPr>
        <w:t xml:space="preserve">Simulated autocorrelation curves with diffusion coefficients corresponding to </w:t>
      </w:r>
      <w:r w:rsidR="00A57499" w:rsidRPr="00A57499">
        <w:rPr>
          <w:rFonts w:ascii="Times New Roman" w:hAnsi="Times New Roman" w:cs="Times New Roman"/>
          <w:i/>
          <w:sz w:val="18"/>
          <w:szCs w:val="18"/>
        </w:rPr>
        <w:t>in silico</w:t>
      </w:r>
      <w:r w:rsidR="00A57499">
        <w:rPr>
          <w:rFonts w:ascii="Times New Roman" w:hAnsi="Times New Roman" w:cs="Times New Roman"/>
          <w:sz w:val="18"/>
          <w:szCs w:val="18"/>
        </w:rPr>
        <w:t xml:space="preserve"> results (A) without and (B) with noise.</w:t>
      </w:r>
    </w:p>
    <w:p w14:paraId="1C88DA84" w14:textId="5D52E464" w:rsidR="000C5C8D" w:rsidRDefault="0015415A" w:rsidP="00DC2EDE">
      <w:pPr>
        <w:jc w:val="both"/>
        <w:rPr>
          <w:rFonts w:ascii="Times New Roman" w:hAnsi="Times New Roman" w:cs="Times New Roman"/>
          <w:b/>
          <w:bCs/>
          <w:color w:val="000000"/>
          <w:sz w:val="18"/>
          <w:szCs w:val="18"/>
        </w:rPr>
      </w:pPr>
      <w:r>
        <w:rPr>
          <w:rFonts w:ascii="Times New Roman" w:hAnsi="Times New Roman" w:cs="Times New Roman"/>
          <w:b/>
          <w:sz w:val="18"/>
          <w:szCs w:val="18"/>
        </w:rPr>
        <w:t>4</w:t>
      </w:r>
      <w:r w:rsidR="00DC2EDE" w:rsidRPr="00BB4E1E">
        <w:rPr>
          <w:rFonts w:ascii="Times New Roman" w:hAnsi="Times New Roman" w:cs="Times New Roman"/>
          <w:b/>
          <w:sz w:val="18"/>
          <w:szCs w:val="18"/>
        </w:rPr>
        <w:t xml:space="preserve">. </w:t>
      </w:r>
      <w:r w:rsidR="00BB4E1E" w:rsidRPr="00BB4E1E">
        <w:rPr>
          <w:rFonts w:ascii="Times New Roman" w:hAnsi="Times New Roman" w:cs="Times New Roman"/>
          <w:b/>
          <w:bCs/>
          <w:color w:val="000000"/>
          <w:sz w:val="18"/>
          <w:szCs w:val="18"/>
        </w:rPr>
        <w:t>Model and simulation details</w:t>
      </w:r>
    </w:p>
    <w:p w14:paraId="2B9231EC" w14:textId="49347CF9" w:rsidR="00504FB4" w:rsidRDefault="00504FB4" w:rsidP="00216AC8">
      <w:pPr>
        <w:suppressAutoHyphens w:val="0"/>
        <w:jc w:val="both"/>
        <w:rPr>
          <w:rFonts w:ascii="Times New Roman" w:eastAsia="Times New Roman" w:hAnsi="Times New Roman" w:cs="Times New Roman"/>
          <w:color w:val="000000"/>
          <w:sz w:val="18"/>
          <w:szCs w:val="18"/>
          <w:lang w:eastAsia="pl-PL"/>
        </w:rPr>
      </w:pPr>
      <w:r w:rsidRPr="00504FB4">
        <w:rPr>
          <w:rFonts w:ascii="Times New Roman" w:eastAsia="Times New Roman" w:hAnsi="Times New Roman" w:cs="Times New Roman"/>
          <w:color w:val="000000"/>
          <w:sz w:val="18"/>
          <w:szCs w:val="18"/>
          <w:lang w:eastAsia="pl-PL"/>
        </w:rPr>
        <w:t>In the present model, the energy of a lipid vesicle is expressed as the sum of contributions of membrane bending and di</w:t>
      </w:r>
      <w:r>
        <w:rPr>
          <w:rFonts w:ascii="Times New Roman" w:eastAsia="Times New Roman" w:hAnsi="Times New Roman" w:cs="Times New Roman"/>
          <w:color w:val="000000"/>
          <w:sz w:val="18"/>
          <w:szCs w:val="18"/>
          <w:lang w:eastAsia="pl-PL"/>
        </w:rPr>
        <w:t xml:space="preserve">rect interactions be-tween </w:t>
      </w:r>
      <w:proofErr w:type="spellStart"/>
      <w:r>
        <w:rPr>
          <w:rFonts w:ascii="Times New Roman" w:eastAsia="Times New Roman" w:hAnsi="Times New Roman" w:cs="Times New Roman"/>
          <w:color w:val="000000"/>
          <w:sz w:val="18"/>
          <w:szCs w:val="18"/>
          <w:lang w:eastAsia="pl-PL"/>
        </w:rPr>
        <w:t>nano</w:t>
      </w:r>
      <w:proofErr w:type="spellEnd"/>
      <w:r>
        <w:rPr>
          <w:rFonts w:ascii="Times New Roman" w:eastAsia="Times New Roman" w:hAnsi="Times New Roman" w:cs="Times New Roman"/>
          <w:color w:val="000000"/>
          <w:sz w:val="18"/>
          <w:szCs w:val="18"/>
          <w:lang w:eastAsia="pl-PL"/>
        </w:rPr>
        <w:noBreakHyphen/>
      </w:r>
      <w:r w:rsidRPr="00504FB4">
        <w:rPr>
          <w:rFonts w:ascii="Times New Roman" w:eastAsia="Times New Roman" w:hAnsi="Times New Roman" w:cs="Times New Roman"/>
          <w:color w:val="000000"/>
          <w:sz w:val="18"/>
          <w:szCs w:val="18"/>
          <w:lang w:eastAsia="pl-PL"/>
        </w:rPr>
        <w:t>domains (</w:t>
      </w:r>
      <w:proofErr w:type="spellStart"/>
      <w:r>
        <w:rPr>
          <w:rFonts w:ascii="Times New Roman" w:eastAsia="Times New Roman" w:hAnsi="Times New Roman" w:cs="Times New Roman"/>
          <w:color w:val="000000"/>
          <w:sz w:val="18"/>
          <w:szCs w:val="18"/>
          <w:lang w:eastAsia="pl-PL"/>
        </w:rPr>
        <w:t>n</w:t>
      </w:r>
      <w:r w:rsidRPr="00504FB4">
        <w:rPr>
          <w:rFonts w:ascii="Times New Roman" w:eastAsia="Times New Roman" w:hAnsi="Times New Roman" w:cs="Times New Roman"/>
          <w:color w:val="000000"/>
          <w:sz w:val="18"/>
          <w:szCs w:val="18"/>
          <w:lang w:eastAsia="pl-PL"/>
        </w:rPr>
        <w:t>Ds</w:t>
      </w:r>
      <w:proofErr w:type="spellEnd"/>
      <w:r w:rsidRPr="00504FB4">
        <w:rPr>
          <w:rFonts w:ascii="Times New Roman" w:eastAsia="Times New Roman" w:hAnsi="Times New Roman" w:cs="Times New Roman"/>
          <w:color w:val="000000"/>
          <w:sz w:val="18"/>
          <w:szCs w:val="18"/>
          <w:lang w:eastAsia="pl-PL"/>
        </w:rPr>
        <w:t>) embedded into the lipid membrane:</w:t>
      </w:r>
    </w:p>
    <w:p w14:paraId="06DC1F18" w14:textId="74C102B8" w:rsidR="00216AC8" w:rsidRPr="00216AC8" w:rsidRDefault="00216AC8" w:rsidP="00216AC8">
      <w:pPr>
        <w:suppressAutoHyphens w:val="0"/>
        <w:jc w:val="both"/>
        <w:rPr>
          <w:rFonts w:ascii="Times New Roman" w:eastAsia="Times New Roman" w:hAnsi="Times New Roman" w:cs="Times New Roman"/>
          <w:sz w:val="24"/>
          <w:szCs w:val="24"/>
          <w:lang w:eastAsia="pl-PL"/>
        </w:rPr>
      </w:pPr>
      <m:oMathPara>
        <m:oMath>
          <m:r>
            <w:rPr>
              <w:rFonts w:ascii="Cambria Math" w:eastAsia="Times New Roman" w:hAnsi="Cambria Math" w:cs="Times New Roman"/>
              <w:color w:val="000000"/>
              <w:sz w:val="18"/>
              <w:szCs w:val="18"/>
              <w:lang w:eastAsia="pl-PL"/>
            </w:rPr>
            <m:t>W=</m:t>
          </m:r>
          <m:sSub>
            <m:sSubPr>
              <m:ctrlPr>
                <w:rPr>
                  <w:rFonts w:ascii="Cambria Math" w:eastAsia="Times New Roman" w:hAnsi="Cambria Math" w:cs="Times New Roman"/>
                  <w:i/>
                  <w:color w:val="000000"/>
                  <w:sz w:val="18"/>
                  <w:szCs w:val="18"/>
                  <w:lang w:eastAsia="pl-PL"/>
                </w:rPr>
              </m:ctrlPr>
            </m:sSubPr>
            <m:e>
              <m:r>
                <w:rPr>
                  <w:rFonts w:ascii="Cambria Math" w:eastAsia="Times New Roman" w:hAnsi="Cambria Math" w:cs="Times New Roman"/>
                  <w:color w:val="000000"/>
                  <w:sz w:val="18"/>
                  <w:szCs w:val="18"/>
                  <w:lang w:eastAsia="pl-PL"/>
                </w:rPr>
                <m:t>W</m:t>
              </m:r>
            </m:e>
            <m:sub>
              <m:r>
                <w:rPr>
                  <w:rFonts w:ascii="Cambria Math" w:eastAsia="Times New Roman" w:hAnsi="Cambria Math" w:cs="Times New Roman"/>
                  <w:color w:val="000000"/>
                  <w:sz w:val="18"/>
                  <w:szCs w:val="18"/>
                  <w:lang w:eastAsia="pl-PL"/>
                </w:rPr>
                <m:t>B</m:t>
              </m:r>
            </m:sub>
          </m:sSub>
          <m:r>
            <w:rPr>
              <w:rFonts w:ascii="Cambria Math" w:eastAsia="Times New Roman" w:hAnsi="Cambria Math" w:cs="Times New Roman"/>
              <w:color w:val="000000"/>
              <w:sz w:val="18"/>
              <w:szCs w:val="18"/>
              <w:lang w:eastAsia="pl-PL"/>
            </w:rPr>
            <m:t>+</m:t>
          </m:r>
          <m:sSub>
            <m:sSubPr>
              <m:ctrlPr>
                <w:rPr>
                  <w:rFonts w:ascii="Cambria Math" w:eastAsia="Times New Roman" w:hAnsi="Cambria Math" w:cs="Times New Roman"/>
                  <w:i/>
                  <w:color w:val="000000"/>
                  <w:sz w:val="18"/>
                  <w:szCs w:val="18"/>
                  <w:lang w:eastAsia="pl-PL"/>
                </w:rPr>
              </m:ctrlPr>
            </m:sSubPr>
            <m:e>
              <m:r>
                <w:rPr>
                  <w:rFonts w:ascii="Cambria Math" w:eastAsia="Times New Roman" w:hAnsi="Cambria Math" w:cs="Times New Roman"/>
                  <w:color w:val="000000"/>
                  <w:sz w:val="18"/>
                  <w:szCs w:val="18"/>
                  <w:lang w:eastAsia="pl-PL"/>
                </w:rPr>
                <m:t>W</m:t>
              </m:r>
            </m:e>
            <m:sub>
              <m:r>
                <w:rPr>
                  <w:rFonts w:ascii="Cambria Math" w:eastAsia="Times New Roman" w:hAnsi="Cambria Math" w:cs="Times New Roman"/>
                  <w:color w:val="000000"/>
                  <w:sz w:val="18"/>
                  <w:szCs w:val="18"/>
                  <w:lang w:eastAsia="pl-PL"/>
                </w:rPr>
                <m:t>I</m:t>
              </m:r>
            </m:sub>
          </m:sSub>
        </m:oMath>
      </m:oMathPara>
    </w:p>
    <w:p w14:paraId="45A19E8E" w14:textId="0CFAF56E" w:rsidR="00216AC8" w:rsidRPr="00216AC8" w:rsidRDefault="0084465C" w:rsidP="009F7017">
      <w:pPr>
        <w:suppressAutoHyphens w:val="0"/>
        <w:spacing w:before="240" w:after="0"/>
        <w:jc w:val="both"/>
        <w:rPr>
          <w:rFonts w:ascii="Times New Roman" w:eastAsia="Times New Roman" w:hAnsi="Times New Roman" w:cs="Times New Roman"/>
          <w:sz w:val="24"/>
          <w:szCs w:val="24"/>
          <w:lang w:eastAsia="pl-PL"/>
        </w:rPr>
      </w:pPr>
      <w:proofErr w:type="gramStart"/>
      <w:r w:rsidRPr="0084465C">
        <w:rPr>
          <w:rFonts w:ascii="Times New Roman" w:eastAsia="Times New Roman" w:hAnsi="Times New Roman" w:cs="Times New Roman"/>
          <w:color w:val="000000"/>
          <w:sz w:val="18"/>
          <w:szCs w:val="18"/>
          <w:lang w:eastAsia="pl-PL"/>
        </w:rPr>
        <w:t>where</w:t>
      </w:r>
      <w:proofErr w:type="gramEnd"/>
      <w:r w:rsidRPr="0084465C">
        <w:rPr>
          <w:rFonts w:ascii="Times New Roman" w:eastAsia="Times New Roman" w:hAnsi="Times New Roman" w:cs="Times New Roman"/>
          <w:color w:val="000000"/>
          <w:sz w:val="18"/>
          <w:szCs w:val="18"/>
          <w:lang w:eastAsia="pl-PL"/>
        </w:rPr>
        <w:t xml:space="preserve"> WB is membrane bending energy and WI is interaction between C1P domains. For the membrane bending energy the standard Helfrich expression is used </w:t>
      </w:r>
      <w:r w:rsidR="000A7FEF">
        <w:rPr>
          <w:rFonts w:ascii="Times New Roman" w:eastAsia="Times New Roman" w:hAnsi="Times New Roman" w:cs="Times New Roman"/>
          <w:noProof/>
          <w:color w:val="000000"/>
          <w:sz w:val="18"/>
          <w:szCs w:val="18"/>
          <w:lang w:eastAsia="pl-PL"/>
        </w:rPr>
        <w:t>(1</w:t>
      </w:r>
      <w:proofErr w:type="gramStart"/>
      <w:r w:rsidR="000A7FEF">
        <w:rPr>
          <w:rFonts w:ascii="Times New Roman" w:eastAsia="Times New Roman" w:hAnsi="Times New Roman" w:cs="Times New Roman"/>
          <w:noProof/>
          <w:color w:val="000000"/>
          <w:sz w:val="18"/>
          <w:szCs w:val="18"/>
          <w:lang w:eastAsia="pl-PL"/>
        </w:rPr>
        <w:t>)</w:t>
      </w:r>
      <w:r w:rsidR="004A6338">
        <w:rPr>
          <w:rFonts w:ascii="Times New Roman" w:eastAsia="Times New Roman" w:hAnsi="Times New Roman" w:cs="Times New Roman"/>
          <w:color w:val="000000"/>
          <w:sz w:val="18"/>
          <w:szCs w:val="18"/>
          <w:lang w:eastAsia="pl-PL"/>
        </w:rPr>
        <w:t xml:space="preserve"> </w:t>
      </w:r>
      <w:r w:rsidR="00216AC8" w:rsidRPr="00216AC8">
        <w:rPr>
          <w:rFonts w:ascii="Times New Roman" w:eastAsia="Times New Roman" w:hAnsi="Times New Roman" w:cs="Times New Roman"/>
          <w:color w:val="000000"/>
          <w:sz w:val="18"/>
          <w:szCs w:val="18"/>
          <w:lang w:eastAsia="pl-PL"/>
        </w:rPr>
        <w:t>:</w:t>
      </w:r>
      <w:proofErr w:type="gramEnd"/>
    </w:p>
    <w:p w14:paraId="644C8852" w14:textId="34803B7F" w:rsidR="00216AC8" w:rsidRPr="00216AC8" w:rsidRDefault="008A2094" w:rsidP="00216AC8">
      <w:pPr>
        <w:suppressAutoHyphens w:val="0"/>
        <w:jc w:val="both"/>
        <w:rPr>
          <w:rFonts w:ascii="Times New Roman" w:eastAsia="Times New Roman" w:hAnsi="Times New Roman" w:cs="Times New Roman"/>
          <w:sz w:val="24"/>
          <w:szCs w:val="24"/>
          <w:lang w:eastAsia="pl-PL"/>
        </w:rPr>
      </w:pPr>
      <m:oMathPara>
        <m:oMath>
          <m:sSub>
            <m:sSubPr>
              <m:ctrlPr>
                <w:rPr>
                  <w:rFonts w:ascii="Cambria Math" w:eastAsia="Times New Roman" w:hAnsi="Cambria Math" w:cs="Times New Roman"/>
                  <w:i/>
                  <w:color w:val="000000"/>
                  <w:sz w:val="18"/>
                  <w:szCs w:val="18"/>
                  <w:lang w:eastAsia="pl-PL"/>
                </w:rPr>
              </m:ctrlPr>
            </m:sSubPr>
            <m:e>
              <m:r>
                <w:rPr>
                  <w:rFonts w:ascii="Cambria Math" w:eastAsia="Times New Roman" w:hAnsi="Cambria Math" w:cs="Times New Roman"/>
                  <w:color w:val="000000"/>
                  <w:sz w:val="18"/>
                  <w:szCs w:val="18"/>
                  <w:lang w:eastAsia="pl-PL"/>
                </w:rPr>
                <m:t>W</m:t>
              </m:r>
            </m:e>
            <m:sub>
              <m:r>
                <w:rPr>
                  <w:rFonts w:ascii="Cambria Math" w:eastAsia="Times New Roman" w:hAnsi="Cambria Math" w:cs="Times New Roman"/>
                  <w:color w:val="000000"/>
                  <w:sz w:val="18"/>
                  <w:szCs w:val="18"/>
                  <w:lang w:eastAsia="pl-PL"/>
                </w:rPr>
                <m:t>B</m:t>
              </m:r>
            </m:sub>
          </m:sSub>
          <m:r>
            <w:rPr>
              <w:rFonts w:ascii="Cambria Math" w:eastAsia="Times New Roman" w:hAnsi="Cambria Math" w:cs="Times New Roman"/>
              <w:color w:val="000000"/>
              <w:sz w:val="18"/>
              <w:szCs w:val="18"/>
              <w:lang w:eastAsia="pl-PL"/>
            </w:rPr>
            <m:t>=</m:t>
          </m:r>
          <m:f>
            <m:fPr>
              <m:ctrlPr>
                <w:rPr>
                  <w:rFonts w:ascii="Cambria Math" w:eastAsia="Times New Roman" w:hAnsi="Cambria Math" w:cs="Cambria Math"/>
                  <w:i/>
                  <w:color w:val="000000"/>
                  <w:sz w:val="18"/>
                  <w:szCs w:val="18"/>
                  <w:lang w:val="pl-PL" w:eastAsia="pl-PL"/>
                </w:rPr>
              </m:ctrlPr>
            </m:fPr>
            <m:num>
              <m:r>
                <m:rPr>
                  <m:sty m:val="p"/>
                </m:rPr>
                <w:rPr>
                  <w:rFonts w:ascii="Cambria Math" w:eastAsia="Times New Roman" w:hAnsi="Cambria Math" w:cs="Cambria Math"/>
                  <w:color w:val="000000"/>
                  <w:sz w:val="18"/>
                  <w:szCs w:val="18"/>
                  <w:lang w:val="pl-PL" w:eastAsia="pl-PL"/>
                </w:rPr>
                <m:t>ϰ</m:t>
              </m:r>
            </m:num>
            <m:den>
              <m:r>
                <w:rPr>
                  <w:rFonts w:ascii="Cambria Math" w:eastAsia="Times New Roman" w:hAnsi="Cambria Math" w:cs="Times New Roman"/>
                  <w:color w:val="000000"/>
                  <w:sz w:val="18"/>
                  <w:szCs w:val="18"/>
                  <w:lang w:eastAsia="pl-PL"/>
                </w:rPr>
                <m:t>2</m:t>
              </m:r>
            </m:den>
          </m:f>
          <m:nary>
            <m:naryPr>
              <m:limLoc m:val="undOvr"/>
              <m:subHide m:val="1"/>
              <m:supHide m:val="1"/>
              <m:ctrlPr>
                <w:rPr>
                  <w:rFonts w:ascii="Cambria Math" w:eastAsia="Times New Roman" w:hAnsi="Cambria Math" w:cs="Times New Roman"/>
                  <w:i/>
                  <w:color w:val="000000"/>
                  <w:sz w:val="18"/>
                  <w:szCs w:val="18"/>
                  <w:lang w:eastAsia="pl-PL"/>
                </w:rPr>
              </m:ctrlPr>
            </m:naryPr>
            <m:sub/>
            <m:sup/>
            <m:e>
              <m:sSup>
                <m:sSupPr>
                  <m:ctrlPr>
                    <w:rPr>
                      <w:rFonts w:ascii="Cambria Math" w:eastAsia="Times New Roman" w:hAnsi="Cambria Math" w:cs="Times New Roman"/>
                      <w:i/>
                      <w:color w:val="000000"/>
                      <w:sz w:val="18"/>
                      <w:szCs w:val="18"/>
                      <w:lang w:eastAsia="pl-PL"/>
                    </w:rPr>
                  </m:ctrlPr>
                </m:sSupPr>
                <m:e>
                  <m:d>
                    <m:dPr>
                      <m:ctrlPr>
                        <w:rPr>
                          <w:rFonts w:ascii="Cambria Math" w:eastAsia="Times New Roman" w:hAnsi="Cambria Math" w:cs="Times New Roman"/>
                          <w:i/>
                          <w:color w:val="000000"/>
                          <w:sz w:val="18"/>
                          <w:szCs w:val="18"/>
                          <w:lang w:eastAsia="pl-PL"/>
                        </w:rPr>
                      </m:ctrlPr>
                    </m:dPr>
                    <m:e>
                      <m:r>
                        <w:rPr>
                          <w:rFonts w:ascii="Cambria Math" w:eastAsia="Times New Roman" w:hAnsi="Cambria Math" w:cs="Times New Roman"/>
                          <w:color w:val="000000"/>
                          <w:sz w:val="18"/>
                          <w:szCs w:val="18"/>
                          <w:lang w:eastAsia="pl-PL"/>
                        </w:rPr>
                        <m:t>2</m:t>
                      </m:r>
                      <m:r>
                        <w:rPr>
                          <w:rFonts w:ascii="Cambria Math" w:eastAsia="Times New Roman" w:hAnsi="Cambria Math" w:cs="Times New Roman"/>
                          <w:color w:val="000000"/>
                          <w:sz w:val="18"/>
                          <w:szCs w:val="18"/>
                          <w:lang w:eastAsia="pl-PL"/>
                        </w:rPr>
                        <m:t>h-</m:t>
                      </m:r>
                      <m:sSub>
                        <m:sSubPr>
                          <m:ctrlPr>
                            <w:rPr>
                              <w:rFonts w:ascii="Cambria Math" w:eastAsia="Times New Roman" w:hAnsi="Cambria Math" w:cs="Times New Roman"/>
                              <w:i/>
                              <w:color w:val="000000"/>
                              <w:sz w:val="18"/>
                              <w:szCs w:val="18"/>
                              <w:lang w:eastAsia="pl-PL"/>
                            </w:rPr>
                          </m:ctrlPr>
                        </m:sSubPr>
                        <m:e>
                          <m:r>
                            <w:rPr>
                              <w:rFonts w:ascii="Cambria Math" w:eastAsia="Times New Roman" w:hAnsi="Cambria Math" w:cs="Times New Roman"/>
                              <w:color w:val="000000"/>
                              <w:sz w:val="18"/>
                              <w:szCs w:val="18"/>
                              <w:lang w:eastAsia="pl-PL"/>
                            </w:rPr>
                            <m:t>c</m:t>
                          </m:r>
                        </m:e>
                        <m:sub>
                          <m:r>
                            <w:rPr>
                              <w:rFonts w:ascii="Cambria Math" w:eastAsia="Times New Roman" w:hAnsi="Cambria Math" w:cs="Times New Roman"/>
                              <w:color w:val="000000"/>
                              <w:sz w:val="18"/>
                              <w:szCs w:val="18"/>
                              <w:lang w:eastAsia="pl-PL"/>
                            </w:rPr>
                            <m:t>0</m:t>
                          </m:r>
                        </m:sub>
                      </m:sSub>
                    </m:e>
                  </m:d>
                </m:e>
                <m:sup>
                  <m:r>
                    <w:rPr>
                      <w:rFonts w:ascii="Cambria Math" w:eastAsia="Times New Roman" w:hAnsi="Cambria Math" w:cs="Times New Roman"/>
                      <w:color w:val="000000"/>
                      <w:sz w:val="18"/>
                      <w:szCs w:val="18"/>
                      <w:lang w:eastAsia="pl-PL"/>
                    </w:rPr>
                    <m:t>2</m:t>
                  </m:r>
                </m:sup>
              </m:sSup>
              <m:r>
                <w:rPr>
                  <w:rFonts w:ascii="Cambria Math" w:eastAsia="Times New Roman" w:hAnsi="Cambria Math" w:cs="Times New Roman"/>
                  <w:color w:val="000000"/>
                  <w:sz w:val="18"/>
                  <w:szCs w:val="18"/>
                  <w:lang w:eastAsia="pl-PL"/>
                </w:rPr>
                <m:t xml:space="preserve"> dA</m:t>
              </m:r>
            </m:e>
          </m:nary>
          <m:r>
            <w:rPr>
              <w:rFonts w:ascii="Cambria Math" w:eastAsia="Times New Roman" w:hAnsi="Cambria Math" w:cs="Times New Roman"/>
              <w:color w:val="000000"/>
              <w:sz w:val="18"/>
              <w:szCs w:val="18"/>
              <w:lang w:eastAsia="pl-PL"/>
            </w:rPr>
            <m:t>,</m:t>
          </m:r>
        </m:oMath>
      </m:oMathPara>
    </w:p>
    <w:p w14:paraId="6716B0B7" w14:textId="41EC6DDF" w:rsidR="00216AC8" w:rsidRPr="00216AC8" w:rsidRDefault="00EA3F43" w:rsidP="00216AC8">
      <w:pPr>
        <w:suppressAutoHyphens w:val="0"/>
        <w:jc w:val="both"/>
        <w:rPr>
          <w:rFonts w:ascii="Times New Roman" w:eastAsia="Times New Roman" w:hAnsi="Times New Roman" w:cs="Times New Roman"/>
          <w:sz w:val="24"/>
          <w:szCs w:val="24"/>
          <w:lang w:eastAsia="pl-PL"/>
        </w:rPr>
      </w:pPr>
      <w:proofErr w:type="gramStart"/>
      <w:r w:rsidRPr="00EA3F43">
        <w:rPr>
          <w:rFonts w:ascii="Times New Roman" w:eastAsia="Times New Roman" w:hAnsi="Times New Roman" w:cs="Times New Roman"/>
          <w:color w:val="000000"/>
          <w:sz w:val="18"/>
          <w:szCs w:val="18"/>
          <w:lang w:eastAsia="pl-PL"/>
        </w:rPr>
        <w:t>where</w:t>
      </w:r>
      <w:proofErr w:type="gramEnd"/>
      <w:r w:rsidRPr="00EA3F43">
        <w:rPr>
          <w:rFonts w:ascii="Times New Roman" w:eastAsia="Times New Roman" w:hAnsi="Times New Roman" w:cs="Times New Roman"/>
          <w:color w:val="000000"/>
          <w:sz w:val="18"/>
          <w:szCs w:val="18"/>
          <w:lang w:eastAsia="pl-PL"/>
        </w:rPr>
        <w:t xml:space="preserve"> the integral runs over the whole area of the membrane with bending stiffness </w:t>
      </w:r>
      <w:r w:rsidRPr="005614B0">
        <w:rPr>
          <w:rFonts w:ascii="Cambria Math" w:eastAsia="Times New Roman" w:hAnsi="Cambria Math" w:cs="Cambria Math"/>
          <w:i/>
          <w:color w:val="000000"/>
          <w:sz w:val="18"/>
          <w:szCs w:val="18"/>
          <w:lang w:eastAsia="pl-PL"/>
        </w:rPr>
        <w:t>𝛞</w:t>
      </w:r>
      <w:r w:rsidRPr="00EA3F43">
        <w:rPr>
          <w:rFonts w:ascii="Times New Roman" w:eastAsia="Times New Roman" w:hAnsi="Times New Roman" w:cs="Times New Roman"/>
          <w:color w:val="000000"/>
          <w:sz w:val="18"/>
          <w:szCs w:val="18"/>
          <w:lang w:eastAsia="pl-PL"/>
        </w:rPr>
        <w:t xml:space="preserve">, </w:t>
      </w:r>
      <w:r w:rsidRPr="005614B0">
        <w:rPr>
          <w:rFonts w:ascii="Times New Roman" w:eastAsia="Times New Roman" w:hAnsi="Times New Roman" w:cs="Times New Roman"/>
          <w:i/>
          <w:color w:val="000000"/>
          <w:sz w:val="18"/>
          <w:szCs w:val="18"/>
          <w:lang w:eastAsia="pl-PL"/>
        </w:rPr>
        <w:t>h</w:t>
      </w:r>
      <w:r w:rsidRPr="00EA3F43">
        <w:rPr>
          <w:rFonts w:ascii="Times New Roman" w:eastAsia="Times New Roman" w:hAnsi="Times New Roman" w:cs="Times New Roman"/>
          <w:color w:val="000000"/>
          <w:sz w:val="18"/>
          <w:szCs w:val="18"/>
          <w:lang w:eastAsia="pl-PL"/>
        </w:rPr>
        <w:t xml:space="preserve"> is the mean curvatu</w:t>
      </w:r>
      <w:r w:rsidR="00C73B0B">
        <w:rPr>
          <w:rFonts w:ascii="Times New Roman" w:eastAsia="Times New Roman" w:hAnsi="Times New Roman" w:cs="Times New Roman"/>
          <w:color w:val="000000"/>
          <w:sz w:val="18"/>
          <w:szCs w:val="18"/>
          <w:lang w:eastAsia="pl-PL"/>
        </w:rPr>
        <w:t xml:space="preserve">re and </w:t>
      </w:r>
      <w:r w:rsidR="00C73B0B" w:rsidRPr="005614B0">
        <w:rPr>
          <w:rFonts w:ascii="Times New Roman" w:eastAsia="Times New Roman" w:hAnsi="Times New Roman" w:cs="Times New Roman"/>
          <w:i/>
          <w:color w:val="000000"/>
          <w:sz w:val="18"/>
          <w:szCs w:val="18"/>
          <w:lang w:eastAsia="pl-PL"/>
        </w:rPr>
        <w:t>c</w:t>
      </w:r>
      <w:r w:rsidR="00C73B0B" w:rsidRPr="005614B0">
        <w:rPr>
          <w:rFonts w:ascii="Times New Roman" w:eastAsia="Times New Roman" w:hAnsi="Times New Roman" w:cs="Times New Roman"/>
          <w:i/>
          <w:color w:val="000000"/>
          <w:sz w:val="18"/>
          <w:szCs w:val="18"/>
          <w:vertAlign w:val="subscript"/>
          <w:lang w:eastAsia="pl-PL"/>
        </w:rPr>
        <w:t>0</w:t>
      </w:r>
      <w:r w:rsidR="00C73B0B">
        <w:rPr>
          <w:rFonts w:ascii="Times New Roman" w:eastAsia="Times New Roman" w:hAnsi="Times New Roman" w:cs="Times New Roman"/>
          <w:color w:val="000000"/>
          <w:sz w:val="18"/>
          <w:szCs w:val="18"/>
          <w:lang w:eastAsia="pl-PL"/>
        </w:rPr>
        <w:t xml:space="preserve"> the spontaneous curva</w:t>
      </w:r>
      <w:r w:rsidRPr="00EA3F43">
        <w:rPr>
          <w:rFonts w:ascii="Times New Roman" w:eastAsia="Times New Roman" w:hAnsi="Times New Roman" w:cs="Times New Roman"/>
          <w:color w:val="000000"/>
          <w:sz w:val="18"/>
          <w:szCs w:val="18"/>
          <w:lang w:eastAsia="pl-PL"/>
        </w:rPr>
        <w:t xml:space="preserve">ture of membrane and C1P domains (set to zero in this work). For direct interactions between neighboring C1P domains we assume the step </w:t>
      </w:r>
      <w:r w:rsidR="00216AC8" w:rsidRPr="00216AC8">
        <w:rPr>
          <w:rFonts w:ascii="Times New Roman" w:eastAsia="Times New Roman" w:hAnsi="Times New Roman" w:cs="Times New Roman"/>
          <w:color w:val="000000"/>
          <w:sz w:val="18"/>
          <w:szCs w:val="18"/>
          <w:lang w:eastAsia="pl-PL"/>
        </w:rPr>
        <w:t>potential</w:t>
      </w:r>
    </w:p>
    <w:p w14:paraId="6C865124" w14:textId="688FA246" w:rsidR="00216AC8" w:rsidRPr="00EA3F43" w:rsidRDefault="008A2094" w:rsidP="00216AC8">
      <w:pPr>
        <w:suppressAutoHyphens w:val="0"/>
        <w:jc w:val="both"/>
        <w:rPr>
          <w:rFonts w:ascii="Times New Roman" w:eastAsia="Times New Roman" w:hAnsi="Times New Roman" w:cs="Times New Roman"/>
          <w:sz w:val="24"/>
          <w:szCs w:val="24"/>
          <w:lang w:eastAsia="pl-PL"/>
        </w:rPr>
      </w:pPr>
      <m:oMathPara>
        <m:oMath>
          <m:sSub>
            <m:sSubPr>
              <m:ctrlPr>
                <w:rPr>
                  <w:rFonts w:ascii="Cambria Math" w:eastAsia="Times New Roman" w:hAnsi="Cambria Math" w:cs="Times New Roman"/>
                  <w:i/>
                  <w:color w:val="000000"/>
                  <w:sz w:val="18"/>
                  <w:szCs w:val="18"/>
                  <w:lang w:val="pl-PL" w:eastAsia="pl-PL"/>
                </w:rPr>
              </m:ctrlPr>
            </m:sSubPr>
            <m:e>
              <m:r>
                <w:rPr>
                  <w:rFonts w:ascii="Cambria Math" w:eastAsia="Times New Roman" w:hAnsi="Cambria Math" w:cs="Times New Roman"/>
                  <w:color w:val="000000"/>
                  <w:sz w:val="18"/>
                  <w:szCs w:val="18"/>
                  <w:lang w:val="pl-PL" w:eastAsia="pl-PL"/>
                </w:rPr>
                <m:t>W</m:t>
              </m:r>
            </m:e>
            <m:sub>
              <m:r>
                <w:rPr>
                  <w:rFonts w:ascii="Cambria Math" w:eastAsia="Times New Roman" w:hAnsi="Cambria Math" w:cs="Times New Roman"/>
                  <w:color w:val="000000"/>
                  <w:sz w:val="18"/>
                  <w:szCs w:val="18"/>
                  <w:lang w:val="pl-PL" w:eastAsia="pl-PL"/>
                </w:rPr>
                <m:t>I</m:t>
              </m:r>
            </m:sub>
          </m:sSub>
          <m:r>
            <w:rPr>
              <w:rFonts w:ascii="Cambria Math" w:eastAsia="Times New Roman" w:hAnsi="Cambria Math" w:cs="Times New Roman"/>
              <w:color w:val="000000"/>
              <w:sz w:val="18"/>
              <w:szCs w:val="18"/>
              <w:lang w:eastAsia="pl-PL"/>
            </w:rPr>
            <m:t>=-</m:t>
          </m:r>
          <m:r>
            <w:rPr>
              <w:rFonts w:ascii="Cambria Math" w:eastAsia="Times New Roman" w:hAnsi="Cambria Math" w:cs="Times New Roman"/>
              <w:color w:val="000000"/>
              <w:sz w:val="18"/>
              <w:szCs w:val="18"/>
              <w:lang w:val="pl-PL" w:eastAsia="pl-PL"/>
            </w:rPr>
            <m:t>w</m:t>
          </m:r>
          <m:nary>
            <m:naryPr>
              <m:chr m:val="∑"/>
              <m:limLoc m:val="undOvr"/>
              <m:supHide m:val="1"/>
              <m:ctrlPr>
                <w:rPr>
                  <w:rFonts w:ascii="Cambria Math" w:eastAsia="Times New Roman" w:hAnsi="Cambria Math" w:cs="Times New Roman"/>
                  <w:i/>
                  <w:color w:val="000000"/>
                  <w:sz w:val="18"/>
                  <w:szCs w:val="18"/>
                  <w:lang w:val="pl-PL" w:eastAsia="pl-PL"/>
                </w:rPr>
              </m:ctrlPr>
            </m:naryPr>
            <m:sub>
              <m:r>
                <w:rPr>
                  <w:rFonts w:ascii="Cambria Math" w:eastAsia="Times New Roman" w:hAnsi="Cambria Math" w:cs="Times New Roman"/>
                  <w:color w:val="000000"/>
                  <w:sz w:val="18"/>
                  <w:szCs w:val="18"/>
                  <w:lang w:val="pl-PL" w:eastAsia="pl-PL"/>
                </w:rPr>
                <m:t>i</m:t>
              </m:r>
              <m:r>
                <w:rPr>
                  <w:rFonts w:ascii="Cambria Math" w:eastAsia="Times New Roman" w:hAnsi="Cambria Math" w:cs="Times New Roman"/>
                  <w:color w:val="000000"/>
                  <w:sz w:val="18"/>
                  <w:szCs w:val="18"/>
                  <w:lang w:eastAsia="pl-PL"/>
                </w:rPr>
                <m:t>&lt;</m:t>
              </m:r>
              <m:r>
                <w:rPr>
                  <w:rFonts w:ascii="Cambria Math" w:eastAsia="Times New Roman" w:hAnsi="Cambria Math" w:cs="Times New Roman"/>
                  <w:color w:val="000000"/>
                  <w:sz w:val="18"/>
                  <w:szCs w:val="18"/>
                  <w:lang w:val="pl-PL" w:eastAsia="pl-PL"/>
                </w:rPr>
                <m:t>j</m:t>
              </m:r>
            </m:sub>
            <m:sup/>
            <m:e>
              <m:r>
                <w:rPr>
                  <w:rFonts w:ascii="Cambria Math" w:eastAsia="Times New Roman" w:hAnsi="Cambria Math" w:cs="Times New Roman"/>
                  <w:color w:val="000000"/>
                  <w:sz w:val="18"/>
                  <w:szCs w:val="18"/>
                  <w:lang w:val="pl-PL" w:eastAsia="pl-PL"/>
                </w:rPr>
                <m:t>H</m:t>
              </m:r>
              <m:d>
                <m:dPr>
                  <m:ctrlPr>
                    <w:rPr>
                      <w:rFonts w:ascii="Cambria Math" w:eastAsia="Times New Roman" w:hAnsi="Cambria Math" w:cs="Times New Roman"/>
                      <w:i/>
                      <w:color w:val="000000"/>
                      <w:sz w:val="18"/>
                      <w:szCs w:val="18"/>
                      <w:lang w:val="pl-PL" w:eastAsia="pl-PL"/>
                    </w:rPr>
                  </m:ctrlPr>
                </m:dPr>
                <m:e>
                  <m:sSub>
                    <m:sSubPr>
                      <m:ctrlPr>
                        <w:rPr>
                          <w:rFonts w:ascii="Cambria Math" w:eastAsia="Times New Roman" w:hAnsi="Cambria Math" w:cs="Times New Roman"/>
                          <w:i/>
                          <w:color w:val="000000"/>
                          <w:sz w:val="18"/>
                          <w:szCs w:val="18"/>
                          <w:lang w:val="pl-PL" w:eastAsia="pl-PL"/>
                        </w:rPr>
                      </m:ctrlPr>
                    </m:sSubPr>
                    <m:e>
                      <m:r>
                        <w:rPr>
                          <w:rFonts w:ascii="Cambria Math" w:eastAsia="Times New Roman" w:hAnsi="Cambria Math" w:cs="Times New Roman"/>
                          <w:color w:val="000000"/>
                          <w:sz w:val="18"/>
                          <w:szCs w:val="18"/>
                          <w:lang w:val="pl-PL" w:eastAsia="pl-PL"/>
                        </w:rPr>
                        <m:t>r</m:t>
                      </m:r>
                    </m:e>
                    <m:sub>
                      <m:r>
                        <w:rPr>
                          <w:rFonts w:ascii="Cambria Math" w:eastAsia="Times New Roman" w:hAnsi="Cambria Math" w:cs="Times New Roman"/>
                          <w:color w:val="000000"/>
                          <w:sz w:val="18"/>
                          <w:szCs w:val="18"/>
                          <w:lang w:eastAsia="pl-PL"/>
                        </w:rPr>
                        <m:t>0</m:t>
                      </m:r>
                    </m:sub>
                  </m:sSub>
                  <m:r>
                    <w:rPr>
                      <w:rFonts w:ascii="Cambria Math" w:eastAsia="Times New Roman" w:hAnsi="Cambria Math" w:cs="Times New Roman"/>
                      <w:color w:val="000000"/>
                      <w:sz w:val="18"/>
                      <w:szCs w:val="18"/>
                      <w:lang w:eastAsia="pl-PL"/>
                    </w:rPr>
                    <m:t>-</m:t>
                  </m:r>
                  <m:sSub>
                    <m:sSubPr>
                      <m:ctrlPr>
                        <w:rPr>
                          <w:rFonts w:ascii="Cambria Math" w:eastAsia="Times New Roman" w:hAnsi="Cambria Math" w:cs="Times New Roman"/>
                          <w:i/>
                          <w:color w:val="000000"/>
                          <w:sz w:val="18"/>
                          <w:szCs w:val="18"/>
                          <w:lang w:val="pl-PL" w:eastAsia="pl-PL"/>
                        </w:rPr>
                      </m:ctrlPr>
                    </m:sSubPr>
                    <m:e>
                      <m:r>
                        <w:rPr>
                          <w:rFonts w:ascii="Cambria Math" w:eastAsia="Times New Roman" w:hAnsi="Cambria Math" w:cs="Times New Roman"/>
                          <w:color w:val="000000"/>
                          <w:sz w:val="18"/>
                          <w:szCs w:val="18"/>
                          <w:lang w:val="pl-PL" w:eastAsia="pl-PL"/>
                        </w:rPr>
                        <m:t>r</m:t>
                      </m:r>
                    </m:e>
                    <m:sub>
                      <m:r>
                        <w:rPr>
                          <w:rFonts w:ascii="Cambria Math" w:eastAsia="Times New Roman" w:hAnsi="Cambria Math" w:cs="Times New Roman"/>
                          <w:color w:val="000000"/>
                          <w:sz w:val="18"/>
                          <w:szCs w:val="18"/>
                          <w:lang w:val="pl-PL" w:eastAsia="pl-PL"/>
                        </w:rPr>
                        <m:t>ij</m:t>
                      </m:r>
                    </m:sub>
                  </m:sSub>
                </m:e>
              </m:d>
            </m:e>
          </m:nary>
          <m:r>
            <w:rPr>
              <w:rFonts w:ascii="Cambria Math" w:eastAsia="Times New Roman" w:hAnsi="Cambria Math" w:cs="Times New Roman"/>
              <w:color w:val="000000"/>
              <w:sz w:val="18"/>
              <w:szCs w:val="18"/>
              <w:lang w:eastAsia="pl-PL"/>
            </w:rPr>
            <m:t>,</m:t>
          </m:r>
        </m:oMath>
      </m:oMathPara>
    </w:p>
    <w:p w14:paraId="77E3CB29" w14:textId="69B0BE42" w:rsidR="00216AC8" w:rsidRPr="00216AC8" w:rsidRDefault="008735FC" w:rsidP="00216AC8">
      <w:pPr>
        <w:suppressAutoHyphens w:val="0"/>
        <w:jc w:val="both"/>
        <w:rPr>
          <w:rFonts w:ascii="Times New Roman" w:eastAsia="Times New Roman" w:hAnsi="Times New Roman" w:cs="Times New Roman"/>
          <w:sz w:val="24"/>
          <w:szCs w:val="24"/>
          <w:lang w:eastAsia="pl-PL"/>
        </w:rPr>
      </w:pPr>
      <w:proofErr w:type="gramStart"/>
      <w:r>
        <w:rPr>
          <w:rFonts w:ascii="Times New Roman" w:eastAsia="Times New Roman" w:hAnsi="Times New Roman" w:cs="Times New Roman"/>
          <w:color w:val="000000"/>
          <w:sz w:val="18"/>
          <w:szCs w:val="18"/>
          <w:lang w:eastAsia="pl-PL"/>
        </w:rPr>
        <w:t>where</w:t>
      </w:r>
      <w:proofErr w:type="gramEnd"/>
      <w:r>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i/>
          <w:color w:val="000000"/>
          <w:sz w:val="18"/>
          <w:szCs w:val="18"/>
          <w:lang w:eastAsia="pl-PL"/>
        </w:rPr>
        <w:t>w</w:t>
      </w:r>
      <w:r>
        <w:rPr>
          <w:rFonts w:ascii="Times New Roman" w:eastAsia="Times New Roman" w:hAnsi="Times New Roman" w:cs="Times New Roman"/>
          <w:color w:val="000000"/>
          <w:sz w:val="18"/>
          <w:szCs w:val="18"/>
          <w:lang w:eastAsia="pl-PL"/>
        </w:rPr>
        <w:t xml:space="preserve"> is a direct interaction constant, the sum runs over all C1P domain pairs, </w:t>
      </w:r>
      <w:proofErr w:type="spellStart"/>
      <w:r>
        <w:rPr>
          <w:rFonts w:ascii="Times New Roman" w:eastAsia="Times New Roman" w:hAnsi="Times New Roman" w:cs="Times New Roman"/>
          <w:i/>
          <w:color w:val="000000"/>
          <w:sz w:val="18"/>
          <w:szCs w:val="18"/>
          <w:lang w:eastAsia="pl-PL"/>
        </w:rPr>
        <w:t>r</w:t>
      </w:r>
      <w:r>
        <w:rPr>
          <w:rFonts w:ascii="Times New Roman" w:eastAsia="Times New Roman" w:hAnsi="Times New Roman" w:cs="Times New Roman"/>
          <w:i/>
          <w:color w:val="000000"/>
          <w:sz w:val="18"/>
          <w:szCs w:val="18"/>
          <w:vertAlign w:val="subscript"/>
          <w:lang w:eastAsia="pl-PL"/>
        </w:rPr>
        <w:t>ij</w:t>
      </w:r>
      <w:proofErr w:type="spellEnd"/>
      <w:r>
        <w:rPr>
          <w:rFonts w:ascii="Times New Roman" w:eastAsia="Times New Roman" w:hAnsi="Times New Roman" w:cs="Times New Roman"/>
          <w:color w:val="000000"/>
          <w:sz w:val="18"/>
          <w:szCs w:val="18"/>
          <w:lang w:eastAsia="pl-PL"/>
        </w:rPr>
        <w:t xml:space="preserve"> are their mutual in-plane distances, </w:t>
      </w:r>
      <w:r>
        <w:rPr>
          <w:rFonts w:ascii="Times New Roman" w:eastAsia="Times New Roman" w:hAnsi="Times New Roman" w:cs="Times New Roman"/>
          <w:i/>
          <w:color w:val="000000"/>
          <w:sz w:val="18"/>
          <w:szCs w:val="18"/>
          <w:lang w:eastAsia="pl-PL"/>
        </w:rPr>
        <w:t>H</w:t>
      </w:r>
      <w:r>
        <w:rPr>
          <w:rFonts w:ascii="Times New Roman" w:eastAsia="Times New Roman" w:hAnsi="Times New Roman" w:cs="Times New Roman"/>
          <w:color w:val="000000"/>
          <w:sz w:val="18"/>
          <w:szCs w:val="18"/>
          <w:lang w:eastAsia="pl-PL"/>
        </w:rPr>
        <w:t xml:space="preserve"> is the Heaviside step function and </w:t>
      </w:r>
      <w:r>
        <w:rPr>
          <w:rFonts w:ascii="Times New Roman" w:eastAsia="Times New Roman" w:hAnsi="Times New Roman" w:cs="Times New Roman"/>
          <w:i/>
          <w:color w:val="000000"/>
          <w:sz w:val="18"/>
          <w:szCs w:val="18"/>
          <w:lang w:eastAsia="pl-PL"/>
        </w:rPr>
        <w:t>r</w:t>
      </w:r>
      <w:r>
        <w:rPr>
          <w:rFonts w:ascii="Times New Roman" w:eastAsia="Times New Roman" w:hAnsi="Times New Roman" w:cs="Times New Roman"/>
          <w:i/>
          <w:color w:val="000000"/>
          <w:sz w:val="18"/>
          <w:szCs w:val="18"/>
          <w:vertAlign w:val="subscript"/>
          <w:lang w:eastAsia="pl-PL"/>
        </w:rPr>
        <w:t>0</w:t>
      </w:r>
      <w:r>
        <w:rPr>
          <w:rFonts w:ascii="Times New Roman" w:eastAsia="Times New Roman" w:hAnsi="Times New Roman" w:cs="Times New Roman"/>
          <w:color w:val="000000"/>
          <w:sz w:val="18"/>
          <w:szCs w:val="18"/>
          <w:lang w:eastAsia="pl-PL"/>
        </w:rPr>
        <w:t xml:space="preserve"> is the range of the direct interaction. We consider here attractive interactions w to account for the fact that C1P domains attract. The membrane is represented by a set of </w:t>
      </w:r>
      <w:r>
        <w:rPr>
          <w:rFonts w:ascii="Times New Roman" w:eastAsia="Times New Roman" w:hAnsi="Times New Roman" w:cs="Times New Roman"/>
          <w:i/>
          <w:iCs/>
          <w:color w:val="000000"/>
          <w:sz w:val="18"/>
          <w:szCs w:val="18"/>
          <w:lang w:eastAsia="pl-PL"/>
        </w:rPr>
        <w:t>N</w:t>
      </w:r>
      <w:r>
        <w:rPr>
          <w:rFonts w:ascii="Times New Roman" w:eastAsia="Times New Roman" w:hAnsi="Times New Roman" w:cs="Times New Roman"/>
          <w:color w:val="000000"/>
          <w:sz w:val="18"/>
          <w:szCs w:val="18"/>
          <w:lang w:eastAsia="pl-PL"/>
        </w:rPr>
        <w:t xml:space="preserve"> vertices that are linked by tethers of variable length </w:t>
      </w:r>
      <w:r>
        <w:rPr>
          <w:rFonts w:ascii="Times New Roman" w:eastAsia="Times New Roman" w:hAnsi="Times New Roman" w:cs="Times New Roman"/>
          <w:i/>
          <w:iCs/>
          <w:color w:val="000000"/>
          <w:sz w:val="18"/>
          <w:szCs w:val="18"/>
          <w:lang w:eastAsia="pl-PL"/>
        </w:rPr>
        <w:t>l</w:t>
      </w:r>
      <w:r>
        <w:rPr>
          <w:rFonts w:ascii="Times New Roman" w:eastAsia="Times New Roman" w:hAnsi="Times New Roman" w:cs="Times New Roman"/>
          <w:color w:val="000000"/>
          <w:sz w:val="18"/>
          <w:szCs w:val="18"/>
          <w:lang w:eastAsia="pl-PL"/>
        </w:rPr>
        <w:t xml:space="preserve"> to form a closed, dynamically triangulated, self-avoiding two</w:t>
      </w:r>
      <w:r>
        <w:rPr>
          <w:rFonts w:ascii="Times New Roman" w:eastAsia="Times New Roman" w:hAnsi="Times New Roman" w:cs="Times New Roman"/>
          <w:color w:val="000000"/>
          <w:sz w:val="18"/>
          <w:szCs w:val="18"/>
          <w:lang w:eastAsia="pl-PL"/>
        </w:rPr>
        <w:noBreakHyphen/>
        <w:t>dimensional network of approximately 2</w:t>
      </w:r>
      <w:r>
        <w:rPr>
          <w:rFonts w:ascii="Times New Roman" w:eastAsia="Times New Roman" w:hAnsi="Times New Roman" w:cs="Times New Roman"/>
          <w:i/>
          <w:iCs/>
          <w:color w:val="000000"/>
          <w:sz w:val="18"/>
          <w:szCs w:val="18"/>
          <w:lang w:eastAsia="pl-PL"/>
        </w:rPr>
        <w:t xml:space="preserve">N </w:t>
      </w:r>
      <w:r>
        <w:rPr>
          <w:rFonts w:ascii="Times New Roman" w:eastAsia="Times New Roman" w:hAnsi="Times New Roman" w:cs="Times New Roman"/>
          <w:color w:val="000000"/>
          <w:sz w:val="18"/>
          <w:szCs w:val="18"/>
          <w:lang w:eastAsia="pl-PL"/>
        </w:rPr>
        <w:t xml:space="preserve">triangles and with the topology of a sphere. The lengths of the tethers can vary between a minimal and a maximal value, </w:t>
      </w:r>
      <w:proofErr w:type="spellStart"/>
      <w:r>
        <w:rPr>
          <w:rFonts w:ascii="Times New Roman" w:eastAsia="Times New Roman" w:hAnsi="Times New Roman" w:cs="Times New Roman"/>
          <w:color w:val="000000"/>
          <w:sz w:val="18"/>
          <w:szCs w:val="18"/>
          <w:lang w:eastAsia="pl-PL"/>
        </w:rPr>
        <w:t>l</w:t>
      </w:r>
      <w:r>
        <w:rPr>
          <w:rFonts w:ascii="Times New Roman" w:eastAsia="Times New Roman" w:hAnsi="Times New Roman" w:cs="Times New Roman"/>
          <w:color w:val="000000"/>
          <w:sz w:val="18"/>
          <w:szCs w:val="18"/>
          <w:vertAlign w:val="subscript"/>
          <w:lang w:eastAsia="pl-PL"/>
        </w:rPr>
        <w:t>min</w:t>
      </w:r>
      <w:proofErr w:type="spellEnd"/>
      <w:r>
        <w:rPr>
          <w:rFonts w:ascii="Times New Roman" w:eastAsia="Times New Roman" w:hAnsi="Times New Roman" w:cs="Times New Roman"/>
          <w:color w:val="000000"/>
          <w:sz w:val="18"/>
          <w:szCs w:val="18"/>
          <w:lang w:eastAsia="pl-PL"/>
        </w:rPr>
        <w:t xml:space="preserve">, and </w:t>
      </w:r>
      <w:proofErr w:type="spellStart"/>
      <w:r>
        <w:rPr>
          <w:rFonts w:ascii="Times New Roman" w:eastAsia="Times New Roman" w:hAnsi="Times New Roman" w:cs="Times New Roman"/>
          <w:color w:val="000000"/>
          <w:sz w:val="18"/>
          <w:szCs w:val="18"/>
          <w:lang w:eastAsia="pl-PL"/>
        </w:rPr>
        <w:t>l</w:t>
      </w:r>
      <w:r>
        <w:rPr>
          <w:rFonts w:ascii="Times New Roman" w:eastAsia="Times New Roman" w:hAnsi="Times New Roman" w:cs="Times New Roman"/>
          <w:color w:val="000000"/>
          <w:sz w:val="18"/>
          <w:szCs w:val="18"/>
          <w:vertAlign w:val="subscript"/>
          <w:lang w:eastAsia="pl-PL"/>
        </w:rPr>
        <w:t>max</w:t>
      </w:r>
      <w:proofErr w:type="spellEnd"/>
      <w:r>
        <w:rPr>
          <w:rFonts w:ascii="Times New Roman" w:eastAsia="Times New Roman" w:hAnsi="Times New Roman" w:cs="Times New Roman"/>
          <w:color w:val="000000"/>
          <w:sz w:val="18"/>
          <w:szCs w:val="18"/>
          <w:lang w:eastAsia="pl-PL"/>
        </w:rPr>
        <w:t xml:space="preserve">, respectively. Self-avoidance of the network is ensured by choosing the appropriate values for </w:t>
      </w:r>
      <w:proofErr w:type="spellStart"/>
      <w:r>
        <w:rPr>
          <w:rFonts w:ascii="Times New Roman" w:eastAsia="Times New Roman" w:hAnsi="Times New Roman" w:cs="Times New Roman"/>
          <w:color w:val="000000"/>
          <w:sz w:val="18"/>
          <w:szCs w:val="18"/>
          <w:lang w:eastAsia="pl-PL"/>
        </w:rPr>
        <w:t>l</w:t>
      </w:r>
      <w:r>
        <w:rPr>
          <w:rFonts w:ascii="Times New Roman" w:eastAsia="Times New Roman" w:hAnsi="Times New Roman" w:cs="Times New Roman"/>
          <w:color w:val="000000"/>
          <w:sz w:val="18"/>
          <w:szCs w:val="18"/>
          <w:vertAlign w:val="subscript"/>
          <w:lang w:eastAsia="pl-PL"/>
        </w:rPr>
        <w:t>max</w:t>
      </w:r>
      <w:proofErr w:type="spellEnd"/>
      <w:r>
        <w:rPr>
          <w:rFonts w:ascii="Times New Roman" w:eastAsia="Times New Roman" w:hAnsi="Times New Roman" w:cs="Times New Roman"/>
          <w:color w:val="000000"/>
          <w:sz w:val="18"/>
          <w:szCs w:val="18"/>
          <w:lang w:eastAsia="pl-PL"/>
        </w:rPr>
        <w:t xml:space="preserve"> and the maximal displacement of the vertex </w:t>
      </w:r>
      <w:r>
        <w:rPr>
          <w:rFonts w:ascii="Times New Roman" w:eastAsia="Times New Roman" w:hAnsi="Times New Roman" w:cs="Times New Roman"/>
          <w:i/>
          <w:iCs/>
          <w:color w:val="000000"/>
          <w:sz w:val="18"/>
          <w:szCs w:val="18"/>
          <w:lang w:eastAsia="pl-PL"/>
        </w:rPr>
        <w:t>s</w:t>
      </w:r>
      <w:r>
        <w:rPr>
          <w:rFonts w:ascii="Times New Roman" w:eastAsia="Times New Roman" w:hAnsi="Times New Roman" w:cs="Times New Roman"/>
          <w:color w:val="000000"/>
          <w:sz w:val="18"/>
          <w:szCs w:val="18"/>
          <w:lang w:eastAsia="pl-PL"/>
        </w:rPr>
        <w:t xml:space="preserve"> in a single updating step. One Monte-Carlo sweep (MCs) consists of individual attempts to displace each of the </w:t>
      </w:r>
      <w:r>
        <w:rPr>
          <w:rFonts w:ascii="Times New Roman" w:eastAsia="Times New Roman" w:hAnsi="Times New Roman" w:cs="Times New Roman"/>
          <w:i/>
          <w:iCs/>
          <w:color w:val="000000"/>
          <w:sz w:val="18"/>
          <w:szCs w:val="18"/>
          <w:lang w:eastAsia="pl-PL"/>
        </w:rPr>
        <w:t>N</w:t>
      </w:r>
      <w:r>
        <w:rPr>
          <w:rFonts w:ascii="Times New Roman" w:eastAsia="Times New Roman" w:hAnsi="Times New Roman" w:cs="Times New Roman"/>
          <w:color w:val="000000"/>
          <w:sz w:val="18"/>
          <w:szCs w:val="18"/>
          <w:lang w:eastAsia="pl-PL"/>
        </w:rPr>
        <w:t xml:space="preserve"> vertices by a random increment in the sphere with radius </w:t>
      </w:r>
      <w:r>
        <w:rPr>
          <w:rFonts w:ascii="Times New Roman" w:eastAsia="Times New Roman" w:hAnsi="Times New Roman" w:cs="Times New Roman"/>
          <w:i/>
          <w:iCs/>
          <w:color w:val="000000"/>
          <w:sz w:val="18"/>
          <w:szCs w:val="18"/>
          <w:lang w:eastAsia="pl-PL"/>
        </w:rPr>
        <w:t>s</w:t>
      </w:r>
      <w:r>
        <w:rPr>
          <w:rFonts w:ascii="Times New Roman" w:eastAsia="Times New Roman" w:hAnsi="Times New Roman" w:cs="Times New Roman"/>
          <w:color w:val="000000"/>
          <w:sz w:val="18"/>
          <w:szCs w:val="18"/>
          <w:lang w:eastAsia="pl-PL"/>
        </w:rPr>
        <w:t>, centered at the vertex, followed by RBN attempts to flip a randomly chosen bond. We denote RB as the bond-flip ratio, which defines how many attempts to flip a bond are made per one attempt to move a vertex in one MCs. Note that the bond-flip ratio is connected to the lateral diffusion coefficient within the membrane, i.e. to the membrane viscosity. In this work we have chosen RB=3,</w:t>
      </w:r>
      <w:proofErr w:type="gramStart"/>
      <w:r>
        <w:rPr>
          <w:rFonts w:ascii="Times New Roman" w:eastAsia="Times New Roman" w:hAnsi="Times New Roman" w:cs="Times New Roman"/>
          <w:color w:val="000000"/>
          <w:sz w:val="18"/>
          <w:szCs w:val="18"/>
          <w:lang w:eastAsia="pl-PL"/>
        </w:rPr>
        <w:t>  s</w:t>
      </w:r>
      <w:proofErr w:type="gramEnd"/>
      <w:r>
        <w:rPr>
          <w:rFonts w:ascii="Times New Roman" w:eastAsia="Times New Roman" w:hAnsi="Times New Roman" w:cs="Times New Roman"/>
          <w:color w:val="000000"/>
          <w:sz w:val="18"/>
          <w:szCs w:val="18"/>
          <w:lang w:eastAsia="pl-PL"/>
        </w:rPr>
        <w:t>/</w:t>
      </w:r>
      <w:proofErr w:type="spellStart"/>
      <w:r>
        <w:rPr>
          <w:rFonts w:ascii="Times New Roman" w:eastAsia="Times New Roman" w:hAnsi="Times New Roman" w:cs="Times New Roman"/>
          <w:color w:val="000000"/>
          <w:sz w:val="18"/>
          <w:szCs w:val="18"/>
          <w:vertAlign w:val="subscript"/>
          <w:lang w:eastAsia="pl-PL"/>
        </w:rPr>
        <w:t>lmin</w:t>
      </w:r>
      <w:proofErr w:type="spellEnd"/>
      <w:r>
        <w:rPr>
          <w:rFonts w:ascii="Times New Roman" w:eastAsia="Times New Roman" w:hAnsi="Times New Roman" w:cs="Times New Roman"/>
          <w:color w:val="000000"/>
          <w:sz w:val="18"/>
          <w:szCs w:val="18"/>
          <w:lang w:eastAsia="pl-PL"/>
        </w:rPr>
        <w:t xml:space="preserve">=0.15. </w:t>
      </w:r>
      <w:proofErr w:type="gramStart"/>
      <w:r>
        <w:rPr>
          <w:rFonts w:ascii="Times New Roman" w:eastAsia="Times New Roman" w:hAnsi="Times New Roman" w:cs="Times New Roman"/>
          <w:color w:val="000000"/>
          <w:sz w:val="18"/>
          <w:szCs w:val="18"/>
          <w:lang w:eastAsia="pl-PL"/>
        </w:rPr>
        <w:t>and</w:t>
      </w:r>
      <w:proofErr w:type="gramEnd"/>
      <w:r>
        <w:rPr>
          <w:rFonts w:ascii="Times New Roman" w:eastAsia="Times New Roman" w:hAnsi="Times New Roman" w:cs="Times New Roman"/>
          <w:color w:val="000000"/>
          <w:sz w:val="18"/>
          <w:szCs w:val="18"/>
          <w:lang w:eastAsia="pl-PL"/>
        </w:rPr>
        <w:t xml:space="preserve"> </w:t>
      </w:r>
      <w:proofErr w:type="spellStart"/>
      <w:r>
        <w:rPr>
          <w:rFonts w:ascii="Times New Roman" w:eastAsia="Times New Roman" w:hAnsi="Times New Roman" w:cs="Times New Roman"/>
          <w:color w:val="000000"/>
          <w:sz w:val="18"/>
          <w:szCs w:val="18"/>
          <w:lang w:eastAsia="pl-PL"/>
        </w:rPr>
        <w:t>l</w:t>
      </w:r>
      <w:r>
        <w:rPr>
          <w:rFonts w:ascii="Times New Roman" w:eastAsia="Times New Roman" w:hAnsi="Times New Roman" w:cs="Times New Roman"/>
          <w:color w:val="000000"/>
          <w:sz w:val="18"/>
          <w:szCs w:val="18"/>
          <w:vertAlign w:val="subscript"/>
          <w:lang w:eastAsia="pl-PL"/>
        </w:rPr>
        <w:t>max</w:t>
      </w:r>
      <w:proofErr w:type="spellEnd"/>
      <w:r>
        <w:rPr>
          <w:rFonts w:ascii="Times New Roman" w:eastAsia="Times New Roman" w:hAnsi="Times New Roman" w:cs="Times New Roman"/>
          <w:color w:val="000000"/>
          <w:sz w:val="18"/>
          <w:szCs w:val="18"/>
          <w:lang w:eastAsia="pl-PL"/>
        </w:rPr>
        <w:t>/</w:t>
      </w:r>
      <w:proofErr w:type="spellStart"/>
      <w:r>
        <w:rPr>
          <w:rFonts w:ascii="Times New Roman" w:eastAsia="Times New Roman" w:hAnsi="Times New Roman" w:cs="Times New Roman"/>
          <w:color w:val="000000"/>
          <w:sz w:val="18"/>
          <w:szCs w:val="18"/>
          <w:lang w:eastAsia="pl-PL"/>
        </w:rPr>
        <w:t>l</w:t>
      </w:r>
      <w:r>
        <w:rPr>
          <w:rFonts w:ascii="Times New Roman" w:eastAsia="Times New Roman" w:hAnsi="Times New Roman" w:cs="Times New Roman"/>
          <w:color w:val="000000"/>
          <w:sz w:val="18"/>
          <w:szCs w:val="18"/>
          <w:vertAlign w:val="subscript"/>
          <w:lang w:eastAsia="pl-PL"/>
        </w:rPr>
        <w:t>min</w:t>
      </w:r>
      <w:proofErr w:type="spellEnd"/>
      <w:r>
        <w:rPr>
          <w:rFonts w:ascii="Times New Roman" w:eastAsia="Times New Roman" w:hAnsi="Times New Roman" w:cs="Times New Roman"/>
          <w:color w:val="000000"/>
          <w:sz w:val="18"/>
          <w:szCs w:val="18"/>
          <w:lang w:eastAsia="pl-PL"/>
        </w:rPr>
        <w:t xml:space="preserve">=1.7. The dynamically triangulated network acquires its lateral fluidity from a bond flip mechanism. A single bond-flip involves the four vertices of two neighboring triangles. The tether connecting the two vertices in diagonal direction is cut and reestablished between the other two, previously unconnected, vertices. The self-avoidance of the network is implemented by ensuring that no vertex can penetrate through the triangular network and that no bond can cut through another bond </w:t>
      </w:r>
      <w:r w:rsidR="000A7FEF">
        <w:rPr>
          <w:rFonts w:ascii="Times New Roman" w:eastAsia="Times New Roman" w:hAnsi="Times New Roman" w:cs="Times New Roman"/>
          <w:noProof/>
          <w:color w:val="000000"/>
          <w:sz w:val="18"/>
          <w:szCs w:val="18"/>
          <w:lang w:eastAsia="pl-PL"/>
        </w:rPr>
        <w:t>(2)</w:t>
      </w:r>
      <w:r w:rsidR="004A6338">
        <w:rPr>
          <w:rFonts w:ascii="Times New Roman" w:eastAsia="Times New Roman" w:hAnsi="Times New Roman" w:cs="Times New Roman"/>
          <w:color w:val="000000"/>
          <w:sz w:val="18"/>
          <w:szCs w:val="18"/>
          <w:lang w:eastAsia="pl-PL"/>
        </w:rPr>
        <w:t>.</w:t>
      </w:r>
    </w:p>
    <w:p w14:paraId="34D532D1" w14:textId="6086B32A" w:rsidR="00BB4E1E" w:rsidRPr="00B816EF" w:rsidRDefault="0015415A" w:rsidP="00216AC8">
      <w:pPr>
        <w:jc w:val="both"/>
        <w:rPr>
          <w:rFonts w:ascii="Times New Roman" w:hAnsi="Times New Roman" w:cs="Times New Roman"/>
          <w:b/>
          <w:bCs/>
          <w:color w:val="000000"/>
          <w:sz w:val="18"/>
          <w:szCs w:val="18"/>
        </w:rPr>
      </w:pPr>
      <w:r>
        <w:rPr>
          <w:rFonts w:ascii="Times New Roman" w:hAnsi="Times New Roman" w:cs="Times New Roman"/>
          <w:b/>
          <w:bCs/>
          <w:color w:val="000000"/>
          <w:sz w:val="18"/>
          <w:szCs w:val="18"/>
        </w:rPr>
        <w:t>5</w:t>
      </w:r>
      <w:r w:rsidR="00B816EF" w:rsidRPr="00B816EF">
        <w:rPr>
          <w:rFonts w:ascii="Times New Roman" w:hAnsi="Times New Roman" w:cs="Times New Roman"/>
          <w:b/>
          <w:bCs/>
          <w:color w:val="000000"/>
          <w:sz w:val="18"/>
          <w:szCs w:val="18"/>
        </w:rPr>
        <w:t>. Monte Carlo and experiment assessment for interaction energy determination</w:t>
      </w:r>
    </w:p>
    <w:p w14:paraId="5B91EC3E" w14:textId="6D65195B" w:rsidR="00B816EF" w:rsidRDefault="00236C13" w:rsidP="00B816EF">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To establish which interaction energy </w:t>
      </w:r>
      <w:r>
        <w:rPr>
          <w:rFonts w:ascii="Times New Roman" w:hAnsi="Times New Roman" w:cs="Times New Roman"/>
          <w:i/>
          <w:iCs/>
          <w:color w:val="000000"/>
          <w:sz w:val="18"/>
          <w:szCs w:val="18"/>
        </w:rPr>
        <w:t xml:space="preserve">w </w:t>
      </w:r>
      <w:r>
        <w:rPr>
          <w:rFonts w:ascii="Times New Roman" w:hAnsi="Times New Roman" w:cs="Times New Roman"/>
          <w:color w:val="000000"/>
          <w:sz w:val="18"/>
          <w:szCs w:val="18"/>
        </w:rPr>
        <w:t xml:space="preserve">was most accurately reflecting dynamics of domains, the data from Monte Carlo simulations was normalized to experimental data. This was followed by establishing the difference between the </w:t>
      </w:r>
      <w:r>
        <w:rPr>
          <w:rFonts w:ascii="Times New Roman" w:hAnsi="Times New Roman" w:cs="Times New Roman"/>
          <w:i/>
          <w:iCs/>
          <w:color w:val="000000"/>
          <w:sz w:val="18"/>
          <w:szCs w:val="18"/>
        </w:rPr>
        <w:t>in silico</w:t>
      </w:r>
      <w:r>
        <w:rPr>
          <w:rFonts w:ascii="Times New Roman" w:hAnsi="Times New Roman" w:cs="Times New Roman"/>
          <w:color w:val="000000"/>
          <w:sz w:val="18"/>
          <w:szCs w:val="18"/>
        </w:rPr>
        <w:t xml:space="preserve"> and </w:t>
      </w:r>
      <w:r>
        <w:rPr>
          <w:rFonts w:ascii="Times New Roman" w:hAnsi="Times New Roman" w:cs="Times New Roman"/>
          <w:i/>
          <w:iCs/>
          <w:color w:val="000000"/>
          <w:sz w:val="18"/>
          <w:szCs w:val="18"/>
        </w:rPr>
        <w:t>in vitro</w:t>
      </w:r>
      <w:r>
        <w:rPr>
          <w:rFonts w:ascii="Times New Roman" w:hAnsi="Times New Roman" w:cs="Times New Roman"/>
          <w:color w:val="000000"/>
          <w:sz w:val="18"/>
          <w:szCs w:val="18"/>
        </w:rPr>
        <w:t xml:space="preserve"> bars in each of the coverage areas. This is presented for POPC</w:t>
      </w:r>
      <w:proofErr w:type="gramStart"/>
      <w:r>
        <w:rPr>
          <w:rFonts w:ascii="Times New Roman" w:hAnsi="Times New Roman" w:cs="Times New Roman"/>
          <w:color w:val="000000"/>
          <w:sz w:val="18"/>
          <w:szCs w:val="18"/>
        </w:rPr>
        <w:t>:C1P18</w:t>
      </w:r>
      <w:proofErr w:type="gramEnd"/>
      <w:r>
        <w:rPr>
          <w:rFonts w:ascii="Times New Roman" w:hAnsi="Times New Roman" w:cs="Times New Roman"/>
          <w:color w:val="000000"/>
          <w:sz w:val="18"/>
          <w:szCs w:val="18"/>
        </w:rPr>
        <w:t xml:space="preserve"> c</w:t>
      </w:r>
      <w:r w:rsidR="006E632F">
        <w:rPr>
          <w:rFonts w:ascii="Times New Roman" w:hAnsi="Times New Roman" w:cs="Times New Roman"/>
          <w:color w:val="000000"/>
          <w:sz w:val="18"/>
          <w:szCs w:val="18"/>
        </w:rPr>
        <w:t>ase in lower plots in Figure S8</w:t>
      </w:r>
      <w:r>
        <w:rPr>
          <w:rFonts w:ascii="Times New Roman" w:hAnsi="Times New Roman" w:cs="Times New Roman"/>
          <w:color w:val="000000"/>
          <w:sz w:val="18"/>
          <w:szCs w:val="18"/>
        </w:rPr>
        <w:t xml:space="preserve">. Finally, the absolute values were summed, which resulted in accumulative residue equaled to 36.8, 35.2, 34.6, 55.2 and 64.0 for w=1.2, 1.3, 1.4, 1.6 and 1.8. Clearly, the accumulative residue decreased with increase of </w:t>
      </w:r>
      <w:r>
        <w:rPr>
          <w:rFonts w:ascii="Times New Roman" w:hAnsi="Times New Roman" w:cs="Times New Roman"/>
          <w:i/>
          <w:iCs/>
          <w:color w:val="000000"/>
          <w:sz w:val="18"/>
          <w:szCs w:val="18"/>
        </w:rPr>
        <w:t>w</w:t>
      </w:r>
      <w:r w:rsidR="00B816EF" w:rsidRPr="00B816EF">
        <w:rPr>
          <w:rFonts w:ascii="Times New Roman" w:hAnsi="Times New Roman" w:cs="Times New Roman"/>
          <w:color w:val="000000"/>
          <w:sz w:val="18"/>
          <w:szCs w:val="18"/>
        </w:rPr>
        <w:t>.</w:t>
      </w:r>
    </w:p>
    <w:p w14:paraId="1F69EDEA" w14:textId="1806D506" w:rsidR="00B816EF" w:rsidRDefault="00B816EF" w:rsidP="00FA6F8B">
      <w:pPr>
        <w:spacing w:after="0"/>
        <w:jc w:val="both"/>
        <w:rPr>
          <w:rFonts w:ascii="Times New Roman" w:hAnsi="Times New Roman" w:cs="Times New Roman"/>
          <w:b/>
          <w:sz w:val="18"/>
          <w:szCs w:val="18"/>
        </w:rPr>
      </w:pPr>
      <w:r w:rsidRPr="00B816EF">
        <w:rPr>
          <w:rFonts w:ascii="Times New Roman" w:hAnsi="Times New Roman" w:cs="Times New Roman"/>
          <w:b/>
          <w:noProof/>
          <w:sz w:val="18"/>
          <w:szCs w:val="18"/>
          <w:lang w:val="en-IN" w:eastAsia="en-IN"/>
        </w:rPr>
        <w:drawing>
          <wp:inline distT="0" distB="0" distL="0" distR="0" wp14:anchorId="1B5E0287" wp14:editId="004E7C46">
            <wp:extent cx="6482080" cy="4318635"/>
            <wp:effectExtent l="0" t="0" r="0" b="5715"/>
            <wp:docPr id="10" name="Obraz 10" descr="C:\Users\Niomak\Desktop\Suppor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omak\Desktop\Support_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2080" cy="4318635"/>
                    </a:xfrm>
                    <a:prstGeom prst="rect">
                      <a:avLst/>
                    </a:prstGeom>
                    <a:noFill/>
                    <a:ln>
                      <a:noFill/>
                    </a:ln>
                  </pic:spPr>
                </pic:pic>
              </a:graphicData>
            </a:graphic>
          </wp:inline>
        </w:drawing>
      </w:r>
    </w:p>
    <w:p w14:paraId="5927127B" w14:textId="055216E5" w:rsidR="00B816EF" w:rsidRPr="0099158C" w:rsidRDefault="0015415A" w:rsidP="00B816EF">
      <w:pPr>
        <w:jc w:val="both"/>
        <w:rPr>
          <w:rFonts w:ascii="Times New Roman" w:hAnsi="Times New Roman" w:cs="Times New Roman"/>
          <w:sz w:val="18"/>
          <w:szCs w:val="18"/>
        </w:rPr>
      </w:pPr>
      <w:r>
        <w:rPr>
          <w:rFonts w:ascii="Times New Roman" w:hAnsi="Times New Roman" w:cs="Times New Roman"/>
          <w:sz w:val="18"/>
          <w:szCs w:val="18"/>
        </w:rPr>
        <w:t>Figure S8</w:t>
      </w:r>
      <w:r w:rsidR="00B816EF" w:rsidRPr="00395B9C">
        <w:rPr>
          <w:rFonts w:ascii="Times New Roman" w:hAnsi="Times New Roman" w:cs="Times New Roman"/>
          <w:sz w:val="18"/>
          <w:szCs w:val="18"/>
        </w:rPr>
        <w:t xml:space="preserve">. </w:t>
      </w:r>
      <w:r w:rsidR="00236C13">
        <w:rPr>
          <w:rFonts w:ascii="Times New Roman" w:hAnsi="Times New Roman" w:cs="Times New Roman"/>
          <w:color w:val="000000"/>
          <w:sz w:val="18"/>
          <w:szCs w:val="18"/>
        </w:rPr>
        <w:t>Comparison of relative domain coverage from experimental and simulation studies</w:t>
      </w:r>
      <w:r w:rsidR="00236C13">
        <w:rPr>
          <w:rFonts w:ascii="Times New Roman" w:hAnsi="Times New Roman" w:cs="Times New Roman"/>
          <w:sz w:val="18"/>
          <w:szCs w:val="18"/>
        </w:rPr>
        <w:t xml:space="preserve"> for POPC</w:t>
      </w:r>
      <w:proofErr w:type="gramStart"/>
      <w:r w:rsidR="00236C13">
        <w:rPr>
          <w:rFonts w:ascii="Times New Roman" w:hAnsi="Times New Roman" w:cs="Times New Roman"/>
          <w:sz w:val="18"/>
          <w:szCs w:val="18"/>
        </w:rPr>
        <w:t>:C1P18</w:t>
      </w:r>
      <w:proofErr w:type="gramEnd"/>
      <w:r w:rsidR="00236C13">
        <w:rPr>
          <w:rFonts w:ascii="Times New Roman" w:hAnsi="Times New Roman" w:cs="Times New Roman"/>
          <w:sz w:val="18"/>
          <w:szCs w:val="18"/>
        </w:rPr>
        <w:t xml:space="preserve"> system with (A) w=1.2, (B) w=1.3, (C) w=1.4, (D) w=1.6, (E) w=1.8.</w:t>
      </w:r>
      <w:r w:rsidR="00236C13">
        <w:t xml:space="preserve"> </w:t>
      </w:r>
      <w:r w:rsidR="00236C13">
        <w:rPr>
          <w:rFonts w:ascii="Times New Roman" w:hAnsi="Times New Roman" w:cs="Times New Roman"/>
          <w:sz w:val="18"/>
          <w:szCs w:val="18"/>
        </w:rPr>
        <w:t>Violet and green bars represent excess of either Monte Carlo or experimental data. Dark blue bars represent coverage of both sources (bars).</w:t>
      </w:r>
    </w:p>
    <w:p w14:paraId="0E7EA86F" w14:textId="58F4D5F0" w:rsidR="00236C13" w:rsidRDefault="00236C13" w:rsidP="00236C13">
      <w:pPr>
        <w:rPr>
          <w:rFonts w:ascii="Times New Roman" w:hAnsi="Times New Roman" w:cs="Times New Roman"/>
          <w:b/>
          <w:sz w:val="18"/>
          <w:szCs w:val="18"/>
        </w:rPr>
      </w:pPr>
      <w:r>
        <w:rPr>
          <w:rFonts w:ascii="Times New Roman" w:hAnsi="Times New Roman" w:cs="Times New Roman"/>
          <w:color w:val="000000"/>
          <w:sz w:val="18"/>
          <w:szCs w:val="18"/>
        </w:rPr>
        <w:t>Similar analysis was done for POPC</w:t>
      </w:r>
      <w:proofErr w:type="gramStart"/>
      <w:r>
        <w:rPr>
          <w:rFonts w:ascii="Times New Roman" w:hAnsi="Times New Roman" w:cs="Times New Roman"/>
          <w:color w:val="000000"/>
          <w:sz w:val="18"/>
          <w:szCs w:val="18"/>
        </w:rPr>
        <w:t>:C1P16:0</w:t>
      </w:r>
      <w:proofErr w:type="gramEnd"/>
      <w:r>
        <w:rPr>
          <w:rFonts w:ascii="Times New Roman" w:hAnsi="Times New Roman" w:cs="Times New Roman"/>
          <w:color w:val="000000"/>
          <w:sz w:val="18"/>
          <w:szCs w:val="18"/>
        </w:rPr>
        <w:t xml:space="preserve"> </w:t>
      </w:r>
      <w:r w:rsidR="006E632F">
        <w:rPr>
          <w:rFonts w:ascii="Times New Roman" w:hAnsi="Times New Roman" w:cs="Times New Roman"/>
          <w:color w:val="000000"/>
          <w:sz w:val="18"/>
          <w:szCs w:val="18"/>
        </w:rPr>
        <w:t>case, as presented in Figure S9</w:t>
      </w:r>
      <w:r>
        <w:rPr>
          <w:rFonts w:ascii="Times New Roman" w:hAnsi="Times New Roman" w:cs="Times New Roman"/>
          <w:color w:val="000000"/>
          <w:sz w:val="18"/>
          <w:szCs w:val="18"/>
        </w:rPr>
        <w:t xml:space="preserve">. The absolute values were summed, which resulted in accumulative residue equaled to 12.1, 16.5, 19.2, 36.1 and 40.8 for w=1.2, 1.3, 1.4, 1.6 and 1.8. Contrary to previous C1P18, in the case of C1P16 the accumulative residue increased with increase of </w:t>
      </w:r>
      <w:r>
        <w:rPr>
          <w:rFonts w:ascii="Times New Roman" w:hAnsi="Times New Roman" w:cs="Times New Roman"/>
          <w:i/>
          <w:iCs/>
          <w:color w:val="000000"/>
          <w:sz w:val="18"/>
          <w:szCs w:val="18"/>
        </w:rPr>
        <w:t>w</w:t>
      </w:r>
      <w:r>
        <w:rPr>
          <w:rFonts w:ascii="Times New Roman" w:hAnsi="Times New Roman" w:cs="Times New Roman"/>
          <w:color w:val="000000"/>
          <w:sz w:val="18"/>
          <w:szCs w:val="18"/>
        </w:rPr>
        <w:t>.</w:t>
      </w:r>
    </w:p>
    <w:p w14:paraId="7E11A950" w14:textId="242EFE26" w:rsidR="00B816EF" w:rsidRDefault="00FA6F8B" w:rsidP="00FA6F8B">
      <w:pPr>
        <w:spacing w:after="0"/>
        <w:jc w:val="both"/>
        <w:rPr>
          <w:rFonts w:ascii="Times New Roman" w:hAnsi="Times New Roman" w:cs="Times New Roman"/>
          <w:b/>
          <w:sz w:val="18"/>
          <w:szCs w:val="18"/>
        </w:rPr>
      </w:pPr>
      <w:r w:rsidRPr="00FA6F8B">
        <w:rPr>
          <w:rFonts w:ascii="Times New Roman" w:hAnsi="Times New Roman" w:cs="Times New Roman"/>
          <w:b/>
          <w:noProof/>
          <w:sz w:val="18"/>
          <w:szCs w:val="18"/>
          <w:lang w:val="en-IN" w:eastAsia="en-IN"/>
        </w:rPr>
        <w:drawing>
          <wp:inline distT="0" distB="0" distL="0" distR="0" wp14:anchorId="36324ADE" wp14:editId="4A4A6C71">
            <wp:extent cx="6482080" cy="4318635"/>
            <wp:effectExtent l="0" t="0" r="0" b="5715"/>
            <wp:docPr id="11" name="Obraz 11" descr="C:\Users\Niomak\Desktop\Suppor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omak\Desktop\Support_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2080" cy="4318635"/>
                    </a:xfrm>
                    <a:prstGeom prst="rect">
                      <a:avLst/>
                    </a:prstGeom>
                    <a:noFill/>
                    <a:ln>
                      <a:noFill/>
                    </a:ln>
                  </pic:spPr>
                </pic:pic>
              </a:graphicData>
            </a:graphic>
          </wp:inline>
        </w:drawing>
      </w:r>
    </w:p>
    <w:p w14:paraId="4C6C1210" w14:textId="34F94512" w:rsidR="0099158C" w:rsidRPr="0099158C" w:rsidRDefault="0015415A" w:rsidP="0099158C">
      <w:pPr>
        <w:jc w:val="both"/>
        <w:rPr>
          <w:rFonts w:ascii="Times New Roman" w:hAnsi="Times New Roman" w:cs="Times New Roman"/>
          <w:sz w:val="18"/>
          <w:szCs w:val="18"/>
        </w:rPr>
      </w:pPr>
      <w:r>
        <w:rPr>
          <w:rFonts w:ascii="Times New Roman" w:hAnsi="Times New Roman" w:cs="Times New Roman"/>
          <w:sz w:val="18"/>
          <w:szCs w:val="18"/>
        </w:rPr>
        <w:t>Figure S9</w:t>
      </w:r>
      <w:r w:rsidR="0099158C" w:rsidRPr="0099158C">
        <w:rPr>
          <w:rFonts w:ascii="Times New Roman" w:hAnsi="Times New Roman" w:cs="Times New Roman"/>
          <w:sz w:val="18"/>
          <w:szCs w:val="18"/>
        </w:rPr>
        <w:t xml:space="preserve">. </w:t>
      </w:r>
      <w:r w:rsidR="00236C13">
        <w:rPr>
          <w:rFonts w:ascii="Times New Roman" w:hAnsi="Times New Roman" w:cs="Times New Roman"/>
          <w:color w:val="000000"/>
          <w:sz w:val="18"/>
          <w:szCs w:val="18"/>
        </w:rPr>
        <w:t>Comparison of relative domain coverage from experimental and simulation studies</w:t>
      </w:r>
      <w:r w:rsidR="00236C13">
        <w:rPr>
          <w:rFonts w:ascii="Times New Roman" w:hAnsi="Times New Roman" w:cs="Times New Roman"/>
          <w:sz w:val="18"/>
          <w:szCs w:val="18"/>
        </w:rPr>
        <w:t xml:space="preserve"> for POPC</w:t>
      </w:r>
      <w:proofErr w:type="gramStart"/>
      <w:r w:rsidR="00236C13">
        <w:rPr>
          <w:rFonts w:ascii="Times New Roman" w:hAnsi="Times New Roman" w:cs="Times New Roman"/>
          <w:sz w:val="18"/>
          <w:szCs w:val="18"/>
        </w:rPr>
        <w:t>:C1P16</w:t>
      </w:r>
      <w:proofErr w:type="gramEnd"/>
      <w:r w:rsidR="00236C13">
        <w:rPr>
          <w:rFonts w:ascii="Times New Roman" w:hAnsi="Times New Roman" w:cs="Times New Roman"/>
          <w:sz w:val="18"/>
          <w:szCs w:val="18"/>
        </w:rPr>
        <w:t xml:space="preserve"> system with (A) w=1.2, (B) w=1.3, (C) w=1.4, (D) w=1.6, (E) w=1.8.</w:t>
      </w:r>
      <w:r w:rsidR="00236C13">
        <w:t xml:space="preserve"> </w:t>
      </w:r>
      <w:r w:rsidR="00236C13">
        <w:rPr>
          <w:rFonts w:ascii="Times New Roman" w:hAnsi="Times New Roman" w:cs="Times New Roman"/>
          <w:sz w:val="18"/>
          <w:szCs w:val="18"/>
        </w:rPr>
        <w:t>Violet and green bars represent excess of either Monte Carlo or experimental data. Dark blue bars represent coverage of both sources (bars).</w:t>
      </w:r>
    </w:p>
    <w:p w14:paraId="2D19A8C3" w14:textId="0C30976B" w:rsidR="0099158C" w:rsidRPr="007F5D8B" w:rsidRDefault="006667F9" w:rsidP="006667F9">
      <w:pPr>
        <w:spacing w:after="0"/>
        <w:jc w:val="center"/>
        <w:rPr>
          <w:rFonts w:ascii="Times New Roman" w:hAnsi="Times New Roman" w:cs="Times New Roman"/>
          <w:b/>
          <w:sz w:val="18"/>
          <w:szCs w:val="18"/>
        </w:rPr>
      </w:pPr>
      <w:r w:rsidRPr="006667F9">
        <w:rPr>
          <w:rFonts w:ascii="Times New Roman" w:hAnsi="Times New Roman" w:cs="Times New Roman"/>
          <w:b/>
          <w:noProof/>
          <w:sz w:val="18"/>
          <w:szCs w:val="18"/>
          <w:lang w:val="en-IN" w:eastAsia="en-IN"/>
        </w:rPr>
        <w:drawing>
          <wp:inline distT="0" distB="0" distL="0" distR="0" wp14:anchorId="2E4D0EFD" wp14:editId="3D1082D8">
            <wp:extent cx="6858000" cy="6234795"/>
            <wp:effectExtent l="0" t="0" r="0" b="0"/>
            <wp:docPr id="13" name="Obraz 13" descr="C:\Users\Niomak\Desktop\Fig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omak\Desktop\FigureS1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0" cy="6234795"/>
                    </a:xfrm>
                    <a:prstGeom prst="rect">
                      <a:avLst/>
                    </a:prstGeom>
                    <a:noFill/>
                    <a:ln>
                      <a:noFill/>
                    </a:ln>
                  </pic:spPr>
                </pic:pic>
              </a:graphicData>
            </a:graphic>
          </wp:inline>
        </w:drawing>
      </w:r>
    </w:p>
    <w:p w14:paraId="1A586E03" w14:textId="3E570913" w:rsidR="007F5D8B" w:rsidRDefault="0015415A" w:rsidP="00B816EF">
      <w:pPr>
        <w:jc w:val="both"/>
        <w:rPr>
          <w:rFonts w:ascii="Times New Roman" w:hAnsi="Times New Roman" w:cs="Times New Roman"/>
          <w:color w:val="000000"/>
          <w:sz w:val="18"/>
          <w:szCs w:val="18"/>
        </w:rPr>
      </w:pPr>
      <w:r>
        <w:rPr>
          <w:rFonts w:ascii="Times New Roman" w:hAnsi="Times New Roman" w:cs="Times New Roman"/>
          <w:color w:val="000000"/>
          <w:sz w:val="18"/>
          <w:szCs w:val="18"/>
        </w:rPr>
        <w:t>Figure S10</w:t>
      </w:r>
      <w:r w:rsidR="007F5D8B" w:rsidRPr="007F5D8B">
        <w:rPr>
          <w:rFonts w:ascii="Times New Roman" w:hAnsi="Times New Roman" w:cs="Times New Roman"/>
          <w:color w:val="000000"/>
          <w:sz w:val="18"/>
          <w:szCs w:val="18"/>
        </w:rPr>
        <w:t xml:space="preserve">. </w:t>
      </w:r>
      <w:r w:rsidR="00236C13">
        <w:rPr>
          <w:rFonts w:ascii="Times New Roman" w:hAnsi="Times New Roman" w:cs="Times New Roman"/>
          <w:color w:val="000000"/>
          <w:sz w:val="18"/>
          <w:szCs w:val="18"/>
        </w:rPr>
        <w:t>(A</w:t>
      </w:r>
      <w:proofErr w:type="gramStart"/>
      <w:r w:rsidR="00236C13">
        <w:rPr>
          <w:rFonts w:ascii="Times New Roman" w:hAnsi="Times New Roman" w:cs="Times New Roman"/>
          <w:color w:val="000000"/>
          <w:sz w:val="18"/>
          <w:szCs w:val="18"/>
        </w:rPr>
        <w:t>,C</w:t>
      </w:r>
      <w:proofErr w:type="gramEnd"/>
      <w:r w:rsidR="00236C13">
        <w:rPr>
          <w:rFonts w:ascii="Times New Roman" w:hAnsi="Times New Roman" w:cs="Times New Roman"/>
          <w:color w:val="000000"/>
          <w:sz w:val="18"/>
          <w:szCs w:val="18"/>
        </w:rPr>
        <w:t>) Circularity and (B</w:t>
      </w:r>
      <w:proofErr w:type="gramStart"/>
      <w:r w:rsidR="00236C13">
        <w:rPr>
          <w:rFonts w:ascii="Times New Roman" w:hAnsi="Times New Roman" w:cs="Times New Roman"/>
          <w:color w:val="000000"/>
          <w:sz w:val="18"/>
          <w:szCs w:val="18"/>
        </w:rPr>
        <w:t>,D</w:t>
      </w:r>
      <w:proofErr w:type="gramEnd"/>
      <w:r w:rsidR="00236C13">
        <w:rPr>
          <w:rFonts w:ascii="Times New Roman" w:hAnsi="Times New Roman" w:cs="Times New Roman"/>
          <w:color w:val="000000"/>
          <w:sz w:val="18"/>
          <w:szCs w:val="18"/>
        </w:rPr>
        <w:t>) roundness populations of computationally determined domains for both POPC:C1P16 (A-B) and POPC:C1P18 (C-D) membrane compositions from Monte Carlo simulations.</w:t>
      </w:r>
    </w:p>
    <w:p w14:paraId="0B8F9C45" w14:textId="7FC0260C" w:rsidR="0015415A" w:rsidRDefault="0015415A" w:rsidP="0015415A">
      <w:pPr>
        <w:pStyle w:val="RSCB06BHeadingSub-Section"/>
        <w:rPr>
          <w:rFonts w:ascii="Times New Roman" w:hAnsi="Times New Roman" w:cs="Times New Roman"/>
          <w:lang w:val="en-US"/>
        </w:rPr>
      </w:pPr>
      <w:r>
        <w:rPr>
          <w:rFonts w:ascii="Times New Roman" w:hAnsi="Times New Roman" w:cs="Times New Roman"/>
          <w:lang w:val="en-US"/>
        </w:rPr>
        <w:t>6. Structures of lipids</w:t>
      </w:r>
    </w:p>
    <w:p w14:paraId="1F6AB20D" w14:textId="77777777" w:rsidR="0015415A" w:rsidRPr="00622A55" w:rsidRDefault="0015415A" w:rsidP="0015415A">
      <w:pPr>
        <w:spacing w:after="0"/>
        <w:jc w:val="center"/>
        <w:rPr>
          <w:rFonts w:ascii="Times New Roman" w:hAnsi="Times New Roman" w:cs="Times New Roman"/>
          <w:sz w:val="18"/>
          <w:szCs w:val="18"/>
        </w:rPr>
      </w:pPr>
      <w:r>
        <w:rPr>
          <w:rFonts w:ascii="Times New Roman" w:hAnsi="Times New Roman" w:cs="Times New Roman"/>
          <w:noProof/>
          <w:sz w:val="18"/>
          <w:szCs w:val="18"/>
          <w:lang w:val="en-IN" w:eastAsia="en-IN"/>
        </w:rPr>
        <w:drawing>
          <wp:inline distT="0" distB="0" distL="0" distR="0" wp14:anchorId="39B2A61B" wp14:editId="159B1AD9">
            <wp:extent cx="3730948" cy="2727711"/>
            <wp:effectExtent l="0" t="0" r="317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2345" cy="2736043"/>
                    </a:xfrm>
                    <a:prstGeom prst="rect">
                      <a:avLst/>
                    </a:prstGeom>
                    <a:noFill/>
                    <a:ln>
                      <a:noFill/>
                    </a:ln>
                  </pic:spPr>
                </pic:pic>
              </a:graphicData>
            </a:graphic>
          </wp:inline>
        </w:drawing>
      </w:r>
    </w:p>
    <w:p w14:paraId="5B3D62EB" w14:textId="018E6588" w:rsidR="0015415A" w:rsidRDefault="0015415A" w:rsidP="0015415A">
      <w:pPr>
        <w:jc w:val="center"/>
        <w:rPr>
          <w:rFonts w:ascii="Times New Roman" w:hAnsi="Times New Roman" w:cs="Times New Roman"/>
          <w:sz w:val="18"/>
          <w:szCs w:val="18"/>
        </w:rPr>
      </w:pPr>
      <w:r w:rsidRPr="00622A55">
        <w:rPr>
          <w:rFonts w:ascii="Times New Roman" w:hAnsi="Times New Roman" w:cs="Times New Roman"/>
          <w:sz w:val="18"/>
          <w:szCs w:val="18"/>
        </w:rPr>
        <w:t>Figure</w:t>
      </w:r>
      <w:r>
        <w:rPr>
          <w:rFonts w:ascii="Times New Roman" w:hAnsi="Times New Roman" w:cs="Times New Roman"/>
          <w:sz w:val="18"/>
          <w:szCs w:val="18"/>
        </w:rPr>
        <w:t xml:space="preserve"> S11. Structures of lipids used in the study.</w:t>
      </w:r>
    </w:p>
    <w:p w14:paraId="5D08C9E4" w14:textId="77777777" w:rsidR="0015415A" w:rsidRDefault="0015415A" w:rsidP="0015415A">
      <w:pPr>
        <w:spacing w:after="0"/>
        <w:jc w:val="center"/>
        <w:rPr>
          <w:rFonts w:ascii="Times New Roman" w:hAnsi="Times New Roman" w:cs="Times New Roman"/>
          <w:sz w:val="18"/>
          <w:szCs w:val="18"/>
        </w:rPr>
      </w:pPr>
      <w:r w:rsidRPr="000B3201">
        <w:rPr>
          <w:rFonts w:ascii="Times New Roman" w:hAnsi="Times New Roman" w:cs="Times New Roman"/>
          <w:noProof/>
          <w:sz w:val="18"/>
          <w:szCs w:val="18"/>
          <w:lang w:val="en-IN" w:eastAsia="en-IN"/>
        </w:rPr>
        <w:drawing>
          <wp:inline distT="0" distB="0" distL="0" distR="0" wp14:anchorId="7A61C3C8" wp14:editId="13A0BE67">
            <wp:extent cx="6858000" cy="3170987"/>
            <wp:effectExtent l="0" t="0" r="0" b="0"/>
            <wp:docPr id="4" name="Obraz 4" descr="P:\Drafty Artykulow\svFCS_C1P_Domains\Fluoroph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rafty Artykulow\svFCS_C1P_Domains\Fluorophore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0" cy="3170987"/>
                    </a:xfrm>
                    <a:prstGeom prst="rect">
                      <a:avLst/>
                    </a:prstGeom>
                    <a:noFill/>
                    <a:ln>
                      <a:noFill/>
                    </a:ln>
                  </pic:spPr>
                </pic:pic>
              </a:graphicData>
            </a:graphic>
          </wp:inline>
        </w:drawing>
      </w:r>
    </w:p>
    <w:p w14:paraId="3536235E" w14:textId="4ED9D04C" w:rsidR="0015415A" w:rsidRPr="000B3201" w:rsidRDefault="0015415A" w:rsidP="0015415A">
      <w:pPr>
        <w:jc w:val="center"/>
        <w:rPr>
          <w:rFonts w:ascii="Times New Roman" w:hAnsi="Times New Roman" w:cs="Times New Roman"/>
          <w:sz w:val="18"/>
          <w:szCs w:val="18"/>
        </w:rPr>
      </w:pPr>
      <w:r w:rsidRPr="000B3201">
        <w:rPr>
          <w:rFonts w:ascii="Times New Roman" w:hAnsi="Times New Roman" w:cs="Times New Roman"/>
          <w:color w:val="000000"/>
          <w:sz w:val="18"/>
          <w:szCs w:val="18"/>
        </w:rPr>
        <w:t>Figure S</w:t>
      </w:r>
      <w:r>
        <w:rPr>
          <w:rFonts w:ascii="Times New Roman" w:hAnsi="Times New Roman" w:cs="Times New Roman"/>
          <w:color w:val="000000"/>
          <w:sz w:val="18"/>
          <w:szCs w:val="18"/>
        </w:rPr>
        <w:t>1</w:t>
      </w:r>
      <w:r w:rsidRPr="000B3201">
        <w:rPr>
          <w:rFonts w:ascii="Times New Roman" w:hAnsi="Times New Roman" w:cs="Times New Roman"/>
          <w:color w:val="000000"/>
          <w:sz w:val="18"/>
          <w:szCs w:val="18"/>
        </w:rPr>
        <w:t xml:space="preserve">2.  </w:t>
      </w:r>
      <w:r w:rsidRPr="00E92C59">
        <w:rPr>
          <w:rFonts w:ascii="Times New Roman" w:hAnsi="Times New Roman" w:cs="Times New Roman"/>
          <w:color w:val="000000"/>
          <w:sz w:val="18"/>
          <w:szCs w:val="18"/>
        </w:rPr>
        <w:t>Sketches of fluorophores (yellow) used in this study showing their positions within lipid analogs. Lipid phosphorus group is colored in blue.</w:t>
      </w:r>
    </w:p>
    <w:p w14:paraId="78F7AA6E" w14:textId="284C514A" w:rsidR="0015415A" w:rsidRDefault="0015415A" w:rsidP="0015415A">
      <w:pPr>
        <w:pStyle w:val="RSCB06BHeadingSub-Section"/>
        <w:rPr>
          <w:rFonts w:ascii="Times New Roman" w:hAnsi="Times New Roman" w:cs="Times New Roman"/>
        </w:rPr>
      </w:pPr>
      <w:r>
        <w:rPr>
          <w:rFonts w:ascii="Times New Roman" w:hAnsi="Times New Roman" w:cs="Times New Roman"/>
        </w:rPr>
        <w:t>7 Computational Details</w:t>
      </w:r>
    </w:p>
    <w:p w14:paraId="505243A2" w14:textId="70DFDB24" w:rsidR="0015415A" w:rsidRDefault="0015415A" w:rsidP="0015415A">
      <w:pPr>
        <w:pStyle w:val="RSCB06BHeadingSub-Section"/>
        <w:rPr>
          <w:rFonts w:ascii="Times New Roman" w:hAnsi="Times New Roman" w:cs="Times New Roman"/>
        </w:rPr>
      </w:pPr>
      <w:r>
        <w:rPr>
          <w:rFonts w:ascii="Times New Roman" w:hAnsi="Times New Roman" w:cs="Times New Roman"/>
        </w:rPr>
        <w:t>7.1 Force field modification</w:t>
      </w:r>
    </w:p>
    <w:p w14:paraId="7EF9797C" w14:textId="77777777" w:rsidR="0015415A" w:rsidRPr="00A25019" w:rsidRDefault="0015415A" w:rsidP="0015415A">
      <w:pPr>
        <w:pStyle w:val="RSCB04AHeadingSection"/>
        <w:spacing w:before="0" w:after="0" w:line="276" w:lineRule="auto"/>
        <w:jc w:val="center"/>
        <w:rPr>
          <w:rFonts w:ascii="Times New Roman" w:hAnsi="Times New Roman" w:cs="Times New Roman"/>
          <w:b w:val="0"/>
          <w:sz w:val="18"/>
          <w:szCs w:val="18"/>
        </w:rPr>
      </w:pPr>
      <w:r>
        <w:rPr>
          <w:rFonts w:ascii="Times New Roman" w:hAnsi="Times New Roman" w:cs="Times New Roman"/>
          <w:b w:val="0"/>
          <w:noProof/>
          <w:sz w:val="18"/>
          <w:szCs w:val="18"/>
          <w:lang w:val="en-IN" w:eastAsia="en-IN"/>
        </w:rPr>
        <w:drawing>
          <wp:inline distT="0" distB="0" distL="0" distR="0" wp14:anchorId="18B53AE1" wp14:editId="7BA08BD2">
            <wp:extent cx="3462035" cy="2644959"/>
            <wp:effectExtent l="0" t="0" r="5080" b="317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2075" cy="2660269"/>
                    </a:xfrm>
                    <a:prstGeom prst="rect">
                      <a:avLst/>
                    </a:prstGeom>
                    <a:noFill/>
                    <a:ln>
                      <a:noFill/>
                    </a:ln>
                  </pic:spPr>
                </pic:pic>
              </a:graphicData>
            </a:graphic>
          </wp:inline>
        </w:drawing>
      </w:r>
    </w:p>
    <w:p w14:paraId="43B68FDE" w14:textId="1518CECD" w:rsidR="0015415A" w:rsidRDefault="0015415A" w:rsidP="0015415A">
      <w:pPr>
        <w:pStyle w:val="RSCB06BHeadingSub-Section"/>
        <w:jc w:val="center"/>
        <w:rPr>
          <w:rFonts w:ascii="Times New Roman" w:hAnsi="Times New Roman" w:cs="Times New Roman"/>
          <w:b w:val="0"/>
        </w:rPr>
      </w:pPr>
      <w:r>
        <w:rPr>
          <w:rFonts w:ascii="Times New Roman" w:hAnsi="Times New Roman" w:cs="Times New Roman"/>
          <w:b w:val="0"/>
        </w:rPr>
        <w:t>Figure S13. Detailed charge distribution of the head region of modified C1P molecule force field. Red and blue numbers represent the charges of corresponding force fields of DOPP2 and POPA while green number represent the recalculated charge to maintain original charge of lipid head.</w:t>
      </w:r>
    </w:p>
    <w:p w14:paraId="4DBA215F" w14:textId="0890F340" w:rsidR="0015415A" w:rsidRPr="000A7F85" w:rsidRDefault="0015415A" w:rsidP="0015415A">
      <w:pPr>
        <w:pStyle w:val="RSCB06BHeadingSub-Section"/>
        <w:rPr>
          <w:rFonts w:ascii="Times New Roman" w:hAnsi="Times New Roman" w:cs="Times New Roman"/>
          <w:b w:val="0"/>
        </w:rPr>
      </w:pPr>
      <w:r>
        <w:rPr>
          <w:rFonts w:ascii="Times New Roman" w:hAnsi="Times New Roman" w:cs="Times New Roman"/>
        </w:rPr>
        <w:t>7.2 Molecular dynamics systems</w:t>
      </w:r>
    </w:p>
    <w:p w14:paraId="789F1EA9" w14:textId="77777777" w:rsidR="0015415A" w:rsidRDefault="0015415A" w:rsidP="0015415A">
      <w:pPr>
        <w:spacing w:after="0"/>
        <w:jc w:val="center"/>
        <w:rPr>
          <w:rFonts w:ascii="Times New Roman" w:hAnsi="Times New Roman" w:cs="Times New Roman"/>
          <w:sz w:val="18"/>
          <w:szCs w:val="18"/>
        </w:rPr>
      </w:pPr>
      <w:r w:rsidRPr="000B3201">
        <w:rPr>
          <w:rFonts w:ascii="Times New Roman" w:hAnsi="Times New Roman" w:cs="Times New Roman"/>
          <w:noProof/>
          <w:sz w:val="18"/>
          <w:szCs w:val="18"/>
          <w:lang w:val="en-IN" w:eastAsia="en-IN"/>
        </w:rPr>
        <w:drawing>
          <wp:inline distT="0" distB="0" distL="0" distR="0" wp14:anchorId="5920FF6F" wp14:editId="61F420CF">
            <wp:extent cx="6858000" cy="2183697"/>
            <wp:effectExtent l="0" t="0" r="0" b="7620"/>
            <wp:docPr id="5" name="Obraz 5" descr="P:\Drafty Artykulow\svFCS_C1P_Domains\Images\DM_Imag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rafty Artykulow\svFCS_C1P_Domains\Images\DM_Images.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0" cy="2183697"/>
                    </a:xfrm>
                    <a:prstGeom prst="rect">
                      <a:avLst/>
                    </a:prstGeom>
                    <a:noFill/>
                    <a:ln>
                      <a:noFill/>
                    </a:ln>
                  </pic:spPr>
                </pic:pic>
              </a:graphicData>
            </a:graphic>
          </wp:inline>
        </w:drawing>
      </w:r>
    </w:p>
    <w:p w14:paraId="02D04910" w14:textId="73C24F95" w:rsidR="0015415A" w:rsidRDefault="0015415A" w:rsidP="0015415A">
      <w:pPr>
        <w:jc w:val="center"/>
        <w:rPr>
          <w:rFonts w:ascii="Times New Roman" w:hAnsi="Times New Roman" w:cs="Times New Roman"/>
          <w:sz w:val="18"/>
          <w:szCs w:val="18"/>
        </w:rPr>
      </w:pPr>
      <w:r w:rsidRPr="00D24570">
        <w:rPr>
          <w:rFonts w:ascii="Times New Roman" w:hAnsi="Times New Roman" w:cs="Times New Roman"/>
          <w:sz w:val="18"/>
          <w:szCs w:val="18"/>
        </w:rPr>
        <w:t xml:space="preserve">Figure </w:t>
      </w:r>
      <w:r w:rsidRPr="00D24570">
        <w:rPr>
          <w:rFonts w:ascii="Times New Roman" w:hAnsi="Times New Roman" w:cs="Times New Roman"/>
          <w:color w:val="000000"/>
          <w:sz w:val="18"/>
          <w:szCs w:val="18"/>
        </w:rPr>
        <w:t>S</w:t>
      </w:r>
      <w:r>
        <w:rPr>
          <w:rFonts w:ascii="Times New Roman" w:hAnsi="Times New Roman" w:cs="Times New Roman"/>
          <w:color w:val="000000"/>
          <w:sz w:val="18"/>
          <w:szCs w:val="18"/>
        </w:rPr>
        <w:t>1</w:t>
      </w:r>
      <w:r w:rsidRPr="00D24570">
        <w:rPr>
          <w:rFonts w:ascii="Times New Roman" w:hAnsi="Times New Roman" w:cs="Times New Roman"/>
          <w:color w:val="000000"/>
          <w:sz w:val="18"/>
          <w:szCs w:val="18"/>
        </w:rPr>
        <w:t>4. Snapshots of molecular dynamics systems. (A) C1P16, (B) C1P18 pure membranes. (C) POPC</w:t>
      </w:r>
      <w:proofErr w:type="gramStart"/>
      <w:r w:rsidRPr="00D24570">
        <w:rPr>
          <w:rFonts w:ascii="Times New Roman" w:hAnsi="Times New Roman" w:cs="Times New Roman"/>
          <w:color w:val="000000"/>
          <w:sz w:val="18"/>
          <w:szCs w:val="18"/>
        </w:rPr>
        <w:t>:C1P16</w:t>
      </w:r>
      <w:proofErr w:type="gramEnd"/>
      <w:r w:rsidRPr="00D24570">
        <w:rPr>
          <w:rFonts w:ascii="Times New Roman" w:hAnsi="Times New Roman" w:cs="Times New Roman"/>
          <w:color w:val="000000"/>
          <w:sz w:val="18"/>
          <w:szCs w:val="18"/>
        </w:rPr>
        <w:t xml:space="preserve"> 8:2 membrane (C1P colored black).</w:t>
      </w:r>
    </w:p>
    <w:p w14:paraId="55E306F2" w14:textId="77777777" w:rsidR="0015415A" w:rsidRPr="0015415A" w:rsidRDefault="0015415A" w:rsidP="0015415A">
      <w:pPr>
        <w:jc w:val="center"/>
        <w:rPr>
          <w:rFonts w:ascii="Times New Roman" w:hAnsi="Times New Roman" w:cs="Times New Roman"/>
          <w:sz w:val="18"/>
          <w:szCs w:val="18"/>
        </w:rPr>
      </w:pPr>
    </w:p>
    <w:p w14:paraId="090EC507" w14:textId="35F09E27" w:rsidR="004A6338" w:rsidRPr="004A6338" w:rsidRDefault="004A6338" w:rsidP="00B816EF">
      <w:pPr>
        <w:jc w:val="both"/>
        <w:rPr>
          <w:rFonts w:ascii="Times New Roman" w:hAnsi="Times New Roman" w:cs="Times New Roman"/>
          <w:b/>
          <w:bCs/>
          <w:color w:val="000000"/>
          <w:sz w:val="18"/>
          <w:szCs w:val="18"/>
        </w:rPr>
      </w:pPr>
      <w:r>
        <w:rPr>
          <w:rFonts w:ascii="Times New Roman" w:hAnsi="Times New Roman" w:cs="Times New Roman"/>
          <w:b/>
          <w:bCs/>
          <w:color w:val="000000"/>
          <w:sz w:val="18"/>
          <w:szCs w:val="18"/>
        </w:rPr>
        <w:t>References</w:t>
      </w:r>
    </w:p>
    <w:p w14:paraId="6DC8FCB5" w14:textId="26627062" w:rsidR="000A7FEF" w:rsidRPr="000A7FEF" w:rsidRDefault="000A7FEF" w:rsidP="000A7FEF">
      <w:pPr>
        <w:pStyle w:val="EndNoteBibliography"/>
        <w:spacing w:after="0"/>
        <w:ind w:left="720" w:hanging="720"/>
        <w:rPr>
          <w:noProof/>
        </w:rPr>
      </w:pPr>
      <w:r w:rsidRPr="000A7FEF">
        <w:rPr>
          <w:noProof/>
        </w:rPr>
        <w:t>1.</w:t>
      </w:r>
      <w:r w:rsidRPr="000A7FEF">
        <w:rPr>
          <w:noProof/>
        </w:rPr>
        <w:tab/>
        <w:t xml:space="preserve">W. Helfrich, Elastic properties of lipid bilayers: theory and possible experiments. </w:t>
      </w:r>
      <w:r w:rsidRPr="000A7FEF">
        <w:rPr>
          <w:i/>
          <w:noProof/>
        </w:rPr>
        <w:t>Z Naturforsch C</w:t>
      </w:r>
      <w:r w:rsidRPr="000A7FEF">
        <w:rPr>
          <w:noProof/>
        </w:rPr>
        <w:t xml:space="preserve"> </w:t>
      </w:r>
      <w:r w:rsidRPr="000A7FEF">
        <w:rPr>
          <w:b/>
          <w:noProof/>
        </w:rPr>
        <w:t>28</w:t>
      </w:r>
      <w:r w:rsidRPr="000A7FEF">
        <w:rPr>
          <w:noProof/>
        </w:rPr>
        <w:t>, 693-703 (1973).</w:t>
      </w:r>
    </w:p>
    <w:p w14:paraId="68910DB0" w14:textId="77777777" w:rsidR="000A7FEF" w:rsidRPr="000A7FEF" w:rsidRDefault="000A7FEF" w:rsidP="000A7FEF">
      <w:pPr>
        <w:pStyle w:val="EndNoteBibliography"/>
        <w:ind w:left="720" w:hanging="720"/>
        <w:rPr>
          <w:noProof/>
        </w:rPr>
      </w:pPr>
      <w:r w:rsidRPr="000A7FEF">
        <w:rPr>
          <w:noProof/>
        </w:rPr>
        <w:t>2.</w:t>
      </w:r>
      <w:r w:rsidRPr="000A7FEF">
        <w:rPr>
          <w:noProof/>
        </w:rPr>
        <w:tab/>
        <w:t>M. Fosnaric</w:t>
      </w:r>
      <w:r w:rsidRPr="000A7FEF">
        <w:rPr>
          <w:i/>
          <w:noProof/>
        </w:rPr>
        <w:t xml:space="preserve"> et al.</w:t>
      </w:r>
      <w:r w:rsidRPr="000A7FEF">
        <w:rPr>
          <w:noProof/>
        </w:rPr>
        <w:t xml:space="preserve">, Theoretical study of vesicle shapes driven by coupling curved proteins and active cytoskeletal forces. </w:t>
      </w:r>
      <w:r w:rsidRPr="000A7FEF">
        <w:rPr>
          <w:i/>
          <w:noProof/>
        </w:rPr>
        <w:t>Soft matter</w:t>
      </w:r>
      <w:r w:rsidRPr="000A7FEF">
        <w:rPr>
          <w:noProof/>
        </w:rPr>
        <w:t xml:space="preserve"> </w:t>
      </w:r>
      <w:r w:rsidRPr="000A7FEF">
        <w:rPr>
          <w:b/>
          <w:noProof/>
        </w:rPr>
        <w:t>15</w:t>
      </w:r>
      <w:r w:rsidRPr="000A7FEF">
        <w:rPr>
          <w:noProof/>
        </w:rPr>
        <w:t>, 5319-5330 (2019).</w:t>
      </w:r>
    </w:p>
    <w:bookmarkEnd w:id="0"/>
    <w:p w14:paraId="7AAD406D" w14:textId="05158A2C" w:rsidR="00F112BE" w:rsidRPr="007F5D8B" w:rsidRDefault="00F112BE" w:rsidP="00B816EF">
      <w:pPr>
        <w:jc w:val="both"/>
        <w:rPr>
          <w:rFonts w:ascii="Times New Roman" w:hAnsi="Times New Roman" w:cs="Times New Roman"/>
          <w:b/>
          <w:sz w:val="18"/>
          <w:szCs w:val="18"/>
        </w:rPr>
      </w:pPr>
    </w:p>
    <w:sectPr w:rsidR="00F112BE" w:rsidRPr="007F5D8B" w:rsidSect="008A2094">
      <w:type w:val="continuous"/>
      <w:pgSz w:w="12240" w:h="15840"/>
      <w:pgMar w:top="720" w:right="720" w:bottom="720" w:left="720" w:header="0" w:footer="0" w:gutter="0"/>
      <w:cols w:space="708"/>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36AC6" w16cex:dateUtc="2023-04-26T07:17:00Z"/>
  <w16cex:commentExtensible w16cex:durableId="27F3C7DA" w16cex:dateUtc="2023-04-26T13:55:00Z"/>
  <w16cex:commentExtensible w16cex:durableId="27F50E62" w16cex:dateUtc="2023-04-27T13:08:00Z"/>
  <w16cex:commentExtensible w16cex:durableId="27F50CE2" w16cex:dateUtc="2023-04-27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FDCC41" w16cid:durableId="27F36AC6"/>
  <w16cid:commentId w16cid:paraId="0849DB69" w16cid:durableId="27F3C7DA"/>
  <w16cid:commentId w16cid:paraId="1A938205" w16cid:durableId="27F50E62"/>
  <w16cid:commentId w16cid:paraId="7824CC99" w16cid:durableId="27F50C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Times New Roman"/>
    <w:charset w:val="01"/>
    <w:family w:val="roman"/>
    <w:pitch w:val="variable"/>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NAS&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290d25teddroesstqx2sx19p2f02rtrrfv&quot;&gt;C1P_Library&lt;record-ids&gt;&lt;item&gt;56&lt;/item&gt;&lt;item&gt;111&lt;/item&gt;&lt;/record-ids&gt;&lt;/item&gt;&lt;/Libraries&gt;"/>
  </w:docVars>
  <w:rsids>
    <w:rsidRoot w:val="00F5722F"/>
    <w:rsid w:val="00022797"/>
    <w:rsid w:val="0003714C"/>
    <w:rsid w:val="00043646"/>
    <w:rsid w:val="0004550B"/>
    <w:rsid w:val="0005287A"/>
    <w:rsid w:val="00057ACD"/>
    <w:rsid w:val="00075EB3"/>
    <w:rsid w:val="00075FFF"/>
    <w:rsid w:val="00082BC2"/>
    <w:rsid w:val="00087419"/>
    <w:rsid w:val="00094BD0"/>
    <w:rsid w:val="000A1DF2"/>
    <w:rsid w:val="000A7F85"/>
    <w:rsid w:val="000A7FEF"/>
    <w:rsid w:val="000B3201"/>
    <w:rsid w:val="000C3662"/>
    <w:rsid w:val="000C3DF4"/>
    <w:rsid w:val="000C4BBC"/>
    <w:rsid w:val="000C5C8D"/>
    <w:rsid w:val="000D5FB1"/>
    <w:rsid w:val="000D61CA"/>
    <w:rsid w:val="000F3080"/>
    <w:rsid w:val="000F37C7"/>
    <w:rsid w:val="000F55AA"/>
    <w:rsid w:val="000F5CE2"/>
    <w:rsid w:val="00106C0C"/>
    <w:rsid w:val="001377E9"/>
    <w:rsid w:val="001378CF"/>
    <w:rsid w:val="00144C9F"/>
    <w:rsid w:val="0015415A"/>
    <w:rsid w:val="001604DC"/>
    <w:rsid w:val="001643E1"/>
    <w:rsid w:val="00165DAC"/>
    <w:rsid w:val="00173A65"/>
    <w:rsid w:val="001849D2"/>
    <w:rsid w:val="001929E4"/>
    <w:rsid w:val="001A180A"/>
    <w:rsid w:val="001A4F43"/>
    <w:rsid w:val="001C78B2"/>
    <w:rsid w:val="001D4AF1"/>
    <w:rsid w:val="001D5492"/>
    <w:rsid w:val="001E7CE4"/>
    <w:rsid w:val="001F3464"/>
    <w:rsid w:val="001F4929"/>
    <w:rsid w:val="00200EEF"/>
    <w:rsid w:val="00202B78"/>
    <w:rsid w:val="002115D1"/>
    <w:rsid w:val="00211F58"/>
    <w:rsid w:val="00216AC8"/>
    <w:rsid w:val="00232B56"/>
    <w:rsid w:val="00236932"/>
    <w:rsid w:val="00236C13"/>
    <w:rsid w:val="002536B6"/>
    <w:rsid w:val="0026171A"/>
    <w:rsid w:val="00281DD4"/>
    <w:rsid w:val="002A08A8"/>
    <w:rsid w:val="002A3874"/>
    <w:rsid w:val="002A6898"/>
    <w:rsid w:val="002C6591"/>
    <w:rsid w:val="003136B4"/>
    <w:rsid w:val="00330E0A"/>
    <w:rsid w:val="00331BF3"/>
    <w:rsid w:val="00335E4C"/>
    <w:rsid w:val="003374DE"/>
    <w:rsid w:val="003470CD"/>
    <w:rsid w:val="00351ADC"/>
    <w:rsid w:val="00354BF9"/>
    <w:rsid w:val="003705F8"/>
    <w:rsid w:val="00376505"/>
    <w:rsid w:val="00391C1E"/>
    <w:rsid w:val="00391CC9"/>
    <w:rsid w:val="00395B9C"/>
    <w:rsid w:val="003A42C4"/>
    <w:rsid w:val="003A5443"/>
    <w:rsid w:val="003A79E5"/>
    <w:rsid w:val="003A7D7C"/>
    <w:rsid w:val="003B6DCA"/>
    <w:rsid w:val="003D2BAF"/>
    <w:rsid w:val="003E31AB"/>
    <w:rsid w:val="003E4347"/>
    <w:rsid w:val="003E792F"/>
    <w:rsid w:val="00404398"/>
    <w:rsid w:val="00404811"/>
    <w:rsid w:val="0040670C"/>
    <w:rsid w:val="00413AF1"/>
    <w:rsid w:val="004145DA"/>
    <w:rsid w:val="004171C4"/>
    <w:rsid w:val="0042450A"/>
    <w:rsid w:val="00432049"/>
    <w:rsid w:val="0043266D"/>
    <w:rsid w:val="00442BB7"/>
    <w:rsid w:val="00444B9A"/>
    <w:rsid w:val="00447905"/>
    <w:rsid w:val="0046647F"/>
    <w:rsid w:val="0046719D"/>
    <w:rsid w:val="00472638"/>
    <w:rsid w:val="00472D30"/>
    <w:rsid w:val="0047518C"/>
    <w:rsid w:val="0048797E"/>
    <w:rsid w:val="004A6338"/>
    <w:rsid w:val="004B61C3"/>
    <w:rsid w:val="004C1FB9"/>
    <w:rsid w:val="004D4C13"/>
    <w:rsid w:val="004E0A55"/>
    <w:rsid w:val="005015BC"/>
    <w:rsid w:val="00504FB4"/>
    <w:rsid w:val="005118C2"/>
    <w:rsid w:val="00523FB2"/>
    <w:rsid w:val="00524603"/>
    <w:rsid w:val="005371F0"/>
    <w:rsid w:val="00544370"/>
    <w:rsid w:val="00551B44"/>
    <w:rsid w:val="005614B0"/>
    <w:rsid w:val="00561DF4"/>
    <w:rsid w:val="0057518C"/>
    <w:rsid w:val="00576A8C"/>
    <w:rsid w:val="00587495"/>
    <w:rsid w:val="00590E8A"/>
    <w:rsid w:val="00592890"/>
    <w:rsid w:val="005949B6"/>
    <w:rsid w:val="005B0731"/>
    <w:rsid w:val="005B5C1A"/>
    <w:rsid w:val="005C50CF"/>
    <w:rsid w:val="005E55E3"/>
    <w:rsid w:val="005F3300"/>
    <w:rsid w:val="005F4EB6"/>
    <w:rsid w:val="005F78E9"/>
    <w:rsid w:val="00607196"/>
    <w:rsid w:val="00622A55"/>
    <w:rsid w:val="006241B0"/>
    <w:rsid w:val="006301ED"/>
    <w:rsid w:val="00641ABC"/>
    <w:rsid w:val="006449C2"/>
    <w:rsid w:val="0064631F"/>
    <w:rsid w:val="00661AA9"/>
    <w:rsid w:val="006667F9"/>
    <w:rsid w:val="00667B99"/>
    <w:rsid w:val="00670206"/>
    <w:rsid w:val="00675EFA"/>
    <w:rsid w:val="00676521"/>
    <w:rsid w:val="006A030B"/>
    <w:rsid w:val="006A3A93"/>
    <w:rsid w:val="006B6C07"/>
    <w:rsid w:val="006D6EC8"/>
    <w:rsid w:val="006E16FE"/>
    <w:rsid w:val="006E632F"/>
    <w:rsid w:val="006F5722"/>
    <w:rsid w:val="0070122A"/>
    <w:rsid w:val="00704F5B"/>
    <w:rsid w:val="00705E4B"/>
    <w:rsid w:val="007163D5"/>
    <w:rsid w:val="00721C72"/>
    <w:rsid w:val="00727860"/>
    <w:rsid w:val="0073145F"/>
    <w:rsid w:val="007451A1"/>
    <w:rsid w:val="00756930"/>
    <w:rsid w:val="007634C6"/>
    <w:rsid w:val="007750B5"/>
    <w:rsid w:val="007860D4"/>
    <w:rsid w:val="007E0FCE"/>
    <w:rsid w:val="007E36CD"/>
    <w:rsid w:val="007E463D"/>
    <w:rsid w:val="007E7154"/>
    <w:rsid w:val="007F1675"/>
    <w:rsid w:val="007F3E3F"/>
    <w:rsid w:val="007F5D8B"/>
    <w:rsid w:val="0080027A"/>
    <w:rsid w:val="00812F83"/>
    <w:rsid w:val="00815F34"/>
    <w:rsid w:val="00821DFE"/>
    <w:rsid w:val="008337AA"/>
    <w:rsid w:val="0084465C"/>
    <w:rsid w:val="00845466"/>
    <w:rsid w:val="00852D3A"/>
    <w:rsid w:val="008553C5"/>
    <w:rsid w:val="0085739D"/>
    <w:rsid w:val="00857A57"/>
    <w:rsid w:val="0087206A"/>
    <w:rsid w:val="00872E39"/>
    <w:rsid w:val="008735FC"/>
    <w:rsid w:val="00876E69"/>
    <w:rsid w:val="00884E02"/>
    <w:rsid w:val="008857F3"/>
    <w:rsid w:val="00894C16"/>
    <w:rsid w:val="008A2094"/>
    <w:rsid w:val="008A3AAF"/>
    <w:rsid w:val="008A4143"/>
    <w:rsid w:val="008A69EB"/>
    <w:rsid w:val="008C45DC"/>
    <w:rsid w:val="008D269B"/>
    <w:rsid w:val="008D4998"/>
    <w:rsid w:val="00900C52"/>
    <w:rsid w:val="00922FB5"/>
    <w:rsid w:val="0093556C"/>
    <w:rsid w:val="009460E6"/>
    <w:rsid w:val="009510DF"/>
    <w:rsid w:val="00957AB6"/>
    <w:rsid w:val="009607AE"/>
    <w:rsid w:val="0096276C"/>
    <w:rsid w:val="00963D9E"/>
    <w:rsid w:val="00974826"/>
    <w:rsid w:val="00990B78"/>
    <w:rsid w:val="0099158C"/>
    <w:rsid w:val="00997836"/>
    <w:rsid w:val="009A398D"/>
    <w:rsid w:val="009F03E6"/>
    <w:rsid w:val="009F7017"/>
    <w:rsid w:val="00A0212C"/>
    <w:rsid w:val="00A142F8"/>
    <w:rsid w:val="00A171BA"/>
    <w:rsid w:val="00A25019"/>
    <w:rsid w:val="00A30A36"/>
    <w:rsid w:val="00A53F1C"/>
    <w:rsid w:val="00A57499"/>
    <w:rsid w:val="00A670B3"/>
    <w:rsid w:val="00A74070"/>
    <w:rsid w:val="00A76F83"/>
    <w:rsid w:val="00A8055E"/>
    <w:rsid w:val="00A90FEA"/>
    <w:rsid w:val="00A91B9C"/>
    <w:rsid w:val="00A93BE7"/>
    <w:rsid w:val="00A93D94"/>
    <w:rsid w:val="00AA572F"/>
    <w:rsid w:val="00AB17B5"/>
    <w:rsid w:val="00AB6C85"/>
    <w:rsid w:val="00AB7C07"/>
    <w:rsid w:val="00AC19E5"/>
    <w:rsid w:val="00AD2387"/>
    <w:rsid w:val="00AD5B08"/>
    <w:rsid w:val="00AE759C"/>
    <w:rsid w:val="00AF2061"/>
    <w:rsid w:val="00B06425"/>
    <w:rsid w:val="00B10AFB"/>
    <w:rsid w:val="00B11572"/>
    <w:rsid w:val="00B23552"/>
    <w:rsid w:val="00B25D71"/>
    <w:rsid w:val="00B316DC"/>
    <w:rsid w:val="00B4462C"/>
    <w:rsid w:val="00B519CE"/>
    <w:rsid w:val="00B553D4"/>
    <w:rsid w:val="00B675C4"/>
    <w:rsid w:val="00B71133"/>
    <w:rsid w:val="00B72F24"/>
    <w:rsid w:val="00B755D0"/>
    <w:rsid w:val="00B816EF"/>
    <w:rsid w:val="00B81E10"/>
    <w:rsid w:val="00B829E1"/>
    <w:rsid w:val="00B834BC"/>
    <w:rsid w:val="00B92754"/>
    <w:rsid w:val="00BA2A9D"/>
    <w:rsid w:val="00BB0CD4"/>
    <w:rsid w:val="00BB4E1E"/>
    <w:rsid w:val="00BE6B9E"/>
    <w:rsid w:val="00BF174D"/>
    <w:rsid w:val="00BF277C"/>
    <w:rsid w:val="00BF69C1"/>
    <w:rsid w:val="00BF6AEB"/>
    <w:rsid w:val="00BF7584"/>
    <w:rsid w:val="00C024BD"/>
    <w:rsid w:val="00C03C2D"/>
    <w:rsid w:val="00C14FF1"/>
    <w:rsid w:val="00C30157"/>
    <w:rsid w:val="00C30398"/>
    <w:rsid w:val="00C47486"/>
    <w:rsid w:val="00C50E4E"/>
    <w:rsid w:val="00C61AC3"/>
    <w:rsid w:val="00C66804"/>
    <w:rsid w:val="00C73B0B"/>
    <w:rsid w:val="00CA5E29"/>
    <w:rsid w:val="00CA5EEC"/>
    <w:rsid w:val="00CC70F1"/>
    <w:rsid w:val="00CE1B01"/>
    <w:rsid w:val="00CF4018"/>
    <w:rsid w:val="00CF73CC"/>
    <w:rsid w:val="00D00E1B"/>
    <w:rsid w:val="00D104AC"/>
    <w:rsid w:val="00D16A9E"/>
    <w:rsid w:val="00D209FB"/>
    <w:rsid w:val="00D22260"/>
    <w:rsid w:val="00D24570"/>
    <w:rsid w:val="00D300EC"/>
    <w:rsid w:val="00D5197B"/>
    <w:rsid w:val="00D53636"/>
    <w:rsid w:val="00D5487F"/>
    <w:rsid w:val="00D578E3"/>
    <w:rsid w:val="00D60316"/>
    <w:rsid w:val="00D771D0"/>
    <w:rsid w:val="00DA1700"/>
    <w:rsid w:val="00DA1CF0"/>
    <w:rsid w:val="00DC083C"/>
    <w:rsid w:val="00DC2EDE"/>
    <w:rsid w:val="00DC3402"/>
    <w:rsid w:val="00DC751D"/>
    <w:rsid w:val="00DE6902"/>
    <w:rsid w:val="00DE6CEF"/>
    <w:rsid w:val="00DE7FBC"/>
    <w:rsid w:val="00DF52F1"/>
    <w:rsid w:val="00E053E8"/>
    <w:rsid w:val="00E1104A"/>
    <w:rsid w:val="00E21286"/>
    <w:rsid w:val="00E3150C"/>
    <w:rsid w:val="00E37363"/>
    <w:rsid w:val="00E621EE"/>
    <w:rsid w:val="00E639B7"/>
    <w:rsid w:val="00E774A0"/>
    <w:rsid w:val="00E92C59"/>
    <w:rsid w:val="00EA3F43"/>
    <w:rsid w:val="00EB0A39"/>
    <w:rsid w:val="00EB562E"/>
    <w:rsid w:val="00EC5251"/>
    <w:rsid w:val="00EC7B6D"/>
    <w:rsid w:val="00ED1323"/>
    <w:rsid w:val="00ED637D"/>
    <w:rsid w:val="00EE3A32"/>
    <w:rsid w:val="00EF1C2A"/>
    <w:rsid w:val="00F1031E"/>
    <w:rsid w:val="00F1068C"/>
    <w:rsid w:val="00F112BE"/>
    <w:rsid w:val="00F172E7"/>
    <w:rsid w:val="00F1765E"/>
    <w:rsid w:val="00F27DD3"/>
    <w:rsid w:val="00F30433"/>
    <w:rsid w:val="00F3205F"/>
    <w:rsid w:val="00F42BBE"/>
    <w:rsid w:val="00F45B70"/>
    <w:rsid w:val="00F5722F"/>
    <w:rsid w:val="00F61BFB"/>
    <w:rsid w:val="00F779DA"/>
    <w:rsid w:val="00FA3925"/>
    <w:rsid w:val="00FA6F8B"/>
    <w:rsid w:val="00FA7376"/>
    <w:rsid w:val="00FC2E80"/>
    <w:rsid w:val="00FC312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EEF31"/>
  <w15:docId w15:val="{BC68AB13-9DD2-4E6B-894B-E956301F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A7A"/>
    <w:pPr>
      <w:spacing w:after="200" w:line="276" w:lineRule="auto"/>
    </w:pPr>
    <w:rPr>
      <w:rFonts w:asciiTheme="minorHAnsi" w:eastAsia="Calibr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SCH02PaperAuthorsandBylineChar">
    <w:name w:val="RSC H02 Paper Authors and Byline Char"/>
    <w:basedOn w:val="DefaultParagraphFont"/>
    <w:link w:val="RSCH02PaperAuthorsandByline"/>
    <w:qFormat/>
    <w:rsid w:val="00325A7A"/>
    <w:rPr>
      <w:rFonts w:asciiTheme="minorHAnsi" w:hAnsiTheme="minorHAnsi" w:cs="Times New Roman"/>
      <w:sz w:val="20"/>
      <w:lang w:val="en-GB"/>
    </w:rPr>
  </w:style>
  <w:style w:type="character" w:customStyle="1" w:styleId="RSCB04AHeadingSectionChar">
    <w:name w:val="RSC B04 A Heading (Section) Char"/>
    <w:basedOn w:val="DefaultParagraphFont"/>
    <w:link w:val="RSCB04AHeadingSection"/>
    <w:qFormat/>
    <w:rsid w:val="00325A7A"/>
    <w:rPr>
      <w:rFonts w:asciiTheme="minorHAnsi" w:hAnsiTheme="minorHAnsi" w:cstheme="minorBidi"/>
      <w:b/>
      <w:sz w:val="24"/>
      <w:lang w:val="en-GB"/>
    </w:rPr>
  </w:style>
  <w:style w:type="character" w:customStyle="1" w:styleId="RSCB06BHeadingSub-SectionChar">
    <w:name w:val="RSC B06 B Heading (Sub-Section) Char"/>
    <w:basedOn w:val="DefaultParagraphFont"/>
    <w:qFormat/>
    <w:rsid w:val="00325A7A"/>
    <w:rPr>
      <w:rFonts w:asciiTheme="minorHAnsi" w:hAnsiTheme="minorHAnsi" w:cstheme="minorBidi"/>
      <w:b/>
      <w:sz w:val="18"/>
      <w:lang w:val="en-GB"/>
    </w:rPr>
  </w:style>
  <w:style w:type="character" w:customStyle="1" w:styleId="BalloonTextChar">
    <w:name w:val="Balloon Text Char"/>
    <w:basedOn w:val="DefaultParagraphFont"/>
    <w:link w:val="BalloonText"/>
    <w:uiPriority w:val="99"/>
    <w:semiHidden/>
    <w:qFormat/>
    <w:rsid w:val="00325A7A"/>
    <w:rPr>
      <w:rFonts w:ascii="Tahoma" w:hAnsi="Tahoma" w:cs="Tahoma"/>
      <w:sz w:val="16"/>
      <w:szCs w:val="16"/>
    </w:rPr>
  </w:style>
  <w:style w:type="character" w:customStyle="1" w:styleId="EndNoteBibliographyTitleChar">
    <w:name w:val="EndNote Bibliography Title Char"/>
    <w:basedOn w:val="DefaultParagraphFont"/>
    <w:link w:val="EndNoteBibliographyTitle"/>
    <w:qFormat/>
    <w:rsid w:val="00EC58DF"/>
    <w:rPr>
      <w:rFonts w:ascii="Times New Roman" w:eastAsia="Calibri" w:hAnsi="Times New Roman" w:cs="Times New Roman"/>
      <w:sz w:val="18"/>
    </w:rPr>
  </w:style>
  <w:style w:type="character" w:customStyle="1" w:styleId="EndNoteBibliographyChar">
    <w:name w:val="EndNote Bibliography Char"/>
    <w:basedOn w:val="DefaultParagraphFont"/>
    <w:link w:val="EndNoteBibliography"/>
    <w:qFormat/>
    <w:rsid w:val="009A3E8B"/>
    <w:rPr>
      <w:rFonts w:ascii="Times New Roman" w:eastAsia="Calibri" w:hAnsi="Times New Roman" w:cs="Times New Roman"/>
      <w:sz w:val="18"/>
    </w:rPr>
  </w:style>
  <w:style w:type="character" w:styleId="Hyperlink">
    <w:name w:val="Hyperlink"/>
    <w:basedOn w:val="DefaultParagraphFont"/>
    <w:uiPriority w:val="99"/>
    <w:unhideWhenUsed/>
    <w:rsid w:val="00AC301E"/>
    <w:rPr>
      <w:color w:val="0000FF" w:themeColor="hyperlink"/>
      <w:u w:val="single"/>
    </w:rPr>
  </w:style>
  <w:style w:type="character" w:styleId="PlaceholderText">
    <w:name w:val="Placeholder Text"/>
    <w:basedOn w:val="DefaultParagraphFont"/>
    <w:uiPriority w:val="99"/>
    <w:semiHidden/>
    <w:qFormat/>
    <w:rsid w:val="000312F2"/>
    <w:rPr>
      <w:color w:val="808080"/>
    </w:rPr>
  </w:style>
  <w:style w:type="character" w:styleId="CommentReference">
    <w:name w:val="annotation reference"/>
    <w:basedOn w:val="DefaultParagraphFont"/>
    <w:uiPriority w:val="99"/>
    <w:semiHidden/>
    <w:unhideWhenUsed/>
    <w:qFormat/>
    <w:rsid w:val="008F5FEB"/>
    <w:rPr>
      <w:sz w:val="16"/>
      <w:szCs w:val="16"/>
    </w:rPr>
  </w:style>
  <w:style w:type="character" w:customStyle="1" w:styleId="CommentTextChar">
    <w:name w:val="Comment Text Char"/>
    <w:basedOn w:val="DefaultParagraphFont"/>
    <w:link w:val="CommentText"/>
    <w:uiPriority w:val="99"/>
    <w:semiHidden/>
    <w:qFormat/>
    <w:rsid w:val="008F5FEB"/>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qFormat/>
    <w:rsid w:val="008F5FEB"/>
    <w:rPr>
      <w:rFonts w:asciiTheme="minorHAnsi" w:hAnsiTheme="minorHAnsi" w:cstheme="minorBidi"/>
      <w:b/>
      <w:bCs/>
      <w:sz w:val="20"/>
      <w:szCs w:val="20"/>
    </w:rPr>
  </w:style>
  <w:style w:type="character" w:customStyle="1" w:styleId="nowrap">
    <w:name w:val="nowrap"/>
    <w:basedOn w:val="DefaultParagraphFont"/>
    <w:qFormat/>
    <w:rsid w:val="002660BB"/>
  </w:style>
  <w:style w:type="character" w:customStyle="1" w:styleId="HeaderChar">
    <w:name w:val="Header Char"/>
    <w:basedOn w:val="DefaultParagraphFont"/>
    <w:link w:val="Header"/>
    <w:uiPriority w:val="99"/>
    <w:qFormat/>
    <w:rsid w:val="00234A7C"/>
    <w:rPr>
      <w:rFonts w:asciiTheme="minorHAnsi" w:hAnsiTheme="minorHAnsi" w:cstheme="minorBidi"/>
    </w:rPr>
  </w:style>
  <w:style w:type="character" w:customStyle="1" w:styleId="FooterChar">
    <w:name w:val="Footer Char"/>
    <w:basedOn w:val="DefaultParagraphFont"/>
    <w:link w:val="Footer"/>
    <w:uiPriority w:val="99"/>
    <w:qFormat/>
    <w:rsid w:val="00234A7C"/>
    <w:rPr>
      <w:rFonts w:asciiTheme="minorHAnsi" w:hAnsiTheme="minorHAnsi" w:cstheme="minorBidi"/>
    </w:rPr>
  </w:style>
  <w:style w:type="character" w:styleId="FollowedHyperlink">
    <w:name w:val="FollowedHyperlink"/>
    <w:basedOn w:val="DefaultParagraphFont"/>
    <w:uiPriority w:val="99"/>
    <w:semiHidden/>
    <w:unhideWhenUsed/>
    <w:rsid w:val="005F3DE9"/>
    <w:rPr>
      <w:color w:val="800080" w:themeColor="followedHyperlink"/>
      <w:u w:val="single"/>
    </w:rPr>
  </w:style>
  <w:style w:type="character" w:customStyle="1" w:styleId="LineNumbering">
    <w:name w:val="Line Numbering"/>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RSCH02PaperAuthorsandByline">
    <w:name w:val="RSC H02 Paper Authors and Byline"/>
    <w:basedOn w:val="Normal"/>
    <w:link w:val="RSCH02PaperAuthorsandBylineChar"/>
    <w:qFormat/>
    <w:rsid w:val="00325A7A"/>
    <w:pPr>
      <w:spacing w:after="120" w:line="240" w:lineRule="exact"/>
    </w:pPr>
    <w:rPr>
      <w:rFonts w:cs="Times New Roman"/>
      <w:sz w:val="20"/>
      <w:lang w:val="en-GB"/>
    </w:rPr>
  </w:style>
  <w:style w:type="paragraph" w:customStyle="1" w:styleId="RSCB04AHeadingSection">
    <w:name w:val="RSC B04 A Heading (Section)"/>
    <w:basedOn w:val="Normal"/>
    <w:link w:val="RSCB04AHeadingSectionChar"/>
    <w:qFormat/>
    <w:rsid w:val="00325A7A"/>
    <w:pPr>
      <w:spacing w:before="400" w:after="80" w:line="240" w:lineRule="auto"/>
    </w:pPr>
    <w:rPr>
      <w:b/>
      <w:sz w:val="24"/>
      <w:lang w:val="en-GB"/>
    </w:rPr>
  </w:style>
  <w:style w:type="paragraph" w:customStyle="1" w:styleId="RSCB06BHeadingSub-Section">
    <w:name w:val="RSC B06 B Heading (Sub-Section)"/>
    <w:qFormat/>
    <w:rsid w:val="00325A7A"/>
    <w:pPr>
      <w:spacing w:after="80" w:line="240" w:lineRule="exact"/>
    </w:pPr>
    <w:rPr>
      <w:rFonts w:asciiTheme="minorHAnsi" w:eastAsia="Calibri" w:hAnsiTheme="minorHAnsi" w:cstheme="minorBidi"/>
      <w:b/>
      <w:sz w:val="18"/>
      <w:lang w:val="en-GB"/>
    </w:rPr>
  </w:style>
  <w:style w:type="paragraph" w:styleId="BalloonText">
    <w:name w:val="Balloon Text"/>
    <w:basedOn w:val="Normal"/>
    <w:link w:val="BalloonTextChar"/>
    <w:uiPriority w:val="99"/>
    <w:semiHidden/>
    <w:unhideWhenUsed/>
    <w:qFormat/>
    <w:rsid w:val="00325A7A"/>
    <w:pPr>
      <w:spacing w:after="0" w:line="240" w:lineRule="auto"/>
    </w:pPr>
    <w:rPr>
      <w:rFonts w:ascii="Tahoma" w:hAnsi="Tahoma" w:cs="Tahoma"/>
      <w:sz w:val="16"/>
      <w:szCs w:val="16"/>
    </w:rPr>
  </w:style>
  <w:style w:type="paragraph" w:customStyle="1" w:styleId="EndNoteBibliographyTitle">
    <w:name w:val="EndNote Bibliography Title"/>
    <w:basedOn w:val="Normal"/>
    <w:link w:val="EndNoteBibliographyTitleChar"/>
    <w:qFormat/>
    <w:rsid w:val="00EC58DF"/>
    <w:rPr>
      <w:rFonts w:ascii="Times New Roman" w:hAnsi="Times New Roman" w:cs="Times New Roman"/>
      <w:sz w:val="18"/>
    </w:rPr>
  </w:style>
  <w:style w:type="paragraph" w:customStyle="1" w:styleId="EndNoteBibliography">
    <w:name w:val="EndNote Bibliography"/>
    <w:basedOn w:val="Normal"/>
    <w:link w:val="EndNoteBibliographyChar"/>
    <w:qFormat/>
    <w:rsid w:val="009A3E8B"/>
    <w:pPr>
      <w:spacing w:line="240" w:lineRule="auto"/>
    </w:pPr>
    <w:rPr>
      <w:rFonts w:ascii="Times New Roman" w:hAnsi="Times New Roman" w:cs="Times New Roman"/>
      <w:sz w:val="18"/>
    </w:rPr>
  </w:style>
  <w:style w:type="paragraph" w:styleId="CommentText">
    <w:name w:val="annotation text"/>
    <w:basedOn w:val="Normal"/>
    <w:link w:val="CommentTextChar"/>
    <w:uiPriority w:val="99"/>
    <w:semiHidden/>
    <w:unhideWhenUsed/>
    <w:qFormat/>
    <w:rsid w:val="008F5FE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F5FEB"/>
    <w:rPr>
      <w:b/>
      <w:bCs/>
    </w:rPr>
  </w:style>
  <w:style w:type="paragraph" w:styleId="Revision">
    <w:name w:val="Revision"/>
    <w:uiPriority w:val="99"/>
    <w:semiHidden/>
    <w:qFormat/>
    <w:rsid w:val="006B4B67"/>
    <w:rPr>
      <w:rFonts w:asciiTheme="minorHAnsi" w:eastAsia="Calibri" w:hAnsiTheme="minorHAnsi" w:cstheme="minorBid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34A7C"/>
    <w:pPr>
      <w:tabs>
        <w:tab w:val="center" w:pos="4536"/>
        <w:tab w:val="right" w:pos="9072"/>
      </w:tabs>
      <w:spacing w:after="0" w:line="240" w:lineRule="auto"/>
    </w:pPr>
  </w:style>
  <w:style w:type="paragraph" w:styleId="Footer">
    <w:name w:val="footer"/>
    <w:basedOn w:val="Normal"/>
    <w:link w:val="FooterChar"/>
    <w:uiPriority w:val="99"/>
    <w:unhideWhenUsed/>
    <w:rsid w:val="00234A7C"/>
    <w:pPr>
      <w:tabs>
        <w:tab w:val="center" w:pos="4536"/>
        <w:tab w:val="right" w:pos="9072"/>
      </w:tabs>
      <w:spacing w:after="0" w:line="240" w:lineRule="auto"/>
    </w:pPr>
  </w:style>
  <w:style w:type="paragraph" w:styleId="NormalWeb">
    <w:name w:val="Normal (Web)"/>
    <w:basedOn w:val="Normal"/>
    <w:uiPriority w:val="99"/>
    <w:semiHidden/>
    <w:unhideWhenUsed/>
    <w:qFormat/>
    <w:rsid w:val="00A76929"/>
    <w:pPr>
      <w:spacing w:beforeAutospacing="1" w:afterAutospacing="1" w:line="240" w:lineRule="auto"/>
    </w:pPr>
    <w:rPr>
      <w:rFonts w:ascii="Times New Roman" w:eastAsia="Times New Roman" w:hAnsi="Times New Roman" w:cs="Times New Roman"/>
      <w:sz w:val="24"/>
      <w:szCs w:val="24"/>
      <w:lang w:val="pl-PL" w:eastAsia="pl-PL"/>
    </w:rPr>
  </w:style>
  <w:style w:type="paragraph" w:styleId="ListParagraph">
    <w:name w:val="List Paragraph"/>
    <w:basedOn w:val="Normal"/>
    <w:uiPriority w:val="34"/>
    <w:qFormat/>
    <w:rsid w:val="00467171"/>
    <w:pPr>
      <w:ind w:left="720"/>
      <w:contextualSpacing/>
    </w:pPr>
  </w:style>
  <w:style w:type="table" w:styleId="TableGrid">
    <w:name w:val="Table Grid"/>
    <w:basedOn w:val="TableNormal"/>
    <w:uiPriority w:val="59"/>
    <w:rsid w:val="00475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efaultParagraphFont"/>
    <w:uiPriority w:val="99"/>
    <w:semiHidden/>
    <w:unhideWhenUsed/>
    <w:rsid w:val="001377E9"/>
    <w:rPr>
      <w:color w:val="605E5C"/>
      <w:shd w:val="clear" w:color="auto" w:fill="E1DFDD"/>
    </w:rPr>
  </w:style>
  <w:style w:type="table" w:styleId="GridTable4">
    <w:name w:val="Grid Table 4"/>
    <w:basedOn w:val="TableNormal"/>
    <w:uiPriority w:val="49"/>
    <w:rsid w:val="004145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541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tif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jpeg"/><Relationship Id="rId17" Type="http://schemas.openxmlformats.org/officeDocument/2006/relationships/image" Target="media/image13.png"/><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image" Target="media/image7.wmf"/><Relationship Id="rId24" Type="http://schemas.microsoft.com/office/2018/08/relationships/commentsExtensible" Target="commentsExtensible.xml"/><Relationship Id="rId5" Type="http://schemas.openxmlformats.org/officeDocument/2006/relationships/image" Target="media/image1.wmf"/><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D76D8-2FA6-4E5D-BE44-1D2C5991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1884</Words>
  <Characters>10741</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DDragon</dc:creator>
  <cp:keywords/>
  <dc:description/>
  <cp:lastModifiedBy>Vanitha M.</cp:lastModifiedBy>
  <cp:revision>91</cp:revision>
  <cp:lastPrinted>2023-09-06T08:11:00Z</cp:lastPrinted>
  <dcterms:created xsi:type="dcterms:W3CDTF">2022-10-27T09:33:00Z</dcterms:created>
  <dcterms:modified xsi:type="dcterms:W3CDTF">2023-10-24T10:27:00Z</dcterms:modified>
  <dc:language>pl-PL</dc:language>
</cp:coreProperties>
</file>