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917FD" w14:textId="77777777" w:rsidR="00273EC5" w:rsidRDefault="00F772CF">
      <w:pPr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 Table 1.</w:t>
      </w:r>
      <w:r>
        <w:rPr>
          <w:rFonts w:ascii="Times New Roman" w:hAnsi="Times New Roman" w:cs="Times New Roman"/>
          <w:sz w:val="24"/>
          <w:szCs w:val="24"/>
        </w:rPr>
        <w:t xml:space="preserve"> Characteristics of the ADHD centers and patients by clinical improvement (CGI-I ≤ 3)</w:t>
      </w:r>
    </w:p>
    <w:p w14:paraId="3EDA12C3" w14:textId="77777777" w:rsidR="00273EC5" w:rsidRDefault="00273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45" w:type="dxa"/>
        <w:jc w:val="center"/>
        <w:tblLayout w:type="fixed"/>
        <w:tblLook w:val="0000" w:firstRow="0" w:lastRow="0" w:firstColumn="0" w:lastColumn="0" w:noHBand="0" w:noVBand="0"/>
      </w:tblPr>
      <w:tblGrid>
        <w:gridCol w:w="4857"/>
        <w:gridCol w:w="1143"/>
        <w:gridCol w:w="1245"/>
        <w:gridCol w:w="1407"/>
        <w:gridCol w:w="1120"/>
        <w:gridCol w:w="948"/>
        <w:gridCol w:w="325"/>
      </w:tblGrid>
      <w:tr w:rsidR="00273EC5" w14:paraId="3132869B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4F0E921D" w14:textId="77777777" w:rsidR="00273EC5" w:rsidRDefault="00F772CF">
            <w:pPr>
              <w:widowControl w:val="0"/>
              <w:spacing w:after="0" w:line="240" w:lineRule="auto"/>
              <w:rPr>
                <w:b/>
                <w:bCs/>
              </w:rPr>
            </w:pPr>
            <w:bookmarkStart w:id="1" w:name="RANGE!A1%25253AG3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Characteristic</w:t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</w:t>
            </w:r>
          </w:p>
        </w:tc>
        <w:tc>
          <w:tcPr>
            <w:tcW w:w="1143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7D08431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Improved</w:t>
            </w:r>
          </w:p>
        </w:tc>
        <w:tc>
          <w:tcPr>
            <w:tcW w:w="1245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4103B4E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Not</w:t>
            </w:r>
          </w:p>
          <w:p w14:paraId="46400E6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improved</w:t>
            </w:r>
          </w:p>
        </w:tc>
        <w:tc>
          <w:tcPr>
            <w:tcW w:w="1407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22759BB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Total</w:t>
            </w:r>
          </w:p>
        </w:tc>
        <w:tc>
          <w:tcPr>
            <w:tcW w:w="1120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14E3F04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%</w:t>
            </w:r>
          </w:p>
          <w:p w14:paraId="0785DF7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improved</w:t>
            </w:r>
          </w:p>
        </w:tc>
        <w:tc>
          <w:tcPr>
            <w:tcW w:w="948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35DA7B8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•</w:t>
            </w:r>
          </w:p>
        </w:tc>
        <w:tc>
          <w:tcPr>
            <w:tcW w:w="325" w:type="dxa"/>
            <w:tcBorders>
              <w:top w:val="single" w:sz="4" w:space="0" w:color="AEAAAA"/>
              <w:left w:val="single" w:sz="4" w:space="0" w:color="AEAAAA"/>
              <w:bottom w:val="single" w:sz="18" w:space="0" w:color="AEAAAA"/>
              <w:right w:val="single" w:sz="4" w:space="0" w:color="AEAAAA"/>
            </w:tcBorders>
            <w:shd w:val="clear" w:color="auto" w:fill="D9D9D9"/>
            <w:vAlign w:val="bottom"/>
          </w:tcPr>
          <w:p w14:paraId="19C18C5D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</w:p>
        </w:tc>
      </w:tr>
      <w:tr w:rsidR="00273EC5" w14:paraId="5FB4FA8B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A62B256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it-IT"/>
              </w:rPr>
              <w:t>Centers</w:t>
            </w:r>
          </w:p>
        </w:tc>
        <w:tc>
          <w:tcPr>
            <w:tcW w:w="1143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76078C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B05C3DC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7377B6D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68700C1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34C53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77E349C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EC5" w14:paraId="146D9E72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CFC9757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In centers with clinical staff professionals</w:t>
            </w:r>
          </w:p>
          <w:p w14:paraId="4146AD36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over the median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F6FCAD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321 (42.3)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EC51B8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292 (43.5)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ABDF53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613 (42.9)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7428E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52.4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751E01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0.6559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B0D9DD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135201F8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64449E" w14:textId="77777777" w:rsidR="00273EC5" w:rsidRDefault="00F772CF">
            <w:pPr>
              <w:widowControl w:val="0"/>
              <w:spacing w:after="0" w:line="240" w:lineRule="auto"/>
              <w:ind w:left="173"/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In centers with hours/year/patient of work</w:t>
            </w:r>
          </w:p>
          <w:p w14:paraId="3DA94CFF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over the median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FBA62F" w14:textId="2A755C0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328 (43.3)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B2320D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250 (37.3)</w:t>
            </w:r>
          </w:p>
          <w:p w14:paraId="7DB04BD8" w14:textId="7358B762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F5A98F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578 (40.4)</w:t>
            </w:r>
          </w:p>
          <w:p w14:paraId="01AA894F" w14:textId="2D801CF2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66245E3" w14:textId="26E32A96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56.7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31FD31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0.0208</w:t>
            </w:r>
          </w:p>
          <w:p w14:paraId="76F0BCC1" w14:textId="73E57895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8632A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273EC5" w14:paraId="06C7C861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223DA4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Median time from the request to diagnosis (days) (IQR)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8A39F6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155</w:t>
            </w:r>
          </w:p>
          <w:p w14:paraId="1827490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(84 - 279)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62948C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170</w:t>
            </w:r>
          </w:p>
          <w:p w14:paraId="68D95C0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(94 - 289)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5AC1D5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162</w:t>
            </w:r>
          </w:p>
          <w:p w14:paraId="66EE26D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(88 - 285)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954BB61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A557B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0.1116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C22313D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034BC43F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5EF533" w14:textId="77777777" w:rsidR="00273EC5" w:rsidRDefault="00F772C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it-IT"/>
              </w:rPr>
              <w:t xml:space="preserve">Patients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N (%)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AF175B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C3D3B80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42097C9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16BBE47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D6F95D7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D4303F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EC5" w14:paraId="0152F59E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B452D2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Total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CDA030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758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2B311F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671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AC58AD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1.429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76C774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53.0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729C853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8F6DB97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EC5" w14:paraId="0AD52F7B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6A565FE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Median age at diagnosis (years)  (IQR)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246B8E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 (7 - 10)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E31913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 (7-10)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9C2C6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 (7-10)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860C502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372CA2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0.9833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5C1E759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2439DEB7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F8B359C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Male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A9476C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644 (85.0)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C9E0A6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588 (87.6)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022E9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1232 (86.2)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CC3408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52.3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98F992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0.1440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4F2DDF4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19E95E21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B21DCBC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Only child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D1DF25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198 (26.1)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0E79A0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170 (25.3)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00BBF0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368 (25.8)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AC3EE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53.8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3F5986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0.7345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FE39C20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67361C18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8CCDE0C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Born abroad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6F45D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40 (5.3)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5D6BD3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 (4.9)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A24DF3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73 (5.1)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393EF5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54.8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5286F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0.7584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210BD2C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7C39EDC2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1E0C021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Adopted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6376BA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 (4.4)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72AED2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 (3.7)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D9673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58 (4.1)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35A2FC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56.9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5E6D97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0.5484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431F969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43328809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56329A8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School failures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841E76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 (3.4)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356237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 (2.7)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9A908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44 (3.1)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6A742D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59.1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9BCFE7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0.4143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27BD1F5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246F1DA5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499878E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Employed parents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0F2149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495 (65.3)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20D0C6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416 (62.0)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A15E3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911 (63.8)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EA8A13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54.3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63EE75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0.1944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3E05BE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72E94931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5D111B1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Family history of ADHD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0A0897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136 (17.9)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C6961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133 (19.8)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278AD8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269 (18.8)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AA4C35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50.6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DE7CC0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0.3644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08A40EB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7051FE7B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AA9C420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Dystocic delivery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DD5EC0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186 (24.5)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2CD5BE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152 (22.7)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B4B9B1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338 (23.7)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888F4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55.0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7EC6D4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0.4025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42A281F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6F02BCB7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49CB0FE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Preterm/low weight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A3EC0E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84 (11.1)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47C87A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65 (9.7)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86D3B6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149 (10.4)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8BE20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56.4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6B5F6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0.3892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8375D4B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55B5C0BB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70EBAB4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Exclusive breastfeeding ≥ 3 months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B1D7FE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385 (50.8)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5C0AC1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347 (51.7)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B95D86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732 (51.2)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9C95A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52.6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27040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0.7278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BD1ABBA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24D5CE59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8AFAEAF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Motor delay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6CD46D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41 (5.4)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247D9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 (4.8)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F262D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73 (5.1)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3C5D3C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56.2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75A49B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0.5834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DC9E151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490FAECA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59F1B7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Language delay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9ADAF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165 (21.8)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1CEF54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150 (22.4)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BA4331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315 (22.0)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54960E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52.4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B16A26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0.7894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62381D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445DB978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9B157C4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ADHD type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380F8FC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5DC9BEA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B56149C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0616BC7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4709998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C13011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1DF1671F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AA0FA66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 xml:space="preserve">   Inattentive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CB2F1A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213 (28.1)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7EE2C6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180 (26.8)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72B1C7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393 (27.5)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BEF533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54.2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7589DD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0.5902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DABABF9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687E20A0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10DC6CF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 xml:space="preserve">   Combined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890D60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484 (63.9)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76FBAC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427 (63.6)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45D8E9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911 (63.8)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434A52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53.1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AFAE2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0.9325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B87C1C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148E4C37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9B68DE4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 xml:space="preserve">   Hyperactive/impulsive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6E2FA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61 (8.0)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D2712F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64 (9.5)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F0FDDA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125 (8.7)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EB751E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48.8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9CD8C5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0.3196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D8DD0C2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0FFDAFE7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20E9420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CGI-S score 5-7 at diagnosis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45567A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249 (32.8)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B76CF0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199 (29.7)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7F0491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448 (31.4)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8307DC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55.6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756ECC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0.1942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CC656D2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2D838862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251DCE7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Comorbidities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994554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A99141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DA5454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8604742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09A6FDE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FC256AB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01310498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A13DC2A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Psychiatric comorbidities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F1F27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-69.3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AEF12A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471 (70.2)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0AB413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996 (69.7)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F1F62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52.7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17D3D3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0.7018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CA1406A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0CCDF7C5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089E5DA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Chronic diseases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543C39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46 (6.1)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3B39D0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34 (5.1)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C9AC95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80 (5.6)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92BCFC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57.5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0CDBFD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0.4111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461CDC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0277143D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4A6FDDB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it-IT"/>
              </w:rPr>
              <w:t>Therapy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565AABA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537830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536A261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C002E0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DF233EF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FBF218E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73EC5" w14:paraId="2B6EDE1E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501EDC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At least one therapy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5BCA85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649 (85.6)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192772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511 (76.2)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F20EE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1160 (81.2)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3317CF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55.9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C93140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&lt;0.0001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174084B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  <w:tr w:rsidR="00273EC5" w14:paraId="1D7FC6A7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74BF991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Combined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8B2134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150 (19.8)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2998DD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79 (11.8)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7E23F4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229 (16.0)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DA3458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65.5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BAFA47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&lt;0.0001</w:t>
            </w: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C442658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*</w:t>
            </w:r>
          </w:p>
        </w:tc>
      </w:tr>
      <w:tr w:rsidR="00273EC5" w14:paraId="281ED218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9F4AF7D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Methylphenidate alone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FD187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98 (12.9)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A9F6C3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82 (12.2)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07203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180 (12.6)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96AEA1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54.4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5A26817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801E80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73EC5" w14:paraId="4DA147C3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16EA209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Psychological alone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softHyphen/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4AF96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401 (52.9)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34EBED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350 (52.2)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FCBA9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751 (52.6)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8FF7F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53.4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E28C441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CFDBF51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73EC5" w14:paraId="02317F79" w14:textId="77777777">
        <w:trPr>
          <w:cantSplit/>
          <w:trHeight w:val="20"/>
          <w:jc w:val="center"/>
        </w:trPr>
        <w:tc>
          <w:tcPr>
            <w:tcW w:w="4856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3F4AECAA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None</w:t>
            </w:r>
          </w:p>
        </w:tc>
        <w:tc>
          <w:tcPr>
            <w:tcW w:w="1143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3866140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109 (14.4)</w:t>
            </w:r>
          </w:p>
        </w:tc>
        <w:tc>
          <w:tcPr>
            <w:tcW w:w="1245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3F1ACAA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160 (23.8)</w:t>
            </w:r>
          </w:p>
        </w:tc>
        <w:tc>
          <w:tcPr>
            <w:tcW w:w="1407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01DC288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269 (18.8)</w:t>
            </w:r>
          </w:p>
        </w:tc>
        <w:tc>
          <w:tcPr>
            <w:tcW w:w="1120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760C8D8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40.5</w:t>
            </w:r>
          </w:p>
        </w:tc>
        <w:tc>
          <w:tcPr>
            <w:tcW w:w="948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5A9F3C61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5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29DC4435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F3ECBF" w14:textId="77777777" w:rsidR="00273EC5" w:rsidRDefault="00F772CF">
      <w:pPr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• Test </w:t>
      </w:r>
      <w:r>
        <w:rPr>
          <w:rFonts w:ascii="Symbol" w:eastAsia="Symbol" w:hAnsi="Symbol" w:cs="Symbol"/>
          <w:sz w:val="20"/>
          <w:szCs w:val="20"/>
        </w:rPr>
        <w:t>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used for categorical variables and Wilcoxon for continuous variables.</w:t>
      </w:r>
    </w:p>
    <w:p w14:paraId="0BCE202D" w14:textId="77777777" w:rsidR="00273EC5" w:rsidRDefault="00F772C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*Statistically significant</w:t>
      </w:r>
    </w:p>
    <w:p w14:paraId="7DB51F15" w14:textId="77777777" w:rsidR="00273EC5" w:rsidRDefault="00273E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876666F" w14:textId="77777777" w:rsidR="00273EC5" w:rsidRDefault="00273E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1448943" w14:textId="77777777" w:rsidR="00273EC5" w:rsidRDefault="00273EC5">
      <w:pPr>
        <w:spacing w:after="0" w:line="240" w:lineRule="auto"/>
      </w:pPr>
    </w:p>
    <w:p w14:paraId="1D52C07C" w14:textId="77777777" w:rsidR="00273EC5" w:rsidRDefault="00273EC5">
      <w:pPr>
        <w:spacing w:after="0" w:line="240" w:lineRule="auto"/>
      </w:pPr>
    </w:p>
    <w:p w14:paraId="0AAF132A" w14:textId="77777777" w:rsidR="00273EC5" w:rsidRDefault="00F77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797EFBFC" w14:textId="77777777" w:rsidR="00273EC5" w:rsidRDefault="00F772C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Supplementary Table 2.</w:t>
      </w:r>
      <w:r>
        <w:rPr>
          <w:rFonts w:ascii="Times New Roman" w:hAnsi="Times New Roman" w:cs="Times New Roman"/>
          <w:sz w:val="24"/>
          <w:szCs w:val="24"/>
        </w:rPr>
        <w:t xml:space="preserve"> Propensity score calculation: results of the stepwise selection</w:t>
      </w:r>
    </w:p>
    <w:p w14:paraId="1795E890" w14:textId="77777777" w:rsidR="00273EC5" w:rsidRDefault="00273EC5">
      <w:pPr>
        <w:spacing w:after="0" w:line="240" w:lineRule="auto"/>
        <w:rPr>
          <w:color w:val="FF0000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2108"/>
        <w:gridCol w:w="1983"/>
        <w:gridCol w:w="2005"/>
      </w:tblGrid>
      <w:tr w:rsidR="00273EC5" w14:paraId="572BC873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4" w:space="0" w:color="A5A5A5"/>
            </w:tcBorders>
            <w:shd w:val="clear" w:color="auto" w:fill="D9D9D9"/>
            <w:vAlign w:val="center"/>
          </w:tcPr>
          <w:p w14:paraId="6D079315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  <w:t>Characteristics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4" w:space="0" w:color="A5A5A5"/>
              <w:bottom w:val="single" w:sz="18" w:space="0" w:color="AEAAAA"/>
              <w:right w:val="single" w:sz="4" w:space="0" w:color="A5A5A5"/>
            </w:tcBorders>
            <w:shd w:val="clear" w:color="auto" w:fill="D9D9D9"/>
            <w:vAlign w:val="center"/>
          </w:tcPr>
          <w:p w14:paraId="56A2845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  <w:t>Combined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4" w:space="0" w:color="A5A5A5"/>
              <w:bottom w:val="single" w:sz="18" w:space="0" w:color="AEAAAA"/>
              <w:right w:val="single" w:sz="4" w:space="0" w:color="A5A5A5"/>
            </w:tcBorders>
            <w:shd w:val="clear" w:color="auto" w:fill="D9D9D9"/>
            <w:vAlign w:val="center"/>
          </w:tcPr>
          <w:p w14:paraId="33BCC7D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  <w:t>Methylphenidate</w:t>
            </w:r>
          </w:p>
          <w:p w14:paraId="6C4A633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  <w:t>alone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4" w:space="0" w:color="A5A5A5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7CCCD0A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  <w:t>Psychological</w:t>
            </w:r>
          </w:p>
          <w:p w14:paraId="586C8B6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it-IT"/>
              </w:rPr>
              <w:t>alone</w:t>
            </w:r>
          </w:p>
        </w:tc>
      </w:tr>
      <w:tr w:rsidR="00273EC5" w14:paraId="50034F42" w14:textId="77777777">
        <w:trPr>
          <w:trHeight w:val="300"/>
        </w:trPr>
        <w:tc>
          <w:tcPr>
            <w:tcW w:w="4109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45B5D72B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eastAsia="it-IT"/>
              </w:rPr>
              <w:t>Center</w:t>
            </w:r>
          </w:p>
        </w:tc>
        <w:tc>
          <w:tcPr>
            <w:tcW w:w="2108" w:type="dxa"/>
            <w:tcBorders>
              <w:top w:val="single" w:sz="18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6C0C5BF8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tcBorders>
              <w:top w:val="single" w:sz="18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313120A5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5" w:type="dxa"/>
            <w:tcBorders>
              <w:top w:val="single" w:sz="18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4BE34F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3EC5" w14:paraId="4C7FF395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2A047B28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In centers with clinical staff professionals</w:t>
            </w:r>
          </w:p>
          <w:p w14:paraId="08F581C1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over the median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4D7F82E2" w14:textId="454FDFE5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1.09 (1.01 - 1.19)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2FCCF3AA" w14:textId="244D2019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1.02 (0.93 - 1.11)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4AC993F" w14:textId="3DD512A2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1.23 (1.16 - 1.30)</w:t>
            </w:r>
          </w:p>
        </w:tc>
      </w:tr>
      <w:tr w:rsidR="00273EC5" w14:paraId="69A662A3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63B071F8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In centers with hours/year/patient of work</w:t>
            </w:r>
          </w:p>
          <w:p w14:paraId="031124F1" w14:textId="42CB1C0B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over the median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43C2EFF7" w14:textId="04FFA09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0.66 (0.44 - 1.00)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287CBC56" w14:textId="5DC0D5D0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1.20 (0.77 - 1.87)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4520569" w14:textId="49D76A4C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1.01 (0.73 - 1.39)</w:t>
            </w:r>
          </w:p>
        </w:tc>
      </w:tr>
      <w:tr w:rsidR="00273EC5" w14:paraId="1EF84DE6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2F22EAB9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Time from the request to diagnosis</w:t>
            </w:r>
          </w:p>
          <w:p w14:paraId="69937713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over the median (days)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594BF2C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 w:rsidRPr="00564FDC"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1.00 (1.00 - 1.00)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51ACFB0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 w:rsidRPr="00564FDC"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0.99 (0.99 - 1.00)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42733B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 w:rsidRPr="00564FDC"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1.00 (1.00 - 1.00)</w:t>
            </w:r>
          </w:p>
        </w:tc>
      </w:tr>
      <w:tr w:rsidR="00273EC5" w14:paraId="376294BE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36D1369D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Cs w:val="24"/>
                <w:lang w:eastAsia="it-IT"/>
              </w:rPr>
              <w:t>Patients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1328F882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25D2540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0EEE20C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</w:p>
        </w:tc>
      </w:tr>
      <w:tr w:rsidR="00273EC5" w14:paraId="36E7C27C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5BF10135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Age at diagnosis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47C83355" w14:textId="6815C85D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1.14 (1.05 – 1.23)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66661EFD" w14:textId="26B48110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1.23 (1.13 - 1.34)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6BFCB5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 w:rsidRPr="00564FDC"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0.88 (0.83 - 0.94)</w:t>
            </w:r>
          </w:p>
        </w:tc>
      </w:tr>
      <w:tr w:rsidR="00273EC5" w14:paraId="7D5563B5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741CE3CA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Incomplete diagnostic evaluation: Yes vs No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135BA6EF" w14:textId="75C7FE2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0.77 (0.39 - 1.51)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3E1FDDB1" w14:textId="146E18F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0.77 (0.38 - 1.53)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78891FC" w14:textId="5EC0FD92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0.42 (0.24 - 0.75)</w:t>
            </w:r>
          </w:p>
        </w:tc>
      </w:tr>
      <w:tr w:rsidR="00273EC5" w14:paraId="5140DD09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4FDF1DED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Breastfeeding exclusive ≥ 3 months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3D8BDAA6" w14:textId="2CCCA035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1.19 (0.79 - 1.78)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394FEC12" w14:textId="412AE6BF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1.18 (0.77 - 1.81)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20393E" w14:textId="25E310E5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1.56 (1.15 - 2.11)</w:t>
            </w:r>
          </w:p>
        </w:tc>
      </w:tr>
      <w:tr w:rsidR="00273EC5" w14:paraId="6BCE4A84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406C701F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ADHD type: H/I vs C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1B16248A" w14:textId="130BDD10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0.30 (0.19 - 0.47)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8" w:space="0" w:color="AEAAAA"/>
            </w:tcBorders>
            <w:vAlign w:val="center"/>
          </w:tcPr>
          <w:p w14:paraId="3B847C5A" w14:textId="492C674F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0.25 (0.15 - 0.41)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4A367B4" w14:textId="31E211A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0.84 (0.62 - 1.14)</w:t>
            </w:r>
          </w:p>
        </w:tc>
      </w:tr>
      <w:tr w:rsidR="00273EC5" w14:paraId="503A226E" w14:textId="77777777">
        <w:trPr>
          <w:trHeight w:val="300"/>
        </w:trPr>
        <w:tc>
          <w:tcPr>
            <w:tcW w:w="410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8" w:space="0" w:color="AEAAAA"/>
            </w:tcBorders>
            <w:vAlign w:val="center"/>
          </w:tcPr>
          <w:p w14:paraId="640D99E5" w14:textId="77777777" w:rsidR="00273EC5" w:rsidRDefault="00F772CF">
            <w:pPr>
              <w:widowControl w:val="0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it-IT"/>
              </w:rPr>
              <w:t>CGI-S score at diagnosis: 5-7 vs 3-4</w:t>
            </w:r>
          </w:p>
        </w:tc>
        <w:tc>
          <w:tcPr>
            <w:tcW w:w="2108" w:type="dxa"/>
            <w:tcBorders>
              <w:top w:val="single" w:sz="2" w:space="0" w:color="AEAAAA"/>
              <w:left w:val="single" w:sz="8" w:space="0" w:color="AEAAAA"/>
              <w:bottom w:val="single" w:sz="18" w:space="0" w:color="AEAAAA"/>
              <w:right w:val="single" w:sz="8" w:space="0" w:color="AEAAAA"/>
            </w:tcBorders>
            <w:vAlign w:val="center"/>
          </w:tcPr>
          <w:p w14:paraId="78D5CE6A" w14:textId="48CBF4A1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10.28 (6.52 - 16.21)</w:t>
            </w:r>
          </w:p>
        </w:tc>
        <w:tc>
          <w:tcPr>
            <w:tcW w:w="1983" w:type="dxa"/>
            <w:tcBorders>
              <w:top w:val="single" w:sz="2" w:space="0" w:color="AEAAAA"/>
              <w:left w:val="single" w:sz="8" w:space="0" w:color="AEAAAA"/>
              <w:bottom w:val="single" w:sz="18" w:space="0" w:color="AEAAAA"/>
              <w:right w:val="single" w:sz="8" w:space="0" w:color="AEAAAA"/>
            </w:tcBorders>
            <w:vAlign w:val="center"/>
          </w:tcPr>
          <w:p w14:paraId="3D5CABBF" w14:textId="5374B0D5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6.72 (4.19 - 10.78)</w:t>
            </w:r>
          </w:p>
        </w:tc>
        <w:tc>
          <w:tcPr>
            <w:tcW w:w="2005" w:type="dxa"/>
            <w:tcBorders>
              <w:top w:val="single" w:sz="2" w:space="0" w:color="AEAAAA"/>
              <w:left w:val="single" w:sz="8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2735A650" w14:textId="3EB0CE3F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it-IT"/>
              </w:rPr>
              <w:t>1.21 (0.82 - 1.80)</w:t>
            </w:r>
          </w:p>
        </w:tc>
      </w:tr>
    </w:tbl>
    <w:p w14:paraId="6147A7DB" w14:textId="77777777" w:rsidR="00273EC5" w:rsidRDefault="00273E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4FF6ADB" w14:textId="77777777" w:rsidR="00273EC5" w:rsidRDefault="00273EC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B3156C" w14:textId="77777777" w:rsidR="00273EC5" w:rsidRDefault="00F77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62499D1C" w14:textId="77777777" w:rsidR="00273EC5" w:rsidRDefault="00F772C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Supplementary Table 3.</w:t>
      </w:r>
      <w:r>
        <w:rPr>
          <w:rFonts w:ascii="Times New Roman" w:hAnsi="Times New Roman" w:cs="Times New Roman"/>
          <w:sz w:val="24"/>
          <w:szCs w:val="24"/>
        </w:rPr>
        <w:t xml:space="preserve"> Homogeneity test of treatment groups’ weights obtained by propensity score model</w:t>
      </w:r>
    </w:p>
    <w:p w14:paraId="3D1D22F3" w14:textId="77777777" w:rsidR="00273EC5" w:rsidRDefault="00273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76" w:type="dxa"/>
        <w:tblInd w:w="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7"/>
        <w:gridCol w:w="1358"/>
        <w:gridCol w:w="829"/>
        <w:gridCol w:w="1048"/>
        <w:gridCol w:w="2081"/>
        <w:gridCol w:w="1212"/>
        <w:gridCol w:w="801"/>
      </w:tblGrid>
      <w:tr w:rsidR="00273EC5" w14:paraId="459C5994" w14:textId="77777777">
        <w:trPr>
          <w:cantSplit/>
          <w:trHeight w:val="337"/>
        </w:trPr>
        <w:tc>
          <w:tcPr>
            <w:tcW w:w="2346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21D28DB6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Therapy</w:t>
            </w:r>
          </w:p>
        </w:tc>
        <w:tc>
          <w:tcPr>
            <w:tcW w:w="1358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259332E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Patients (N)</w:t>
            </w:r>
          </w:p>
        </w:tc>
        <w:tc>
          <w:tcPr>
            <w:tcW w:w="82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1B14426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%</w:t>
            </w:r>
          </w:p>
        </w:tc>
        <w:tc>
          <w:tcPr>
            <w:tcW w:w="1048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734325C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Included</w:t>
            </w:r>
          </w:p>
        </w:tc>
        <w:tc>
          <w:tcPr>
            <w:tcW w:w="2081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720D396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Sum of the weights</w:t>
            </w:r>
          </w:p>
        </w:tc>
        <w:tc>
          <w:tcPr>
            <w:tcW w:w="1212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005F224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% weights</w:t>
            </w:r>
          </w:p>
        </w:tc>
        <w:tc>
          <w:tcPr>
            <w:tcW w:w="801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5CB2776C" w14:textId="77777777" w:rsidR="00273EC5" w:rsidRDefault="00F772CF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273EC5" w14:paraId="2243ED97" w14:textId="77777777">
        <w:trPr>
          <w:cantSplit/>
          <w:trHeight w:val="20"/>
        </w:trPr>
        <w:tc>
          <w:tcPr>
            <w:tcW w:w="2346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A2567D9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Combined</w:t>
            </w:r>
          </w:p>
        </w:tc>
        <w:tc>
          <w:tcPr>
            <w:tcW w:w="1358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80DA49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229</w:t>
            </w:r>
          </w:p>
        </w:tc>
        <w:tc>
          <w:tcPr>
            <w:tcW w:w="829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6FBD2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16.0</w:t>
            </w:r>
          </w:p>
        </w:tc>
        <w:tc>
          <w:tcPr>
            <w:tcW w:w="1048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FB9210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229</w:t>
            </w:r>
          </w:p>
        </w:tc>
        <w:tc>
          <w:tcPr>
            <w:tcW w:w="2081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357797" w14:textId="1FE50BD3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1476.3</w:t>
            </w:r>
          </w:p>
        </w:tc>
        <w:tc>
          <w:tcPr>
            <w:tcW w:w="1212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A39B878" w14:textId="31035553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25.5</w:t>
            </w:r>
          </w:p>
        </w:tc>
        <w:tc>
          <w:tcPr>
            <w:tcW w:w="801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3669A8D" w14:textId="67ED296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0.5042</w:t>
            </w:r>
          </w:p>
        </w:tc>
      </w:tr>
      <w:tr w:rsidR="00273EC5" w14:paraId="4FE2A425" w14:textId="77777777">
        <w:trPr>
          <w:cantSplit/>
          <w:trHeight w:val="20"/>
        </w:trPr>
        <w:tc>
          <w:tcPr>
            <w:tcW w:w="234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FE6F95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Methylphenidate alone</w:t>
            </w:r>
          </w:p>
        </w:tc>
        <w:tc>
          <w:tcPr>
            <w:tcW w:w="135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0B63A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180</w:t>
            </w:r>
          </w:p>
        </w:tc>
        <w:tc>
          <w:tcPr>
            <w:tcW w:w="82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DFB8E5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12.6</w:t>
            </w:r>
          </w:p>
        </w:tc>
        <w:tc>
          <w:tcPr>
            <w:tcW w:w="10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6902C5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180</w:t>
            </w:r>
          </w:p>
        </w:tc>
        <w:tc>
          <w:tcPr>
            <w:tcW w:w="20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02012A" w14:textId="105AC6A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1422.5</w:t>
            </w:r>
          </w:p>
        </w:tc>
        <w:tc>
          <w:tcPr>
            <w:tcW w:w="121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F36FE3" w14:textId="0584249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24.6</w:t>
            </w:r>
          </w:p>
        </w:tc>
        <w:tc>
          <w:tcPr>
            <w:tcW w:w="80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5184A2E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408E14BE" w14:textId="77777777">
        <w:trPr>
          <w:cantSplit/>
          <w:trHeight w:val="20"/>
        </w:trPr>
        <w:tc>
          <w:tcPr>
            <w:tcW w:w="234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4C00CB0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Psychological alone</w:t>
            </w:r>
          </w:p>
        </w:tc>
        <w:tc>
          <w:tcPr>
            <w:tcW w:w="135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B38F5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751</w:t>
            </w:r>
          </w:p>
        </w:tc>
        <w:tc>
          <w:tcPr>
            <w:tcW w:w="82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8E901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52.6</w:t>
            </w:r>
          </w:p>
        </w:tc>
        <w:tc>
          <w:tcPr>
            <w:tcW w:w="10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53A7E8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751</w:t>
            </w:r>
          </w:p>
        </w:tc>
        <w:tc>
          <w:tcPr>
            <w:tcW w:w="20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014AF0D" w14:textId="08CEEF52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1415.3</w:t>
            </w:r>
          </w:p>
        </w:tc>
        <w:tc>
          <w:tcPr>
            <w:tcW w:w="121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48C58E4" w14:textId="05BFCD1F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24.4</w:t>
            </w:r>
          </w:p>
        </w:tc>
        <w:tc>
          <w:tcPr>
            <w:tcW w:w="80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73B147F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0DEF2127" w14:textId="77777777">
        <w:trPr>
          <w:cantSplit/>
          <w:trHeight w:val="20"/>
        </w:trPr>
        <w:tc>
          <w:tcPr>
            <w:tcW w:w="2346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5BE973D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None</w:t>
            </w:r>
          </w:p>
        </w:tc>
        <w:tc>
          <w:tcPr>
            <w:tcW w:w="135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BBCCD5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269</w:t>
            </w:r>
          </w:p>
        </w:tc>
        <w:tc>
          <w:tcPr>
            <w:tcW w:w="82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51D3AD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18.8</w:t>
            </w:r>
          </w:p>
        </w:tc>
        <w:tc>
          <w:tcPr>
            <w:tcW w:w="1048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D6766E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269</w:t>
            </w:r>
          </w:p>
        </w:tc>
        <w:tc>
          <w:tcPr>
            <w:tcW w:w="20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2E498F8" w14:textId="155FE6DC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1477.5</w:t>
            </w:r>
          </w:p>
        </w:tc>
        <w:tc>
          <w:tcPr>
            <w:tcW w:w="121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CD3A22" w14:textId="1B28446A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25.5</w:t>
            </w:r>
          </w:p>
        </w:tc>
        <w:tc>
          <w:tcPr>
            <w:tcW w:w="80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A3C149A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08CC7BB9" w14:textId="77777777">
        <w:trPr>
          <w:cantSplit/>
          <w:trHeight w:val="20"/>
        </w:trPr>
        <w:tc>
          <w:tcPr>
            <w:tcW w:w="2346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29D79A67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Total</w:t>
            </w:r>
          </w:p>
        </w:tc>
        <w:tc>
          <w:tcPr>
            <w:tcW w:w="1358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4F4B34F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1429</w:t>
            </w:r>
          </w:p>
        </w:tc>
        <w:tc>
          <w:tcPr>
            <w:tcW w:w="82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133BAF8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1048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73C90EE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1429</w:t>
            </w:r>
          </w:p>
        </w:tc>
        <w:tc>
          <w:tcPr>
            <w:tcW w:w="2081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034CA2DC" w14:textId="72D55CB6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5791.7</w:t>
            </w:r>
          </w:p>
        </w:tc>
        <w:tc>
          <w:tcPr>
            <w:tcW w:w="1212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2E10929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801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4CD454F8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27B32294" w14:textId="77777777" w:rsidR="00273EC5" w:rsidRDefault="00F772C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* Test </w:t>
      </w:r>
      <w:r>
        <w:rPr>
          <w:rFonts w:ascii="Symbol" w:eastAsia="Symbol" w:hAnsi="Symbol" w:cs="Symbol"/>
          <w:sz w:val="20"/>
          <w:szCs w:val="20"/>
        </w:rPr>
        <w:t>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used for homogeneity of proportions.</w:t>
      </w:r>
    </w:p>
    <w:p w14:paraId="1E424E5A" w14:textId="77777777" w:rsidR="00273EC5" w:rsidRDefault="00273E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C48A37" w14:textId="77777777" w:rsidR="00273EC5" w:rsidRDefault="00F77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3EF750AC" w14:textId="77777777" w:rsidR="00273EC5" w:rsidRDefault="00F772CF">
      <w:pPr>
        <w:spacing w:after="0" w:line="240" w:lineRule="auto"/>
        <w:ind w:left="284" w:hanging="284"/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4. </w:t>
      </w:r>
      <w:r>
        <w:rPr>
          <w:rFonts w:ascii="Times New Roman" w:hAnsi="Times New Roman" w:cs="Times New Roman"/>
          <w:sz w:val="24"/>
          <w:szCs w:val="24"/>
        </w:rPr>
        <w:t>Characteristics of the patients with improvements</w:t>
      </w:r>
    </w:p>
    <w:p w14:paraId="30DEB785" w14:textId="77777777" w:rsidR="00273EC5" w:rsidRDefault="00273EC5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419"/>
        <w:gridCol w:w="1417"/>
        <w:gridCol w:w="2057"/>
      </w:tblGrid>
      <w:tr w:rsidR="00273EC5" w14:paraId="250BA6C1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18" w:space="0" w:color="AEAAAA"/>
              <w:right w:val="single" w:sz="4" w:space="0" w:color="A5A5A5"/>
            </w:tcBorders>
            <w:shd w:val="clear" w:color="auto" w:fill="D9D9D9"/>
            <w:vAlign w:val="center"/>
          </w:tcPr>
          <w:p w14:paraId="6B332568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Characteristics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4" w:space="0" w:color="A5A5A5"/>
              <w:bottom w:val="single" w:sz="18" w:space="0" w:color="AEAAAA"/>
              <w:right w:val="single" w:sz="4" w:space="0" w:color="A5A5A5"/>
            </w:tcBorders>
            <w:shd w:val="clear" w:color="auto" w:fill="D9D9D9"/>
            <w:vAlign w:val="center"/>
          </w:tcPr>
          <w:p w14:paraId="242EFA8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Model M1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4" w:space="0" w:color="A5A5A5"/>
              <w:bottom w:val="single" w:sz="18" w:space="0" w:color="AEAAAA"/>
              <w:right w:val="single" w:sz="4" w:space="0" w:color="A5A5A5"/>
            </w:tcBorders>
            <w:shd w:val="clear" w:color="auto" w:fill="D9D9D9"/>
            <w:vAlign w:val="center"/>
          </w:tcPr>
          <w:p w14:paraId="394E98C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Model M2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4" w:space="0" w:color="A5A5A5"/>
              <w:bottom w:val="single" w:sz="18" w:space="0" w:color="AEAAAA"/>
            </w:tcBorders>
            <w:shd w:val="clear" w:color="auto" w:fill="D9D9D9"/>
            <w:vAlign w:val="center"/>
          </w:tcPr>
          <w:p w14:paraId="17474AC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Model M3</w:t>
            </w:r>
          </w:p>
        </w:tc>
      </w:tr>
      <w:tr w:rsidR="00273EC5" w14:paraId="4DF17364" w14:textId="77777777">
        <w:trPr>
          <w:cantSplit/>
          <w:trHeight w:val="20"/>
        </w:trPr>
        <w:tc>
          <w:tcPr>
            <w:tcW w:w="5102" w:type="dxa"/>
            <w:tcBorders>
              <w:top w:val="single" w:sz="18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B090F62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Centers</w:t>
            </w:r>
          </w:p>
        </w:tc>
        <w:tc>
          <w:tcPr>
            <w:tcW w:w="1419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59FF13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3F5201F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7DDE22FE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73EC5" w14:paraId="3FBD666E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2E4ACC1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Clinical staff professionals</w:t>
            </w:r>
          </w:p>
          <w:p w14:paraId="59C43164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over the median: No vs Yes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A7BBE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E00F9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5DC3E88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315DDDDD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00F5171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Hours/year/patient of work</w:t>
            </w:r>
          </w:p>
          <w:p w14:paraId="46B440D4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over the median: No vs Yes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27EA9F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26094E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7E3E26A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1B3CD388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915313C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Time from the request to diagnosis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D0ED5B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D299E5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40ABD5F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2570AC40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78BB79D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Patients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0FC626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631578C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5DF89B74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73EC5" w14:paraId="5DD967B9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8CD76F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Age at diagnosis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C31A26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730249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5CF92A5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34250254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86D1F89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Sex: Male vs Female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D5FCA3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DDC58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0CEE7C58" w14:textId="7E52B9E2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0.71 (0.52 - 0.99)</w:t>
            </w:r>
          </w:p>
        </w:tc>
      </w:tr>
      <w:tr w:rsidR="00273EC5" w14:paraId="398B35F8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AD71980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Only child: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8F9F3D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80BEBE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6C66A9C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1C9002E2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CA23174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Born abroad: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54FF81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7EE93F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6AED78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479139C5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BCB5697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Adopted: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C5CB6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919F60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13FF634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2ED485D4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9620845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School failures: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E4006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5F0583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607620C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4486662F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A1EE272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Employed parents: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DE1ED6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F5C846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7B4FEEB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60948456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30AE26D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Family history of ADHD: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39D692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D708C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7C799D4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601C598F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CA5D0B4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Dystocic delivery: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0444DB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766A53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57DD4E9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6124548D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AA49BF7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Preterm/low weight: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800247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8843CA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418A95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51530A14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9CC940B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Exclusive breastfeeding ≥ 3 months: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58364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26F1D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017EFB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1AC7EE7F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9B6849E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Motor delay: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A0A9C0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411AC4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50A64C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2F460E75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3154253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Language delay: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19E28D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B92A7C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143ACFE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67C553D8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A573EC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ADHD type: H/I vs. C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F5D014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069A6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0E5ED95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41E47A81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82E72DE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CGI-S score at diagnosis: 5-7 vs 3-4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F9699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355AA5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875951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1BA31244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53C6BB8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Comorbidities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9FD6F47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AA2ACF6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4DD26615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73EC5" w14:paraId="6A54471C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A007DFD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Psychiatric comorbidities: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FEE311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FDE4BE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1E136D4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0C62F974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E38E2DA" w14:textId="77777777" w:rsidR="00273EC5" w:rsidRDefault="00F772CF">
            <w:pPr>
              <w:widowControl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Chronic diseases: Yes vs No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7638B5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E4EFF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59D646B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n.s.</w:t>
            </w:r>
          </w:p>
        </w:tc>
      </w:tr>
      <w:tr w:rsidR="00273EC5" w14:paraId="1B980C00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088200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it-IT"/>
              </w:rPr>
              <w:t>Therapy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D700FF0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F207780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B955985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73EC5" w14:paraId="544E7976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31116D2" w14:textId="77777777" w:rsidR="00273EC5" w:rsidRDefault="00F772CF">
            <w:pPr>
              <w:widowControl w:val="0"/>
              <w:spacing w:after="0" w:line="240" w:lineRule="auto"/>
              <w:ind w:left="171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Combined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therapy vs None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1A54052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BA14EF3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665E8CD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3.07 (2.00 - 4.71)</w:t>
            </w:r>
          </w:p>
        </w:tc>
      </w:tr>
      <w:tr w:rsidR="00273EC5" w14:paraId="688599D6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1967DC8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Methylphenidate alone therapy vs None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5643A4B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11D4AE1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6BCE6856" w14:textId="46B21866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1.89 (1.22 - 2.92)</w:t>
            </w:r>
          </w:p>
        </w:tc>
      </w:tr>
      <w:tr w:rsidR="00273EC5" w14:paraId="4EA2DA7A" w14:textId="77777777">
        <w:trPr>
          <w:cantSplit/>
          <w:trHeight w:val="20"/>
        </w:trPr>
        <w:tc>
          <w:tcPr>
            <w:tcW w:w="5102" w:type="dxa"/>
            <w:tcBorders>
              <w:top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686B847A" w14:textId="77777777" w:rsidR="00273EC5" w:rsidRDefault="00F772CF">
            <w:pPr>
              <w:widowControl w:val="0"/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it-IT"/>
              </w:rPr>
              <w:t>Psychological alone therapy vs None</w:t>
            </w:r>
          </w:p>
        </w:tc>
        <w:tc>
          <w:tcPr>
            <w:tcW w:w="141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7FC61F12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6EA3052D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7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</w:tcBorders>
            <w:vAlign w:val="center"/>
          </w:tcPr>
          <w:p w14:paraId="7F0A7120" w14:textId="369243CE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1.80 (1.32 - 2.46)</w:t>
            </w:r>
          </w:p>
        </w:tc>
      </w:tr>
    </w:tbl>
    <w:p w14:paraId="58A44BEB" w14:textId="77777777" w:rsidR="00273EC5" w:rsidRDefault="00F772CF">
      <w:pPr>
        <w:spacing w:after="0" w:line="240" w:lineRule="auto"/>
        <w:ind w:left="993" w:hanging="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Generalized linear mixed models with center as the random effect.</w:t>
      </w:r>
    </w:p>
    <w:p w14:paraId="320148CB" w14:textId="77777777" w:rsidR="00273EC5" w:rsidRDefault="00273EC5">
      <w:pPr>
        <w:spacing w:after="0"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76526617" w14:textId="77777777" w:rsidR="00273EC5" w:rsidRDefault="00273E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237219" w14:textId="77777777" w:rsidR="00273EC5" w:rsidRDefault="00273E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DCF8BB" w14:textId="77777777" w:rsidR="00273EC5" w:rsidRDefault="00273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FAFF" w14:textId="77777777" w:rsidR="00273EC5" w:rsidRDefault="00F77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372FD30B" w14:textId="77777777" w:rsidR="00273EC5" w:rsidRDefault="00F772C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5. </w:t>
      </w:r>
      <w:r>
        <w:rPr>
          <w:rFonts w:ascii="Times New Roman" w:hAnsi="Times New Roman" w:cs="Times New Roman"/>
          <w:sz w:val="24"/>
          <w:szCs w:val="24"/>
        </w:rPr>
        <w:t>Log-odds ratio between observed and expected improvement by center (unadjusted)</w:t>
      </w:r>
    </w:p>
    <w:p w14:paraId="40C00EA2" w14:textId="77777777" w:rsidR="00273EC5" w:rsidRDefault="00273E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445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1"/>
        <w:gridCol w:w="1780"/>
        <w:gridCol w:w="1781"/>
        <w:gridCol w:w="1783"/>
        <w:gridCol w:w="2152"/>
        <w:gridCol w:w="310"/>
      </w:tblGrid>
      <w:tr w:rsidR="00273EC5" w14:paraId="71E838CC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12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22FE3B3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Center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0E316E3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Observed (N)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195DFC4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Expected (N)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45A4613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Total (N)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shd w:val="clear" w:color="auto" w:fill="D9D9D9"/>
            <w:vAlign w:val="center"/>
          </w:tcPr>
          <w:p w14:paraId="4E32A657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Log-odds (IC 95%)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</w:tcBorders>
            <w:shd w:val="clear" w:color="auto" w:fill="D9D9D9"/>
            <w:vAlign w:val="center"/>
          </w:tcPr>
          <w:p w14:paraId="08244142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05A4BD5" w14:textId="77777777">
        <w:trPr>
          <w:trHeight w:val="300"/>
        </w:trPr>
        <w:tc>
          <w:tcPr>
            <w:tcW w:w="1780" w:type="dxa"/>
            <w:tcBorders>
              <w:top w:val="single" w:sz="1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4D7D04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780" w:type="dxa"/>
            <w:tcBorders>
              <w:top w:val="single" w:sz="1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5F5D9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781" w:type="dxa"/>
            <w:tcBorders>
              <w:top w:val="single" w:sz="1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3970DB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783" w:type="dxa"/>
            <w:tcBorders>
              <w:top w:val="single" w:sz="1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4F578A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2152" w:type="dxa"/>
            <w:tcBorders>
              <w:top w:val="single" w:sz="1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2346DC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0.91 (0.34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1.69)</w:t>
            </w:r>
          </w:p>
        </w:tc>
        <w:tc>
          <w:tcPr>
            <w:tcW w:w="310" w:type="dxa"/>
            <w:tcBorders>
              <w:top w:val="single" w:sz="1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0C6240BD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22242870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31BF49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K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281E50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C3CC1B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DF965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996744B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0.87 (0.25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1.74)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1BF85D68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45A7FC0F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030195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4A0C5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3C7E2E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658C9C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54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742B069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0.54 (0.02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1.19)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34769E69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0C8A4A01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87DA41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70CDB9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35257B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8FC42C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09B9035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0.53 (-0.03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1.23)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AF82403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780F97DD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45C3B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F71CB3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B8D323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95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2CBC43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179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E343FB6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 (0.12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0.73)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157D0403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0802CEE3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942030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47A11C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A0A00E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D0609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115C105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0.34 (-0.44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1.34)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A9A9996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2632A78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C7813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6B47E3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55A9AB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FED06E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137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32F0298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 (-0.34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0.34)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7D83550F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04D46158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161078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6B6A6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DDE353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0ABFDC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63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33BF19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0.00 (-0.50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0.51)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3936C29A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9095803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2A7324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340A84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132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285A25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134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B27E1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252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99BE398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-0.03 (-0.28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0.22)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3C76EA5A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121BDD0E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682325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BD2503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E5BCCD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83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2CED1F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156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359B37F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-0.05 (-0.37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0.27)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347BC9F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8EDD156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1FC2BE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22CA07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5140E5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D7783D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098D39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-0.10 (-0.75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0.55)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627B8D6F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6E5DFAEF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84AD4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AF953B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0E61A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C56EB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535C9B6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-0.11 (-0.80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0.58)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3B88136C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4581F0B9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670A7D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J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AE30D0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377113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9DD599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159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BC3603C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-0.48 (-0.8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-0.17)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614F97DD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1EED2FA9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FCB13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D2753D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8C71B5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96FDA9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32125AC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-0.49 (-1.17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0.12)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09AF2362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E1206E7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4A1DB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261EB1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184986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6D6EF4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85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EA70E93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-0.52 (-0.98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-0.10)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49E700AF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3D2FAD18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49F90C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881F95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D481AC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2394F9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70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B020C2" w14:textId="77777777" w:rsidR="00273EC5" w:rsidRDefault="00F772CF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-0.64 (-1.17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-0.18)</w:t>
            </w: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</w:tcBorders>
            <w:vAlign w:val="center"/>
          </w:tcPr>
          <w:p w14:paraId="2EE5B3CE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6F51C4AA" w14:textId="77777777">
        <w:trPr>
          <w:trHeight w:val="300"/>
        </w:trPr>
        <w:tc>
          <w:tcPr>
            <w:tcW w:w="1780" w:type="dxa"/>
            <w:tcBorders>
              <w:top w:val="single" w:sz="2" w:space="0" w:color="AEAAAA"/>
              <w:bottom w:val="single" w:sz="12" w:space="0" w:color="AEAAAA"/>
              <w:right w:val="single" w:sz="2" w:space="0" w:color="AEAAAA"/>
            </w:tcBorders>
            <w:vAlign w:val="center"/>
          </w:tcPr>
          <w:p w14:paraId="6910419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Total</w:t>
            </w:r>
          </w:p>
        </w:tc>
        <w:tc>
          <w:tcPr>
            <w:tcW w:w="1780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vAlign w:val="center"/>
          </w:tcPr>
          <w:p w14:paraId="2FB12FD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758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vAlign w:val="center"/>
          </w:tcPr>
          <w:p w14:paraId="3B846FB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758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vAlign w:val="center"/>
          </w:tcPr>
          <w:p w14:paraId="62BDC26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1429</w:t>
            </w:r>
          </w:p>
        </w:tc>
        <w:tc>
          <w:tcPr>
            <w:tcW w:w="2152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  <w:right w:val="single" w:sz="2" w:space="0" w:color="AEAAAA"/>
            </w:tcBorders>
            <w:vAlign w:val="center"/>
          </w:tcPr>
          <w:p w14:paraId="24D8A35F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10" w:type="dxa"/>
            <w:tcBorders>
              <w:top w:val="single" w:sz="2" w:space="0" w:color="AEAAAA"/>
              <w:left w:val="single" w:sz="2" w:space="0" w:color="AEAAAA"/>
              <w:bottom w:val="single" w:sz="12" w:space="0" w:color="AEAAAA"/>
            </w:tcBorders>
            <w:vAlign w:val="bottom"/>
          </w:tcPr>
          <w:p w14:paraId="260029D6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2EF2AA5D" w14:textId="77777777" w:rsidR="00273EC5" w:rsidRDefault="00F772CF">
      <w:pPr>
        <w:spacing w:after="0" w:line="240" w:lineRule="auto"/>
      </w:pPr>
      <w:r>
        <w:rPr>
          <w:rFonts w:ascii="Times New Roman" w:hAnsi="Times New Roman" w:cs="Times New Roman"/>
          <w:sz w:val="20"/>
          <w:szCs w:val="24"/>
        </w:rPr>
        <w:t>*Statistically significant</w:t>
      </w:r>
      <w:r>
        <w:rPr>
          <w:sz w:val="18"/>
        </w:rPr>
        <w:t xml:space="preserve"> </w:t>
      </w:r>
      <w:r>
        <w:br w:type="page"/>
      </w:r>
    </w:p>
    <w:p w14:paraId="2E7E8E53" w14:textId="77777777" w:rsidR="00273EC5" w:rsidRDefault="00F772CF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Supplementary Table 6.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Log-odds ratios between observed and expected improvement by center (adjusted by Model 3)</w:t>
      </w:r>
    </w:p>
    <w:p w14:paraId="4826C624" w14:textId="77777777" w:rsidR="00273EC5" w:rsidRDefault="00273E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500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0"/>
        <w:gridCol w:w="1782"/>
        <w:gridCol w:w="1783"/>
        <w:gridCol w:w="1781"/>
        <w:gridCol w:w="2199"/>
        <w:gridCol w:w="370"/>
      </w:tblGrid>
      <w:tr w:rsidR="00273EC5" w14:paraId="491FE4C5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bottom w:val="single" w:sz="18" w:space="0" w:color="AEAAAA"/>
            </w:tcBorders>
            <w:shd w:val="clear" w:color="auto" w:fill="D9D9D9"/>
            <w:vAlign w:val="center"/>
          </w:tcPr>
          <w:p w14:paraId="128C319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Center</w:t>
            </w:r>
          </w:p>
        </w:tc>
        <w:tc>
          <w:tcPr>
            <w:tcW w:w="1781" w:type="dxa"/>
            <w:tcBorders>
              <w:top w:val="single" w:sz="2" w:space="0" w:color="AEAAAA"/>
              <w:bottom w:val="single" w:sz="18" w:space="0" w:color="AEAAAA"/>
            </w:tcBorders>
            <w:shd w:val="clear" w:color="auto" w:fill="D9D9D9"/>
            <w:vAlign w:val="center"/>
          </w:tcPr>
          <w:p w14:paraId="27563D0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Observed (N)</w:t>
            </w:r>
          </w:p>
        </w:tc>
        <w:tc>
          <w:tcPr>
            <w:tcW w:w="1783" w:type="dxa"/>
            <w:tcBorders>
              <w:top w:val="single" w:sz="2" w:space="0" w:color="AEAAAA"/>
              <w:bottom w:val="single" w:sz="18" w:space="0" w:color="AEAAAA"/>
            </w:tcBorders>
            <w:shd w:val="clear" w:color="auto" w:fill="D9D9D9"/>
            <w:vAlign w:val="center"/>
          </w:tcPr>
          <w:p w14:paraId="326FF59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Expected (N)</w:t>
            </w:r>
          </w:p>
        </w:tc>
        <w:tc>
          <w:tcPr>
            <w:tcW w:w="1781" w:type="dxa"/>
            <w:tcBorders>
              <w:top w:val="single" w:sz="2" w:space="0" w:color="AEAAAA"/>
              <w:bottom w:val="single" w:sz="18" w:space="0" w:color="AEAAAA"/>
            </w:tcBorders>
            <w:shd w:val="clear" w:color="auto" w:fill="D9D9D9"/>
            <w:vAlign w:val="center"/>
          </w:tcPr>
          <w:p w14:paraId="0C2E20C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Total (N)</w:t>
            </w:r>
          </w:p>
        </w:tc>
        <w:tc>
          <w:tcPr>
            <w:tcW w:w="2199" w:type="dxa"/>
            <w:tcBorders>
              <w:top w:val="single" w:sz="2" w:space="0" w:color="AEAAAA"/>
              <w:bottom w:val="single" w:sz="18" w:space="0" w:color="AEAAAA"/>
            </w:tcBorders>
            <w:shd w:val="clear" w:color="auto" w:fill="D9D9D9"/>
            <w:vAlign w:val="center"/>
          </w:tcPr>
          <w:p w14:paraId="60ABB06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Log-odds (IC 95%)</w:t>
            </w:r>
          </w:p>
        </w:tc>
        <w:tc>
          <w:tcPr>
            <w:tcW w:w="370" w:type="dxa"/>
            <w:tcBorders>
              <w:top w:val="single" w:sz="2" w:space="0" w:color="AEAAAA"/>
              <w:bottom w:val="single" w:sz="18" w:space="0" w:color="AEAAAA"/>
            </w:tcBorders>
            <w:shd w:val="clear" w:color="auto" w:fill="D9D9D9"/>
            <w:vAlign w:val="center"/>
          </w:tcPr>
          <w:p w14:paraId="359C52C3" w14:textId="77777777" w:rsidR="00273EC5" w:rsidRDefault="00273E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0E43ED61" w14:textId="77777777">
        <w:trPr>
          <w:trHeight w:val="300"/>
        </w:trPr>
        <w:tc>
          <w:tcPr>
            <w:tcW w:w="1779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79842E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</w:t>
            </w:r>
          </w:p>
        </w:tc>
        <w:tc>
          <w:tcPr>
            <w:tcW w:w="1781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74BF3A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31</w:t>
            </w:r>
          </w:p>
        </w:tc>
        <w:tc>
          <w:tcPr>
            <w:tcW w:w="1783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7D050E6" w14:textId="243FF8AD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781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BC569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2199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D5343FD" w14:textId="4533B939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0.85 (0.29 - 1.55)</w:t>
            </w:r>
          </w:p>
        </w:tc>
        <w:tc>
          <w:tcPr>
            <w:tcW w:w="370" w:type="dxa"/>
            <w:tcBorders>
              <w:top w:val="single" w:sz="18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6405EB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69700B60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EF6500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K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A68A8FC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2784DF" w14:textId="6C559845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32110C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68CFA0F" w14:textId="2ABF83BB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0.59 (-0.03 - 1.46)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961D688" w14:textId="102D6FBC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95B87F7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A715844" w14:textId="3A2427C2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53DBE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36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12722E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572BB6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54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D8D37B1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0.56 (0.03 - 1.21)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D9E34C6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536A5DE2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77BE846" w14:textId="18161A9D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F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78A7B3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A649F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46F95A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48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7CC8E6C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0.47 (-0.10 - 1.26)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D80708B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36866FF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2A09BB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681A10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60C6210" w14:textId="2307CA69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95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41AE0B1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179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62AE12E" w14:textId="7CECDBA8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0.43 (0.13 - 0.74)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60D9DB7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0AF5E7D2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5D7DB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R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BAC55B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D60C923" w14:textId="25B3C11B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511090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9405B2" w14:textId="7C03F30F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0.18 (-0.60 - 1.18)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EAB4152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7F3A7C2A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CB0EAD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6FEBCD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81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59F7492" w14:textId="3E9086E0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47F78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156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0EFE4DD" w14:textId="4993261A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0.07 (-0.24 - 0.39)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E2BBE90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1F1B2930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1BA6002" w14:textId="2D298E69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601CCD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132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E1D5DEE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134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7A958E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252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6C4E0C0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-0.03 (-0.27 - 0.22)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EEF433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35A3C953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007D60D" w14:textId="2E491941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7AB92B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28D9E4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63BBE1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CF87663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-0.12 (-0.80 - 0.58)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2E27B5F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6B87D095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76F3883" w14:textId="455A948D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D7DEB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489011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6FC39B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63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53F9B5E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-0.16 (-0.66 - 0.35)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438364C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701965C9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459CF33" w14:textId="3F01B911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B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46EC71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8D8CF5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09629F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41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BD4FD51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-0.28 (-0.96 - 0.33)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506C753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6C08DB17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962B76C" w14:textId="4025A4D5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D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B23772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AA034D2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F1721C0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39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57684D7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-0.30 (-0.94 - 0.36)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ED2E786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71F982AE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AC9F24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060371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73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62DD754" w14:textId="7F31492E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84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7AA7BE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137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260CE5E" w14:textId="20D166B2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-0.31 (-0.65 - 0.03)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6D9F0DA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73EC5" w14:paraId="12078051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8E2E3CF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J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34A4C7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14639FDD" w14:textId="1C5D6D3E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78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CF88AB8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159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5EE9FD7" w14:textId="4B0FA473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-0.33 (-0.65 - -0.02)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E76E3A1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510AE7F5" w14:textId="77777777">
        <w:trPr>
          <w:trHeight w:val="300"/>
        </w:trPr>
        <w:tc>
          <w:tcPr>
            <w:tcW w:w="177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44D25B53" w14:textId="3224BFDF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50645F5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34</w:t>
            </w:r>
          </w:p>
        </w:tc>
        <w:tc>
          <w:tcPr>
            <w:tcW w:w="1783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6CB6BAC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1781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3928E213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85</w:t>
            </w:r>
          </w:p>
        </w:tc>
        <w:tc>
          <w:tcPr>
            <w:tcW w:w="2199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075D521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-0.62 (-1.08 - -0.19)</w:t>
            </w:r>
          </w:p>
        </w:tc>
        <w:tc>
          <w:tcPr>
            <w:tcW w:w="370" w:type="dxa"/>
            <w:tcBorders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737E5835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733BACB1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A7181D7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5F8ED4C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58658B9" w14:textId="46E19DA9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37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0E06770B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70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9119F90" w14:textId="586A3974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-0.64 (-1.17 - -0.18)</w:t>
            </w: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2" w:space="0" w:color="AEAAAA"/>
              <w:right w:val="single" w:sz="2" w:space="0" w:color="AEAAAA"/>
            </w:tcBorders>
            <w:vAlign w:val="center"/>
          </w:tcPr>
          <w:p w14:paraId="2423247E" w14:textId="77777777" w:rsidR="00273EC5" w:rsidRDefault="00F772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*</w:t>
            </w:r>
          </w:p>
        </w:tc>
      </w:tr>
      <w:tr w:rsidR="00273EC5" w14:paraId="1CE9E920" w14:textId="77777777">
        <w:trPr>
          <w:trHeight w:val="300"/>
        </w:trPr>
        <w:tc>
          <w:tcPr>
            <w:tcW w:w="177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354F808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Total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46027689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758</w:t>
            </w:r>
          </w:p>
        </w:tc>
        <w:tc>
          <w:tcPr>
            <w:tcW w:w="1783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678A4826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770</w:t>
            </w:r>
          </w:p>
        </w:tc>
        <w:tc>
          <w:tcPr>
            <w:tcW w:w="1781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3EFEC69A" w14:textId="77777777" w:rsidR="00273EC5" w:rsidRDefault="00F772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1429</w:t>
            </w:r>
          </w:p>
        </w:tc>
        <w:tc>
          <w:tcPr>
            <w:tcW w:w="2199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center"/>
          </w:tcPr>
          <w:p w14:paraId="4F15D1E5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0" w:type="dxa"/>
            <w:tcBorders>
              <w:top w:val="single" w:sz="2" w:space="0" w:color="AEAAAA"/>
              <w:left w:val="single" w:sz="2" w:space="0" w:color="AEAAAA"/>
              <w:bottom w:val="single" w:sz="18" w:space="0" w:color="AEAAAA"/>
              <w:right w:val="single" w:sz="2" w:space="0" w:color="AEAAAA"/>
            </w:tcBorders>
            <w:vAlign w:val="bottom"/>
          </w:tcPr>
          <w:p w14:paraId="132210C4" w14:textId="77777777" w:rsidR="00273EC5" w:rsidRDefault="00273E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54A133C3" w14:textId="77777777" w:rsidR="00273EC5" w:rsidRDefault="00F772C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*Statistically significant</w:t>
      </w:r>
    </w:p>
    <w:p w14:paraId="474B9017" w14:textId="77777777" w:rsidR="00273EC5" w:rsidRDefault="00273EC5">
      <w:pPr>
        <w:spacing w:after="0" w:line="240" w:lineRule="auto"/>
      </w:pPr>
    </w:p>
    <w:p w14:paraId="38E38A70" w14:textId="77777777" w:rsidR="00273EC5" w:rsidRDefault="00273EC5">
      <w:pPr>
        <w:spacing w:after="0" w:line="240" w:lineRule="auto"/>
      </w:pPr>
    </w:p>
    <w:p w14:paraId="0C42BA7D" w14:textId="77777777" w:rsidR="00273EC5" w:rsidRDefault="00273EC5">
      <w:pPr>
        <w:spacing w:after="0" w:line="240" w:lineRule="auto"/>
      </w:pPr>
    </w:p>
    <w:p w14:paraId="76F9120B" w14:textId="77777777" w:rsidR="00273EC5" w:rsidRDefault="00F77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4C361885" w14:textId="77777777" w:rsidR="00273EC5" w:rsidRDefault="00F772CF">
      <w:pPr>
        <w:spacing w:after="0" w:line="240" w:lineRule="auto"/>
      </w:pP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625F674A" wp14:editId="010A5CA0">
                <wp:extent cx="302260" cy="302260"/>
                <wp:effectExtent l="0" t="0" r="0" b="0"/>
                <wp:docPr id="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" cy="30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842670A" id="Forma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" filled="f" stroked="f" strokeweight="0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Supplementary Figure 1.</w:t>
      </w:r>
      <w:r>
        <w:rPr>
          <w:rFonts w:ascii="Times New Roman" w:hAnsi="Times New Roman" w:cs="Times New Roman"/>
          <w:sz w:val="24"/>
          <w:szCs w:val="24"/>
        </w:rPr>
        <w:t xml:space="preserve"> Clinical improvement (CGI-I ≤ 3) according to the treatment received (Std. Res.). *Statistically significant.</w:t>
      </w:r>
    </w:p>
    <w:p w14:paraId="52578F24" w14:textId="77777777" w:rsidR="00273EC5" w:rsidRDefault="00273EC5">
      <w:pPr>
        <w:spacing w:after="0" w:line="240" w:lineRule="auto"/>
      </w:pPr>
    </w:p>
    <w:p w14:paraId="041B3658" w14:textId="77777777" w:rsidR="00273EC5" w:rsidRDefault="00F772CF">
      <w:pPr>
        <w:spacing w:after="0" w:line="240" w:lineRule="auto"/>
        <w:jc w:val="center"/>
      </w:pPr>
      <w:r>
        <w:rPr>
          <w:noProof/>
          <w:lang w:val="it-IT" w:eastAsia="it-IT"/>
        </w:rPr>
        <w:drawing>
          <wp:inline distT="0" distB="0" distL="0" distR="0" wp14:anchorId="05901855" wp14:editId="04021CD2">
            <wp:extent cx="3667125" cy="2400300"/>
            <wp:effectExtent l="0" t="0" r="0" b="0"/>
            <wp:docPr id="5" name="Form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ma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06E6A" w14:textId="77777777" w:rsidR="00273EC5" w:rsidRDefault="00273EC5">
      <w:pPr>
        <w:spacing w:after="0" w:line="240" w:lineRule="auto"/>
      </w:pPr>
    </w:p>
    <w:sectPr w:rsidR="00273EC5">
      <w:headerReference w:type="default" r:id="rId8"/>
      <w:footerReference w:type="default" r:id="rId9"/>
      <w:pgSz w:w="11906" w:h="16838"/>
      <w:pgMar w:top="567" w:right="567" w:bottom="756" w:left="567" w:header="0" w:footer="69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F49DD" w14:textId="77777777" w:rsidR="00C30410" w:rsidRDefault="00C30410">
      <w:pPr>
        <w:spacing w:after="0" w:line="240" w:lineRule="auto"/>
      </w:pPr>
      <w:r>
        <w:separator/>
      </w:r>
    </w:p>
  </w:endnote>
  <w:endnote w:type="continuationSeparator" w:id="0">
    <w:p w14:paraId="7EB70737" w14:textId="77777777" w:rsidR="00C30410" w:rsidRDefault="00C3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F05FA" w14:textId="216E23D6" w:rsidR="00C30410" w:rsidRDefault="00C30410">
    <w:pPr>
      <w:pStyle w:val="Pidipagina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564FDC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0D955271" w14:textId="77777777" w:rsidR="00C30410" w:rsidRDefault="00C304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FCF45" w14:textId="77777777" w:rsidR="00C30410" w:rsidRDefault="00C30410">
      <w:pPr>
        <w:spacing w:after="0" w:line="240" w:lineRule="auto"/>
      </w:pPr>
      <w:r>
        <w:separator/>
      </w:r>
    </w:p>
  </w:footnote>
  <w:footnote w:type="continuationSeparator" w:id="0">
    <w:p w14:paraId="3E9DD051" w14:textId="77777777" w:rsidR="00C30410" w:rsidRDefault="00C30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E589" w14:textId="77777777" w:rsidR="00C30410" w:rsidRDefault="00C30410">
    <w:pPr>
      <w:pStyle w:val="Intestazione"/>
      <w:jc w:val="right"/>
    </w:pPr>
  </w:p>
  <w:p w14:paraId="76A0A69D" w14:textId="77777777" w:rsidR="00C30410" w:rsidRDefault="00C304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C68"/>
    <w:multiLevelType w:val="multilevel"/>
    <w:tmpl w:val="8FEA8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B10395F"/>
    <w:multiLevelType w:val="multilevel"/>
    <w:tmpl w:val="86281E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E714558"/>
    <w:multiLevelType w:val="multilevel"/>
    <w:tmpl w:val="F738C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C5"/>
    <w:rsid w:val="00066AEE"/>
    <w:rsid w:val="00273EC5"/>
    <w:rsid w:val="00564FDC"/>
    <w:rsid w:val="005D3699"/>
    <w:rsid w:val="006F38ED"/>
    <w:rsid w:val="00704E7E"/>
    <w:rsid w:val="0081620D"/>
    <w:rsid w:val="009F1556"/>
    <w:rsid w:val="00AB40B9"/>
    <w:rsid w:val="00AE0FA9"/>
    <w:rsid w:val="00C26592"/>
    <w:rsid w:val="00C30410"/>
    <w:rsid w:val="00C61D3B"/>
    <w:rsid w:val="00DD3091"/>
    <w:rsid w:val="00E03CB9"/>
    <w:rsid w:val="00E423B0"/>
    <w:rsid w:val="00EE7F5C"/>
    <w:rsid w:val="00F7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165D"/>
  <w15:docId w15:val="{11B2909D-B133-43DA-8AA7-E186BE91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commentoCarattere">
    <w:name w:val="Testo commento Carattere"/>
    <w:basedOn w:val="Carpredefinitoparagrafo"/>
    <w:qFormat/>
    <w:rPr>
      <w:szCs w:val="20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fumettoCarattere">
    <w:name w:val="Testo fumetto Carattere"/>
    <w:basedOn w:val="Carpredefinitoparagrafo"/>
    <w:qFormat/>
    <w:rPr>
      <w:rFonts w:ascii="Segoe UI" w:hAnsi="Segoe UI" w:cs="Segoe UI"/>
      <w:sz w:val="18"/>
      <w:szCs w:val="18"/>
    </w:rPr>
  </w:style>
  <w:style w:type="character" w:customStyle="1" w:styleId="SoggettocommentoCarattere">
    <w:name w:val="Soggetto commento Carattere"/>
    <w:basedOn w:val="TestocommentoCarattere"/>
    <w:qFormat/>
    <w:rPr>
      <w:b/>
      <w:bCs/>
      <w:szCs w:val="20"/>
    </w:rPr>
  </w:style>
  <w:style w:type="character" w:customStyle="1" w:styleId="IntestazioneCarattere">
    <w:name w:val="Intestazione Carattere"/>
    <w:basedOn w:val="Carpredefinitoparagrafo"/>
    <w:qFormat/>
    <w:rPr>
      <w:sz w:val="22"/>
    </w:rPr>
  </w:style>
  <w:style w:type="character" w:customStyle="1" w:styleId="PidipaginaCarattere">
    <w:name w:val="Piè di pagina Carattere"/>
    <w:basedOn w:val="Carpredefinitoparagrafo"/>
    <w:qFormat/>
    <w:rPr>
      <w:sz w:val="22"/>
    </w:rPr>
  </w:style>
  <w:style w:type="character" w:customStyle="1" w:styleId="CollegamentoInternet">
    <w:name w:val="Collegamento Internet"/>
    <w:basedOn w:val="Carpredefinitoparagrafo"/>
    <w:rPr>
      <w:color w:val="0563C1"/>
      <w:u w:val="single"/>
    </w:rPr>
  </w:style>
  <w:style w:type="character" w:customStyle="1" w:styleId="Numerazionerighe">
    <w:name w:val="Numerazione righ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commento">
    <w:name w:val="annotation text"/>
    <w:basedOn w:val="Normale"/>
    <w:qFormat/>
    <w:pPr>
      <w:spacing w:line="240" w:lineRule="auto"/>
    </w:pPr>
    <w:rPr>
      <w:sz w:val="20"/>
      <w:szCs w:val="20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qFormat/>
    <w:rPr>
      <w:b/>
      <w:bCs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ynqvb">
    <w:name w:val="rynqvb"/>
    <w:basedOn w:val="Carpredefinitoparagrafo"/>
    <w:rsid w:val="009F1556"/>
  </w:style>
  <w:style w:type="character" w:styleId="Collegamentoipertestuale">
    <w:name w:val="Hyperlink"/>
    <w:basedOn w:val="Carpredefinitoparagrafo"/>
    <w:uiPriority w:val="99"/>
    <w:unhideWhenUsed/>
    <w:rsid w:val="00DD3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Cartabia</dc:creator>
  <dc:description/>
  <cp:lastModifiedBy>Maurizio Bonati</cp:lastModifiedBy>
  <cp:revision>2</cp:revision>
  <cp:lastPrinted>2022-06-22T16:39:00Z</cp:lastPrinted>
  <dcterms:created xsi:type="dcterms:W3CDTF">2023-08-02T08:16:00Z</dcterms:created>
  <dcterms:modified xsi:type="dcterms:W3CDTF">2023-08-02T08:16:00Z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